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6E7F8" w14:textId="77777777" w:rsidR="00780AC3" w:rsidRDefault="00780AC3" w:rsidP="00780AC3">
      <w:pPr>
        <w:spacing w:line="360" w:lineRule="auto"/>
        <w:rPr>
          <w:rFonts w:ascii="Arial" w:hAnsi="Arial" w:cs="Arial"/>
        </w:rPr>
      </w:pPr>
    </w:p>
    <w:p w14:paraId="2FE31F10" w14:textId="18EFDF79" w:rsidR="00DE31ED" w:rsidRPr="00894535" w:rsidRDefault="00780AC3" w:rsidP="00780AC3">
      <w:pPr>
        <w:spacing w:line="360" w:lineRule="auto"/>
        <w:rPr>
          <w:rFonts w:ascii="Arial" w:hAnsi="Arial" w:cs="Arial"/>
        </w:rPr>
      </w:pPr>
      <w:r>
        <w:rPr>
          <w:rFonts w:ascii="Arial" w:hAnsi="Arial" w:cs="Arial"/>
          <w:noProof/>
        </w:rPr>
        <w:drawing>
          <wp:inline distT="0" distB="0" distL="0" distR="0" wp14:anchorId="6A57D777" wp14:editId="46F1DE73">
            <wp:extent cx="3206750" cy="1200785"/>
            <wp:effectExtent l="0" t="0" r="0" b="0"/>
            <wp:docPr id="1357770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6750" cy="1200785"/>
                    </a:xfrm>
                    <a:prstGeom prst="rect">
                      <a:avLst/>
                    </a:prstGeom>
                    <a:noFill/>
                  </pic:spPr>
                </pic:pic>
              </a:graphicData>
            </a:graphic>
          </wp:inline>
        </w:drawing>
      </w:r>
    </w:p>
    <w:p w14:paraId="4E454094" w14:textId="33286623" w:rsidR="00780AC3" w:rsidRPr="00780AC3" w:rsidRDefault="00780AC3" w:rsidP="00780AC3">
      <w:pPr>
        <w:spacing w:line="360" w:lineRule="auto"/>
        <w:rPr>
          <w:rFonts w:ascii="Arial" w:hAnsi="Arial" w:cs="Arial"/>
          <w:sz w:val="44"/>
          <w:szCs w:val="44"/>
        </w:rPr>
      </w:pPr>
      <w:r w:rsidRPr="00CA687E">
        <w:rPr>
          <w:rFonts w:ascii="Arial" w:hAnsi="Arial" w:cs="Arial"/>
          <w:b/>
          <w:bCs/>
          <w:sz w:val="44"/>
          <w:szCs w:val="44"/>
        </w:rPr>
        <w:t>Module Name:</w:t>
      </w:r>
      <w:r>
        <w:rPr>
          <w:rFonts w:ascii="Arial" w:hAnsi="Arial" w:cs="Arial"/>
          <w:sz w:val="44"/>
          <w:szCs w:val="44"/>
        </w:rPr>
        <w:t xml:space="preserve"> </w:t>
      </w:r>
      <w:r w:rsidR="00D56492" w:rsidRPr="00D56492">
        <w:rPr>
          <w:rFonts w:ascii="Arial" w:hAnsi="Arial" w:cs="Arial"/>
          <w:sz w:val="44"/>
          <w:szCs w:val="44"/>
        </w:rPr>
        <w:t>Managing Enterprise</w:t>
      </w:r>
    </w:p>
    <w:p w14:paraId="603244A8" w14:textId="55473DC8" w:rsidR="00780AC3" w:rsidRDefault="00780AC3" w:rsidP="00780AC3">
      <w:pPr>
        <w:spacing w:line="360" w:lineRule="auto"/>
        <w:rPr>
          <w:rFonts w:ascii="Arial" w:hAnsi="Arial" w:cs="Arial"/>
        </w:rPr>
      </w:pPr>
      <w:r w:rsidRPr="00CA687E">
        <w:rPr>
          <w:rFonts w:ascii="Arial" w:hAnsi="Arial" w:cs="Arial"/>
          <w:b/>
          <w:bCs/>
          <w:sz w:val="44"/>
          <w:szCs w:val="44"/>
        </w:rPr>
        <w:t>Module Code:</w:t>
      </w:r>
      <w:r w:rsidR="00D56492">
        <w:rPr>
          <w:rFonts w:ascii="Arial" w:hAnsi="Arial" w:cs="Arial"/>
          <w:sz w:val="44"/>
          <w:szCs w:val="44"/>
        </w:rPr>
        <w:t xml:space="preserve"> </w:t>
      </w:r>
      <w:r w:rsidR="00DE31ED" w:rsidRPr="00DE31ED">
        <w:rPr>
          <w:rFonts w:ascii="Arial" w:hAnsi="Arial" w:cs="Arial"/>
          <w:sz w:val="44"/>
          <w:szCs w:val="44"/>
        </w:rPr>
        <w:t>BMSW4011</w:t>
      </w:r>
    </w:p>
    <w:p w14:paraId="1A86A6BE" w14:textId="2C7F0537" w:rsidR="00780AC3" w:rsidRPr="00D56492" w:rsidRDefault="00780AC3" w:rsidP="00780AC3">
      <w:pPr>
        <w:spacing w:line="360" w:lineRule="auto"/>
        <w:rPr>
          <w:rFonts w:ascii="Arial" w:hAnsi="Arial" w:cs="Arial"/>
          <w:sz w:val="44"/>
          <w:szCs w:val="44"/>
        </w:rPr>
      </w:pPr>
      <w:r w:rsidRPr="00CA687E">
        <w:rPr>
          <w:rFonts w:ascii="Arial" w:hAnsi="Arial" w:cs="Arial"/>
          <w:b/>
          <w:bCs/>
          <w:sz w:val="44"/>
          <w:szCs w:val="44"/>
        </w:rPr>
        <w:t>Assignment Title:</w:t>
      </w:r>
      <w:r w:rsidR="00D56492">
        <w:rPr>
          <w:rFonts w:ascii="Arial" w:hAnsi="Arial" w:cs="Arial"/>
          <w:sz w:val="44"/>
          <w:szCs w:val="44"/>
        </w:rPr>
        <w:t xml:space="preserve"> </w:t>
      </w:r>
      <w:r w:rsidR="00DE31ED" w:rsidRPr="00DE31ED">
        <w:rPr>
          <w:rFonts w:ascii="Arial" w:hAnsi="Arial" w:cs="Arial"/>
          <w:sz w:val="44"/>
          <w:szCs w:val="44"/>
        </w:rPr>
        <w:t>Business plan, and</w:t>
      </w:r>
      <w:r w:rsidR="00DE31ED">
        <w:rPr>
          <w:rFonts w:ascii="Arial" w:hAnsi="Arial" w:cs="Arial"/>
          <w:sz w:val="44"/>
          <w:szCs w:val="44"/>
        </w:rPr>
        <w:t xml:space="preserve"> </w:t>
      </w:r>
      <w:r w:rsidR="3564F497" w:rsidRPr="4BFBA580">
        <w:rPr>
          <w:rFonts w:ascii="Arial" w:hAnsi="Arial" w:cs="Arial"/>
          <w:sz w:val="44"/>
          <w:szCs w:val="44"/>
        </w:rPr>
        <w:t>R</w:t>
      </w:r>
      <w:r w:rsidR="00DE31ED" w:rsidRPr="4BFBA580">
        <w:rPr>
          <w:rFonts w:ascii="Arial" w:hAnsi="Arial" w:cs="Arial"/>
          <w:sz w:val="44"/>
          <w:szCs w:val="44"/>
        </w:rPr>
        <w:t>eflection</w:t>
      </w:r>
    </w:p>
    <w:p w14:paraId="1EABCD58" w14:textId="03163AE3" w:rsidR="00780AC3" w:rsidRPr="00780AC3" w:rsidRDefault="00780AC3" w:rsidP="00780AC3">
      <w:pPr>
        <w:spacing w:line="360" w:lineRule="auto"/>
        <w:rPr>
          <w:rFonts w:ascii="Arial" w:hAnsi="Arial" w:cs="Arial"/>
          <w:sz w:val="44"/>
          <w:szCs w:val="44"/>
        </w:rPr>
      </w:pPr>
      <w:r w:rsidRPr="00CA687E">
        <w:rPr>
          <w:rFonts w:ascii="Arial" w:hAnsi="Arial" w:cs="Arial"/>
          <w:b/>
          <w:bCs/>
          <w:sz w:val="44"/>
          <w:szCs w:val="44"/>
        </w:rPr>
        <w:t>Student Name:</w:t>
      </w:r>
      <w:r>
        <w:rPr>
          <w:rFonts w:ascii="Arial" w:hAnsi="Arial" w:cs="Arial"/>
          <w:b/>
          <w:bCs/>
          <w:sz w:val="44"/>
          <w:szCs w:val="44"/>
        </w:rPr>
        <w:t xml:space="preserve"> </w:t>
      </w:r>
      <w:r>
        <w:rPr>
          <w:rFonts w:ascii="Arial" w:hAnsi="Arial" w:cs="Arial"/>
          <w:sz w:val="44"/>
          <w:szCs w:val="44"/>
        </w:rPr>
        <w:t>Jaclina Sanca</w:t>
      </w:r>
    </w:p>
    <w:p w14:paraId="374B3CC7" w14:textId="3AC7F9E1" w:rsidR="00780AC3" w:rsidRPr="00780AC3" w:rsidRDefault="00780AC3" w:rsidP="00780AC3">
      <w:pPr>
        <w:spacing w:line="360" w:lineRule="auto"/>
        <w:rPr>
          <w:rFonts w:ascii="Arial" w:hAnsi="Arial" w:cs="Arial"/>
          <w:sz w:val="44"/>
          <w:szCs w:val="44"/>
        </w:rPr>
      </w:pPr>
      <w:r w:rsidRPr="00CA687E">
        <w:rPr>
          <w:rFonts w:ascii="Arial" w:hAnsi="Arial" w:cs="Arial"/>
          <w:b/>
          <w:bCs/>
          <w:sz w:val="44"/>
          <w:szCs w:val="44"/>
        </w:rPr>
        <w:t>Student Number:</w:t>
      </w:r>
      <w:r>
        <w:rPr>
          <w:rFonts w:ascii="Arial" w:hAnsi="Arial" w:cs="Arial"/>
          <w:sz w:val="44"/>
          <w:szCs w:val="44"/>
        </w:rPr>
        <w:t xml:space="preserve"> 2507894</w:t>
      </w:r>
    </w:p>
    <w:p w14:paraId="226DE75A" w14:textId="69DE958A" w:rsidR="00780AC3" w:rsidRPr="00780AC3" w:rsidRDefault="00780AC3" w:rsidP="00780AC3">
      <w:pPr>
        <w:spacing w:line="360" w:lineRule="auto"/>
        <w:rPr>
          <w:rFonts w:ascii="Arial" w:hAnsi="Arial" w:cs="Arial"/>
          <w:sz w:val="44"/>
          <w:szCs w:val="44"/>
        </w:rPr>
      </w:pPr>
      <w:r w:rsidRPr="00CA687E">
        <w:rPr>
          <w:rFonts w:ascii="Arial" w:hAnsi="Arial" w:cs="Arial"/>
          <w:b/>
          <w:bCs/>
          <w:sz w:val="44"/>
          <w:szCs w:val="44"/>
        </w:rPr>
        <w:t>Lecturer:</w:t>
      </w:r>
      <w:r>
        <w:rPr>
          <w:rFonts w:ascii="Arial" w:hAnsi="Arial" w:cs="Arial"/>
          <w:sz w:val="44"/>
          <w:szCs w:val="44"/>
        </w:rPr>
        <w:t xml:space="preserve"> Melanie </w:t>
      </w:r>
      <w:r w:rsidR="00DE31ED">
        <w:rPr>
          <w:rFonts w:ascii="Arial" w:hAnsi="Arial" w:cs="Arial"/>
          <w:sz w:val="44"/>
          <w:szCs w:val="44"/>
        </w:rPr>
        <w:t>Squire</w:t>
      </w:r>
    </w:p>
    <w:p w14:paraId="1FE42FC3" w14:textId="593E0D78" w:rsidR="00780AC3" w:rsidRPr="00894535" w:rsidRDefault="00780AC3" w:rsidP="00780AC3">
      <w:pPr>
        <w:spacing w:line="360" w:lineRule="auto"/>
        <w:rPr>
          <w:rFonts w:ascii="Arial" w:hAnsi="Arial" w:cs="Arial"/>
          <w:sz w:val="40"/>
          <w:szCs w:val="40"/>
        </w:rPr>
      </w:pPr>
      <w:r w:rsidRPr="00CA687E">
        <w:rPr>
          <w:rFonts w:ascii="Arial" w:hAnsi="Arial" w:cs="Arial"/>
          <w:b/>
          <w:bCs/>
          <w:sz w:val="44"/>
          <w:szCs w:val="44"/>
        </w:rPr>
        <w:t>Deadline:</w:t>
      </w:r>
      <w:r w:rsidRPr="00CA687E">
        <w:rPr>
          <w:rFonts w:ascii="Arial" w:hAnsi="Arial" w:cs="Arial"/>
        </w:rPr>
        <w:t xml:space="preserve">  </w:t>
      </w:r>
      <w:r w:rsidR="00894535">
        <w:rPr>
          <w:rFonts w:ascii="Arial" w:hAnsi="Arial" w:cs="Arial"/>
          <w:sz w:val="40"/>
          <w:szCs w:val="40"/>
        </w:rPr>
        <w:t>Friday 19</w:t>
      </w:r>
      <w:r w:rsidR="00894535" w:rsidRPr="00894535">
        <w:rPr>
          <w:rFonts w:ascii="Arial" w:hAnsi="Arial" w:cs="Arial"/>
          <w:sz w:val="40"/>
          <w:szCs w:val="40"/>
          <w:vertAlign w:val="superscript"/>
        </w:rPr>
        <w:t>th</w:t>
      </w:r>
      <w:r w:rsidR="00894535">
        <w:rPr>
          <w:rFonts w:ascii="Arial" w:hAnsi="Arial" w:cs="Arial"/>
          <w:sz w:val="40"/>
          <w:szCs w:val="40"/>
        </w:rPr>
        <w:t xml:space="preserve"> June 23:59pm</w:t>
      </w:r>
    </w:p>
    <w:p w14:paraId="35ACD5E9" w14:textId="77777777" w:rsidR="00EA5B37" w:rsidRDefault="00EA5B37" w:rsidP="00780AC3">
      <w:pPr>
        <w:spacing w:line="360" w:lineRule="auto"/>
        <w:rPr>
          <w:rFonts w:ascii="Arial" w:hAnsi="Arial" w:cs="Arial"/>
        </w:rPr>
      </w:pPr>
    </w:p>
    <w:p w14:paraId="38AE9870" w14:textId="77777777" w:rsidR="00EA5B37" w:rsidRDefault="00EA5B37" w:rsidP="00780AC3">
      <w:pPr>
        <w:spacing w:line="360" w:lineRule="auto"/>
        <w:rPr>
          <w:rFonts w:ascii="Arial" w:hAnsi="Arial" w:cs="Arial"/>
        </w:rPr>
      </w:pPr>
    </w:p>
    <w:p w14:paraId="2B3293B9" w14:textId="77777777" w:rsidR="00EA5B37" w:rsidRDefault="00EA5B37" w:rsidP="00780AC3">
      <w:pPr>
        <w:spacing w:line="360" w:lineRule="auto"/>
        <w:rPr>
          <w:rFonts w:ascii="Arial" w:hAnsi="Arial" w:cs="Arial"/>
        </w:rPr>
      </w:pPr>
    </w:p>
    <w:p w14:paraId="654E137B" w14:textId="77777777" w:rsidR="007411B3" w:rsidRDefault="007411B3" w:rsidP="00780AC3">
      <w:pPr>
        <w:spacing w:line="360" w:lineRule="auto"/>
        <w:rPr>
          <w:rFonts w:ascii="Arial" w:eastAsiaTheme="majorEastAsia" w:hAnsi="Arial" w:cs="Arial"/>
          <w:spacing w:val="-10"/>
          <w:kern w:val="28"/>
          <w:sz w:val="40"/>
          <w:szCs w:val="40"/>
        </w:rPr>
      </w:pPr>
    </w:p>
    <w:p w14:paraId="7930CEEE" w14:textId="77777777" w:rsidR="007411B3" w:rsidRDefault="007411B3" w:rsidP="00780AC3">
      <w:pPr>
        <w:spacing w:line="360" w:lineRule="auto"/>
        <w:rPr>
          <w:rFonts w:ascii="Arial" w:eastAsiaTheme="majorEastAsia" w:hAnsi="Arial" w:cs="Arial"/>
          <w:spacing w:val="-10"/>
          <w:kern w:val="28"/>
          <w:sz w:val="40"/>
          <w:szCs w:val="40"/>
        </w:rPr>
      </w:pPr>
    </w:p>
    <w:p w14:paraId="15135B8B" w14:textId="77777777" w:rsidR="007411B3" w:rsidRDefault="007411B3" w:rsidP="00780AC3">
      <w:pPr>
        <w:spacing w:line="360" w:lineRule="auto"/>
        <w:rPr>
          <w:rFonts w:ascii="Arial" w:eastAsiaTheme="majorEastAsia" w:hAnsi="Arial" w:cs="Arial"/>
          <w:spacing w:val="-10"/>
          <w:kern w:val="28"/>
          <w:sz w:val="40"/>
          <w:szCs w:val="40"/>
        </w:rPr>
      </w:pPr>
    </w:p>
    <w:p w14:paraId="2E9D1FAB" w14:textId="77777777" w:rsidR="007411B3" w:rsidRDefault="007411B3" w:rsidP="00780AC3">
      <w:pPr>
        <w:spacing w:line="360" w:lineRule="auto"/>
        <w:rPr>
          <w:rFonts w:ascii="Arial" w:eastAsiaTheme="majorEastAsia" w:hAnsi="Arial" w:cs="Arial"/>
          <w:spacing w:val="-10"/>
          <w:kern w:val="28"/>
          <w:sz w:val="40"/>
          <w:szCs w:val="40"/>
        </w:rPr>
      </w:pPr>
    </w:p>
    <w:p w14:paraId="6887595B" w14:textId="77777777" w:rsidR="007411B3" w:rsidRDefault="007411B3" w:rsidP="00780AC3">
      <w:pPr>
        <w:spacing w:line="360" w:lineRule="auto"/>
        <w:rPr>
          <w:rFonts w:ascii="Arial" w:eastAsiaTheme="majorEastAsia" w:hAnsi="Arial" w:cs="Arial"/>
          <w:spacing w:val="-10"/>
          <w:kern w:val="28"/>
          <w:sz w:val="40"/>
          <w:szCs w:val="40"/>
        </w:rPr>
      </w:pPr>
    </w:p>
    <w:p w14:paraId="62CA43BF" w14:textId="0AF54ECF" w:rsidR="00DB7BA5" w:rsidRDefault="00C700B0" w:rsidP="00780AC3">
      <w:pPr>
        <w:spacing w:line="360" w:lineRule="auto"/>
        <w:rPr>
          <w:rFonts w:ascii="Arial" w:eastAsiaTheme="majorEastAsia" w:hAnsi="Arial" w:cs="Arial"/>
          <w:spacing w:val="-10"/>
          <w:kern w:val="28"/>
          <w:sz w:val="40"/>
          <w:szCs w:val="40"/>
        </w:rPr>
      </w:pPr>
      <w:r>
        <w:rPr>
          <w:rFonts w:ascii="Arial" w:eastAsiaTheme="majorEastAsia" w:hAnsi="Arial" w:cs="Arial"/>
          <w:spacing w:val="-10"/>
          <w:kern w:val="28"/>
          <w:sz w:val="40"/>
          <w:szCs w:val="40"/>
        </w:rPr>
        <w:t>AI Acknowledgement</w:t>
      </w:r>
    </w:p>
    <w:p w14:paraId="68ED74D2" w14:textId="754CA8BF" w:rsidR="00DB7BA5" w:rsidRDefault="00DB7BA5" w:rsidP="00780AC3">
      <w:pPr>
        <w:spacing w:line="360" w:lineRule="auto"/>
        <w:rPr>
          <w:rFonts w:ascii="Arial" w:eastAsiaTheme="majorEastAsia" w:hAnsi="Arial" w:cs="Arial"/>
          <w:spacing w:val="-10"/>
          <w:kern w:val="28"/>
        </w:rPr>
      </w:pPr>
      <w:r>
        <w:rPr>
          <w:rFonts w:ascii="Arial" w:eastAsiaTheme="majorEastAsia" w:hAnsi="Arial" w:cs="Arial"/>
          <w:spacing w:val="-10"/>
          <w:kern w:val="28"/>
        </w:rPr>
        <w:t>I confirm that</w:t>
      </w:r>
      <w:r w:rsidR="00C4091B">
        <w:rPr>
          <w:rFonts w:ascii="Arial" w:eastAsiaTheme="majorEastAsia" w:hAnsi="Arial" w:cs="Arial"/>
          <w:spacing w:val="-10"/>
          <w:kern w:val="28"/>
        </w:rPr>
        <w:t xml:space="preserve"> I have not presented any AI ge</w:t>
      </w:r>
      <w:r w:rsidR="00702014">
        <w:rPr>
          <w:rFonts w:ascii="Arial" w:eastAsiaTheme="majorEastAsia" w:hAnsi="Arial" w:cs="Arial"/>
          <w:spacing w:val="-10"/>
          <w:kern w:val="28"/>
        </w:rPr>
        <w:t>nerated material as my own work.</w:t>
      </w:r>
    </w:p>
    <w:p w14:paraId="5B417309" w14:textId="05196958" w:rsidR="00142908" w:rsidRPr="00DB7BA5" w:rsidRDefault="00142908" w:rsidP="00780AC3">
      <w:pPr>
        <w:spacing w:line="360" w:lineRule="auto"/>
        <w:rPr>
          <w:rFonts w:ascii="Arial" w:eastAsiaTheme="majorEastAsia" w:hAnsi="Arial" w:cs="Arial"/>
          <w:spacing w:val="-10"/>
          <w:kern w:val="28"/>
        </w:rPr>
      </w:pPr>
      <w:r>
        <w:rPr>
          <w:rFonts w:ascii="Arial" w:eastAsiaTheme="majorEastAsia" w:hAnsi="Arial" w:cs="Arial"/>
          <w:spacing w:val="-10"/>
          <w:kern w:val="28"/>
        </w:rPr>
        <w:t>I</w:t>
      </w:r>
      <w:r w:rsidR="001B44A8">
        <w:rPr>
          <w:rFonts w:ascii="Arial" w:eastAsiaTheme="majorEastAsia" w:hAnsi="Arial" w:cs="Arial"/>
          <w:spacing w:val="-10"/>
          <w:kern w:val="28"/>
        </w:rPr>
        <w:t xml:space="preserve"> confi</w:t>
      </w:r>
      <w:r w:rsidR="000A3771">
        <w:rPr>
          <w:rFonts w:ascii="Arial" w:eastAsiaTheme="majorEastAsia" w:hAnsi="Arial" w:cs="Arial"/>
          <w:spacing w:val="-10"/>
          <w:kern w:val="28"/>
        </w:rPr>
        <w:t>rm that I have copies of my drafts, notes</w:t>
      </w:r>
      <w:r w:rsidR="007223B2">
        <w:rPr>
          <w:rFonts w:ascii="Arial" w:eastAsiaTheme="majorEastAsia" w:hAnsi="Arial" w:cs="Arial"/>
          <w:spacing w:val="-10"/>
          <w:kern w:val="28"/>
        </w:rPr>
        <w:t>, and o</w:t>
      </w:r>
      <w:r w:rsidR="00FA7632">
        <w:rPr>
          <w:rFonts w:ascii="Arial" w:eastAsiaTheme="majorEastAsia" w:hAnsi="Arial" w:cs="Arial"/>
          <w:spacing w:val="-10"/>
          <w:kern w:val="28"/>
        </w:rPr>
        <w:t>thers resources</w:t>
      </w:r>
      <w:r w:rsidR="00741247">
        <w:rPr>
          <w:rFonts w:ascii="Arial" w:eastAsiaTheme="majorEastAsia" w:hAnsi="Arial" w:cs="Arial"/>
          <w:spacing w:val="-10"/>
          <w:kern w:val="28"/>
        </w:rPr>
        <w:t xml:space="preserve"> I used, which I may be asked to </w:t>
      </w:r>
      <w:r w:rsidR="007411B3">
        <w:rPr>
          <w:rFonts w:ascii="Arial" w:eastAsiaTheme="majorEastAsia" w:hAnsi="Arial" w:cs="Arial"/>
          <w:spacing w:val="-10"/>
          <w:kern w:val="28"/>
        </w:rPr>
        <w:t>provide in evidence.</w:t>
      </w:r>
    </w:p>
    <w:p w14:paraId="6C918417" w14:textId="77777777" w:rsidR="00DB30D5" w:rsidRDefault="00DB30D5" w:rsidP="00780AC3">
      <w:pPr>
        <w:spacing w:line="360" w:lineRule="auto"/>
        <w:rPr>
          <w:rFonts w:ascii="Arial" w:hAnsi="Arial" w:cs="Arial"/>
          <w:sz w:val="40"/>
          <w:szCs w:val="40"/>
        </w:rPr>
      </w:pPr>
    </w:p>
    <w:p w14:paraId="0B42F5E8" w14:textId="77777777" w:rsidR="007411B3" w:rsidRDefault="007411B3" w:rsidP="00780AC3">
      <w:pPr>
        <w:spacing w:line="360" w:lineRule="auto"/>
        <w:rPr>
          <w:rFonts w:ascii="Arial" w:hAnsi="Arial" w:cs="Arial"/>
          <w:sz w:val="40"/>
          <w:szCs w:val="40"/>
        </w:rPr>
      </w:pPr>
    </w:p>
    <w:p w14:paraId="1823C08C" w14:textId="77777777" w:rsidR="007411B3" w:rsidRDefault="007411B3" w:rsidP="00780AC3">
      <w:pPr>
        <w:spacing w:line="360" w:lineRule="auto"/>
        <w:rPr>
          <w:rFonts w:ascii="Arial" w:hAnsi="Arial" w:cs="Arial"/>
          <w:sz w:val="40"/>
          <w:szCs w:val="40"/>
        </w:rPr>
      </w:pPr>
    </w:p>
    <w:p w14:paraId="12AA8080" w14:textId="77777777" w:rsidR="007411B3" w:rsidRDefault="007411B3" w:rsidP="00780AC3">
      <w:pPr>
        <w:spacing w:line="360" w:lineRule="auto"/>
        <w:rPr>
          <w:rFonts w:ascii="Arial" w:hAnsi="Arial" w:cs="Arial"/>
          <w:sz w:val="40"/>
          <w:szCs w:val="40"/>
        </w:rPr>
      </w:pPr>
    </w:p>
    <w:p w14:paraId="382155CA" w14:textId="77777777" w:rsidR="007411B3" w:rsidRDefault="007411B3" w:rsidP="00780AC3">
      <w:pPr>
        <w:spacing w:line="360" w:lineRule="auto"/>
        <w:rPr>
          <w:rFonts w:ascii="Arial" w:hAnsi="Arial" w:cs="Arial"/>
          <w:sz w:val="40"/>
          <w:szCs w:val="40"/>
        </w:rPr>
      </w:pPr>
    </w:p>
    <w:p w14:paraId="7688FBEE" w14:textId="77777777" w:rsidR="007411B3" w:rsidRDefault="007411B3" w:rsidP="00780AC3">
      <w:pPr>
        <w:spacing w:line="360" w:lineRule="auto"/>
        <w:rPr>
          <w:rFonts w:ascii="Arial" w:hAnsi="Arial" w:cs="Arial"/>
          <w:sz w:val="40"/>
          <w:szCs w:val="40"/>
        </w:rPr>
      </w:pPr>
    </w:p>
    <w:p w14:paraId="2E17130E" w14:textId="77777777" w:rsidR="007411B3" w:rsidRDefault="007411B3" w:rsidP="00780AC3">
      <w:pPr>
        <w:spacing w:line="360" w:lineRule="auto"/>
        <w:rPr>
          <w:rFonts w:ascii="Arial" w:hAnsi="Arial" w:cs="Arial"/>
          <w:sz w:val="40"/>
          <w:szCs w:val="40"/>
        </w:rPr>
      </w:pPr>
    </w:p>
    <w:p w14:paraId="0DAC594A" w14:textId="77777777" w:rsidR="007411B3" w:rsidRDefault="007411B3" w:rsidP="00780AC3">
      <w:pPr>
        <w:spacing w:line="360" w:lineRule="auto"/>
        <w:rPr>
          <w:rFonts w:ascii="Arial" w:hAnsi="Arial" w:cs="Arial"/>
          <w:sz w:val="40"/>
          <w:szCs w:val="40"/>
        </w:rPr>
      </w:pPr>
    </w:p>
    <w:p w14:paraId="5B96C008" w14:textId="77777777" w:rsidR="007411B3" w:rsidRDefault="007411B3" w:rsidP="00780AC3">
      <w:pPr>
        <w:spacing w:line="360" w:lineRule="auto"/>
        <w:rPr>
          <w:rFonts w:ascii="Arial" w:hAnsi="Arial" w:cs="Arial"/>
          <w:sz w:val="40"/>
          <w:szCs w:val="40"/>
        </w:rPr>
      </w:pPr>
    </w:p>
    <w:p w14:paraId="63E7021B" w14:textId="77777777" w:rsidR="007411B3" w:rsidRDefault="007411B3" w:rsidP="00780AC3">
      <w:pPr>
        <w:spacing w:line="360" w:lineRule="auto"/>
        <w:rPr>
          <w:rFonts w:ascii="Arial" w:hAnsi="Arial" w:cs="Arial"/>
          <w:sz w:val="40"/>
          <w:szCs w:val="40"/>
        </w:rPr>
      </w:pPr>
    </w:p>
    <w:p w14:paraId="16C3C024" w14:textId="77777777" w:rsidR="007411B3" w:rsidRPr="00FB2E16" w:rsidRDefault="007411B3" w:rsidP="00780AC3">
      <w:pPr>
        <w:spacing w:line="360" w:lineRule="auto"/>
        <w:rPr>
          <w:rFonts w:ascii="Arial" w:hAnsi="Arial" w:cs="Arial"/>
          <w:sz w:val="40"/>
          <w:szCs w:val="40"/>
        </w:rPr>
      </w:pPr>
    </w:p>
    <w:sdt>
      <w:sdtPr>
        <w:rPr>
          <w:rFonts w:asciiTheme="minorHAnsi" w:eastAsiaTheme="minorHAnsi" w:hAnsiTheme="minorHAnsi" w:cstheme="minorBidi"/>
          <w:color w:val="auto"/>
          <w:kern w:val="2"/>
          <w:sz w:val="24"/>
          <w:szCs w:val="24"/>
          <w:lang w:eastAsia="en-US"/>
          <w14:ligatures w14:val="standardContextual"/>
        </w:rPr>
        <w:id w:val="1854538625"/>
        <w:docPartObj>
          <w:docPartGallery w:val="Table of Contents"/>
          <w:docPartUnique/>
        </w:docPartObj>
      </w:sdtPr>
      <w:sdtEndPr>
        <w:rPr>
          <w:rFonts w:eastAsiaTheme="minorEastAsia"/>
          <w:b/>
        </w:rPr>
      </w:sdtEndPr>
      <w:sdtContent>
        <w:p w14:paraId="6505D068" w14:textId="29C2F534" w:rsidR="00E75004" w:rsidRDefault="00E75004">
          <w:pPr>
            <w:pStyle w:val="TOCHeading"/>
          </w:pPr>
          <w:r>
            <w:t>Table of Contents</w:t>
          </w:r>
        </w:p>
        <w:p w14:paraId="7A6761CE" w14:textId="3DCC142C" w:rsidR="00CD180A" w:rsidRDefault="00E7500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2778257" w:history="1">
            <w:r w:rsidR="00CD180A" w:rsidRPr="001F69CB">
              <w:rPr>
                <w:rStyle w:val="Hyperlink"/>
                <w:rFonts w:ascii="Arial" w:hAnsi="Arial" w:cs="Arial"/>
                <w:noProof/>
              </w:rPr>
              <w:t>Part 1: Business Plan (1,000 Words)</w:t>
            </w:r>
            <w:r w:rsidR="00CD180A">
              <w:rPr>
                <w:noProof/>
                <w:webHidden/>
              </w:rPr>
              <w:tab/>
            </w:r>
            <w:r w:rsidR="00CD180A">
              <w:rPr>
                <w:noProof/>
                <w:webHidden/>
              </w:rPr>
              <w:fldChar w:fldCharType="begin"/>
            </w:r>
            <w:r w:rsidR="00CD180A">
              <w:rPr>
                <w:noProof/>
                <w:webHidden/>
              </w:rPr>
              <w:instrText xml:space="preserve"> PAGEREF _Toc232778257 \h </w:instrText>
            </w:r>
            <w:r w:rsidR="00CD180A">
              <w:rPr>
                <w:noProof/>
                <w:webHidden/>
              </w:rPr>
            </w:r>
            <w:r w:rsidR="00CD180A">
              <w:rPr>
                <w:noProof/>
                <w:webHidden/>
              </w:rPr>
              <w:fldChar w:fldCharType="separate"/>
            </w:r>
            <w:r w:rsidR="00CD180A">
              <w:rPr>
                <w:noProof/>
                <w:webHidden/>
              </w:rPr>
              <w:t>2</w:t>
            </w:r>
            <w:r w:rsidR="00CD180A">
              <w:rPr>
                <w:noProof/>
                <w:webHidden/>
              </w:rPr>
              <w:fldChar w:fldCharType="end"/>
            </w:r>
          </w:hyperlink>
        </w:p>
        <w:p w14:paraId="6B202879" w14:textId="7135C37C" w:rsidR="00CD180A" w:rsidRDefault="00CD180A">
          <w:pPr>
            <w:pStyle w:val="TOC1"/>
            <w:tabs>
              <w:tab w:val="left" w:pos="480"/>
              <w:tab w:val="right" w:leader="dot" w:pos="9016"/>
            </w:tabs>
            <w:rPr>
              <w:rFonts w:eastAsiaTheme="minorEastAsia"/>
              <w:noProof/>
              <w:lang w:eastAsia="en-GB"/>
            </w:rPr>
          </w:pPr>
          <w:hyperlink w:anchor="_Toc232778258" w:history="1">
            <w:r w:rsidRPr="001F69CB">
              <w:rPr>
                <w:rStyle w:val="Hyperlink"/>
                <w:rFonts w:ascii="Arial" w:hAnsi="Arial" w:cs="Arial"/>
                <w:noProof/>
              </w:rPr>
              <w:t>1.</w:t>
            </w:r>
            <w:r>
              <w:rPr>
                <w:rFonts w:eastAsiaTheme="minorEastAsia"/>
                <w:noProof/>
                <w:lang w:eastAsia="en-GB"/>
              </w:rPr>
              <w:tab/>
            </w:r>
            <w:r w:rsidRPr="001F69CB">
              <w:rPr>
                <w:rStyle w:val="Hyperlink"/>
                <w:rFonts w:ascii="Arial" w:hAnsi="Arial" w:cs="Arial"/>
                <w:noProof/>
              </w:rPr>
              <w:t>Business Description and Company Name</w:t>
            </w:r>
            <w:r>
              <w:rPr>
                <w:noProof/>
                <w:webHidden/>
              </w:rPr>
              <w:tab/>
            </w:r>
            <w:r>
              <w:rPr>
                <w:noProof/>
                <w:webHidden/>
              </w:rPr>
              <w:fldChar w:fldCharType="begin"/>
            </w:r>
            <w:r>
              <w:rPr>
                <w:noProof/>
                <w:webHidden/>
              </w:rPr>
              <w:instrText xml:space="preserve"> PAGEREF _Toc232778258 \h </w:instrText>
            </w:r>
            <w:r>
              <w:rPr>
                <w:noProof/>
                <w:webHidden/>
              </w:rPr>
            </w:r>
            <w:r>
              <w:rPr>
                <w:noProof/>
                <w:webHidden/>
              </w:rPr>
              <w:fldChar w:fldCharType="separate"/>
            </w:r>
            <w:r>
              <w:rPr>
                <w:noProof/>
                <w:webHidden/>
              </w:rPr>
              <w:t>2</w:t>
            </w:r>
            <w:r>
              <w:rPr>
                <w:noProof/>
                <w:webHidden/>
              </w:rPr>
              <w:fldChar w:fldCharType="end"/>
            </w:r>
          </w:hyperlink>
        </w:p>
        <w:p w14:paraId="4BBDA7E9" w14:textId="33F2266B" w:rsidR="00CD180A" w:rsidRDefault="00CD180A">
          <w:pPr>
            <w:pStyle w:val="TOC1"/>
            <w:tabs>
              <w:tab w:val="left" w:pos="480"/>
              <w:tab w:val="right" w:leader="dot" w:pos="9016"/>
            </w:tabs>
            <w:rPr>
              <w:rFonts w:eastAsiaTheme="minorEastAsia"/>
              <w:noProof/>
              <w:lang w:eastAsia="en-GB"/>
            </w:rPr>
          </w:pPr>
          <w:hyperlink w:anchor="_Toc232778259" w:history="1">
            <w:r w:rsidRPr="001F69CB">
              <w:rPr>
                <w:rStyle w:val="Hyperlink"/>
                <w:rFonts w:ascii="Arial" w:hAnsi="Arial" w:cs="Arial"/>
                <w:noProof/>
              </w:rPr>
              <w:t>2.</w:t>
            </w:r>
            <w:r>
              <w:rPr>
                <w:rFonts w:eastAsiaTheme="minorEastAsia"/>
                <w:noProof/>
                <w:lang w:eastAsia="en-GB"/>
              </w:rPr>
              <w:tab/>
            </w:r>
            <w:r w:rsidRPr="001F69CB">
              <w:rPr>
                <w:rStyle w:val="Hyperlink"/>
                <w:rFonts w:ascii="Arial" w:hAnsi="Arial" w:cs="Arial"/>
                <w:noProof/>
              </w:rPr>
              <w:t>The Story Behind the Idea</w:t>
            </w:r>
            <w:r>
              <w:rPr>
                <w:noProof/>
                <w:webHidden/>
              </w:rPr>
              <w:tab/>
            </w:r>
            <w:r>
              <w:rPr>
                <w:noProof/>
                <w:webHidden/>
              </w:rPr>
              <w:fldChar w:fldCharType="begin"/>
            </w:r>
            <w:r>
              <w:rPr>
                <w:noProof/>
                <w:webHidden/>
              </w:rPr>
              <w:instrText xml:space="preserve"> PAGEREF _Toc232778259 \h </w:instrText>
            </w:r>
            <w:r>
              <w:rPr>
                <w:noProof/>
                <w:webHidden/>
              </w:rPr>
            </w:r>
            <w:r>
              <w:rPr>
                <w:noProof/>
                <w:webHidden/>
              </w:rPr>
              <w:fldChar w:fldCharType="separate"/>
            </w:r>
            <w:r>
              <w:rPr>
                <w:noProof/>
                <w:webHidden/>
              </w:rPr>
              <w:t>3</w:t>
            </w:r>
            <w:r>
              <w:rPr>
                <w:noProof/>
                <w:webHidden/>
              </w:rPr>
              <w:fldChar w:fldCharType="end"/>
            </w:r>
          </w:hyperlink>
        </w:p>
        <w:p w14:paraId="45DF7C85" w14:textId="26493456" w:rsidR="00CD180A" w:rsidRDefault="00CD180A">
          <w:pPr>
            <w:pStyle w:val="TOC1"/>
            <w:tabs>
              <w:tab w:val="left" w:pos="480"/>
              <w:tab w:val="right" w:leader="dot" w:pos="9016"/>
            </w:tabs>
            <w:rPr>
              <w:rFonts w:eastAsiaTheme="minorEastAsia"/>
              <w:noProof/>
              <w:lang w:eastAsia="en-GB"/>
            </w:rPr>
          </w:pPr>
          <w:hyperlink w:anchor="_Toc232778260" w:history="1">
            <w:r w:rsidRPr="001F69CB">
              <w:rPr>
                <w:rStyle w:val="Hyperlink"/>
                <w:rFonts w:ascii="Arial" w:hAnsi="Arial" w:cs="Arial"/>
                <w:noProof/>
              </w:rPr>
              <w:t>3.</w:t>
            </w:r>
            <w:r>
              <w:rPr>
                <w:rFonts w:eastAsiaTheme="minorEastAsia"/>
                <w:noProof/>
                <w:lang w:eastAsia="en-GB"/>
              </w:rPr>
              <w:tab/>
            </w:r>
            <w:r w:rsidRPr="001F69CB">
              <w:rPr>
                <w:rStyle w:val="Hyperlink"/>
                <w:rFonts w:ascii="Arial" w:hAnsi="Arial" w:cs="Arial"/>
                <w:noProof/>
              </w:rPr>
              <w:t>Business Ownership and Legal Structure</w:t>
            </w:r>
            <w:r>
              <w:rPr>
                <w:noProof/>
                <w:webHidden/>
              </w:rPr>
              <w:tab/>
            </w:r>
            <w:r>
              <w:rPr>
                <w:noProof/>
                <w:webHidden/>
              </w:rPr>
              <w:fldChar w:fldCharType="begin"/>
            </w:r>
            <w:r>
              <w:rPr>
                <w:noProof/>
                <w:webHidden/>
              </w:rPr>
              <w:instrText xml:space="preserve"> PAGEREF _Toc232778260 \h </w:instrText>
            </w:r>
            <w:r>
              <w:rPr>
                <w:noProof/>
                <w:webHidden/>
              </w:rPr>
            </w:r>
            <w:r>
              <w:rPr>
                <w:noProof/>
                <w:webHidden/>
              </w:rPr>
              <w:fldChar w:fldCharType="separate"/>
            </w:r>
            <w:r>
              <w:rPr>
                <w:noProof/>
                <w:webHidden/>
              </w:rPr>
              <w:t>3</w:t>
            </w:r>
            <w:r>
              <w:rPr>
                <w:noProof/>
                <w:webHidden/>
              </w:rPr>
              <w:fldChar w:fldCharType="end"/>
            </w:r>
          </w:hyperlink>
        </w:p>
        <w:p w14:paraId="29B8E338" w14:textId="28F15B5C" w:rsidR="00CD180A" w:rsidRDefault="00CD180A">
          <w:pPr>
            <w:pStyle w:val="TOC1"/>
            <w:tabs>
              <w:tab w:val="left" w:pos="480"/>
              <w:tab w:val="right" w:leader="dot" w:pos="9016"/>
            </w:tabs>
            <w:rPr>
              <w:rFonts w:eastAsiaTheme="minorEastAsia"/>
              <w:noProof/>
              <w:lang w:eastAsia="en-GB"/>
            </w:rPr>
          </w:pPr>
          <w:hyperlink w:anchor="_Toc232778261" w:history="1">
            <w:r w:rsidRPr="001F69CB">
              <w:rPr>
                <w:rStyle w:val="Hyperlink"/>
                <w:rFonts w:ascii="Arial" w:hAnsi="Arial" w:cs="Arial"/>
                <w:noProof/>
              </w:rPr>
              <w:t>4.</w:t>
            </w:r>
            <w:r>
              <w:rPr>
                <w:rFonts w:eastAsiaTheme="minorEastAsia"/>
                <w:noProof/>
                <w:lang w:eastAsia="en-GB"/>
              </w:rPr>
              <w:tab/>
            </w:r>
            <w:r w:rsidRPr="001F69CB">
              <w:rPr>
                <w:rStyle w:val="Hyperlink"/>
                <w:rFonts w:ascii="Arial" w:hAnsi="Arial" w:cs="Arial"/>
                <w:noProof/>
              </w:rPr>
              <w:t>Mission Statement, Aims, Objectives and USP</w:t>
            </w:r>
            <w:r>
              <w:rPr>
                <w:noProof/>
                <w:webHidden/>
              </w:rPr>
              <w:tab/>
            </w:r>
            <w:r>
              <w:rPr>
                <w:noProof/>
                <w:webHidden/>
              </w:rPr>
              <w:fldChar w:fldCharType="begin"/>
            </w:r>
            <w:r>
              <w:rPr>
                <w:noProof/>
                <w:webHidden/>
              </w:rPr>
              <w:instrText xml:space="preserve"> PAGEREF _Toc232778261 \h </w:instrText>
            </w:r>
            <w:r>
              <w:rPr>
                <w:noProof/>
                <w:webHidden/>
              </w:rPr>
            </w:r>
            <w:r>
              <w:rPr>
                <w:noProof/>
                <w:webHidden/>
              </w:rPr>
              <w:fldChar w:fldCharType="separate"/>
            </w:r>
            <w:r>
              <w:rPr>
                <w:noProof/>
                <w:webHidden/>
              </w:rPr>
              <w:t>4</w:t>
            </w:r>
            <w:r>
              <w:rPr>
                <w:noProof/>
                <w:webHidden/>
              </w:rPr>
              <w:fldChar w:fldCharType="end"/>
            </w:r>
          </w:hyperlink>
        </w:p>
        <w:p w14:paraId="34F19A36" w14:textId="1F5E2BC7" w:rsidR="00CD180A" w:rsidRDefault="00CD180A">
          <w:pPr>
            <w:pStyle w:val="TOC1"/>
            <w:tabs>
              <w:tab w:val="left" w:pos="480"/>
              <w:tab w:val="right" w:leader="dot" w:pos="9016"/>
            </w:tabs>
            <w:rPr>
              <w:rFonts w:eastAsiaTheme="minorEastAsia"/>
              <w:noProof/>
              <w:lang w:eastAsia="en-GB"/>
            </w:rPr>
          </w:pPr>
          <w:hyperlink w:anchor="_Toc232778262" w:history="1">
            <w:r w:rsidRPr="001F69CB">
              <w:rPr>
                <w:rStyle w:val="Hyperlink"/>
                <w:rFonts w:ascii="Arial" w:hAnsi="Arial" w:cs="Arial"/>
                <w:noProof/>
              </w:rPr>
              <w:t>5.</w:t>
            </w:r>
            <w:r>
              <w:rPr>
                <w:rFonts w:eastAsiaTheme="minorEastAsia"/>
                <w:noProof/>
                <w:lang w:eastAsia="en-GB"/>
              </w:rPr>
              <w:tab/>
            </w:r>
            <w:r w:rsidRPr="001F69CB">
              <w:rPr>
                <w:rStyle w:val="Hyperlink"/>
                <w:rFonts w:ascii="Arial" w:hAnsi="Arial" w:cs="Arial"/>
                <w:noProof/>
              </w:rPr>
              <w:t>Physical Location</w:t>
            </w:r>
            <w:r>
              <w:rPr>
                <w:noProof/>
                <w:webHidden/>
              </w:rPr>
              <w:tab/>
            </w:r>
            <w:r>
              <w:rPr>
                <w:noProof/>
                <w:webHidden/>
              </w:rPr>
              <w:fldChar w:fldCharType="begin"/>
            </w:r>
            <w:r>
              <w:rPr>
                <w:noProof/>
                <w:webHidden/>
              </w:rPr>
              <w:instrText xml:space="preserve"> PAGEREF _Toc232778262 \h </w:instrText>
            </w:r>
            <w:r>
              <w:rPr>
                <w:noProof/>
                <w:webHidden/>
              </w:rPr>
            </w:r>
            <w:r>
              <w:rPr>
                <w:noProof/>
                <w:webHidden/>
              </w:rPr>
              <w:fldChar w:fldCharType="separate"/>
            </w:r>
            <w:r>
              <w:rPr>
                <w:noProof/>
                <w:webHidden/>
              </w:rPr>
              <w:t>4</w:t>
            </w:r>
            <w:r>
              <w:rPr>
                <w:noProof/>
                <w:webHidden/>
              </w:rPr>
              <w:fldChar w:fldCharType="end"/>
            </w:r>
          </w:hyperlink>
        </w:p>
        <w:p w14:paraId="33B5CC4E" w14:textId="071493B4" w:rsidR="00CD180A" w:rsidRDefault="00CD180A">
          <w:pPr>
            <w:pStyle w:val="TOC1"/>
            <w:tabs>
              <w:tab w:val="left" w:pos="480"/>
              <w:tab w:val="right" w:leader="dot" w:pos="9016"/>
            </w:tabs>
            <w:rPr>
              <w:rFonts w:eastAsiaTheme="minorEastAsia"/>
              <w:noProof/>
              <w:lang w:eastAsia="en-GB"/>
            </w:rPr>
          </w:pPr>
          <w:hyperlink w:anchor="_Toc232778263" w:history="1">
            <w:r w:rsidRPr="001F69CB">
              <w:rPr>
                <w:rStyle w:val="Hyperlink"/>
                <w:rFonts w:ascii="Arial" w:hAnsi="Arial" w:cs="Arial"/>
                <w:noProof/>
              </w:rPr>
              <w:t>6.</w:t>
            </w:r>
            <w:r>
              <w:rPr>
                <w:rFonts w:eastAsiaTheme="minorEastAsia"/>
                <w:noProof/>
                <w:lang w:eastAsia="en-GB"/>
              </w:rPr>
              <w:tab/>
            </w:r>
            <w:r w:rsidRPr="001F69CB">
              <w:rPr>
                <w:rStyle w:val="Hyperlink"/>
                <w:rFonts w:ascii="Arial" w:hAnsi="Arial" w:cs="Arial"/>
                <w:noProof/>
              </w:rPr>
              <w:t>Human Resources</w:t>
            </w:r>
            <w:r>
              <w:rPr>
                <w:noProof/>
                <w:webHidden/>
              </w:rPr>
              <w:tab/>
            </w:r>
            <w:r>
              <w:rPr>
                <w:noProof/>
                <w:webHidden/>
              </w:rPr>
              <w:fldChar w:fldCharType="begin"/>
            </w:r>
            <w:r>
              <w:rPr>
                <w:noProof/>
                <w:webHidden/>
              </w:rPr>
              <w:instrText xml:space="preserve"> PAGEREF _Toc232778263 \h </w:instrText>
            </w:r>
            <w:r>
              <w:rPr>
                <w:noProof/>
                <w:webHidden/>
              </w:rPr>
            </w:r>
            <w:r>
              <w:rPr>
                <w:noProof/>
                <w:webHidden/>
              </w:rPr>
              <w:fldChar w:fldCharType="separate"/>
            </w:r>
            <w:r>
              <w:rPr>
                <w:noProof/>
                <w:webHidden/>
              </w:rPr>
              <w:t>5</w:t>
            </w:r>
            <w:r>
              <w:rPr>
                <w:noProof/>
                <w:webHidden/>
              </w:rPr>
              <w:fldChar w:fldCharType="end"/>
            </w:r>
          </w:hyperlink>
        </w:p>
        <w:p w14:paraId="606B9923" w14:textId="4B51E05A" w:rsidR="00CD180A" w:rsidRDefault="00CD180A">
          <w:pPr>
            <w:pStyle w:val="TOC1"/>
            <w:tabs>
              <w:tab w:val="left" w:pos="480"/>
              <w:tab w:val="right" w:leader="dot" w:pos="9016"/>
            </w:tabs>
            <w:rPr>
              <w:rFonts w:eastAsiaTheme="minorEastAsia"/>
              <w:noProof/>
              <w:lang w:eastAsia="en-GB"/>
            </w:rPr>
          </w:pPr>
          <w:hyperlink w:anchor="_Toc232778264" w:history="1">
            <w:r w:rsidRPr="001F69CB">
              <w:rPr>
                <w:rStyle w:val="Hyperlink"/>
                <w:rFonts w:ascii="Arial" w:hAnsi="Arial" w:cs="Arial"/>
                <w:noProof/>
              </w:rPr>
              <w:t>7.</w:t>
            </w:r>
            <w:r>
              <w:rPr>
                <w:rFonts w:eastAsiaTheme="minorEastAsia"/>
                <w:noProof/>
                <w:lang w:eastAsia="en-GB"/>
              </w:rPr>
              <w:tab/>
            </w:r>
            <w:r w:rsidRPr="001F69CB">
              <w:rPr>
                <w:rStyle w:val="Hyperlink"/>
                <w:rFonts w:ascii="Arial" w:hAnsi="Arial" w:cs="Arial"/>
                <w:noProof/>
              </w:rPr>
              <w:t>Marketing Activities</w:t>
            </w:r>
            <w:r>
              <w:rPr>
                <w:noProof/>
                <w:webHidden/>
              </w:rPr>
              <w:tab/>
            </w:r>
            <w:r>
              <w:rPr>
                <w:noProof/>
                <w:webHidden/>
              </w:rPr>
              <w:fldChar w:fldCharType="begin"/>
            </w:r>
            <w:r>
              <w:rPr>
                <w:noProof/>
                <w:webHidden/>
              </w:rPr>
              <w:instrText xml:space="preserve"> PAGEREF _Toc232778264 \h </w:instrText>
            </w:r>
            <w:r>
              <w:rPr>
                <w:noProof/>
                <w:webHidden/>
              </w:rPr>
            </w:r>
            <w:r>
              <w:rPr>
                <w:noProof/>
                <w:webHidden/>
              </w:rPr>
              <w:fldChar w:fldCharType="separate"/>
            </w:r>
            <w:r>
              <w:rPr>
                <w:noProof/>
                <w:webHidden/>
              </w:rPr>
              <w:t>5</w:t>
            </w:r>
            <w:r>
              <w:rPr>
                <w:noProof/>
                <w:webHidden/>
              </w:rPr>
              <w:fldChar w:fldCharType="end"/>
            </w:r>
          </w:hyperlink>
        </w:p>
        <w:p w14:paraId="1ADEB486" w14:textId="11B23C5C" w:rsidR="00CD180A" w:rsidRDefault="00CD180A">
          <w:pPr>
            <w:pStyle w:val="TOC1"/>
            <w:tabs>
              <w:tab w:val="left" w:pos="480"/>
              <w:tab w:val="right" w:leader="dot" w:pos="9016"/>
            </w:tabs>
            <w:rPr>
              <w:rFonts w:eastAsiaTheme="minorEastAsia"/>
              <w:noProof/>
              <w:lang w:eastAsia="en-GB"/>
            </w:rPr>
          </w:pPr>
          <w:hyperlink w:anchor="_Toc232778265" w:history="1">
            <w:r w:rsidRPr="001F69CB">
              <w:rPr>
                <w:rStyle w:val="Hyperlink"/>
                <w:rFonts w:ascii="Arial" w:hAnsi="Arial" w:cs="Arial"/>
                <w:noProof/>
              </w:rPr>
              <w:t>8.</w:t>
            </w:r>
            <w:r>
              <w:rPr>
                <w:rFonts w:eastAsiaTheme="minorEastAsia"/>
                <w:noProof/>
                <w:lang w:eastAsia="en-GB"/>
              </w:rPr>
              <w:tab/>
            </w:r>
            <w:r w:rsidRPr="001F69CB">
              <w:rPr>
                <w:rStyle w:val="Hyperlink"/>
                <w:rFonts w:ascii="Arial" w:hAnsi="Arial" w:cs="Arial"/>
                <w:noProof/>
              </w:rPr>
              <w:t>Market Research</w:t>
            </w:r>
            <w:r>
              <w:rPr>
                <w:noProof/>
                <w:webHidden/>
              </w:rPr>
              <w:tab/>
            </w:r>
            <w:r>
              <w:rPr>
                <w:noProof/>
                <w:webHidden/>
              </w:rPr>
              <w:fldChar w:fldCharType="begin"/>
            </w:r>
            <w:r>
              <w:rPr>
                <w:noProof/>
                <w:webHidden/>
              </w:rPr>
              <w:instrText xml:space="preserve"> PAGEREF _Toc232778265 \h </w:instrText>
            </w:r>
            <w:r>
              <w:rPr>
                <w:noProof/>
                <w:webHidden/>
              </w:rPr>
            </w:r>
            <w:r>
              <w:rPr>
                <w:noProof/>
                <w:webHidden/>
              </w:rPr>
              <w:fldChar w:fldCharType="separate"/>
            </w:r>
            <w:r>
              <w:rPr>
                <w:noProof/>
                <w:webHidden/>
              </w:rPr>
              <w:t>6</w:t>
            </w:r>
            <w:r>
              <w:rPr>
                <w:noProof/>
                <w:webHidden/>
              </w:rPr>
              <w:fldChar w:fldCharType="end"/>
            </w:r>
          </w:hyperlink>
        </w:p>
        <w:p w14:paraId="6CC0463A" w14:textId="21DAEC93" w:rsidR="00CD180A" w:rsidRDefault="00CD180A">
          <w:pPr>
            <w:pStyle w:val="TOC1"/>
            <w:tabs>
              <w:tab w:val="left" w:pos="480"/>
              <w:tab w:val="right" w:leader="dot" w:pos="9016"/>
            </w:tabs>
            <w:rPr>
              <w:rFonts w:eastAsiaTheme="minorEastAsia"/>
              <w:noProof/>
              <w:lang w:eastAsia="en-GB"/>
            </w:rPr>
          </w:pPr>
          <w:hyperlink w:anchor="_Toc232778266" w:history="1">
            <w:r w:rsidRPr="001F69CB">
              <w:rPr>
                <w:rStyle w:val="Hyperlink"/>
                <w:rFonts w:ascii="Arial" w:hAnsi="Arial" w:cs="Arial"/>
                <w:noProof/>
              </w:rPr>
              <w:t>9.</w:t>
            </w:r>
            <w:r>
              <w:rPr>
                <w:rFonts w:eastAsiaTheme="minorEastAsia"/>
                <w:noProof/>
                <w:lang w:eastAsia="en-GB"/>
              </w:rPr>
              <w:tab/>
            </w:r>
            <w:r w:rsidRPr="001F69CB">
              <w:rPr>
                <w:rStyle w:val="Hyperlink"/>
                <w:rFonts w:ascii="Arial" w:hAnsi="Arial" w:cs="Arial"/>
                <w:noProof/>
              </w:rPr>
              <w:t>Financial Resources and 12-Month Cash Flow Forecast</w:t>
            </w:r>
            <w:r>
              <w:rPr>
                <w:noProof/>
                <w:webHidden/>
              </w:rPr>
              <w:tab/>
            </w:r>
            <w:r>
              <w:rPr>
                <w:noProof/>
                <w:webHidden/>
              </w:rPr>
              <w:fldChar w:fldCharType="begin"/>
            </w:r>
            <w:r>
              <w:rPr>
                <w:noProof/>
                <w:webHidden/>
              </w:rPr>
              <w:instrText xml:space="preserve"> PAGEREF _Toc232778266 \h </w:instrText>
            </w:r>
            <w:r>
              <w:rPr>
                <w:noProof/>
                <w:webHidden/>
              </w:rPr>
            </w:r>
            <w:r>
              <w:rPr>
                <w:noProof/>
                <w:webHidden/>
              </w:rPr>
              <w:fldChar w:fldCharType="separate"/>
            </w:r>
            <w:r>
              <w:rPr>
                <w:noProof/>
                <w:webHidden/>
              </w:rPr>
              <w:t>7</w:t>
            </w:r>
            <w:r>
              <w:rPr>
                <w:noProof/>
                <w:webHidden/>
              </w:rPr>
              <w:fldChar w:fldCharType="end"/>
            </w:r>
          </w:hyperlink>
        </w:p>
        <w:p w14:paraId="27531F33" w14:textId="683F5F22" w:rsidR="00CD180A" w:rsidRDefault="00CD180A">
          <w:pPr>
            <w:pStyle w:val="TOC1"/>
            <w:tabs>
              <w:tab w:val="right" w:leader="dot" w:pos="9016"/>
            </w:tabs>
            <w:rPr>
              <w:rFonts w:eastAsiaTheme="minorEastAsia"/>
              <w:noProof/>
              <w:lang w:eastAsia="en-GB"/>
            </w:rPr>
          </w:pPr>
          <w:hyperlink w:anchor="_Toc232778267" w:history="1">
            <w:r w:rsidRPr="001F69CB">
              <w:rPr>
                <w:rStyle w:val="Hyperlink"/>
                <w:rFonts w:ascii="Arial" w:hAnsi="Arial" w:cs="Arial"/>
                <w:noProof/>
              </w:rPr>
              <w:t>10.Competitor Analysis</w:t>
            </w:r>
            <w:r>
              <w:rPr>
                <w:noProof/>
                <w:webHidden/>
              </w:rPr>
              <w:tab/>
            </w:r>
            <w:r>
              <w:rPr>
                <w:noProof/>
                <w:webHidden/>
              </w:rPr>
              <w:fldChar w:fldCharType="begin"/>
            </w:r>
            <w:r>
              <w:rPr>
                <w:noProof/>
                <w:webHidden/>
              </w:rPr>
              <w:instrText xml:space="preserve"> PAGEREF _Toc232778267 \h </w:instrText>
            </w:r>
            <w:r>
              <w:rPr>
                <w:noProof/>
                <w:webHidden/>
              </w:rPr>
            </w:r>
            <w:r>
              <w:rPr>
                <w:noProof/>
                <w:webHidden/>
              </w:rPr>
              <w:fldChar w:fldCharType="separate"/>
            </w:r>
            <w:r>
              <w:rPr>
                <w:noProof/>
                <w:webHidden/>
              </w:rPr>
              <w:t>8</w:t>
            </w:r>
            <w:r>
              <w:rPr>
                <w:noProof/>
                <w:webHidden/>
              </w:rPr>
              <w:fldChar w:fldCharType="end"/>
            </w:r>
          </w:hyperlink>
        </w:p>
        <w:p w14:paraId="3AE0B262" w14:textId="1F1062F9" w:rsidR="00CD180A" w:rsidRDefault="00CD180A">
          <w:pPr>
            <w:pStyle w:val="TOC1"/>
            <w:tabs>
              <w:tab w:val="right" w:leader="dot" w:pos="9016"/>
            </w:tabs>
            <w:rPr>
              <w:rFonts w:eastAsiaTheme="minorEastAsia"/>
              <w:noProof/>
              <w:lang w:eastAsia="en-GB"/>
            </w:rPr>
          </w:pPr>
          <w:hyperlink w:anchor="_Toc232778268" w:history="1">
            <w:r w:rsidRPr="001F69CB">
              <w:rPr>
                <w:rStyle w:val="Hyperlink"/>
                <w:rFonts w:ascii="Arial" w:hAnsi="Arial" w:cs="Arial"/>
                <w:noProof/>
              </w:rPr>
              <w:t>11.Critical Appraisal: SWOT Analysis and Viability Conclusion</w:t>
            </w:r>
            <w:r>
              <w:rPr>
                <w:noProof/>
                <w:webHidden/>
              </w:rPr>
              <w:tab/>
            </w:r>
            <w:r>
              <w:rPr>
                <w:noProof/>
                <w:webHidden/>
              </w:rPr>
              <w:fldChar w:fldCharType="begin"/>
            </w:r>
            <w:r>
              <w:rPr>
                <w:noProof/>
                <w:webHidden/>
              </w:rPr>
              <w:instrText xml:space="preserve"> PAGEREF _Toc232778268 \h </w:instrText>
            </w:r>
            <w:r>
              <w:rPr>
                <w:noProof/>
                <w:webHidden/>
              </w:rPr>
            </w:r>
            <w:r>
              <w:rPr>
                <w:noProof/>
                <w:webHidden/>
              </w:rPr>
              <w:fldChar w:fldCharType="separate"/>
            </w:r>
            <w:r>
              <w:rPr>
                <w:noProof/>
                <w:webHidden/>
              </w:rPr>
              <w:t>9</w:t>
            </w:r>
            <w:r>
              <w:rPr>
                <w:noProof/>
                <w:webHidden/>
              </w:rPr>
              <w:fldChar w:fldCharType="end"/>
            </w:r>
          </w:hyperlink>
        </w:p>
        <w:p w14:paraId="59281EAF" w14:textId="075FF952" w:rsidR="00CD180A" w:rsidRDefault="00CD180A">
          <w:pPr>
            <w:pStyle w:val="TOC1"/>
            <w:tabs>
              <w:tab w:val="right" w:leader="dot" w:pos="9016"/>
            </w:tabs>
            <w:rPr>
              <w:rFonts w:eastAsiaTheme="minorEastAsia"/>
              <w:noProof/>
              <w:lang w:eastAsia="en-GB"/>
            </w:rPr>
          </w:pPr>
          <w:hyperlink w:anchor="_Toc232778269" w:history="1">
            <w:r w:rsidRPr="001F69CB">
              <w:rPr>
                <w:rStyle w:val="Hyperlink"/>
                <w:noProof/>
              </w:rPr>
              <w:t>Part 2: Individual Reflection (500 Words)</w:t>
            </w:r>
            <w:r>
              <w:rPr>
                <w:noProof/>
                <w:webHidden/>
              </w:rPr>
              <w:tab/>
            </w:r>
            <w:r>
              <w:rPr>
                <w:noProof/>
                <w:webHidden/>
              </w:rPr>
              <w:fldChar w:fldCharType="begin"/>
            </w:r>
            <w:r>
              <w:rPr>
                <w:noProof/>
                <w:webHidden/>
              </w:rPr>
              <w:instrText xml:space="preserve"> PAGEREF _Toc232778269 \h </w:instrText>
            </w:r>
            <w:r>
              <w:rPr>
                <w:noProof/>
                <w:webHidden/>
              </w:rPr>
            </w:r>
            <w:r>
              <w:rPr>
                <w:noProof/>
                <w:webHidden/>
              </w:rPr>
              <w:fldChar w:fldCharType="separate"/>
            </w:r>
            <w:r>
              <w:rPr>
                <w:noProof/>
                <w:webHidden/>
              </w:rPr>
              <w:t>10</w:t>
            </w:r>
            <w:r>
              <w:rPr>
                <w:noProof/>
                <w:webHidden/>
              </w:rPr>
              <w:fldChar w:fldCharType="end"/>
            </w:r>
          </w:hyperlink>
        </w:p>
        <w:p w14:paraId="732E0B8B" w14:textId="16AE97F2" w:rsidR="00CD180A" w:rsidRDefault="00CD180A">
          <w:pPr>
            <w:pStyle w:val="TOC1"/>
            <w:tabs>
              <w:tab w:val="right" w:leader="dot" w:pos="9016"/>
            </w:tabs>
            <w:rPr>
              <w:rFonts w:eastAsiaTheme="minorEastAsia"/>
              <w:noProof/>
              <w:lang w:eastAsia="en-GB"/>
            </w:rPr>
          </w:pPr>
          <w:hyperlink w:anchor="_Toc232778270" w:history="1">
            <w:r w:rsidRPr="001F69CB">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_Toc232778270 \h </w:instrText>
            </w:r>
            <w:r>
              <w:rPr>
                <w:noProof/>
                <w:webHidden/>
              </w:rPr>
            </w:r>
            <w:r>
              <w:rPr>
                <w:noProof/>
                <w:webHidden/>
              </w:rPr>
              <w:fldChar w:fldCharType="separate"/>
            </w:r>
            <w:r>
              <w:rPr>
                <w:noProof/>
                <w:webHidden/>
              </w:rPr>
              <w:t>10</w:t>
            </w:r>
            <w:r>
              <w:rPr>
                <w:noProof/>
                <w:webHidden/>
              </w:rPr>
              <w:fldChar w:fldCharType="end"/>
            </w:r>
          </w:hyperlink>
        </w:p>
        <w:p w14:paraId="487DC9E2" w14:textId="1E3616F8" w:rsidR="00CD180A" w:rsidRDefault="00CD180A">
          <w:pPr>
            <w:pStyle w:val="TOC1"/>
            <w:tabs>
              <w:tab w:val="right" w:leader="dot" w:pos="9016"/>
            </w:tabs>
            <w:rPr>
              <w:rFonts w:eastAsiaTheme="minorEastAsia"/>
              <w:noProof/>
              <w:lang w:eastAsia="en-GB"/>
            </w:rPr>
          </w:pPr>
          <w:hyperlink w:anchor="_Toc232778271" w:history="1">
            <w:r w:rsidRPr="001F69CB">
              <w:rPr>
                <w:rStyle w:val="Hyperlink"/>
                <w:rFonts w:ascii="Arial" w:hAnsi="Arial" w:cs="Arial"/>
                <w:noProof/>
              </w:rPr>
              <w:t>Individual Reflection</w:t>
            </w:r>
            <w:r>
              <w:rPr>
                <w:noProof/>
                <w:webHidden/>
              </w:rPr>
              <w:tab/>
            </w:r>
            <w:r>
              <w:rPr>
                <w:noProof/>
                <w:webHidden/>
              </w:rPr>
              <w:fldChar w:fldCharType="begin"/>
            </w:r>
            <w:r>
              <w:rPr>
                <w:noProof/>
                <w:webHidden/>
              </w:rPr>
              <w:instrText xml:space="preserve"> PAGEREF _Toc232778271 \h </w:instrText>
            </w:r>
            <w:r>
              <w:rPr>
                <w:noProof/>
                <w:webHidden/>
              </w:rPr>
            </w:r>
            <w:r>
              <w:rPr>
                <w:noProof/>
                <w:webHidden/>
              </w:rPr>
              <w:fldChar w:fldCharType="separate"/>
            </w:r>
            <w:r>
              <w:rPr>
                <w:noProof/>
                <w:webHidden/>
              </w:rPr>
              <w:t>12</w:t>
            </w:r>
            <w:r>
              <w:rPr>
                <w:noProof/>
                <w:webHidden/>
              </w:rPr>
              <w:fldChar w:fldCharType="end"/>
            </w:r>
          </w:hyperlink>
        </w:p>
        <w:p w14:paraId="1CB6BCA5" w14:textId="7480F92C" w:rsidR="00CD180A" w:rsidRDefault="00CD180A">
          <w:pPr>
            <w:pStyle w:val="TOC1"/>
            <w:tabs>
              <w:tab w:val="right" w:leader="dot" w:pos="9016"/>
            </w:tabs>
            <w:rPr>
              <w:rFonts w:eastAsiaTheme="minorEastAsia"/>
              <w:noProof/>
              <w:lang w:eastAsia="en-GB"/>
            </w:rPr>
          </w:pPr>
          <w:hyperlink w:anchor="_Toc232778272" w:history="1">
            <w:r w:rsidRPr="001F69CB">
              <w:rPr>
                <w:rStyle w:val="Hyperlink"/>
                <w:rFonts w:ascii="Arial" w:hAnsi="Arial" w:cs="Arial"/>
                <w:noProof/>
              </w:rPr>
              <w:t>Entrepreneurial Skills Developed</w:t>
            </w:r>
            <w:r>
              <w:rPr>
                <w:noProof/>
                <w:webHidden/>
              </w:rPr>
              <w:tab/>
            </w:r>
            <w:r>
              <w:rPr>
                <w:noProof/>
                <w:webHidden/>
              </w:rPr>
              <w:fldChar w:fldCharType="begin"/>
            </w:r>
            <w:r>
              <w:rPr>
                <w:noProof/>
                <w:webHidden/>
              </w:rPr>
              <w:instrText xml:space="preserve"> PAGEREF _Toc232778272 \h </w:instrText>
            </w:r>
            <w:r>
              <w:rPr>
                <w:noProof/>
                <w:webHidden/>
              </w:rPr>
            </w:r>
            <w:r>
              <w:rPr>
                <w:noProof/>
                <w:webHidden/>
              </w:rPr>
              <w:fldChar w:fldCharType="separate"/>
            </w:r>
            <w:r>
              <w:rPr>
                <w:noProof/>
                <w:webHidden/>
              </w:rPr>
              <w:t>12</w:t>
            </w:r>
            <w:r>
              <w:rPr>
                <w:noProof/>
                <w:webHidden/>
              </w:rPr>
              <w:fldChar w:fldCharType="end"/>
            </w:r>
          </w:hyperlink>
        </w:p>
        <w:p w14:paraId="296FBBBE" w14:textId="514542E9" w:rsidR="00CD180A" w:rsidRDefault="00CD180A">
          <w:pPr>
            <w:pStyle w:val="TOC1"/>
            <w:tabs>
              <w:tab w:val="right" w:leader="dot" w:pos="9016"/>
            </w:tabs>
            <w:rPr>
              <w:rFonts w:eastAsiaTheme="minorEastAsia"/>
              <w:noProof/>
              <w:lang w:eastAsia="en-GB"/>
            </w:rPr>
          </w:pPr>
          <w:hyperlink w:anchor="_Toc232778273" w:history="1">
            <w:r w:rsidRPr="001F69CB">
              <w:rPr>
                <w:rStyle w:val="Hyperlink"/>
                <w:rFonts w:ascii="Arial" w:hAnsi="Arial" w:cs="Arial"/>
                <w:noProof/>
              </w:rPr>
              <w:t>Would I Personally Invest in This Business?</w:t>
            </w:r>
            <w:r>
              <w:rPr>
                <w:noProof/>
                <w:webHidden/>
              </w:rPr>
              <w:tab/>
            </w:r>
            <w:r>
              <w:rPr>
                <w:noProof/>
                <w:webHidden/>
              </w:rPr>
              <w:fldChar w:fldCharType="begin"/>
            </w:r>
            <w:r>
              <w:rPr>
                <w:noProof/>
                <w:webHidden/>
              </w:rPr>
              <w:instrText xml:space="preserve"> PAGEREF _Toc232778273 \h </w:instrText>
            </w:r>
            <w:r>
              <w:rPr>
                <w:noProof/>
                <w:webHidden/>
              </w:rPr>
            </w:r>
            <w:r>
              <w:rPr>
                <w:noProof/>
                <w:webHidden/>
              </w:rPr>
              <w:fldChar w:fldCharType="separate"/>
            </w:r>
            <w:r>
              <w:rPr>
                <w:noProof/>
                <w:webHidden/>
              </w:rPr>
              <w:t>13</w:t>
            </w:r>
            <w:r>
              <w:rPr>
                <w:noProof/>
                <w:webHidden/>
              </w:rPr>
              <w:fldChar w:fldCharType="end"/>
            </w:r>
          </w:hyperlink>
        </w:p>
        <w:p w14:paraId="2B1905D7" w14:textId="3E822B89" w:rsidR="00E75004" w:rsidRDefault="00E75004">
          <w:r>
            <w:rPr>
              <w:b/>
              <w:bCs/>
            </w:rPr>
            <w:fldChar w:fldCharType="end"/>
          </w:r>
        </w:p>
      </w:sdtContent>
    </w:sdt>
    <w:p w14:paraId="0993AAEE" w14:textId="77777777" w:rsidR="00EA5B37" w:rsidRDefault="00EA5B37" w:rsidP="00780AC3">
      <w:pPr>
        <w:spacing w:line="360" w:lineRule="auto"/>
        <w:rPr>
          <w:rFonts w:ascii="Arial" w:hAnsi="Arial" w:cs="Arial"/>
        </w:rPr>
      </w:pPr>
    </w:p>
    <w:p w14:paraId="60CAE285" w14:textId="77777777" w:rsidR="00D326E9" w:rsidRDefault="00D326E9" w:rsidP="00937E61"/>
    <w:p w14:paraId="47DE4CEB" w14:textId="77777777" w:rsidR="007411B3" w:rsidRDefault="007411B3" w:rsidP="00937E61"/>
    <w:p w14:paraId="5C974F38" w14:textId="77777777" w:rsidR="007411B3" w:rsidRDefault="007411B3" w:rsidP="00937E61"/>
    <w:p w14:paraId="20B91E2B" w14:textId="77777777" w:rsidR="007411B3" w:rsidRDefault="007411B3" w:rsidP="00937E61"/>
    <w:p w14:paraId="55180053" w14:textId="77777777" w:rsidR="007411B3" w:rsidRPr="005C6A26" w:rsidRDefault="007411B3" w:rsidP="00937E61"/>
    <w:p w14:paraId="20103991" w14:textId="77777777" w:rsidR="00DD514D" w:rsidRPr="00937E61" w:rsidRDefault="00B27248" w:rsidP="00EC524E">
      <w:pPr>
        <w:pStyle w:val="Heading1"/>
        <w:rPr>
          <w:rFonts w:ascii="Arial" w:hAnsi="Arial" w:cs="Arial"/>
        </w:rPr>
      </w:pPr>
      <w:bookmarkStart w:id="0" w:name="_Toc232778257"/>
      <w:r w:rsidRPr="00937E61">
        <w:rPr>
          <w:rFonts w:ascii="Arial" w:hAnsi="Arial" w:cs="Arial"/>
        </w:rPr>
        <w:lastRenderedPageBreak/>
        <w:t>Part 1: Business Plan (1,000</w:t>
      </w:r>
      <w:r w:rsidR="001D1B77" w:rsidRPr="00937E61">
        <w:rPr>
          <w:rFonts w:ascii="Arial" w:hAnsi="Arial" w:cs="Arial"/>
        </w:rPr>
        <w:t xml:space="preserve"> Words)</w:t>
      </w:r>
      <w:bookmarkEnd w:id="0"/>
    </w:p>
    <w:p w14:paraId="364E7B3C" w14:textId="480D0BE2" w:rsidR="00780AC3" w:rsidRPr="00937E61" w:rsidRDefault="00780AC3" w:rsidP="00EF06A7">
      <w:pPr>
        <w:pStyle w:val="Heading1"/>
        <w:numPr>
          <w:ilvl w:val="0"/>
          <w:numId w:val="5"/>
        </w:numPr>
        <w:spacing w:line="360" w:lineRule="auto"/>
        <w:rPr>
          <w:rFonts w:ascii="Arial" w:hAnsi="Arial" w:cs="Arial"/>
        </w:rPr>
      </w:pPr>
      <w:bookmarkStart w:id="1" w:name="_Toc232771700"/>
      <w:bookmarkStart w:id="2" w:name="_Toc232778258"/>
      <w:r w:rsidRPr="00937E61">
        <w:rPr>
          <w:rFonts w:ascii="Arial" w:hAnsi="Arial" w:cs="Arial"/>
        </w:rPr>
        <w:t>Business Description and Company Name</w:t>
      </w:r>
      <w:bookmarkEnd w:id="1"/>
      <w:bookmarkEnd w:id="2"/>
    </w:p>
    <w:p w14:paraId="01E15E58" w14:textId="3A884F5D" w:rsidR="00780AC3" w:rsidRPr="005C6A26" w:rsidRDefault="00CA7396" w:rsidP="005C6A26">
      <w:pPr>
        <w:spacing w:line="360" w:lineRule="auto"/>
        <w:rPr>
          <w:rFonts w:ascii="Arial" w:hAnsi="Arial" w:cs="Arial"/>
        </w:rPr>
      </w:pPr>
      <w:r w:rsidRPr="005C6A26">
        <w:rPr>
          <w:rFonts w:ascii="Arial" w:hAnsi="Arial" w:cs="Arial"/>
        </w:rPr>
        <w:t>SophiasSweets19 (Because life is sweet)</w:t>
      </w:r>
      <w:r w:rsidR="00780AC3" w:rsidRPr="005C6A26">
        <w:rPr>
          <w:rFonts w:ascii="Arial" w:hAnsi="Arial" w:cs="Arial"/>
        </w:rPr>
        <w:t xml:space="preserve"> is a home-based, custom cake company that specialises in handmade, fully customised cakes for any celebration—whether it be a birthday, wedding, baby shower or business-related event. No shared items of stock are used; the business makes all their celebratory cakes, cupcakes and themed bakes to order, ensuring each one is individual to the person that has ordered it. All cakes produced are from premium fresh ingredients from suitable local sources (farm to table) with no additives or preservatives. As the business grows, it will be predominantly based on custom orders, based on social media communications and word-of-mouth recommendations. The fundamental concept is to offer an affordable, personal, handmade cake alternative to the supermarket cakes.</w:t>
      </w:r>
    </w:p>
    <w:p w14:paraId="164B21FD" w14:textId="0B3529A9" w:rsidR="001264DF" w:rsidRPr="005C6A26" w:rsidRDefault="00E06E13" w:rsidP="005C6A26">
      <w:pPr>
        <w:spacing w:line="360" w:lineRule="auto"/>
        <w:rPr>
          <w:rFonts w:ascii="Arial" w:hAnsi="Arial" w:cs="Arial"/>
        </w:rPr>
      </w:pPr>
      <w:r w:rsidRPr="005C6A26">
        <w:rPr>
          <w:rFonts w:ascii="Arial" w:hAnsi="Arial" w:cs="Arial"/>
        </w:rPr>
        <w:t>The goal is to bring joy to people’s tables.</w:t>
      </w:r>
    </w:p>
    <w:p w14:paraId="6C1A1ED6" w14:textId="77777777" w:rsidR="00780AC3" w:rsidRPr="005C6A26" w:rsidRDefault="00780AC3" w:rsidP="005C6A26">
      <w:pPr>
        <w:spacing w:line="360" w:lineRule="auto"/>
        <w:rPr>
          <w:rFonts w:ascii="Arial" w:hAnsi="Arial" w:cs="Arial"/>
        </w:rPr>
      </w:pPr>
    </w:p>
    <w:p w14:paraId="34454187" w14:textId="77777777" w:rsidR="00780AC3" w:rsidRPr="005C6A26" w:rsidRDefault="00780AC3" w:rsidP="005C6A26">
      <w:pPr>
        <w:spacing w:line="360" w:lineRule="auto"/>
        <w:rPr>
          <w:rFonts w:ascii="Arial" w:hAnsi="Arial" w:cs="Arial"/>
        </w:rPr>
      </w:pPr>
    </w:p>
    <w:p w14:paraId="3186AF46" w14:textId="0C24B8C3" w:rsidR="00780AC3" w:rsidRPr="005C6A26" w:rsidRDefault="00780AC3" w:rsidP="005A3DA8">
      <w:pPr>
        <w:pStyle w:val="Heading1"/>
        <w:numPr>
          <w:ilvl w:val="0"/>
          <w:numId w:val="5"/>
        </w:numPr>
        <w:spacing w:line="360" w:lineRule="auto"/>
        <w:rPr>
          <w:rFonts w:ascii="Arial" w:hAnsi="Arial" w:cs="Arial"/>
        </w:rPr>
      </w:pPr>
      <w:bookmarkStart w:id="3" w:name="_Toc232771701"/>
      <w:bookmarkStart w:id="4" w:name="_Toc232778259"/>
      <w:r w:rsidRPr="005C6A26">
        <w:rPr>
          <w:rFonts w:ascii="Arial" w:hAnsi="Arial" w:cs="Arial"/>
        </w:rPr>
        <w:t>The Story Behind the Idea</w:t>
      </w:r>
      <w:bookmarkEnd w:id="3"/>
      <w:bookmarkEnd w:id="4"/>
    </w:p>
    <w:p w14:paraId="0762DBB2" w14:textId="77777777" w:rsidR="00CA7396" w:rsidRPr="005C6A26" w:rsidRDefault="00CA7396" w:rsidP="005C6A26">
      <w:pPr>
        <w:spacing w:line="360" w:lineRule="auto"/>
        <w:rPr>
          <w:rFonts w:ascii="Arial" w:hAnsi="Arial" w:cs="Arial"/>
        </w:rPr>
      </w:pPr>
      <w:r w:rsidRPr="005C6A26">
        <w:rPr>
          <w:rFonts w:ascii="Arial" w:hAnsi="Arial" w:cs="Arial"/>
        </w:rPr>
        <w:t xml:space="preserve">I chose the name </w:t>
      </w:r>
      <w:r w:rsidR="0043779D" w:rsidRPr="005C6A26">
        <w:rPr>
          <w:rFonts w:ascii="Arial" w:hAnsi="Arial" w:cs="Arial"/>
        </w:rPr>
        <w:t>SophiasSweets19</w:t>
      </w:r>
      <w:r w:rsidR="00780AC3" w:rsidRPr="005C6A26">
        <w:rPr>
          <w:rFonts w:ascii="Arial" w:hAnsi="Arial" w:cs="Arial"/>
        </w:rPr>
        <w:t xml:space="preserve"> </w:t>
      </w:r>
      <w:r w:rsidRPr="005C6A26">
        <w:rPr>
          <w:rFonts w:ascii="Arial" w:hAnsi="Arial" w:cs="Arial"/>
        </w:rPr>
        <w:t xml:space="preserve">in honour of my daughter maned Lara Sophia who was born on February 19, 2019. </w:t>
      </w:r>
    </w:p>
    <w:p w14:paraId="4BCF1239" w14:textId="4C2F0189" w:rsidR="00780AC3" w:rsidRPr="005C6A26" w:rsidRDefault="00CA7396" w:rsidP="005C6A26">
      <w:pPr>
        <w:spacing w:line="360" w:lineRule="auto"/>
        <w:rPr>
          <w:rFonts w:ascii="Arial" w:hAnsi="Arial" w:cs="Arial"/>
        </w:rPr>
      </w:pPr>
      <w:r w:rsidRPr="005C6A26">
        <w:rPr>
          <w:rFonts w:ascii="Arial" w:hAnsi="Arial" w:cs="Arial"/>
        </w:rPr>
        <w:t xml:space="preserve">SophiasSweets19 </w:t>
      </w:r>
      <w:r w:rsidR="00780AC3" w:rsidRPr="005C6A26">
        <w:rPr>
          <w:rFonts w:ascii="Arial" w:hAnsi="Arial" w:cs="Arial"/>
        </w:rPr>
        <w:t>was born from a love and passion for baking and a drive to create happiness through food that has endured throughout the years. This soon started to grow into a small commercial business, due to word of mouth. The ideas behind it were that they felt they were seeing a market need for truly personalised, handmade cakes at an affordable price locally. As Barringer and Ireland (2022, p. 8) note, entrepreneurship starts with recogni</w:t>
      </w:r>
      <w:r w:rsidRPr="005C6A26">
        <w:rPr>
          <w:rFonts w:ascii="Arial" w:hAnsi="Arial" w:cs="Arial"/>
        </w:rPr>
        <w:t>s</w:t>
      </w:r>
      <w:r w:rsidR="00780AC3" w:rsidRPr="005C6A26">
        <w:rPr>
          <w:rFonts w:ascii="Arial" w:hAnsi="Arial" w:cs="Arial"/>
        </w:rPr>
        <w:t>ing an opportunity that is both compatible with a person's skills, passion and meets the needs of a legitimate market — which is the case with this venture.</w:t>
      </w:r>
      <w:r w:rsidR="0043779D" w:rsidRPr="005C6A26">
        <w:rPr>
          <w:rFonts w:ascii="Arial" w:hAnsi="Arial" w:cs="Arial"/>
        </w:rPr>
        <w:t xml:space="preserve"> </w:t>
      </w:r>
    </w:p>
    <w:p w14:paraId="075EF25B" w14:textId="77777777" w:rsidR="0043779D" w:rsidRPr="005C6A26" w:rsidRDefault="0043779D" w:rsidP="005C6A26">
      <w:pPr>
        <w:pStyle w:val="Heading1"/>
        <w:spacing w:line="360" w:lineRule="auto"/>
        <w:rPr>
          <w:rFonts w:ascii="Arial" w:hAnsi="Arial" w:cs="Arial"/>
        </w:rPr>
      </w:pPr>
    </w:p>
    <w:p w14:paraId="173F8303" w14:textId="6C35AA05" w:rsidR="0043779D" w:rsidRPr="005C6A26" w:rsidRDefault="00896106" w:rsidP="005A3DA8">
      <w:pPr>
        <w:pStyle w:val="Heading1"/>
        <w:numPr>
          <w:ilvl w:val="0"/>
          <w:numId w:val="5"/>
        </w:numPr>
        <w:spacing w:line="360" w:lineRule="auto"/>
        <w:rPr>
          <w:rFonts w:ascii="Arial" w:hAnsi="Arial" w:cs="Arial"/>
        </w:rPr>
      </w:pPr>
      <w:bookmarkStart w:id="5" w:name="_Toc232771702"/>
      <w:r w:rsidRPr="005C6A26">
        <w:rPr>
          <w:rFonts w:ascii="Arial" w:hAnsi="Arial" w:cs="Arial"/>
        </w:rPr>
        <w:t xml:space="preserve"> </w:t>
      </w:r>
      <w:bookmarkStart w:id="6" w:name="_Toc232778260"/>
      <w:r w:rsidR="0043779D" w:rsidRPr="005C6A26">
        <w:rPr>
          <w:rFonts w:ascii="Arial" w:hAnsi="Arial" w:cs="Arial"/>
        </w:rPr>
        <w:t>Business Ownership and Legal Structure</w:t>
      </w:r>
      <w:bookmarkEnd w:id="5"/>
      <w:bookmarkEnd w:id="6"/>
    </w:p>
    <w:p w14:paraId="4A56B457" w14:textId="523D4989" w:rsidR="0043779D" w:rsidRPr="005C6A26" w:rsidRDefault="0043779D" w:rsidP="005C6A26">
      <w:pPr>
        <w:spacing w:line="360" w:lineRule="auto"/>
        <w:rPr>
          <w:rFonts w:ascii="Arial" w:hAnsi="Arial" w:cs="Arial"/>
        </w:rPr>
      </w:pPr>
      <w:r w:rsidRPr="005C6A26">
        <w:rPr>
          <w:rFonts w:ascii="Arial" w:hAnsi="Arial" w:cs="Arial"/>
        </w:rPr>
        <w:t xml:space="preserve">It is a sole trader business which is the simplest and most common form of business in the United Kingdom for small businesses. </w:t>
      </w:r>
      <w:proofErr w:type="spellStart"/>
      <w:r w:rsidRPr="005C6A26">
        <w:rPr>
          <w:rFonts w:ascii="Arial" w:hAnsi="Arial" w:cs="Arial"/>
        </w:rPr>
        <w:t>GoForma</w:t>
      </w:r>
      <w:proofErr w:type="spellEnd"/>
      <w:r w:rsidRPr="005C6A26">
        <w:rPr>
          <w:rFonts w:ascii="Arial" w:hAnsi="Arial" w:cs="Arial"/>
        </w:rPr>
        <w:t xml:space="preserve"> 2026 on the other hand, gives sole traders greater control, decision making autonomy, fewer accounting needs and keeps all profits after tax. This type of business is especially ideal for a low overhead, home-based business in its early stages. The main drawback is that there is unlimited personal liability – the owner's personal assets are liable for all business debts. Furthermore, </w:t>
      </w:r>
      <w:proofErr w:type="spellStart"/>
      <w:r w:rsidRPr="005C6A26">
        <w:rPr>
          <w:rFonts w:ascii="Arial" w:hAnsi="Arial" w:cs="Arial"/>
        </w:rPr>
        <w:t>GoForma</w:t>
      </w:r>
      <w:proofErr w:type="spellEnd"/>
      <w:r w:rsidRPr="005C6A26">
        <w:rPr>
          <w:rFonts w:ascii="Arial" w:hAnsi="Arial" w:cs="Arial"/>
        </w:rPr>
        <w:t xml:space="preserve"> (2026) identifies that as a sole trader there may be a problem to obtain external investment, since there are no shares that can be sold, and this may affect the business growth in future. </w:t>
      </w:r>
      <w:r w:rsidR="001264DF" w:rsidRPr="005C6A26">
        <w:rPr>
          <w:rFonts w:ascii="Arial" w:hAnsi="Arial" w:cs="Arial"/>
        </w:rPr>
        <w:t>However,</w:t>
      </w:r>
      <w:r w:rsidRPr="005C6A26">
        <w:rPr>
          <w:rFonts w:ascii="Arial" w:hAnsi="Arial" w:cs="Arial"/>
        </w:rPr>
        <w:t xml:space="preserve"> there are also </w:t>
      </w:r>
      <w:r w:rsidR="631AC74A" w:rsidRPr="4D42F6D3">
        <w:rPr>
          <w:rFonts w:ascii="Arial" w:hAnsi="Arial" w:cs="Arial"/>
        </w:rPr>
        <w:t>several</w:t>
      </w:r>
      <w:r w:rsidRPr="005C6A26">
        <w:rPr>
          <w:rFonts w:ascii="Arial" w:hAnsi="Arial" w:cs="Arial"/>
        </w:rPr>
        <w:t xml:space="preserve"> disadvantages to a sole </w:t>
      </w:r>
      <w:r w:rsidR="0015506A" w:rsidRPr="005C6A26">
        <w:rPr>
          <w:rFonts w:ascii="Arial" w:hAnsi="Arial" w:cs="Arial"/>
        </w:rPr>
        <w:t>trader,</w:t>
      </w:r>
      <w:r w:rsidRPr="005C6A26">
        <w:rPr>
          <w:rFonts w:ascii="Arial" w:hAnsi="Arial" w:cs="Arial"/>
        </w:rPr>
        <w:t xml:space="preserve"> and this is the most suitable for the scope and scope of the business </w:t>
      </w:r>
      <w:r w:rsidR="05EB18FB" w:rsidRPr="4D42F6D3">
        <w:rPr>
          <w:rFonts w:ascii="Arial" w:hAnsi="Arial" w:cs="Arial"/>
        </w:rPr>
        <w:t>currently</w:t>
      </w:r>
      <w:r w:rsidRPr="005C6A26">
        <w:rPr>
          <w:rFonts w:ascii="Arial" w:hAnsi="Arial" w:cs="Arial"/>
        </w:rPr>
        <w:t>.</w:t>
      </w:r>
    </w:p>
    <w:p w14:paraId="322B3DCF" w14:textId="77777777" w:rsidR="00780AC3" w:rsidRPr="005C6A26" w:rsidRDefault="00780AC3" w:rsidP="005C6A26">
      <w:pPr>
        <w:spacing w:line="360" w:lineRule="auto"/>
        <w:rPr>
          <w:rFonts w:ascii="Arial" w:hAnsi="Arial" w:cs="Arial"/>
        </w:rPr>
      </w:pPr>
    </w:p>
    <w:p w14:paraId="11A0D3EE" w14:textId="5CE38A93" w:rsidR="0043779D" w:rsidRPr="005C6A26" w:rsidRDefault="0043779D" w:rsidP="005A3DA8">
      <w:pPr>
        <w:pStyle w:val="Heading1"/>
        <w:numPr>
          <w:ilvl w:val="0"/>
          <w:numId w:val="5"/>
        </w:numPr>
        <w:spacing w:line="360" w:lineRule="auto"/>
        <w:rPr>
          <w:rFonts w:ascii="Arial" w:hAnsi="Arial" w:cs="Arial"/>
        </w:rPr>
      </w:pPr>
      <w:bookmarkStart w:id="7" w:name="_Toc232771703"/>
      <w:bookmarkStart w:id="8" w:name="_Toc232778261"/>
      <w:r w:rsidRPr="005C6A26">
        <w:rPr>
          <w:rFonts w:ascii="Arial" w:hAnsi="Arial" w:cs="Arial"/>
        </w:rPr>
        <w:t>Mission Statement, Aims, Objectives and USP</w:t>
      </w:r>
      <w:bookmarkEnd w:id="7"/>
      <w:bookmarkEnd w:id="8"/>
    </w:p>
    <w:p w14:paraId="61EF0589" w14:textId="1EFDE13C" w:rsidR="0043779D" w:rsidRPr="005C6A26" w:rsidRDefault="0043779D" w:rsidP="005C6A26">
      <w:pPr>
        <w:spacing w:line="360" w:lineRule="auto"/>
        <w:rPr>
          <w:rFonts w:ascii="Arial" w:hAnsi="Arial" w:cs="Arial"/>
        </w:rPr>
      </w:pPr>
      <w:r w:rsidRPr="005C6A26">
        <w:rPr>
          <w:rFonts w:ascii="Arial" w:hAnsi="Arial" w:cs="Arial"/>
          <w:b/>
          <w:bCs/>
          <w:sz w:val="32"/>
          <w:szCs w:val="32"/>
        </w:rPr>
        <w:t>Mission:</w:t>
      </w:r>
      <w:r w:rsidRPr="005C6A26">
        <w:rPr>
          <w:rFonts w:ascii="Arial" w:hAnsi="Arial" w:cs="Arial"/>
        </w:rPr>
        <w:t xml:space="preserve"> To make beautiful, personali</w:t>
      </w:r>
      <w:r w:rsidR="00CA7396" w:rsidRPr="005C6A26">
        <w:rPr>
          <w:rFonts w:ascii="Arial" w:hAnsi="Arial" w:cs="Arial"/>
        </w:rPr>
        <w:t>s</w:t>
      </w:r>
      <w:r w:rsidRPr="005C6A26">
        <w:rPr>
          <w:rFonts w:ascii="Arial" w:hAnsi="Arial" w:cs="Arial"/>
        </w:rPr>
        <w:t xml:space="preserve">ed, handmade cakes, which reflect the most important moments in life with the use of </w:t>
      </w:r>
      <w:r w:rsidR="00EA5B37" w:rsidRPr="005C6A26">
        <w:rPr>
          <w:rFonts w:ascii="Arial" w:hAnsi="Arial" w:cs="Arial"/>
        </w:rPr>
        <w:t>high-quality</w:t>
      </w:r>
      <w:r w:rsidRPr="005C6A26">
        <w:rPr>
          <w:rFonts w:ascii="Arial" w:hAnsi="Arial" w:cs="Arial"/>
        </w:rPr>
        <w:t xml:space="preserve"> ingredients and caring fully in each order.</w:t>
      </w:r>
    </w:p>
    <w:p w14:paraId="29B43BD4" w14:textId="4FE572DC" w:rsidR="0043779D" w:rsidRPr="005C6A26" w:rsidRDefault="0043779D" w:rsidP="005C6A26">
      <w:pPr>
        <w:spacing w:line="360" w:lineRule="auto"/>
        <w:rPr>
          <w:rFonts w:ascii="Arial" w:hAnsi="Arial" w:cs="Arial"/>
        </w:rPr>
      </w:pPr>
      <w:r w:rsidRPr="005C6A26">
        <w:rPr>
          <w:rFonts w:ascii="Arial" w:hAnsi="Arial" w:cs="Arial"/>
          <w:b/>
          <w:bCs/>
          <w:sz w:val="32"/>
          <w:szCs w:val="32"/>
        </w:rPr>
        <w:t>Target:</w:t>
      </w:r>
      <w:r w:rsidRPr="005C6A26">
        <w:rPr>
          <w:rFonts w:ascii="Arial" w:hAnsi="Arial" w:cs="Arial"/>
        </w:rPr>
        <w:t xml:space="preserve"> </w:t>
      </w:r>
      <w:r w:rsidR="002937A3" w:rsidRPr="005C6A26">
        <w:rPr>
          <w:rFonts w:ascii="Arial" w:hAnsi="Arial" w:cs="Arial"/>
        </w:rPr>
        <w:t>SophiasSweets19</w:t>
      </w:r>
      <w:r w:rsidRPr="005C6A26">
        <w:rPr>
          <w:rFonts w:ascii="Arial" w:hAnsi="Arial" w:cs="Arial"/>
        </w:rPr>
        <w:t xml:space="preserve"> will become the best local brand for bespoke cakes and will have gained a reputation within a community, with sustainable growth within its initial year of operation.</w:t>
      </w:r>
    </w:p>
    <w:p w14:paraId="0267EC71" w14:textId="77777777" w:rsidR="0043779D" w:rsidRPr="005C6A26" w:rsidRDefault="0043779D" w:rsidP="005C6A26">
      <w:pPr>
        <w:spacing w:line="360" w:lineRule="auto"/>
        <w:rPr>
          <w:rFonts w:ascii="Arial" w:hAnsi="Arial" w:cs="Arial"/>
        </w:rPr>
      </w:pPr>
      <w:r w:rsidRPr="005C6A26">
        <w:rPr>
          <w:rFonts w:ascii="Arial" w:hAnsi="Arial" w:cs="Arial"/>
          <w:b/>
          <w:bCs/>
          <w:sz w:val="32"/>
          <w:szCs w:val="32"/>
        </w:rPr>
        <w:t>SMART Objectives:</w:t>
      </w:r>
      <w:r w:rsidRPr="005C6A26">
        <w:rPr>
          <w:rFonts w:ascii="Arial" w:hAnsi="Arial" w:cs="Arial"/>
        </w:rPr>
        <w:t xml:space="preserve"> An order log shall be used to track/monitor at least 10 paid orders monthly by September 2026. (3) To double the Instagram and TikTok following to 500 subscribers by December 2026 (based on platform analytics). To generate £500 of monthly revenue by October 2026, using a monthly tracking system for revenue. To ensure the home kitchen is registered with the relevant </w:t>
      </w:r>
      <w:r w:rsidRPr="005C6A26">
        <w:rPr>
          <w:rFonts w:ascii="Arial" w:hAnsi="Arial" w:cs="Arial"/>
        </w:rPr>
        <w:lastRenderedPageBreak/>
        <w:t>environmental health department, to achieve a Food Hygiene Rating of 5 by the local authority by August 2026.</w:t>
      </w:r>
    </w:p>
    <w:p w14:paraId="515F4E14" w14:textId="7AFA9C35" w:rsidR="0043779D" w:rsidRPr="005C6A26" w:rsidRDefault="0043779D" w:rsidP="005C6A26">
      <w:pPr>
        <w:spacing w:line="360" w:lineRule="auto"/>
        <w:rPr>
          <w:rFonts w:ascii="Arial" w:hAnsi="Arial" w:cs="Arial"/>
        </w:rPr>
      </w:pPr>
      <w:r w:rsidRPr="005C6A26">
        <w:rPr>
          <w:rFonts w:ascii="Arial" w:hAnsi="Arial" w:cs="Arial"/>
          <w:b/>
          <w:bCs/>
          <w:sz w:val="32"/>
          <w:szCs w:val="32"/>
        </w:rPr>
        <w:t>USP:</w:t>
      </w:r>
      <w:r w:rsidRPr="005C6A26">
        <w:rPr>
          <w:rFonts w:ascii="Arial" w:hAnsi="Arial" w:cs="Arial"/>
        </w:rPr>
        <w:t xml:space="preserve"> This means that each cake is produced from scratch, according to customer specifications. What sets SophiasSweets19 apart from supermarket bakeries as well as cake shops offering high-end cakes is the quality of the cakes being made, the homes they come from and the personalisation.</w:t>
      </w:r>
    </w:p>
    <w:p w14:paraId="13940C8C" w14:textId="008D0768" w:rsidR="0043779D" w:rsidRPr="005C6A26" w:rsidRDefault="0043779D" w:rsidP="00326F6D">
      <w:pPr>
        <w:pStyle w:val="Heading1"/>
        <w:numPr>
          <w:ilvl w:val="0"/>
          <w:numId w:val="5"/>
        </w:numPr>
        <w:spacing w:line="360" w:lineRule="auto"/>
        <w:rPr>
          <w:rFonts w:ascii="Arial" w:hAnsi="Arial" w:cs="Arial"/>
        </w:rPr>
      </w:pPr>
      <w:bookmarkStart w:id="9" w:name="_Toc232771704"/>
      <w:bookmarkStart w:id="10" w:name="_Toc232778262"/>
      <w:r w:rsidRPr="005C6A26">
        <w:rPr>
          <w:rFonts w:ascii="Arial" w:hAnsi="Arial" w:cs="Arial"/>
        </w:rPr>
        <w:t>Physical Location</w:t>
      </w:r>
      <w:bookmarkEnd w:id="9"/>
      <w:bookmarkEnd w:id="10"/>
    </w:p>
    <w:p w14:paraId="60005634" w14:textId="1438945A" w:rsidR="0043779D" w:rsidRPr="005C6A26" w:rsidRDefault="0043779D" w:rsidP="005C6A26">
      <w:pPr>
        <w:spacing w:line="360" w:lineRule="auto"/>
        <w:rPr>
          <w:rFonts w:ascii="Arial" w:hAnsi="Arial" w:cs="Arial"/>
        </w:rPr>
      </w:pPr>
      <w:r w:rsidRPr="005C6A26">
        <w:rPr>
          <w:rFonts w:ascii="Arial" w:hAnsi="Arial" w:cs="Arial"/>
        </w:rPr>
        <w:t xml:space="preserve">The company has been able to use a private home kitchen to significantly </w:t>
      </w:r>
      <w:r w:rsidR="001264DF" w:rsidRPr="005C6A26">
        <w:rPr>
          <w:rFonts w:ascii="Arial" w:hAnsi="Arial" w:cs="Arial"/>
        </w:rPr>
        <w:t>be cut</w:t>
      </w:r>
      <w:r w:rsidRPr="005C6A26">
        <w:rPr>
          <w:rFonts w:ascii="Arial" w:hAnsi="Arial" w:cs="Arial"/>
        </w:rPr>
        <w:t xml:space="preserve"> overheads by avoiding the need to rent commercial space. It</w:t>
      </w:r>
      <w:r w:rsidR="00CA7396" w:rsidRPr="005C6A26">
        <w:rPr>
          <w:rFonts w:ascii="Arial" w:hAnsi="Arial" w:cs="Arial"/>
        </w:rPr>
        <w:t>’s</w:t>
      </w:r>
      <w:r w:rsidRPr="005C6A26">
        <w:rPr>
          <w:rFonts w:ascii="Arial" w:hAnsi="Arial" w:cs="Arial"/>
        </w:rPr>
        <w:t xml:space="preserve"> a model in the artisan food sector which has been proven to be workable, as well as suitable for beginning micro business operations. The business is in Cardiff (Canton). Local deliveries within a determined radius, as well as order collection are available. One of the most important areas of managing premises, and thus of the attainment of early positive cash flow, is the cost control of a micro enterprise, as pointed out by Barrow, Barrow and Brown (2021, p. 112). </w:t>
      </w:r>
      <w:r w:rsidR="0042055C">
        <w:rPr>
          <w:noProof/>
        </w:rPr>
        <w:drawing>
          <wp:inline distT="0" distB="0" distL="0" distR="0" wp14:anchorId="4BC44EDD" wp14:editId="007ACFC1">
            <wp:extent cx="3971632" cy="2735580"/>
            <wp:effectExtent l="0" t="0" r="0" b="7620"/>
            <wp:docPr id="6412105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210504" name="Picture 641210504"/>
                    <pic:cNvPicPr/>
                  </pic:nvPicPr>
                  <pic:blipFill>
                    <a:blip r:embed="rId10">
                      <a:extLst>
                        <a:ext uri="{28A0092B-C50C-407E-A947-70E740481C1C}">
                          <a14:useLocalDpi xmlns:a14="http://schemas.microsoft.com/office/drawing/2010/main" val="0"/>
                        </a:ext>
                      </a:extLst>
                    </a:blip>
                    <a:stretch>
                      <a:fillRect/>
                    </a:stretch>
                  </pic:blipFill>
                  <pic:spPr>
                    <a:xfrm>
                      <a:off x="0" y="0"/>
                      <a:ext cx="4009538" cy="2761689"/>
                    </a:xfrm>
                    <a:prstGeom prst="rect">
                      <a:avLst/>
                    </a:prstGeom>
                  </pic:spPr>
                </pic:pic>
              </a:graphicData>
            </a:graphic>
          </wp:inline>
        </w:drawing>
      </w:r>
    </w:p>
    <w:p w14:paraId="3580EDB8" w14:textId="2E776514" w:rsidR="0043779D" w:rsidRPr="005C6A26" w:rsidRDefault="0043779D" w:rsidP="00326F6D">
      <w:pPr>
        <w:pStyle w:val="Heading1"/>
        <w:numPr>
          <w:ilvl w:val="0"/>
          <w:numId w:val="5"/>
        </w:numPr>
        <w:spacing w:line="360" w:lineRule="auto"/>
        <w:rPr>
          <w:rFonts w:ascii="Arial" w:hAnsi="Arial" w:cs="Arial"/>
        </w:rPr>
      </w:pPr>
      <w:bookmarkStart w:id="11" w:name="_Toc232771705"/>
      <w:bookmarkStart w:id="12" w:name="_Toc232778263"/>
      <w:r w:rsidRPr="005C6A26">
        <w:rPr>
          <w:rFonts w:ascii="Arial" w:hAnsi="Arial" w:cs="Arial"/>
        </w:rPr>
        <w:t>Human Resources</w:t>
      </w:r>
      <w:bookmarkEnd w:id="11"/>
      <w:bookmarkEnd w:id="12"/>
    </w:p>
    <w:p w14:paraId="3FF69102" w14:textId="37D4DEED" w:rsidR="0043779D" w:rsidRPr="005C6A26" w:rsidRDefault="0043779D" w:rsidP="005C6A26">
      <w:pPr>
        <w:spacing w:line="360" w:lineRule="auto"/>
        <w:rPr>
          <w:rFonts w:ascii="Arial" w:hAnsi="Arial" w:cs="Arial"/>
        </w:rPr>
      </w:pPr>
      <w:r w:rsidRPr="005C6A26">
        <w:rPr>
          <w:rFonts w:ascii="Arial" w:hAnsi="Arial" w:cs="Arial"/>
        </w:rPr>
        <w:t xml:space="preserve">Currently, SophiasSweets19 is a one-person business where the owner handles both production tasks and customer service, marketing, and finances. This is suitable for the quantity of orders. It is hoped that part-time assistance with a family </w:t>
      </w:r>
      <w:r w:rsidRPr="005C6A26">
        <w:rPr>
          <w:rFonts w:ascii="Arial" w:hAnsi="Arial" w:cs="Arial"/>
        </w:rPr>
        <w:lastRenderedPageBreak/>
        <w:t xml:space="preserve">member or freelance decorator will be recruited during busy periods, for example, wintertime and the Christmas season, as the business expands. Hisrich, Peters and Shepherd (2019, p. 200) suggest that for young entrepreneurs, multi-talented </w:t>
      </w:r>
      <w:r w:rsidR="00730DC6" w:rsidRPr="005C6A26">
        <w:rPr>
          <w:rFonts w:ascii="Arial" w:hAnsi="Arial" w:cs="Arial"/>
        </w:rPr>
        <w:t>n</w:t>
      </w:r>
      <w:r w:rsidRPr="005C6A26">
        <w:rPr>
          <w:rFonts w:ascii="Arial" w:hAnsi="Arial" w:cs="Arial"/>
        </w:rPr>
        <w:t>ess becomes a must and a learning curve, as they grow their skills for a lifetime. There is a need for a simple organisational chart to put in place which depicts the Owner/Baker as the only role.</w:t>
      </w:r>
    </w:p>
    <w:p w14:paraId="4143B454" w14:textId="77777777" w:rsidR="0043779D" w:rsidRPr="005C6A26" w:rsidRDefault="0043779D" w:rsidP="005C6A26">
      <w:pPr>
        <w:spacing w:line="360" w:lineRule="auto"/>
        <w:rPr>
          <w:rFonts w:ascii="Arial" w:hAnsi="Arial" w:cs="Arial"/>
        </w:rPr>
      </w:pPr>
    </w:p>
    <w:p w14:paraId="1277FD91" w14:textId="06949F25" w:rsidR="0043779D" w:rsidRPr="005C6A26" w:rsidRDefault="0043779D" w:rsidP="00326F6D">
      <w:pPr>
        <w:pStyle w:val="Heading1"/>
        <w:numPr>
          <w:ilvl w:val="0"/>
          <w:numId w:val="5"/>
        </w:numPr>
        <w:spacing w:line="360" w:lineRule="auto"/>
        <w:rPr>
          <w:rFonts w:ascii="Arial" w:hAnsi="Arial" w:cs="Arial"/>
        </w:rPr>
      </w:pPr>
      <w:bookmarkStart w:id="13" w:name="_Toc232771706"/>
      <w:bookmarkStart w:id="14" w:name="_Toc232778264"/>
      <w:r w:rsidRPr="005C6A26">
        <w:rPr>
          <w:rFonts w:ascii="Arial" w:hAnsi="Arial" w:cs="Arial"/>
        </w:rPr>
        <w:t>Marketing Activities</w:t>
      </w:r>
      <w:bookmarkEnd w:id="13"/>
      <w:bookmarkEnd w:id="14"/>
    </w:p>
    <w:p w14:paraId="52C7D822" w14:textId="1FE614AA" w:rsidR="0043779D" w:rsidRPr="005C6A26" w:rsidRDefault="0043779D" w:rsidP="005C6A26">
      <w:pPr>
        <w:spacing w:line="360" w:lineRule="auto"/>
        <w:rPr>
          <w:rFonts w:ascii="Arial" w:hAnsi="Arial" w:cs="Arial"/>
        </w:rPr>
      </w:pPr>
      <w:r w:rsidRPr="005C6A26">
        <w:rPr>
          <w:rFonts w:ascii="Arial" w:hAnsi="Arial" w:cs="Arial"/>
        </w:rPr>
        <w:t xml:space="preserve">Marketing is applied to SophiasSweets19 is directed at low cost, high impact digital channels. Instagram and </w:t>
      </w:r>
      <w:r w:rsidR="00CA7396" w:rsidRPr="005C6A26">
        <w:rPr>
          <w:rFonts w:ascii="Arial" w:hAnsi="Arial" w:cs="Arial"/>
        </w:rPr>
        <w:t xml:space="preserve">Facebook </w:t>
      </w:r>
      <w:r w:rsidRPr="005C6A26">
        <w:rPr>
          <w:rFonts w:ascii="Arial" w:hAnsi="Arial" w:cs="Arial"/>
        </w:rPr>
        <w:t xml:space="preserve">are the main platforms for product showcasing and photos of orders placed are posted regularly on both accounts. The study conducted by Han and Balabanis (2024) shows that in the food and beverage industry, more engaging, personalised content is more effective in creating brand awareness as well as direct purchase intent. Instagram Stories are being used to provide an inside look at the baking process, adding a human touch to the brand and fostering trust with its audience. According to Kotler, Armstrong and Opresnik (2021, p. 438), social media marketing with the help of social media platforms is an effective and economically feasible way for small businesses to reach the right target groups and establish a brand equity without paying for traditional advertising. These marketing pieces include a new, custom business card for the company with its name, logo, and Instagram handle, </w:t>
      </w:r>
      <w:r w:rsidR="00CA7396" w:rsidRPr="005C6A26">
        <w:rPr>
          <w:rFonts w:ascii="Arial" w:hAnsi="Arial" w:cs="Arial"/>
        </w:rPr>
        <w:t xml:space="preserve">Facebook </w:t>
      </w:r>
      <w:r w:rsidRPr="005C6A26">
        <w:rPr>
          <w:rFonts w:ascii="Arial" w:hAnsi="Arial" w:cs="Arial"/>
        </w:rPr>
        <w:t>for Small Business launch post introducing the company, and a custom promotional flyer for local community events. Word of mouth is still a great tool, too; happy customers are asked to share the business's name in their posts.</w:t>
      </w:r>
    </w:p>
    <w:p w14:paraId="5C230130" w14:textId="6E439B01" w:rsidR="00780AC3" w:rsidRDefault="00780AC3" w:rsidP="005C6A26">
      <w:pPr>
        <w:spacing w:line="360" w:lineRule="auto"/>
        <w:rPr>
          <w:rFonts w:ascii="Arial" w:hAnsi="Arial" w:cs="Arial"/>
          <w:b/>
          <w:bCs/>
          <w:sz w:val="36"/>
          <w:szCs w:val="36"/>
        </w:rPr>
      </w:pPr>
    </w:p>
    <w:p w14:paraId="7581D024" w14:textId="77777777" w:rsidR="006579D1" w:rsidRPr="005C6A26" w:rsidRDefault="006579D1" w:rsidP="005C6A26">
      <w:pPr>
        <w:spacing w:line="360" w:lineRule="auto"/>
        <w:rPr>
          <w:rFonts w:ascii="Arial" w:hAnsi="Arial" w:cs="Arial"/>
          <w:b/>
          <w:bCs/>
          <w:sz w:val="36"/>
          <w:szCs w:val="36"/>
        </w:rPr>
      </w:pPr>
    </w:p>
    <w:p w14:paraId="7B4AACCF" w14:textId="75E1B37D" w:rsidR="002E0599" w:rsidRPr="005C6A26" w:rsidRDefault="002E0599" w:rsidP="00F347AC">
      <w:pPr>
        <w:pStyle w:val="Heading1"/>
        <w:numPr>
          <w:ilvl w:val="0"/>
          <w:numId w:val="5"/>
        </w:numPr>
        <w:spacing w:line="360" w:lineRule="auto"/>
        <w:rPr>
          <w:rFonts w:ascii="Arial" w:hAnsi="Arial" w:cs="Arial"/>
        </w:rPr>
      </w:pPr>
      <w:bookmarkStart w:id="15" w:name="_Toc232771707"/>
      <w:bookmarkStart w:id="16" w:name="_Toc232778265"/>
      <w:r w:rsidRPr="005C6A26">
        <w:rPr>
          <w:rFonts w:ascii="Arial" w:hAnsi="Arial" w:cs="Arial"/>
        </w:rPr>
        <w:lastRenderedPageBreak/>
        <w:t>Market Research</w:t>
      </w:r>
      <w:bookmarkEnd w:id="15"/>
      <w:bookmarkEnd w:id="16"/>
    </w:p>
    <w:p w14:paraId="3EC28737" w14:textId="36A2ADDD" w:rsidR="0043779D" w:rsidRPr="005C6A26" w:rsidRDefault="002E0599" w:rsidP="005C6A26">
      <w:pPr>
        <w:spacing w:line="360" w:lineRule="auto"/>
        <w:rPr>
          <w:rFonts w:ascii="Arial" w:hAnsi="Arial" w:cs="Arial"/>
        </w:rPr>
      </w:pPr>
      <w:r w:rsidRPr="005C6A26">
        <w:rPr>
          <w:rFonts w:ascii="Arial" w:hAnsi="Arial" w:cs="Arial"/>
        </w:rPr>
        <w:t xml:space="preserve">Information for the business proposition gathered through a combination of both primary and secondary research. A brief survey with 15 respondents was sent to local people on WhatsApp and Instagram for primary research. Most (73%) had bought an 'occasion cake' in the last year and 60% said that if the price difference was no more than </w:t>
      </w:r>
      <w:r w:rsidR="00494FF4" w:rsidRPr="005C6A26">
        <w:rPr>
          <w:rFonts w:ascii="Arial" w:hAnsi="Arial" w:cs="Arial"/>
        </w:rPr>
        <w:t>15%,</w:t>
      </w:r>
      <w:r w:rsidRPr="005C6A26">
        <w:rPr>
          <w:rFonts w:ascii="Arial" w:hAnsi="Arial" w:cs="Arial"/>
        </w:rPr>
        <w:t xml:space="preserve"> they would opt for a small local maker rather than the supermarket. Personalisation was the most valued attribute, as were fresh ingredients. According to Straits Research (2024), the value of the bakery product market in the UK amounted to USD 12.20 billion in 2024 and is expected to increase to USD 16.63 billion in 2033 at a compound annual growth rate of 3.5%. The cakes and pastries category is expected to be one of the major growth opportunities due to the increasing demand for personalised and artisanal products. The data offers an interesting business backdrop to the business proposition.</w:t>
      </w:r>
    </w:p>
    <w:p w14:paraId="38D250A8" w14:textId="77777777" w:rsidR="002E0599" w:rsidRDefault="002E0599" w:rsidP="00D45282"/>
    <w:p w14:paraId="494F9447" w14:textId="77777777" w:rsidR="006579D1" w:rsidRDefault="006579D1" w:rsidP="00D45282"/>
    <w:p w14:paraId="50399883" w14:textId="77777777" w:rsidR="006579D1" w:rsidRDefault="006579D1" w:rsidP="00D45282"/>
    <w:p w14:paraId="30E7684B" w14:textId="77777777" w:rsidR="006579D1" w:rsidRDefault="006579D1" w:rsidP="00D45282"/>
    <w:p w14:paraId="5B28C406" w14:textId="77777777" w:rsidR="006579D1" w:rsidRPr="005C6A26" w:rsidRDefault="006579D1" w:rsidP="00D45282"/>
    <w:p w14:paraId="582EDF79" w14:textId="58A9961F" w:rsidR="002E0599" w:rsidRPr="005C6A26" w:rsidRDefault="00F12940" w:rsidP="00F347AC">
      <w:pPr>
        <w:pStyle w:val="Heading1"/>
        <w:numPr>
          <w:ilvl w:val="0"/>
          <w:numId w:val="5"/>
        </w:numPr>
        <w:spacing w:line="360" w:lineRule="auto"/>
        <w:rPr>
          <w:rFonts w:ascii="Arial" w:hAnsi="Arial" w:cs="Arial"/>
        </w:rPr>
      </w:pPr>
      <w:bookmarkStart w:id="17" w:name="_Toc232771708"/>
      <w:r w:rsidRPr="005C6A26">
        <w:rPr>
          <w:rFonts w:ascii="Arial" w:hAnsi="Arial" w:cs="Arial"/>
        </w:rPr>
        <w:t xml:space="preserve"> </w:t>
      </w:r>
      <w:bookmarkStart w:id="18" w:name="_Toc232778266"/>
      <w:r w:rsidR="002E0599" w:rsidRPr="005C6A26">
        <w:rPr>
          <w:rFonts w:ascii="Arial" w:hAnsi="Arial" w:cs="Arial"/>
        </w:rPr>
        <w:t>Financial Resources and 12-Month Cash Flow Forecast</w:t>
      </w:r>
      <w:bookmarkEnd w:id="17"/>
      <w:bookmarkEnd w:id="18"/>
    </w:p>
    <w:p w14:paraId="2EA8DF78" w14:textId="6B125448" w:rsidR="002E0599" w:rsidRPr="005C6A26" w:rsidRDefault="002E0599" w:rsidP="005C6A26">
      <w:pPr>
        <w:spacing w:line="360" w:lineRule="auto"/>
        <w:rPr>
          <w:rFonts w:ascii="Arial" w:hAnsi="Arial" w:cs="Arial"/>
        </w:rPr>
      </w:pPr>
      <w:r w:rsidRPr="005C6A26">
        <w:rPr>
          <w:rFonts w:ascii="Arial" w:hAnsi="Arial" w:cs="Arial"/>
        </w:rPr>
        <w:t xml:space="preserve">The main source is own saving of £500 covering initial start-up costs such as equipment and stock of ingredients. Ingredients range from around £140 to £300 per month based on the volume of orders and then there are the pack costs (£20 to £55 per month) and then overheads including insurance and utilities contribution (£50 per month). A realistic cash flow forecast is one of the key tools a new entrepreneur </w:t>
      </w:r>
      <w:r w:rsidR="00730DC6" w:rsidRPr="005C6A26">
        <w:rPr>
          <w:rFonts w:ascii="Arial" w:hAnsi="Arial" w:cs="Arial"/>
        </w:rPr>
        <w:t>has,</w:t>
      </w:r>
      <w:r w:rsidRPr="005C6A26">
        <w:rPr>
          <w:rFonts w:ascii="Arial" w:hAnsi="Arial" w:cs="Arial"/>
        </w:rPr>
        <w:t xml:space="preserve"> and an early sense of expected shortfalls is essential to making good financial decisions, Williams (2022, p. 145) states. Assuming an average order value of £40-65, the forecast below is based on steady growth of income with peak growth </w:t>
      </w:r>
      <w:r w:rsidRPr="005C6A26">
        <w:rPr>
          <w:rFonts w:ascii="Arial" w:hAnsi="Arial" w:cs="Arial"/>
        </w:rPr>
        <w:lastRenderedPageBreak/>
        <w:t>expected in November and December with the Christmas and winter wedding season.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0"/>
        <w:gridCol w:w="673"/>
        <w:gridCol w:w="673"/>
        <w:gridCol w:w="673"/>
        <w:gridCol w:w="673"/>
        <w:gridCol w:w="673"/>
        <w:gridCol w:w="673"/>
        <w:gridCol w:w="673"/>
        <w:gridCol w:w="673"/>
        <w:gridCol w:w="673"/>
        <w:gridCol w:w="673"/>
        <w:gridCol w:w="673"/>
        <w:gridCol w:w="673"/>
      </w:tblGrid>
      <w:tr w:rsidR="002E0599" w:rsidRPr="005C6A26" w14:paraId="4B00FE20" w14:textId="77777777" w:rsidTr="000C6198">
        <w:tc>
          <w:tcPr>
            <w:tcW w:w="644" w:type="dxa"/>
            <w:tcBorders>
              <w:top w:val="single" w:sz="1" w:space="0" w:color="AAAAAA"/>
              <w:left w:val="single" w:sz="1" w:space="0" w:color="AAAAAA"/>
              <w:bottom w:val="single" w:sz="1" w:space="0" w:color="AAAAAA"/>
              <w:right w:val="single" w:sz="1" w:space="0" w:color="AAAAAA"/>
            </w:tcBorders>
            <w:shd w:val="clear" w:color="auto" w:fill="2E4882"/>
            <w:tcMar>
              <w:top w:w="40" w:type="dxa"/>
              <w:left w:w="60" w:type="dxa"/>
              <w:bottom w:w="40" w:type="dxa"/>
              <w:right w:w="60" w:type="dxa"/>
            </w:tcMar>
          </w:tcPr>
          <w:p w14:paraId="23BDA6D2" w14:textId="77777777" w:rsidR="002E0599" w:rsidRPr="005C6A26" w:rsidRDefault="002E0599" w:rsidP="005C6A26">
            <w:pPr>
              <w:spacing w:after="0" w:line="360" w:lineRule="auto"/>
              <w:rPr>
                <w:rFonts w:ascii="Arial" w:eastAsia="Arial" w:hAnsi="Arial" w:cs="Arial"/>
                <w:kern w:val="0"/>
                <w:lang w:val="en-US"/>
                <w14:ligatures w14:val="none"/>
              </w:rPr>
            </w:pPr>
          </w:p>
        </w:tc>
        <w:tc>
          <w:tcPr>
            <w:tcW w:w="644" w:type="dxa"/>
            <w:tcBorders>
              <w:top w:val="single" w:sz="1" w:space="0" w:color="AAAAAA"/>
              <w:left w:val="single" w:sz="1" w:space="0" w:color="AAAAAA"/>
              <w:bottom w:val="single" w:sz="1" w:space="0" w:color="AAAAAA"/>
              <w:right w:val="single" w:sz="1" w:space="0" w:color="AAAAAA"/>
            </w:tcBorders>
            <w:shd w:val="clear" w:color="auto" w:fill="2E4882"/>
            <w:tcMar>
              <w:top w:w="40" w:type="dxa"/>
              <w:left w:w="60" w:type="dxa"/>
              <w:bottom w:w="40" w:type="dxa"/>
              <w:right w:w="60" w:type="dxa"/>
            </w:tcMar>
          </w:tcPr>
          <w:p w14:paraId="3DB5950A"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b/>
                <w:bCs/>
                <w:color w:val="FFFFFF"/>
                <w:kern w:val="0"/>
                <w:sz w:val="16"/>
                <w:szCs w:val="16"/>
                <w:lang w:val="en-US"/>
                <w14:ligatures w14:val="none"/>
              </w:rPr>
              <w:t>Apr</w:t>
            </w:r>
          </w:p>
        </w:tc>
        <w:tc>
          <w:tcPr>
            <w:tcW w:w="644" w:type="dxa"/>
            <w:tcBorders>
              <w:top w:val="single" w:sz="1" w:space="0" w:color="AAAAAA"/>
              <w:left w:val="single" w:sz="1" w:space="0" w:color="AAAAAA"/>
              <w:bottom w:val="single" w:sz="1" w:space="0" w:color="AAAAAA"/>
              <w:right w:val="single" w:sz="1" w:space="0" w:color="AAAAAA"/>
            </w:tcBorders>
            <w:shd w:val="clear" w:color="auto" w:fill="2E4882"/>
            <w:tcMar>
              <w:top w:w="40" w:type="dxa"/>
              <w:left w:w="60" w:type="dxa"/>
              <w:bottom w:w="40" w:type="dxa"/>
              <w:right w:w="60" w:type="dxa"/>
            </w:tcMar>
          </w:tcPr>
          <w:p w14:paraId="7A2376CC"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b/>
                <w:bCs/>
                <w:color w:val="FFFFFF"/>
                <w:kern w:val="0"/>
                <w:sz w:val="16"/>
                <w:szCs w:val="16"/>
                <w:lang w:val="en-US"/>
                <w14:ligatures w14:val="none"/>
              </w:rPr>
              <w:t>May</w:t>
            </w:r>
          </w:p>
        </w:tc>
        <w:tc>
          <w:tcPr>
            <w:tcW w:w="644" w:type="dxa"/>
            <w:tcBorders>
              <w:top w:val="single" w:sz="1" w:space="0" w:color="AAAAAA"/>
              <w:left w:val="single" w:sz="1" w:space="0" w:color="AAAAAA"/>
              <w:bottom w:val="single" w:sz="1" w:space="0" w:color="AAAAAA"/>
              <w:right w:val="single" w:sz="1" w:space="0" w:color="AAAAAA"/>
            </w:tcBorders>
            <w:shd w:val="clear" w:color="auto" w:fill="2E4882"/>
            <w:tcMar>
              <w:top w:w="40" w:type="dxa"/>
              <w:left w:w="60" w:type="dxa"/>
              <w:bottom w:w="40" w:type="dxa"/>
              <w:right w:w="60" w:type="dxa"/>
            </w:tcMar>
          </w:tcPr>
          <w:p w14:paraId="3D916BF7"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b/>
                <w:bCs/>
                <w:color w:val="FFFFFF"/>
                <w:kern w:val="0"/>
                <w:sz w:val="16"/>
                <w:szCs w:val="16"/>
                <w:lang w:val="en-US"/>
                <w14:ligatures w14:val="none"/>
              </w:rPr>
              <w:t>Jun</w:t>
            </w:r>
          </w:p>
        </w:tc>
        <w:tc>
          <w:tcPr>
            <w:tcW w:w="644" w:type="dxa"/>
            <w:tcBorders>
              <w:top w:val="single" w:sz="1" w:space="0" w:color="AAAAAA"/>
              <w:left w:val="single" w:sz="1" w:space="0" w:color="AAAAAA"/>
              <w:bottom w:val="single" w:sz="1" w:space="0" w:color="AAAAAA"/>
              <w:right w:val="single" w:sz="1" w:space="0" w:color="AAAAAA"/>
            </w:tcBorders>
            <w:shd w:val="clear" w:color="auto" w:fill="2E4882"/>
            <w:tcMar>
              <w:top w:w="40" w:type="dxa"/>
              <w:left w:w="60" w:type="dxa"/>
              <w:bottom w:w="40" w:type="dxa"/>
              <w:right w:w="60" w:type="dxa"/>
            </w:tcMar>
          </w:tcPr>
          <w:p w14:paraId="0EE7C650"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b/>
                <w:bCs/>
                <w:color w:val="FFFFFF"/>
                <w:kern w:val="0"/>
                <w:sz w:val="16"/>
                <w:szCs w:val="16"/>
                <w:lang w:val="en-US"/>
                <w14:ligatures w14:val="none"/>
              </w:rPr>
              <w:t>Jul</w:t>
            </w:r>
          </w:p>
        </w:tc>
        <w:tc>
          <w:tcPr>
            <w:tcW w:w="644" w:type="dxa"/>
            <w:tcBorders>
              <w:top w:val="single" w:sz="1" w:space="0" w:color="AAAAAA"/>
              <w:left w:val="single" w:sz="1" w:space="0" w:color="AAAAAA"/>
              <w:bottom w:val="single" w:sz="1" w:space="0" w:color="AAAAAA"/>
              <w:right w:val="single" w:sz="1" w:space="0" w:color="AAAAAA"/>
            </w:tcBorders>
            <w:shd w:val="clear" w:color="auto" w:fill="2E4882"/>
            <w:tcMar>
              <w:top w:w="40" w:type="dxa"/>
              <w:left w:w="60" w:type="dxa"/>
              <w:bottom w:w="40" w:type="dxa"/>
              <w:right w:w="60" w:type="dxa"/>
            </w:tcMar>
          </w:tcPr>
          <w:p w14:paraId="6CAFADE5"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b/>
                <w:bCs/>
                <w:color w:val="FFFFFF"/>
                <w:kern w:val="0"/>
                <w:sz w:val="16"/>
                <w:szCs w:val="16"/>
                <w:lang w:val="en-US"/>
                <w14:ligatures w14:val="none"/>
              </w:rPr>
              <w:t>Aug</w:t>
            </w:r>
          </w:p>
        </w:tc>
        <w:tc>
          <w:tcPr>
            <w:tcW w:w="644" w:type="dxa"/>
            <w:tcBorders>
              <w:top w:val="single" w:sz="1" w:space="0" w:color="AAAAAA"/>
              <w:left w:val="single" w:sz="1" w:space="0" w:color="AAAAAA"/>
              <w:bottom w:val="single" w:sz="1" w:space="0" w:color="AAAAAA"/>
              <w:right w:val="single" w:sz="1" w:space="0" w:color="AAAAAA"/>
            </w:tcBorders>
            <w:shd w:val="clear" w:color="auto" w:fill="2E4882"/>
            <w:tcMar>
              <w:top w:w="40" w:type="dxa"/>
              <w:left w:w="60" w:type="dxa"/>
              <w:bottom w:w="40" w:type="dxa"/>
              <w:right w:w="60" w:type="dxa"/>
            </w:tcMar>
          </w:tcPr>
          <w:p w14:paraId="2AAF2B4B"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b/>
                <w:bCs/>
                <w:color w:val="FFFFFF"/>
                <w:kern w:val="0"/>
                <w:sz w:val="16"/>
                <w:szCs w:val="16"/>
                <w:lang w:val="en-US"/>
                <w14:ligatures w14:val="none"/>
              </w:rPr>
              <w:t>Sep</w:t>
            </w:r>
          </w:p>
        </w:tc>
        <w:tc>
          <w:tcPr>
            <w:tcW w:w="644" w:type="dxa"/>
            <w:tcBorders>
              <w:top w:val="single" w:sz="1" w:space="0" w:color="AAAAAA"/>
              <w:left w:val="single" w:sz="1" w:space="0" w:color="AAAAAA"/>
              <w:bottom w:val="single" w:sz="1" w:space="0" w:color="AAAAAA"/>
              <w:right w:val="single" w:sz="1" w:space="0" w:color="AAAAAA"/>
            </w:tcBorders>
            <w:shd w:val="clear" w:color="auto" w:fill="2E4882"/>
            <w:tcMar>
              <w:top w:w="40" w:type="dxa"/>
              <w:left w:w="60" w:type="dxa"/>
              <w:bottom w:w="40" w:type="dxa"/>
              <w:right w:w="60" w:type="dxa"/>
            </w:tcMar>
          </w:tcPr>
          <w:p w14:paraId="1D1CB4E4"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b/>
                <w:bCs/>
                <w:color w:val="FFFFFF"/>
                <w:kern w:val="0"/>
                <w:sz w:val="16"/>
                <w:szCs w:val="16"/>
                <w:lang w:val="en-US"/>
                <w14:ligatures w14:val="none"/>
              </w:rPr>
              <w:t>Oct</w:t>
            </w:r>
          </w:p>
        </w:tc>
        <w:tc>
          <w:tcPr>
            <w:tcW w:w="644" w:type="dxa"/>
            <w:tcBorders>
              <w:top w:val="single" w:sz="1" w:space="0" w:color="AAAAAA"/>
              <w:left w:val="single" w:sz="1" w:space="0" w:color="AAAAAA"/>
              <w:bottom w:val="single" w:sz="1" w:space="0" w:color="AAAAAA"/>
              <w:right w:val="single" w:sz="1" w:space="0" w:color="AAAAAA"/>
            </w:tcBorders>
            <w:shd w:val="clear" w:color="auto" w:fill="2E4882"/>
            <w:tcMar>
              <w:top w:w="40" w:type="dxa"/>
              <w:left w:w="60" w:type="dxa"/>
              <w:bottom w:w="40" w:type="dxa"/>
              <w:right w:w="60" w:type="dxa"/>
            </w:tcMar>
          </w:tcPr>
          <w:p w14:paraId="71543DBB"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b/>
                <w:bCs/>
                <w:color w:val="FFFFFF"/>
                <w:kern w:val="0"/>
                <w:sz w:val="16"/>
                <w:szCs w:val="16"/>
                <w:lang w:val="en-US"/>
                <w14:ligatures w14:val="none"/>
              </w:rPr>
              <w:t>Nov</w:t>
            </w:r>
          </w:p>
        </w:tc>
        <w:tc>
          <w:tcPr>
            <w:tcW w:w="644" w:type="dxa"/>
            <w:tcBorders>
              <w:top w:val="single" w:sz="1" w:space="0" w:color="AAAAAA"/>
              <w:left w:val="single" w:sz="1" w:space="0" w:color="AAAAAA"/>
              <w:bottom w:val="single" w:sz="1" w:space="0" w:color="AAAAAA"/>
              <w:right w:val="single" w:sz="1" w:space="0" w:color="AAAAAA"/>
            </w:tcBorders>
            <w:shd w:val="clear" w:color="auto" w:fill="2E4882"/>
            <w:tcMar>
              <w:top w:w="40" w:type="dxa"/>
              <w:left w:w="60" w:type="dxa"/>
              <w:bottom w:w="40" w:type="dxa"/>
              <w:right w:w="60" w:type="dxa"/>
            </w:tcMar>
          </w:tcPr>
          <w:p w14:paraId="47D123E6"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b/>
                <w:bCs/>
                <w:color w:val="FFFFFF"/>
                <w:kern w:val="0"/>
                <w:sz w:val="16"/>
                <w:szCs w:val="16"/>
                <w:lang w:val="en-US"/>
                <w14:ligatures w14:val="none"/>
              </w:rPr>
              <w:t>Dec</w:t>
            </w:r>
          </w:p>
        </w:tc>
        <w:tc>
          <w:tcPr>
            <w:tcW w:w="644" w:type="dxa"/>
            <w:tcBorders>
              <w:top w:val="single" w:sz="1" w:space="0" w:color="AAAAAA"/>
              <w:left w:val="single" w:sz="1" w:space="0" w:color="AAAAAA"/>
              <w:bottom w:val="single" w:sz="1" w:space="0" w:color="AAAAAA"/>
              <w:right w:val="single" w:sz="1" w:space="0" w:color="AAAAAA"/>
            </w:tcBorders>
            <w:shd w:val="clear" w:color="auto" w:fill="2E4882"/>
            <w:tcMar>
              <w:top w:w="40" w:type="dxa"/>
              <w:left w:w="60" w:type="dxa"/>
              <w:bottom w:w="40" w:type="dxa"/>
              <w:right w:w="60" w:type="dxa"/>
            </w:tcMar>
          </w:tcPr>
          <w:p w14:paraId="3D5AF6DC"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b/>
                <w:bCs/>
                <w:color w:val="FFFFFF"/>
                <w:kern w:val="0"/>
                <w:sz w:val="16"/>
                <w:szCs w:val="16"/>
                <w:lang w:val="en-US"/>
                <w14:ligatures w14:val="none"/>
              </w:rPr>
              <w:t>Jan</w:t>
            </w:r>
          </w:p>
        </w:tc>
        <w:tc>
          <w:tcPr>
            <w:tcW w:w="644" w:type="dxa"/>
            <w:tcBorders>
              <w:top w:val="single" w:sz="1" w:space="0" w:color="AAAAAA"/>
              <w:left w:val="single" w:sz="1" w:space="0" w:color="AAAAAA"/>
              <w:bottom w:val="single" w:sz="1" w:space="0" w:color="AAAAAA"/>
              <w:right w:val="single" w:sz="1" w:space="0" w:color="AAAAAA"/>
            </w:tcBorders>
            <w:shd w:val="clear" w:color="auto" w:fill="2E4882"/>
            <w:tcMar>
              <w:top w:w="40" w:type="dxa"/>
              <w:left w:w="60" w:type="dxa"/>
              <w:bottom w:w="40" w:type="dxa"/>
              <w:right w:w="60" w:type="dxa"/>
            </w:tcMar>
          </w:tcPr>
          <w:p w14:paraId="65BD3AA0"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b/>
                <w:bCs/>
                <w:color w:val="FFFFFF"/>
                <w:kern w:val="0"/>
                <w:sz w:val="16"/>
                <w:szCs w:val="16"/>
                <w:lang w:val="en-US"/>
                <w14:ligatures w14:val="none"/>
              </w:rPr>
              <w:t>Feb</w:t>
            </w:r>
          </w:p>
        </w:tc>
        <w:tc>
          <w:tcPr>
            <w:tcW w:w="644" w:type="dxa"/>
            <w:tcBorders>
              <w:top w:val="single" w:sz="1" w:space="0" w:color="AAAAAA"/>
              <w:left w:val="single" w:sz="1" w:space="0" w:color="AAAAAA"/>
              <w:bottom w:val="single" w:sz="1" w:space="0" w:color="AAAAAA"/>
              <w:right w:val="single" w:sz="1" w:space="0" w:color="AAAAAA"/>
            </w:tcBorders>
            <w:shd w:val="clear" w:color="auto" w:fill="2E4882"/>
            <w:tcMar>
              <w:top w:w="40" w:type="dxa"/>
              <w:left w:w="60" w:type="dxa"/>
              <w:bottom w:w="40" w:type="dxa"/>
              <w:right w:w="60" w:type="dxa"/>
            </w:tcMar>
          </w:tcPr>
          <w:p w14:paraId="277EEAC3"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b/>
                <w:bCs/>
                <w:color w:val="FFFFFF"/>
                <w:kern w:val="0"/>
                <w:sz w:val="16"/>
                <w:szCs w:val="16"/>
                <w:lang w:val="en-US"/>
                <w14:ligatures w14:val="none"/>
              </w:rPr>
              <w:t>Mar</w:t>
            </w:r>
          </w:p>
        </w:tc>
      </w:tr>
      <w:tr w:rsidR="002E0599" w:rsidRPr="005C6A26" w14:paraId="12B204C2" w14:textId="77777777" w:rsidTr="000C6198">
        <w:tc>
          <w:tcPr>
            <w:tcW w:w="644" w:type="dxa"/>
            <w:tcBorders>
              <w:top w:val="single" w:sz="1" w:space="0" w:color="AAAAAA"/>
              <w:left w:val="single" w:sz="1" w:space="0" w:color="AAAAAA"/>
              <w:bottom w:val="single" w:sz="1" w:space="0" w:color="AAAAAA"/>
              <w:right w:val="single" w:sz="1" w:space="0" w:color="AAAAAA"/>
            </w:tcBorders>
            <w:shd w:val="clear" w:color="auto" w:fill="EAF2EA"/>
            <w:tcMar>
              <w:top w:w="40" w:type="dxa"/>
              <w:left w:w="60" w:type="dxa"/>
              <w:bottom w:w="40" w:type="dxa"/>
              <w:right w:w="60" w:type="dxa"/>
            </w:tcMar>
          </w:tcPr>
          <w:p w14:paraId="0021EFD0" w14:textId="77777777" w:rsidR="002E0599" w:rsidRPr="005C6A26" w:rsidRDefault="002E0599" w:rsidP="005C6A26">
            <w:pPr>
              <w:spacing w:after="0" w:line="360" w:lineRule="auto"/>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 xml:space="preserve">Sales </w:t>
            </w:r>
            <w:r w:rsidRPr="005C6A26">
              <w:rPr>
                <w:rFonts w:ascii="Arial" w:eastAsia="Arial" w:hAnsi="Arial" w:cs="Arial"/>
                <w:kern w:val="0"/>
                <w:lang w:val="en-US"/>
                <w14:ligatures w14:val="none"/>
              </w:rPr>
              <w:t>Income</w:t>
            </w:r>
            <w:r w:rsidRPr="005C6A26">
              <w:rPr>
                <w:rFonts w:ascii="Arial" w:eastAsia="Arial" w:hAnsi="Arial" w:cs="Arial"/>
                <w:kern w:val="0"/>
                <w:sz w:val="16"/>
                <w:szCs w:val="16"/>
                <w:lang w:val="en-US"/>
                <w14:ligatures w14:val="none"/>
              </w:rPr>
              <w:t xml:space="preserve"> (£)</w:t>
            </w:r>
          </w:p>
        </w:tc>
        <w:tc>
          <w:tcPr>
            <w:tcW w:w="644" w:type="dxa"/>
            <w:tcBorders>
              <w:top w:val="single" w:sz="1" w:space="0" w:color="AAAAAA"/>
              <w:left w:val="single" w:sz="1" w:space="0" w:color="AAAAAA"/>
              <w:bottom w:val="single" w:sz="1" w:space="0" w:color="AAAAAA"/>
              <w:right w:val="single" w:sz="1" w:space="0" w:color="AAAAAA"/>
            </w:tcBorders>
            <w:shd w:val="clear" w:color="auto" w:fill="EAF2EA"/>
            <w:tcMar>
              <w:top w:w="40" w:type="dxa"/>
              <w:left w:w="60" w:type="dxa"/>
              <w:bottom w:w="40" w:type="dxa"/>
              <w:right w:w="60" w:type="dxa"/>
            </w:tcMar>
          </w:tcPr>
          <w:p w14:paraId="30F9BE67"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£400</w:t>
            </w:r>
          </w:p>
        </w:tc>
        <w:tc>
          <w:tcPr>
            <w:tcW w:w="644" w:type="dxa"/>
            <w:tcBorders>
              <w:top w:val="single" w:sz="1" w:space="0" w:color="AAAAAA"/>
              <w:left w:val="single" w:sz="1" w:space="0" w:color="AAAAAA"/>
              <w:bottom w:val="single" w:sz="1" w:space="0" w:color="AAAAAA"/>
              <w:right w:val="single" w:sz="1" w:space="0" w:color="AAAAAA"/>
            </w:tcBorders>
            <w:shd w:val="clear" w:color="auto" w:fill="EAF2EA"/>
            <w:tcMar>
              <w:top w:w="40" w:type="dxa"/>
              <w:left w:w="60" w:type="dxa"/>
              <w:bottom w:w="40" w:type="dxa"/>
              <w:right w:w="60" w:type="dxa"/>
            </w:tcMar>
          </w:tcPr>
          <w:p w14:paraId="780A45F7"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£350</w:t>
            </w:r>
          </w:p>
        </w:tc>
        <w:tc>
          <w:tcPr>
            <w:tcW w:w="644" w:type="dxa"/>
            <w:tcBorders>
              <w:top w:val="single" w:sz="1" w:space="0" w:color="AAAAAA"/>
              <w:left w:val="single" w:sz="1" w:space="0" w:color="AAAAAA"/>
              <w:bottom w:val="single" w:sz="1" w:space="0" w:color="AAAAAA"/>
              <w:right w:val="single" w:sz="1" w:space="0" w:color="AAAAAA"/>
            </w:tcBorders>
            <w:shd w:val="clear" w:color="auto" w:fill="EAF2EA"/>
            <w:tcMar>
              <w:top w:w="40" w:type="dxa"/>
              <w:left w:w="60" w:type="dxa"/>
              <w:bottom w:w="40" w:type="dxa"/>
              <w:right w:w="60" w:type="dxa"/>
            </w:tcMar>
          </w:tcPr>
          <w:p w14:paraId="3D2B0712"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£500</w:t>
            </w:r>
          </w:p>
        </w:tc>
        <w:tc>
          <w:tcPr>
            <w:tcW w:w="644" w:type="dxa"/>
            <w:tcBorders>
              <w:top w:val="single" w:sz="1" w:space="0" w:color="AAAAAA"/>
              <w:left w:val="single" w:sz="1" w:space="0" w:color="AAAAAA"/>
              <w:bottom w:val="single" w:sz="1" w:space="0" w:color="AAAAAA"/>
              <w:right w:val="single" w:sz="1" w:space="0" w:color="AAAAAA"/>
            </w:tcBorders>
            <w:shd w:val="clear" w:color="auto" w:fill="EAF2EA"/>
            <w:tcMar>
              <w:top w:w="40" w:type="dxa"/>
              <w:left w:w="60" w:type="dxa"/>
              <w:bottom w:w="40" w:type="dxa"/>
              <w:right w:w="60" w:type="dxa"/>
            </w:tcMar>
          </w:tcPr>
          <w:p w14:paraId="36BB1E92"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£300</w:t>
            </w:r>
          </w:p>
        </w:tc>
        <w:tc>
          <w:tcPr>
            <w:tcW w:w="644" w:type="dxa"/>
            <w:tcBorders>
              <w:top w:val="single" w:sz="1" w:space="0" w:color="AAAAAA"/>
              <w:left w:val="single" w:sz="1" w:space="0" w:color="AAAAAA"/>
              <w:bottom w:val="single" w:sz="1" w:space="0" w:color="AAAAAA"/>
              <w:right w:val="single" w:sz="1" w:space="0" w:color="AAAAAA"/>
            </w:tcBorders>
            <w:shd w:val="clear" w:color="auto" w:fill="EAF2EA"/>
            <w:tcMar>
              <w:top w:w="40" w:type="dxa"/>
              <w:left w:w="60" w:type="dxa"/>
              <w:bottom w:w="40" w:type="dxa"/>
              <w:right w:w="60" w:type="dxa"/>
            </w:tcMar>
          </w:tcPr>
          <w:p w14:paraId="4390A97F"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£350</w:t>
            </w:r>
          </w:p>
        </w:tc>
        <w:tc>
          <w:tcPr>
            <w:tcW w:w="644" w:type="dxa"/>
            <w:tcBorders>
              <w:top w:val="single" w:sz="1" w:space="0" w:color="AAAAAA"/>
              <w:left w:val="single" w:sz="1" w:space="0" w:color="AAAAAA"/>
              <w:bottom w:val="single" w:sz="1" w:space="0" w:color="AAAAAA"/>
              <w:right w:val="single" w:sz="1" w:space="0" w:color="AAAAAA"/>
            </w:tcBorders>
            <w:shd w:val="clear" w:color="auto" w:fill="EAF2EA"/>
            <w:tcMar>
              <w:top w:w="40" w:type="dxa"/>
              <w:left w:w="60" w:type="dxa"/>
              <w:bottom w:w="40" w:type="dxa"/>
              <w:right w:w="60" w:type="dxa"/>
            </w:tcMar>
          </w:tcPr>
          <w:p w14:paraId="1FC33A8A"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£400</w:t>
            </w:r>
          </w:p>
        </w:tc>
        <w:tc>
          <w:tcPr>
            <w:tcW w:w="644" w:type="dxa"/>
            <w:tcBorders>
              <w:top w:val="single" w:sz="1" w:space="0" w:color="AAAAAA"/>
              <w:left w:val="single" w:sz="1" w:space="0" w:color="AAAAAA"/>
              <w:bottom w:val="single" w:sz="1" w:space="0" w:color="AAAAAA"/>
              <w:right w:val="single" w:sz="1" w:space="0" w:color="AAAAAA"/>
            </w:tcBorders>
            <w:shd w:val="clear" w:color="auto" w:fill="EAF2EA"/>
            <w:tcMar>
              <w:top w:w="40" w:type="dxa"/>
              <w:left w:w="60" w:type="dxa"/>
              <w:bottom w:w="40" w:type="dxa"/>
              <w:right w:w="60" w:type="dxa"/>
            </w:tcMar>
          </w:tcPr>
          <w:p w14:paraId="1FA98BF6"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£450</w:t>
            </w:r>
          </w:p>
        </w:tc>
        <w:tc>
          <w:tcPr>
            <w:tcW w:w="644" w:type="dxa"/>
            <w:tcBorders>
              <w:top w:val="single" w:sz="1" w:space="0" w:color="AAAAAA"/>
              <w:left w:val="single" w:sz="1" w:space="0" w:color="AAAAAA"/>
              <w:bottom w:val="single" w:sz="1" w:space="0" w:color="AAAAAA"/>
              <w:right w:val="single" w:sz="1" w:space="0" w:color="AAAAAA"/>
            </w:tcBorders>
            <w:shd w:val="clear" w:color="auto" w:fill="EAF2EA"/>
            <w:tcMar>
              <w:top w:w="40" w:type="dxa"/>
              <w:left w:w="60" w:type="dxa"/>
              <w:bottom w:w="40" w:type="dxa"/>
              <w:right w:w="60" w:type="dxa"/>
            </w:tcMar>
          </w:tcPr>
          <w:p w14:paraId="466B2F50"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£700</w:t>
            </w:r>
          </w:p>
        </w:tc>
        <w:tc>
          <w:tcPr>
            <w:tcW w:w="644" w:type="dxa"/>
            <w:tcBorders>
              <w:top w:val="single" w:sz="1" w:space="0" w:color="AAAAAA"/>
              <w:left w:val="single" w:sz="1" w:space="0" w:color="AAAAAA"/>
              <w:bottom w:val="single" w:sz="1" w:space="0" w:color="AAAAAA"/>
              <w:right w:val="single" w:sz="1" w:space="0" w:color="AAAAAA"/>
            </w:tcBorders>
            <w:shd w:val="clear" w:color="auto" w:fill="EAF2EA"/>
            <w:tcMar>
              <w:top w:w="40" w:type="dxa"/>
              <w:left w:w="60" w:type="dxa"/>
              <w:bottom w:w="40" w:type="dxa"/>
              <w:right w:w="60" w:type="dxa"/>
            </w:tcMar>
          </w:tcPr>
          <w:p w14:paraId="1902ECD4"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£800</w:t>
            </w:r>
          </w:p>
        </w:tc>
        <w:tc>
          <w:tcPr>
            <w:tcW w:w="644" w:type="dxa"/>
            <w:tcBorders>
              <w:top w:val="single" w:sz="1" w:space="0" w:color="AAAAAA"/>
              <w:left w:val="single" w:sz="1" w:space="0" w:color="AAAAAA"/>
              <w:bottom w:val="single" w:sz="1" w:space="0" w:color="AAAAAA"/>
              <w:right w:val="single" w:sz="1" w:space="0" w:color="AAAAAA"/>
            </w:tcBorders>
            <w:shd w:val="clear" w:color="auto" w:fill="EAF2EA"/>
            <w:tcMar>
              <w:top w:w="40" w:type="dxa"/>
              <w:left w:w="60" w:type="dxa"/>
              <w:bottom w:w="40" w:type="dxa"/>
              <w:right w:w="60" w:type="dxa"/>
            </w:tcMar>
          </w:tcPr>
          <w:p w14:paraId="20442F8C"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£300</w:t>
            </w:r>
          </w:p>
        </w:tc>
        <w:tc>
          <w:tcPr>
            <w:tcW w:w="644" w:type="dxa"/>
            <w:tcBorders>
              <w:top w:val="single" w:sz="1" w:space="0" w:color="AAAAAA"/>
              <w:left w:val="single" w:sz="1" w:space="0" w:color="AAAAAA"/>
              <w:bottom w:val="single" w:sz="1" w:space="0" w:color="AAAAAA"/>
              <w:right w:val="single" w:sz="1" w:space="0" w:color="AAAAAA"/>
            </w:tcBorders>
            <w:shd w:val="clear" w:color="auto" w:fill="EAF2EA"/>
            <w:tcMar>
              <w:top w:w="40" w:type="dxa"/>
              <w:left w:w="60" w:type="dxa"/>
              <w:bottom w:w="40" w:type="dxa"/>
              <w:right w:w="60" w:type="dxa"/>
            </w:tcMar>
          </w:tcPr>
          <w:p w14:paraId="72E0DFFA"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£350</w:t>
            </w:r>
          </w:p>
        </w:tc>
        <w:tc>
          <w:tcPr>
            <w:tcW w:w="644" w:type="dxa"/>
            <w:tcBorders>
              <w:top w:val="single" w:sz="1" w:space="0" w:color="AAAAAA"/>
              <w:left w:val="single" w:sz="1" w:space="0" w:color="AAAAAA"/>
              <w:bottom w:val="single" w:sz="1" w:space="0" w:color="AAAAAA"/>
              <w:right w:val="single" w:sz="1" w:space="0" w:color="AAAAAA"/>
            </w:tcBorders>
            <w:shd w:val="clear" w:color="auto" w:fill="EAF2EA"/>
            <w:tcMar>
              <w:top w:w="40" w:type="dxa"/>
              <w:left w:w="60" w:type="dxa"/>
              <w:bottom w:w="40" w:type="dxa"/>
              <w:right w:w="60" w:type="dxa"/>
            </w:tcMar>
          </w:tcPr>
          <w:p w14:paraId="37FD7D05"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£500</w:t>
            </w:r>
          </w:p>
        </w:tc>
      </w:tr>
      <w:tr w:rsidR="002E0599" w:rsidRPr="005C6A26" w14:paraId="11D19AFB" w14:textId="77777777" w:rsidTr="000C6198">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526D3515" w14:textId="77777777" w:rsidR="002E0599" w:rsidRPr="005C6A26" w:rsidRDefault="002E0599" w:rsidP="005C6A26">
            <w:pPr>
              <w:spacing w:after="0" w:line="360" w:lineRule="auto"/>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Ingredient Costs (£)</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429A3FB8"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£180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328B4E8F"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£160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2551A030"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£200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477B1BEB"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£140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58EACEFA"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£160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43132709"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£180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50CD526B"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£200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6FDFBE04"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£280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758995E9"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£300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3A491297"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£140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205B09F1"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£160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5F992948"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£200</w:t>
            </w:r>
          </w:p>
        </w:tc>
      </w:tr>
      <w:tr w:rsidR="002E0599" w:rsidRPr="005C6A26" w14:paraId="16F593E6" w14:textId="77777777" w:rsidTr="000C6198">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31335146" w14:textId="77777777" w:rsidR="002E0599" w:rsidRPr="005C6A26" w:rsidRDefault="002E0599" w:rsidP="005C6A26">
            <w:pPr>
              <w:spacing w:after="0" w:line="360" w:lineRule="auto"/>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Packaging (£)</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18C1A5DA"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£30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5804513E"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£25</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38ADA871"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£35</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7923C69F"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6C87BE37"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£25</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2E9938F2"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£30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472A6438"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£35</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40539D0C"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£50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62BCB3FE"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£55</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7C5200EB"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70FA3BEB"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£25</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4AD98CA6"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£35</w:t>
            </w:r>
          </w:p>
        </w:tc>
      </w:tr>
      <w:tr w:rsidR="002E0599" w:rsidRPr="005C6A26" w14:paraId="672C625B" w14:textId="77777777" w:rsidTr="000C6198">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66379EFE" w14:textId="77777777" w:rsidR="002E0599" w:rsidRPr="005C6A26" w:rsidRDefault="002E0599" w:rsidP="005C6A26">
            <w:pPr>
              <w:spacing w:after="0" w:line="360" w:lineRule="auto"/>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Overheads (£)</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7EDB5834"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£50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3FD3AC3D"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£50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368388FC"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£50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6F2B09CE"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£50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61241101"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£50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3FAD463B"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£50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756C0A5D"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£50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4CD6962F"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£50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5F4C616A"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£50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1041FF45"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£50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4EEAB2C9"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£50</w:t>
            </w:r>
          </w:p>
        </w:tc>
        <w:tc>
          <w:tcPr>
            <w:tcW w:w="644" w:type="dxa"/>
            <w:tcBorders>
              <w:top w:val="single" w:sz="1" w:space="0" w:color="AAAAAA"/>
              <w:left w:val="single" w:sz="1" w:space="0" w:color="AAAAAA"/>
              <w:bottom w:val="single" w:sz="1" w:space="0" w:color="AAAAAA"/>
              <w:right w:val="single" w:sz="1" w:space="0" w:color="AAAAAA"/>
            </w:tcBorders>
            <w:shd w:val="clear" w:color="auto" w:fill="FFFFFF"/>
            <w:tcMar>
              <w:top w:w="40" w:type="dxa"/>
              <w:left w:w="60" w:type="dxa"/>
              <w:bottom w:w="40" w:type="dxa"/>
              <w:right w:w="60" w:type="dxa"/>
            </w:tcMar>
          </w:tcPr>
          <w:p w14:paraId="1CD9B61E"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£50</w:t>
            </w:r>
          </w:p>
        </w:tc>
      </w:tr>
      <w:tr w:rsidR="002E0599" w:rsidRPr="005C6A26" w14:paraId="497A35E0" w14:textId="77777777" w:rsidTr="000C6198">
        <w:tc>
          <w:tcPr>
            <w:tcW w:w="644" w:type="dxa"/>
            <w:tcBorders>
              <w:top w:val="single" w:sz="1" w:space="0" w:color="AAAAAA"/>
              <w:left w:val="single" w:sz="1" w:space="0" w:color="AAAAAA"/>
              <w:bottom w:val="single" w:sz="1" w:space="0" w:color="AAAAAA"/>
              <w:right w:val="single" w:sz="1" w:space="0" w:color="AAAAAA"/>
            </w:tcBorders>
            <w:shd w:val="clear" w:color="auto" w:fill="FFF2CC"/>
            <w:tcMar>
              <w:top w:w="40" w:type="dxa"/>
              <w:left w:w="60" w:type="dxa"/>
              <w:bottom w:w="40" w:type="dxa"/>
              <w:right w:w="60" w:type="dxa"/>
            </w:tcMar>
          </w:tcPr>
          <w:p w14:paraId="2CC62583" w14:textId="77777777" w:rsidR="002E0599" w:rsidRPr="005C6A26" w:rsidRDefault="002E0599" w:rsidP="005C6A26">
            <w:pPr>
              <w:spacing w:after="0" w:line="360" w:lineRule="auto"/>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Total Outgoings (£)</w:t>
            </w:r>
          </w:p>
        </w:tc>
        <w:tc>
          <w:tcPr>
            <w:tcW w:w="644" w:type="dxa"/>
            <w:tcBorders>
              <w:top w:val="single" w:sz="1" w:space="0" w:color="AAAAAA"/>
              <w:left w:val="single" w:sz="1" w:space="0" w:color="AAAAAA"/>
              <w:bottom w:val="single" w:sz="1" w:space="0" w:color="AAAAAA"/>
              <w:right w:val="single" w:sz="1" w:space="0" w:color="AAAAAA"/>
            </w:tcBorders>
            <w:shd w:val="clear" w:color="auto" w:fill="FFF2CC"/>
            <w:tcMar>
              <w:top w:w="40" w:type="dxa"/>
              <w:left w:w="60" w:type="dxa"/>
              <w:bottom w:w="40" w:type="dxa"/>
              <w:right w:w="60" w:type="dxa"/>
            </w:tcMar>
          </w:tcPr>
          <w:p w14:paraId="4899CE02"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£260</w:t>
            </w:r>
          </w:p>
        </w:tc>
        <w:tc>
          <w:tcPr>
            <w:tcW w:w="644" w:type="dxa"/>
            <w:tcBorders>
              <w:top w:val="single" w:sz="1" w:space="0" w:color="AAAAAA"/>
              <w:left w:val="single" w:sz="1" w:space="0" w:color="AAAAAA"/>
              <w:bottom w:val="single" w:sz="1" w:space="0" w:color="AAAAAA"/>
              <w:right w:val="single" w:sz="1" w:space="0" w:color="AAAAAA"/>
            </w:tcBorders>
            <w:shd w:val="clear" w:color="auto" w:fill="FFF2CC"/>
            <w:tcMar>
              <w:top w:w="40" w:type="dxa"/>
              <w:left w:w="60" w:type="dxa"/>
              <w:bottom w:w="40" w:type="dxa"/>
              <w:right w:w="60" w:type="dxa"/>
            </w:tcMar>
          </w:tcPr>
          <w:p w14:paraId="4F80FE23"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£235</w:t>
            </w:r>
          </w:p>
        </w:tc>
        <w:tc>
          <w:tcPr>
            <w:tcW w:w="644" w:type="dxa"/>
            <w:tcBorders>
              <w:top w:val="single" w:sz="1" w:space="0" w:color="AAAAAA"/>
              <w:left w:val="single" w:sz="1" w:space="0" w:color="AAAAAA"/>
              <w:bottom w:val="single" w:sz="1" w:space="0" w:color="AAAAAA"/>
              <w:right w:val="single" w:sz="1" w:space="0" w:color="AAAAAA"/>
            </w:tcBorders>
            <w:shd w:val="clear" w:color="auto" w:fill="FFF2CC"/>
            <w:tcMar>
              <w:top w:w="40" w:type="dxa"/>
              <w:left w:w="60" w:type="dxa"/>
              <w:bottom w:w="40" w:type="dxa"/>
              <w:right w:w="60" w:type="dxa"/>
            </w:tcMar>
          </w:tcPr>
          <w:p w14:paraId="22A275A2"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£285</w:t>
            </w:r>
          </w:p>
        </w:tc>
        <w:tc>
          <w:tcPr>
            <w:tcW w:w="644" w:type="dxa"/>
            <w:tcBorders>
              <w:top w:val="single" w:sz="1" w:space="0" w:color="AAAAAA"/>
              <w:left w:val="single" w:sz="1" w:space="0" w:color="AAAAAA"/>
              <w:bottom w:val="single" w:sz="1" w:space="0" w:color="AAAAAA"/>
              <w:right w:val="single" w:sz="1" w:space="0" w:color="AAAAAA"/>
            </w:tcBorders>
            <w:shd w:val="clear" w:color="auto" w:fill="FFF2CC"/>
            <w:tcMar>
              <w:top w:w="40" w:type="dxa"/>
              <w:left w:w="60" w:type="dxa"/>
              <w:bottom w:w="40" w:type="dxa"/>
              <w:right w:w="60" w:type="dxa"/>
            </w:tcMar>
          </w:tcPr>
          <w:p w14:paraId="4D87976D"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£210</w:t>
            </w:r>
          </w:p>
        </w:tc>
        <w:tc>
          <w:tcPr>
            <w:tcW w:w="644" w:type="dxa"/>
            <w:tcBorders>
              <w:top w:val="single" w:sz="1" w:space="0" w:color="AAAAAA"/>
              <w:left w:val="single" w:sz="1" w:space="0" w:color="AAAAAA"/>
              <w:bottom w:val="single" w:sz="1" w:space="0" w:color="AAAAAA"/>
              <w:right w:val="single" w:sz="1" w:space="0" w:color="AAAAAA"/>
            </w:tcBorders>
            <w:shd w:val="clear" w:color="auto" w:fill="FFF2CC"/>
            <w:tcMar>
              <w:top w:w="40" w:type="dxa"/>
              <w:left w:w="60" w:type="dxa"/>
              <w:bottom w:w="40" w:type="dxa"/>
              <w:right w:w="60" w:type="dxa"/>
            </w:tcMar>
          </w:tcPr>
          <w:p w14:paraId="65C906B0"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£235</w:t>
            </w:r>
          </w:p>
        </w:tc>
        <w:tc>
          <w:tcPr>
            <w:tcW w:w="644" w:type="dxa"/>
            <w:tcBorders>
              <w:top w:val="single" w:sz="1" w:space="0" w:color="AAAAAA"/>
              <w:left w:val="single" w:sz="1" w:space="0" w:color="AAAAAA"/>
              <w:bottom w:val="single" w:sz="1" w:space="0" w:color="AAAAAA"/>
              <w:right w:val="single" w:sz="1" w:space="0" w:color="AAAAAA"/>
            </w:tcBorders>
            <w:shd w:val="clear" w:color="auto" w:fill="FFF2CC"/>
            <w:tcMar>
              <w:top w:w="40" w:type="dxa"/>
              <w:left w:w="60" w:type="dxa"/>
              <w:bottom w:w="40" w:type="dxa"/>
              <w:right w:w="60" w:type="dxa"/>
            </w:tcMar>
          </w:tcPr>
          <w:p w14:paraId="6C1282D3"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£260</w:t>
            </w:r>
          </w:p>
        </w:tc>
        <w:tc>
          <w:tcPr>
            <w:tcW w:w="644" w:type="dxa"/>
            <w:tcBorders>
              <w:top w:val="single" w:sz="1" w:space="0" w:color="AAAAAA"/>
              <w:left w:val="single" w:sz="1" w:space="0" w:color="AAAAAA"/>
              <w:bottom w:val="single" w:sz="1" w:space="0" w:color="AAAAAA"/>
              <w:right w:val="single" w:sz="1" w:space="0" w:color="AAAAAA"/>
            </w:tcBorders>
            <w:shd w:val="clear" w:color="auto" w:fill="FFF2CC"/>
            <w:tcMar>
              <w:top w:w="40" w:type="dxa"/>
              <w:left w:w="60" w:type="dxa"/>
              <w:bottom w:w="40" w:type="dxa"/>
              <w:right w:w="60" w:type="dxa"/>
            </w:tcMar>
          </w:tcPr>
          <w:p w14:paraId="1D31C048"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£285</w:t>
            </w:r>
          </w:p>
        </w:tc>
        <w:tc>
          <w:tcPr>
            <w:tcW w:w="644" w:type="dxa"/>
            <w:tcBorders>
              <w:top w:val="single" w:sz="1" w:space="0" w:color="AAAAAA"/>
              <w:left w:val="single" w:sz="1" w:space="0" w:color="AAAAAA"/>
              <w:bottom w:val="single" w:sz="1" w:space="0" w:color="AAAAAA"/>
              <w:right w:val="single" w:sz="1" w:space="0" w:color="AAAAAA"/>
            </w:tcBorders>
            <w:shd w:val="clear" w:color="auto" w:fill="FFF2CC"/>
            <w:tcMar>
              <w:top w:w="40" w:type="dxa"/>
              <w:left w:w="60" w:type="dxa"/>
              <w:bottom w:w="40" w:type="dxa"/>
              <w:right w:w="60" w:type="dxa"/>
            </w:tcMar>
          </w:tcPr>
          <w:p w14:paraId="18AA45BA"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£380</w:t>
            </w:r>
          </w:p>
        </w:tc>
        <w:tc>
          <w:tcPr>
            <w:tcW w:w="644" w:type="dxa"/>
            <w:tcBorders>
              <w:top w:val="single" w:sz="1" w:space="0" w:color="AAAAAA"/>
              <w:left w:val="single" w:sz="1" w:space="0" w:color="AAAAAA"/>
              <w:bottom w:val="single" w:sz="1" w:space="0" w:color="AAAAAA"/>
              <w:right w:val="single" w:sz="1" w:space="0" w:color="AAAAAA"/>
            </w:tcBorders>
            <w:shd w:val="clear" w:color="auto" w:fill="FFF2CC"/>
            <w:tcMar>
              <w:top w:w="40" w:type="dxa"/>
              <w:left w:w="60" w:type="dxa"/>
              <w:bottom w:w="40" w:type="dxa"/>
              <w:right w:w="60" w:type="dxa"/>
            </w:tcMar>
          </w:tcPr>
          <w:p w14:paraId="5741B38E"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£405</w:t>
            </w:r>
          </w:p>
        </w:tc>
        <w:tc>
          <w:tcPr>
            <w:tcW w:w="644" w:type="dxa"/>
            <w:tcBorders>
              <w:top w:val="single" w:sz="1" w:space="0" w:color="AAAAAA"/>
              <w:left w:val="single" w:sz="1" w:space="0" w:color="AAAAAA"/>
              <w:bottom w:val="single" w:sz="1" w:space="0" w:color="AAAAAA"/>
              <w:right w:val="single" w:sz="1" w:space="0" w:color="AAAAAA"/>
            </w:tcBorders>
            <w:shd w:val="clear" w:color="auto" w:fill="FFF2CC"/>
            <w:tcMar>
              <w:top w:w="40" w:type="dxa"/>
              <w:left w:w="60" w:type="dxa"/>
              <w:bottom w:w="40" w:type="dxa"/>
              <w:right w:w="60" w:type="dxa"/>
            </w:tcMar>
          </w:tcPr>
          <w:p w14:paraId="0E923744"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£210</w:t>
            </w:r>
          </w:p>
        </w:tc>
        <w:tc>
          <w:tcPr>
            <w:tcW w:w="644" w:type="dxa"/>
            <w:tcBorders>
              <w:top w:val="single" w:sz="1" w:space="0" w:color="AAAAAA"/>
              <w:left w:val="single" w:sz="1" w:space="0" w:color="AAAAAA"/>
              <w:bottom w:val="single" w:sz="1" w:space="0" w:color="AAAAAA"/>
              <w:right w:val="single" w:sz="1" w:space="0" w:color="AAAAAA"/>
            </w:tcBorders>
            <w:shd w:val="clear" w:color="auto" w:fill="FFF2CC"/>
            <w:tcMar>
              <w:top w:w="40" w:type="dxa"/>
              <w:left w:w="60" w:type="dxa"/>
              <w:bottom w:w="40" w:type="dxa"/>
              <w:right w:w="60" w:type="dxa"/>
            </w:tcMar>
          </w:tcPr>
          <w:p w14:paraId="1A5ED5AA"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£235</w:t>
            </w:r>
          </w:p>
        </w:tc>
        <w:tc>
          <w:tcPr>
            <w:tcW w:w="644" w:type="dxa"/>
            <w:tcBorders>
              <w:top w:val="single" w:sz="1" w:space="0" w:color="AAAAAA"/>
              <w:left w:val="single" w:sz="1" w:space="0" w:color="AAAAAA"/>
              <w:bottom w:val="single" w:sz="1" w:space="0" w:color="AAAAAA"/>
              <w:right w:val="single" w:sz="1" w:space="0" w:color="AAAAAA"/>
            </w:tcBorders>
            <w:shd w:val="clear" w:color="auto" w:fill="FFF2CC"/>
            <w:tcMar>
              <w:top w:w="40" w:type="dxa"/>
              <w:left w:w="60" w:type="dxa"/>
              <w:bottom w:w="40" w:type="dxa"/>
              <w:right w:w="60" w:type="dxa"/>
            </w:tcMar>
          </w:tcPr>
          <w:p w14:paraId="4337A9CF"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£285</w:t>
            </w:r>
          </w:p>
        </w:tc>
      </w:tr>
      <w:tr w:rsidR="002E0599" w:rsidRPr="005C6A26" w14:paraId="4D0B70DF" w14:textId="77777777" w:rsidTr="000C6198">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7071BDBF" w14:textId="77777777" w:rsidR="002E0599" w:rsidRPr="005C6A26" w:rsidRDefault="002E0599" w:rsidP="005C6A26">
            <w:pPr>
              <w:spacing w:after="0" w:line="360" w:lineRule="auto"/>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Net Cash Flow (£)</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56892D64"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£140</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679F2978"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£115</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6006E01F"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£215</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02D0E4F3"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£90</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22EBF008"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£115</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50642DC3"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£140</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2E3C6DEE"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£165</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5F520000"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£320</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67D6F735"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£395</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3CD6AC15"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£90</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129476D3"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£115</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649F4448"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£215</w:t>
            </w:r>
          </w:p>
        </w:tc>
      </w:tr>
      <w:tr w:rsidR="002E0599" w:rsidRPr="005C6A26" w14:paraId="5FF1396E" w14:textId="77777777" w:rsidTr="000C6198">
        <w:tc>
          <w:tcPr>
            <w:tcW w:w="644" w:type="dxa"/>
            <w:tcBorders>
              <w:top w:val="single" w:sz="1" w:space="0" w:color="AAAAAA"/>
              <w:left w:val="single" w:sz="1" w:space="0" w:color="AAAAAA"/>
              <w:bottom w:val="single" w:sz="1" w:space="0" w:color="AAAAAA"/>
              <w:right w:val="single" w:sz="1" w:space="0" w:color="AAAAAA"/>
            </w:tcBorders>
            <w:shd w:val="clear" w:color="auto" w:fill="F3F3F3"/>
            <w:tcMar>
              <w:top w:w="40" w:type="dxa"/>
              <w:left w:w="60" w:type="dxa"/>
              <w:bottom w:w="40" w:type="dxa"/>
              <w:right w:w="60" w:type="dxa"/>
            </w:tcMar>
          </w:tcPr>
          <w:p w14:paraId="4AF5F85F" w14:textId="77777777" w:rsidR="002E0599" w:rsidRPr="005C6A26" w:rsidRDefault="002E0599" w:rsidP="005C6A26">
            <w:pPr>
              <w:spacing w:after="0" w:line="360" w:lineRule="auto"/>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Opening Balance (£)</w:t>
            </w:r>
          </w:p>
        </w:tc>
        <w:tc>
          <w:tcPr>
            <w:tcW w:w="644" w:type="dxa"/>
            <w:tcBorders>
              <w:top w:val="single" w:sz="1" w:space="0" w:color="AAAAAA"/>
              <w:left w:val="single" w:sz="1" w:space="0" w:color="AAAAAA"/>
              <w:bottom w:val="single" w:sz="1" w:space="0" w:color="AAAAAA"/>
              <w:right w:val="single" w:sz="1" w:space="0" w:color="AAAAAA"/>
            </w:tcBorders>
            <w:shd w:val="clear" w:color="auto" w:fill="F3F3F3"/>
            <w:tcMar>
              <w:top w:w="40" w:type="dxa"/>
              <w:left w:w="60" w:type="dxa"/>
              <w:bottom w:w="40" w:type="dxa"/>
              <w:right w:w="60" w:type="dxa"/>
            </w:tcMar>
          </w:tcPr>
          <w:p w14:paraId="59463ACA"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£500</w:t>
            </w:r>
          </w:p>
        </w:tc>
        <w:tc>
          <w:tcPr>
            <w:tcW w:w="644" w:type="dxa"/>
            <w:tcBorders>
              <w:top w:val="single" w:sz="1" w:space="0" w:color="AAAAAA"/>
              <w:left w:val="single" w:sz="1" w:space="0" w:color="AAAAAA"/>
              <w:bottom w:val="single" w:sz="1" w:space="0" w:color="AAAAAA"/>
              <w:right w:val="single" w:sz="1" w:space="0" w:color="AAAAAA"/>
            </w:tcBorders>
            <w:shd w:val="clear" w:color="auto" w:fill="F3F3F3"/>
            <w:tcMar>
              <w:top w:w="40" w:type="dxa"/>
              <w:left w:w="60" w:type="dxa"/>
              <w:bottom w:w="40" w:type="dxa"/>
              <w:right w:w="60" w:type="dxa"/>
            </w:tcMar>
          </w:tcPr>
          <w:p w14:paraId="764A2EE5"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£640</w:t>
            </w:r>
          </w:p>
        </w:tc>
        <w:tc>
          <w:tcPr>
            <w:tcW w:w="644" w:type="dxa"/>
            <w:tcBorders>
              <w:top w:val="single" w:sz="1" w:space="0" w:color="AAAAAA"/>
              <w:left w:val="single" w:sz="1" w:space="0" w:color="AAAAAA"/>
              <w:bottom w:val="single" w:sz="1" w:space="0" w:color="AAAAAA"/>
              <w:right w:val="single" w:sz="1" w:space="0" w:color="AAAAAA"/>
            </w:tcBorders>
            <w:shd w:val="clear" w:color="auto" w:fill="F3F3F3"/>
            <w:tcMar>
              <w:top w:w="40" w:type="dxa"/>
              <w:left w:w="60" w:type="dxa"/>
              <w:bottom w:w="40" w:type="dxa"/>
              <w:right w:w="60" w:type="dxa"/>
            </w:tcMar>
          </w:tcPr>
          <w:p w14:paraId="16F60D64"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£755</w:t>
            </w:r>
          </w:p>
        </w:tc>
        <w:tc>
          <w:tcPr>
            <w:tcW w:w="644" w:type="dxa"/>
            <w:tcBorders>
              <w:top w:val="single" w:sz="1" w:space="0" w:color="AAAAAA"/>
              <w:left w:val="single" w:sz="1" w:space="0" w:color="AAAAAA"/>
              <w:bottom w:val="single" w:sz="1" w:space="0" w:color="AAAAAA"/>
              <w:right w:val="single" w:sz="1" w:space="0" w:color="AAAAAA"/>
            </w:tcBorders>
            <w:shd w:val="clear" w:color="auto" w:fill="F3F3F3"/>
            <w:tcMar>
              <w:top w:w="40" w:type="dxa"/>
              <w:left w:w="60" w:type="dxa"/>
              <w:bottom w:w="40" w:type="dxa"/>
              <w:right w:w="60" w:type="dxa"/>
            </w:tcMar>
          </w:tcPr>
          <w:p w14:paraId="786C7517"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£970</w:t>
            </w:r>
          </w:p>
        </w:tc>
        <w:tc>
          <w:tcPr>
            <w:tcW w:w="644" w:type="dxa"/>
            <w:tcBorders>
              <w:top w:val="single" w:sz="1" w:space="0" w:color="AAAAAA"/>
              <w:left w:val="single" w:sz="1" w:space="0" w:color="AAAAAA"/>
              <w:bottom w:val="single" w:sz="1" w:space="0" w:color="AAAAAA"/>
              <w:right w:val="single" w:sz="1" w:space="0" w:color="AAAAAA"/>
            </w:tcBorders>
            <w:shd w:val="clear" w:color="auto" w:fill="F3F3F3"/>
            <w:tcMar>
              <w:top w:w="40" w:type="dxa"/>
              <w:left w:w="60" w:type="dxa"/>
              <w:bottom w:w="40" w:type="dxa"/>
              <w:right w:w="60" w:type="dxa"/>
            </w:tcMar>
          </w:tcPr>
          <w:p w14:paraId="73D4E34C"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£1060</w:t>
            </w:r>
          </w:p>
        </w:tc>
        <w:tc>
          <w:tcPr>
            <w:tcW w:w="644" w:type="dxa"/>
            <w:tcBorders>
              <w:top w:val="single" w:sz="1" w:space="0" w:color="AAAAAA"/>
              <w:left w:val="single" w:sz="1" w:space="0" w:color="AAAAAA"/>
              <w:bottom w:val="single" w:sz="1" w:space="0" w:color="AAAAAA"/>
              <w:right w:val="single" w:sz="1" w:space="0" w:color="AAAAAA"/>
            </w:tcBorders>
            <w:shd w:val="clear" w:color="auto" w:fill="F3F3F3"/>
            <w:tcMar>
              <w:top w:w="40" w:type="dxa"/>
              <w:left w:w="60" w:type="dxa"/>
              <w:bottom w:w="40" w:type="dxa"/>
              <w:right w:w="60" w:type="dxa"/>
            </w:tcMar>
          </w:tcPr>
          <w:p w14:paraId="4920C2D6"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£1175</w:t>
            </w:r>
          </w:p>
        </w:tc>
        <w:tc>
          <w:tcPr>
            <w:tcW w:w="644" w:type="dxa"/>
            <w:tcBorders>
              <w:top w:val="single" w:sz="1" w:space="0" w:color="AAAAAA"/>
              <w:left w:val="single" w:sz="1" w:space="0" w:color="AAAAAA"/>
              <w:bottom w:val="single" w:sz="1" w:space="0" w:color="AAAAAA"/>
              <w:right w:val="single" w:sz="1" w:space="0" w:color="AAAAAA"/>
            </w:tcBorders>
            <w:shd w:val="clear" w:color="auto" w:fill="F3F3F3"/>
            <w:tcMar>
              <w:top w:w="40" w:type="dxa"/>
              <w:left w:w="60" w:type="dxa"/>
              <w:bottom w:w="40" w:type="dxa"/>
              <w:right w:w="60" w:type="dxa"/>
            </w:tcMar>
          </w:tcPr>
          <w:p w14:paraId="08DF58B2"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£1315</w:t>
            </w:r>
          </w:p>
        </w:tc>
        <w:tc>
          <w:tcPr>
            <w:tcW w:w="644" w:type="dxa"/>
            <w:tcBorders>
              <w:top w:val="single" w:sz="1" w:space="0" w:color="AAAAAA"/>
              <w:left w:val="single" w:sz="1" w:space="0" w:color="AAAAAA"/>
              <w:bottom w:val="single" w:sz="1" w:space="0" w:color="AAAAAA"/>
              <w:right w:val="single" w:sz="1" w:space="0" w:color="AAAAAA"/>
            </w:tcBorders>
            <w:shd w:val="clear" w:color="auto" w:fill="F3F3F3"/>
            <w:tcMar>
              <w:top w:w="40" w:type="dxa"/>
              <w:left w:w="60" w:type="dxa"/>
              <w:bottom w:w="40" w:type="dxa"/>
              <w:right w:w="60" w:type="dxa"/>
            </w:tcMar>
          </w:tcPr>
          <w:p w14:paraId="7B5A6D0B"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£1480</w:t>
            </w:r>
          </w:p>
        </w:tc>
        <w:tc>
          <w:tcPr>
            <w:tcW w:w="644" w:type="dxa"/>
            <w:tcBorders>
              <w:top w:val="single" w:sz="1" w:space="0" w:color="AAAAAA"/>
              <w:left w:val="single" w:sz="1" w:space="0" w:color="AAAAAA"/>
              <w:bottom w:val="single" w:sz="1" w:space="0" w:color="AAAAAA"/>
              <w:right w:val="single" w:sz="1" w:space="0" w:color="AAAAAA"/>
            </w:tcBorders>
            <w:shd w:val="clear" w:color="auto" w:fill="F3F3F3"/>
            <w:tcMar>
              <w:top w:w="40" w:type="dxa"/>
              <w:left w:w="60" w:type="dxa"/>
              <w:bottom w:w="40" w:type="dxa"/>
              <w:right w:w="60" w:type="dxa"/>
            </w:tcMar>
          </w:tcPr>
          <w:p w14:paraId="57162AAB"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£1800</w:t>
            </w:r>
          </w:p>
        </w:tc>
        <w:tc>
          <w:tcPr>
            <w:tcW w:w="644" w:type="dxa"/>
            <w:tcBorders>
              <w:top w:val="single" w:sz="1" w:space="0" w:color="AAAAAA"/>
              <w:left w:val="single" w:sz="1" w:space="0" w:color="AAAAAA"/>
              <w:bottom w:val="single" w:sz="1" w:space="0" w:color="AAAAAA"/>
              <w:right w:val="single" w:sz="1" w:space="0" w:color="AAAAAA"/>
            </w:tcBorders>
            <w:shd w:val="clear" w:color="auto" w:fill="F3F3F3"/>
            <w:tcMar>
              <w:top w:w="40" w:type="dxa"/>
              <w:left w:w="60" w:type="dxa"/>
              <w:bottom w:w="40" w:type="dxa"/>
              <w:right w:w="60" w:type="dxa"/>
            </w:tcMar>
          </w:tcPr>
          <w:p w14:paraId="086FBCB7"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£2195</w:t>
            </w:r>
          </w:p>
        </w:tc>
        <w:tc>
          <w:tcPr>
            <w:tcW w:w="644" w:type="dxa"/>
            <w:tcBorders>
              <w:top w:val="single" w:sz="1" w:space="0" w:color="AAAAAA"/>
              <w:left w:val="single" w:sz="1" w:space="0" w:color="AAAAAA"/>
              <w:bottom w:val="single" w:sz="1" w:space="0" w:color="AAAAAA"/>
              <w:right w:val="single" w:sz="1" w:space="0" w:color="AAAAAA"/>
            </w:tcBorders>
            <w:shd w:val="clear" w:color="auto" w:fill="F3F3F3"/>
            <w:tcMar>
              <w:top w:w="40" w:type="dxa"/>
              <w:left w:w="60" w:type="dxa"/>
              <w:bottom w:w="40" w:type="dxa"/>
              <w:right w:w="60" w:type="dxa"/>
            </w:tcMar>
          </w:tcPr>
          <w:p w14:paraId="41A75CBF"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£2285</w:t>
            </w:r>
          </w:p>
        </w:tc>
        <w:tc>
          <w:tcPr>
            <w:tcW w:w="644" w:type="dxa"/>
            <w:tcBorders>
              <w:top w:val="single" w:sz="1" w:space="0" w:color="AAAAAA"/>
              <w:left w:val="single" w:sz="1" w:space="0" w:color="AAAAAA"/>
              <w:bottom w:val="single" w:sz="1" w:space="0" w:color="AAAAAA"/>
              <w:right w:val="single" w:sz="1" w:space="0" w:color="AAAAAA"/>
            </w:tcBorders>
            <w:shd w:val="clear" w:color="auto" w:fill="F3F3F3"/>
            <w:tcMar>
              <w:top w:w="40" w:type="dxa"/>
              <w:left w:w="60" w:type="dxa"/>
              <w:bottom w:w="40" w:type="dxa"/>
              <w:right w:w="60" w:type="dxa"/>
            </w:tcMar>
          </w:tcPr>
          <w:p w14:paraId="4C9DE1EE"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£2400</w:t>
            </w:r>
          </w:p>
        </w:tc>
      </w:tr>
      <w:tr w:rsidR="002E0599" w:rsidRPr="005C6A26" w14:paraId="50FF58FA" w14:textId="77777777" w:rsidTr="000C6198">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44352639" w14:textId="77777777" w:rsidR="002E0599" w:rsidRPr="005C6A26" w:rsidRDefault="002E0599" w:rsidP="005C6A26">
            <w:pPr>
              <w:spacing w:after="0" w:line="360" w:lineRule="auto"/>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Closing Balance (£)</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46083CD0"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£640</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4511C4D0"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£755</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55B843D1"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£970</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190E841E"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£1060</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5CEF288C"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£1175</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5DF35ECB"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£1315</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5C888D14"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£1480</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7D99115A"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£1800</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743BA8C5"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£2195</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2FC6902B"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£2285</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6F958C2C"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£2400</w:t>
            </w:r>
          </w:p>
        </w:tc>
        <w:tc>
          <w:tcPr>
            <w:tcW w:w="644" w:type="dxa"/>
            <w:tcBorders>
              <w:top w:val="single" w:sz="1" w:space="0" w:color="AAAAAA"/>
              <w:left w:val="single" w:sz="1" w:space="0" w:color="AAAAAA"/>
              <w:bottom w:val="single" w:sz="1" w:space="0" w:color="AAAAAA"/>
              <w:right w:val="single" w:sz="1" w:space="0" w:color="AAAAAA"/>
            </w:tcBorders>
            <w:shd w:val="clear" w:color="auto" w:fill="D9EAF7"/>
            <w:tcMar>
              <w:top w:w="40" w:type="dxa"/>
              <w:left w:w="60" w:type="dxa"/>
              <w:bottom w:w="40" w:type="dxa"/>
              <w:right w:w="60" w:type="dxa"/>
            </w:tcMar>
          </w:tcPr>
          <w:p w14:paraId="572F69EC" w14:textId="77777777" w:rsidR="002E0599" w:rsidRPr="005C6A26" w:rsidRDefault="002E0599" w:rsidP="005C6A26">
            <w:pPr>
              <w:spacing w:after="0" w:line="360" w:lineRule="auto"/>
              <w:jc w:val="right"/>
              <w:rPr>
                <w:rFonts w:ascii="Arial" w:eastAsia="Arial" w:hAnsi="Arial" w:cs="Arial"/>
                <w:kern w:val="0"/>
                <w:lang w:val="en-US"/>
                <w14:ligatures w14:val="none"/>
              </w:rPr>
            </w:pPr>
            <w:r w:rsidRPr="005C6A26">
              <w:rPr>
                <w:rFonts w:ascii="Arial" w:eastAsia="Arial" w:hAnsi="Arial" w:cs="Arial"/>
                <w:kern w:val="0"/>
                <w:sz w:val="16"/>
                <w:szCs w:val="16"/>
                <w:lang w:val="en-US"/>
                <w14:ligatures w14:val="none"/>
              </w:rPr>
              <w:t>£2615</w:t>
            </w:r>
          </w:p>
        </w:tc>
      </w:tr>
    </w:tbl>
    <w:p w14:paraId="77C07998" w14:textId="0F315951" w:rsidR="002E0599" w:rsidRPr="005C6A26" w:rsidRDefault="002E0599" w:rsidP="005C6A26">
      <w:pPr>
        <w:spacing w:line="360" w:lineRule="auto"/>
        <w:rPr>
          <w:rFonts w:ascii="Arial" w:hAnsi="Arial" w:cs="Arial"/>
        </w:rPr>
      </w:pPr>
    </w:p>
    <w:p w14:paraId="4A0BCAE9" w14:textId="77777777" w:rsidR="002E0599" w:rsidRPr="005C6A26" w:rsidRDefault="002E0599" w:rsidP="005C6A26">
      <w:pPr>
        <w:spacing w:line="360" w:lineRule="auto"/>
        <w:rPr>
          <w:rFonts w:ascii="Arial" w:hAnsi="Arial" w:cs="Arial"/>
        </w:rPr>
      </w:pPr>
    </w:p>
    <w:p w14:paraId="7D349AB1" w14:textId="0533A536" w:rsidR="002E0599" w:rsidRPr="005C6A26" w:rsidRDefault="002E0599" w:rsidP="005C6A26">
      <w:pPr>
        <w:spacing w:line="360" w:lineRule="auto"/>
        <w:rPr>
          <w:rFonts w:ascii="Arial" w:hAnsi="Arial" w:cs="Arial"/>
        </w:rPr>
      </w:pPr>
      <w:r w:rsidRPr="005C6A26">
        <w:rPr>
          <w:rFonts w:ascii="Arial" w:hAnsi="Arial" w:cs="Arial"/>
        </w:rPr>
        <w:t>The cash flow forecast illustrates a net positive situation throughout the year. It is estimated that the closing balance will keep increasing smoothly reaching £2680 by March which will give the business more money to invest in year 2.</w:t>
      </w:r>
    </w:p>
    <w:p w14:paraId="27E52571" w14:textId="77777777" w:rsidR="002E0599" w:rsidRPr="005C6A26" w:rsidRDefault="002E0599" w:rsidP="005C6A26">
      <w:pPr>
        <w:spacing w:line="360" w:lineRule="auto"/>
        <w:rPr>
          <w:rFonts w:ascii="Arial" w:hAnsi="Arial" w:cs="Arial"/>
        </w:rPr>
      </w:pPr>
    </w:p>
    <w:p w14:paraId="14880F25" w14:textId="77777777" w:rsidR="00CD4547" w:rsidRPr="005C6A26" w:rsidRDefault="00CD4547" w:rsidP="005C6A26">
      <w:pPr>
        <w:spacing w:line="360" w:lineRule="auto"/>
        <w:rPr>
          <w:rFonts w:ascii="Arial" w:hAnsi="Arial" w:cs="Arial"/>
        </w:rPr>
      </w:pPr>
      <w:bookmarkStart w:id="19" w:name="_Toc232771709"/>
    </w:p>
    <w:p w14:paraId="6BCB34EF" w14:textId="77777777" w:rsidR="00CD4547" w:rsidRPr="005C6A26" w:rsidRDefault="00CD4547" w:rsidP="005C6A26">
      <w:pPr>
        <w:spacing w:line="360" w:lineRule="auto"/>
        <w:rPr>
          <w:rFonts w:ascii="Arial" w:hAnsi="Arial" w:cs="Arial"/>
        </w:rPr>
      </w:pPr>
    </w:p>
    <w:p w14:paraId="34124C3F" w14:textId="53A2ED60" w:rsidR="002E0599" w:rsidRPr="005C6A26" w:rsidRDefault="00E15F06" w:rsidP="00E15F06">
      <w:pPr>
        <w:pStyle w:val="Heading1"/>
        <w:spacing w:line="360" w:lineRule="auto"/>
        <w:rPr>
          <w:rFonts w:ascii="Arial" w:hAnsi="Arial" w:cs="Arial"/>
        </w:rPr>
      </w:pPr>
      <w:bookmarkStart w:id="20" w:name="_Toc232778267"/>
      <w:r>
        <w:rPr>
          <w:rFonts w:ascii="Arial" w:hAnsi="Arial" w:cs="Arial"/>
        </w:rPr>
        <w:t>10.</w:t>
      </w:r>
      <w:r w:rsidR="002E0599" w:rsidRPr="005C6A26">
        <w:rPr>
          <w:rFonts w:ascii="Arial" w:hAnsi="Arial" w:cs="Arial"/>
        </w:rPr>
        <w:t>Competitor Analysis</w:t>
      </w:r>
      <w:bookmarkEnd w:id="19"/>
      <w:bookmarkEnd w:id="20"/>
    </w:p>
    <w:p w14:paraId="5E333770" w14:textId="3BB07162" w:rsidR="002E0599" w:rsidRPr="005C6A26" w:rsidRDefault="002E0599" w:rsidP="005C6A26">
      <w:pPr>
        <w:spacing w:line="360" w:lineRule="auto"/>
        <w:rPr>
          <w:rFonts w:ascii="Arial" w:hAnsi="Arial" w:cs="Arial"/>
        </w:rPr>
      </w:pPr>
      <w:r w:rsidRPr="005C6A26">
        <w:rPr>
          <w:rFonts w:ascii="Arial" w:hAnsi="Arial" w:cs="Arial"/>
        </w:rPr>
        <w:t xml:space="preserve">For any new business, it's crucial to understand the competitive environment and leverage it to your advantage (Whittington et al., 2023, p. 68). The market for cakes is competitive, there are three main entrants in the market: large supermarket chains </w:t>
      </w:r>
      <w:r w:rsidRPr="005C6A26">
        <w:rPr>
          <w:rFonts w:ascii="Arial" w:hAnsi="Arial" w:cs="Arial"/>
        </w:rPr>
        <w:lastRenderedPageBreak/>
        <w:t xml:space="preserve">tending to offer a low price for mass produced, non-personalised cakes, local independent bakeries, usually in commercial premises, requiring people to pay a considerable premium to have their cakes made to order (typically £80+ for a custom cake) and other home-made bakers that trade through social media, and platforms like Etsy, that charge a premium for their custom cakes, usually around £60+ for a cake. The competitive strengths of SophiasSweets19 </w:t>
      </w:r>
      <w:r w:rsidR="00730DC6" w:rsidRPr="005C6A26">
        <w:rPr>
          <w:rFonts w:ascii="Arial" w:hAnsi="Arial" w:cs="Arial"/>
        </w:rPr>
        <w:t>are</w:t>
      </w:r>
      <w:r w:rsidRPr="005C6A26">
        <w:rPr>
          <w:rFonts w:ascii="Arial" w:hAnsi="Arial" w:cs="Arial"/>
        </w:rPr>
        <w:t xml:space="preserve"> truly bespoke cake personalisation; a clear home-baked identity; excellent customer service and competitive prices when compared to commercial cake shops and commercial cake products, but clearly superior in terms of quality and personalisation compared to supermarket cake products.</w:t>
      </w:r>
    </w:p>
    <w:p w14:paraId="7C1435EF" w14:textId="77777777" w:rsidR="001C5A31" w:rsidRPr="005C6A26" w:rsidRDefault="001C5A31" w:rsidP="005C6A26">
      <w:pPr>
        <w:spacing w:line="360" w:lineRule="auto"/>
        <w:rPr>
          <w:rFonts w:ascii="Arial" w:hAnsi="Arial" w:cs="Arial"/>
        </w:rPr>
      </w:pPr>
    </w:p>
    <w:p w14:paraId="1D3BA361" w14:textId="77777777" w:rsidR="001C5A31" w:rsidRPr="005C6A26" w:rsidRDefault="001C5A31" w:rsidP="005C6A26">
      <w:pPr>
        <w:spacing w:line="360" w:lineRule="auto"/>
        <w:rPr>
          <w:rFonts w:ascii="Arial" w:hAnsi="Arial" w:cs="Arial"/>
        </w:rPr>
      </w:pPr>
    </w:p>
    <w:p w14:paraId="17A05F56" w14:textId="77777777" w:rsidR="001C5A31" w:rsidRPr="005C6A26" w:rsidRDefault="001C5A31" w:rsidP="005C6A26">
      <w:pPr>
        <w:spacing w:line="360" w:lineRule="auto"/>
        <w:rPr>
          <w:rFonts w:ascii="Arial" w:hAnsi="Arial" w:cs="Arial"/>
        </w:rPr>
      </w:pPr>
    </w:p>
    <w:p w14:paraId="14A88F4D" w14:textId="77777777" w:rsidR="001C5A31" w:rsidRPr="005C6A26" w:rsidRDefault="001C5A31" w:rsidP="005C6A26">
      <w:pPr>
        <w:spacing w:line="360" w:lineRule="auto"/>
        <w:rPr>
          <w:rFonts w:ascii="Arial" w:hAnsi="Arial" w:cs="Arial"/>
        </w:rPr>
      </w:pPr>
    </w:p>
    <w:p w14:paraId="56D0BDFE" w14:textId="77777777" w:rsidR="001B40D8" w:rsidRPr="005C6A26" w:rsidRDefault="001B40D8" w:rsidP="005C6A26">
      <w:pPr>
        <w:pStyle w:val="Heading1"/>
        <w:spacing w:line="360" w:lineRule="auto"/>
        <w:rPr>
          <w:rFonts w:ascii="Arial" w:hAnsi="Arial" w:cs="Arial"/>
        </w:rPr>
      </w:pPr>
    </w:p>
    <w:p w14:paraId="2376E9FC" w14:textId="333A2D58" w:rsidR="002E0599" w:rsidRPr="005C6A26" w:rsidRDefault="00462775" w:rsidP="00462775">
      <w:pPr>
        <w:pStyle w:val="Heading1"/>
        <w:spacing w:line="360" w:lineRule="auto"/>
        <w:rPr>
          <w:rFonts w:ascii="Arial" w:hAnsi="Arial" w:cs="Arial"/>
        </w:rPr>
      </w:pPr>
      <w:bookmarkStart w:id="21" w:name="_Toc232771710"/>
      <w:bookmarkStart w:id="22" w:name="_Toc232778268"/>
      <w:r>
        <w:rPr>
          <w:rFonts w:ascii="Arial" w:hAnsi="Arial" w:cs="Arial"/>
        </w:rPr>
        <w:t>11.</w:t>
      </w:r>
      <w:r w:rsidR="002E0599" w:rsidRPr="005C6A26">
        <w:rPr>
          <w:rFonts w:ascii="Arial" w:hAnsi="Arial" w:cs="Arial"/>
        </w:rPr>
        <w:t>Critical Appraisal: SWOT Analysis and Viability Conclusion</w:t>
      </w:r>
      <w:bookmarkEnd w:id="21"/>
      <w:bookmarkEnd w:id="22"/>
    </w:p>
    <w:p w14:paraId="2BD2FDEC" w14:textId="23FB23E4" w:rsidR="002E0599" w:rsidRPr="005C6A26" w:rsidRDefault="002E0599" w:rsidP="005C6A26">
      <w:pPr>
        <w:spacing w:line="360" w:lineRule="auto"/>
        <w:rPr>
          <w:rFonts w:ascii="Arial" w:hAnsi="Arial" w:cs="Arial"/>
        </w:rPr>
      </w:pPr>
      <w:r w:rsidRPr="005C6A26">
        <w:rPr>
          <w:rFonts w:ascii="Arial" w:hAnsi="Arial" w:cs="Arial"/>
        </w:rPr>
        <w:t>The SWOT analysis below examines the business proposition in a structured fashion and builds on the conclusions of the market research and the cash flow forecast.</w:t>
      </w:r>
    </w:p>
    <w:p w14:paraId="3B096A1B" w14:textId="77777777" w:rsidR="002E0599" w:rsidRPr="005C6A26" w:rsidRDefault="002E0599" w:rsidP="005C6A26">
      <w:pPr>
        <w:spacing w:line="360" w:lineRule="auto"/>
        <w:rPr>
          <w:rFonts w:ascii="Arial" w:hAnsi="Arial" w:cs="Arial"/>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4513"/>
      </w:tblGrid>
      <w:tr w:rsidR="002E0599" w:rsidRPr="005C6A26" w14:paraId="766E3A32" w14:textId="77777777" w:rsidTr="000C6198">
        <w:tc>
          <w:tcPr>
            <w:tcW w:w="4513" w:type="dxa"/>
            <w:tcBorders>
              <w:top w:val="single" w:sz="4" w:space="0" w:color="888888"/>
              <w:left w:val="single" w:sz="4" w:space="0" w:color="888888"/>
              <w:bottom w:val="single" w:sz="4" w:space="0" w:color="888888"/>
              <w:right w:val="single" w:sz="4" w:space="0" w:color="888888"/>
            </w:tcBorders>
            <w:shd w:val="clear" w:color="auto" w:fill="D9EAD3"/>
            <w:tcMar>
              <w:top w:w="100" w:type="dxa"/>
              <w:left w:w="140" w:type="dxa"/>
              <w:bottom w:w="100" w:type="dxa"/>
              <w:right w:w="140" w:type="dxa"/>
            </w:tcMar>
          </w:tcPr>
          <w:p w14:paraId="1043155E" w14:textId="77777777" w:rsidR="002E0599" w:rsidRPr="005C6A26" w:rsidRDefault="002E0599" w:rsidP="005C6A26">
            <w:pPr>
              <w:spacing w:after="80" w:line="360" w:lineRule="auto"/>
              <w:rPr>
                <w:rFonts w:ascii="Arial" w:eastAsia="Arial" w:hAnsi="Arial" w:cs="Arial"/>
                <w:kern w:val="0"/>
                <w:lang w:val="en-US"/>
                <w14:ligatures w14:val="none"/>
              </w:rPr>
            </w:pPr>
            <w:r w:rsidRPr="005C6A26">
              <w:rPr>
                <w:rFonts w:ascii="Arial" w:eastAsia="Arial" w:hAnsi="Arial" w:cs="Arial"/>
                <w:b/>
                <w:bCs/>
                <w:kern w:val="0"/>
                <w:lang w:val="en-US"/>
                <w14:ligatures w14:val="none"/>
              </w:rPr>
              <w:t>Strengths</w:t>
            </w:r>
          </w:p>
          <w:p w14:paraId="78977543" w14:textId="77777777" w:rsidR="002E0599" w:rsidRPr="005C6A26" w:rsidRDefault="002E0599" w:rsidP="005C6A26">
            <w:pPr>
              <w:spacing w:before="40" w:after="40" w:line="360" w:lineRule="auto"/>
              <w:rPr>
                <w:rFonts w:ascii="Arial" w:eastAsia="Arial" w:hAnsi="Arial" w:cs="Arial"/>
                <w:kern w:val="0"/>
                <w:lang w:val="en-US"/>
                <w14:ligatures w14:val="none"/>
              </w:rPr>
            </w:pPr>
            <w:r w:rsidRPr="005C6A26">
              <w:rPr>
                <w:rFonts w:ascii="Arial" w:eastAsia="Arial" w:hAnsi="Arial" w:cs="Arial"/>
                <w:kern w:val="0"/>
                <w:sz w:val="22"/>
                <w:szCs w:val="22"/>
                <w:lang w:val="en-US"/>
                <w14:ligatures w14:val="none"/>
              </w:rPr>
              <w:t>• Low overhead — home-based kitchen</w:t>
            </w:r>
          </w:p>
          <w:p w14:paraId="657A7B6E" w14:textId="77777777" w:rsidR="002E0599" w:rsidRPr="005C6A26" w:rsidRDefault="002E0599" w:rsidP="005C6A26">
            <w:pPr>
              <w:spacing w:before="40" w:after="40" w:line="360" w:lineRule="auto"/>
              <w:rPr>
                <w:rFonts w:ascii="Arial" w:eastAsia="Arial" w:hAnsi="Arial" w:cs="Arial"/>
                <w:kern w:val="0"/>
                <w:lang w:val="en-US"/>
                <w14:ligatures w14:val="none"/>
              </w:rPr>
            </w:pPr>
            <w:r w:rsidRPr="005C6A26">
              <w:rPr>
                <w:rFonts w:ascii="Arial" w:eastAsia="Arial" w:hAnsi="Arial" w:cs="Arial"/>
                <w:kern w:val="0"/>
                <w:sz w:val="22"/>
                <w:szCs w:val="22"/>
                <w:lang w:val="en-US"/>
                <w14:ligatures w14:val="none"/>
              </w:rPr>
              <w:t>• Fully customised, handmade products</w:t>
            </w:r>
          </w:p>
          <w:p w14:paraId="26DE20FA" w14:textId="77777777" w:rsidR="002E0599" w:rsidRPr="005C6A26" w:rsidRDefault="002E0599" w:rsidP="005C6A26">
            <w:pPr>
              <w:spacing w:before="40" w:after="40" w:line="360" w:lineRule="auto"/>
              <w:rPr>
                <w:rFonts w:ascii="Arial" w:eastAsia="Arial" w:hAnsi="Arial" w:cs="Arial"/>
                <w:kern w:val="0"/>
                <w:lang w:val="en-US"/>
                <w14:ligatures w14:val="none"/>
              </w:rPr>
            </w:pPr>
            <w:r w:rsidRPr="005C6A26">
              <w:rPr>
                <w:rFonts w:ascii="Arial" w:eastAsia="Arial" w:hAnsi="Arial" w:cs="Arial"/>
                <w:kern w:val="0"/>
                <w:sz w:val="22"/>
                <w:szCs w:val="22"/>
                <w:lang w:val="en-US"/>
                <w14:ligatures w14:val="none"/>
              </w:rPr>
              <w:t>• Existing loyal local customer base</w:t>
            </w:r>
          </w:p>
          <w:p w14:paraId="32A3CD85" w14:textId="77777777" w:rsidR="002E0599" w:rsidRPr="005C6A26" w:rsidRDefault="002E0599" w:rsidP="005C6A26">
            <w:pPr>
              <w:spacing w:before="40" w:after="40" w:line="360" w:lineRule="auto"/>
              <w:rPr>
                <w:rFonts w:ascii="Arial" w:eastAsia="Arial" w:hAnsi="Arial" w:cs="Arial"/>
                <w:kern w:val="0"/>
                <w:lang w:val="en-US"/>
                <w14:ligatures w14:val="none"/>
              </w:rPr>
            </w:pPr>
            <w:r w:rsidRPr="005C6A26">
              <w:rPr>
                <w:rFonts w:ascii="Arial" w:eastAsia="Arial" w:hAnsi="Arial" w:cs="Arial"/>
                <w:kern w:val="0"/>
                <w:sz w:val="22"/>
                <w:szCs w:val="22"/>
                <w:lang w:val="en-US"/>
                <w14:ligatures w14:val="none"/>
              </w:rPr>
              <w:t>• Strong baking passion and craft skills</w:t>
            </w:r>
          </w:p>
        </w:tc>
        <w:tc>
          <w:tcPr>
            <w:tcW w:w="4513" w:type="dxa"/>
            <w:tcBorders>
              <w:top w:val="single" w:sz="4" w:space="0" w:color="888888"/>
              <w:left w:val="single" w:sz="4" w:space="0" w:color="888888"/>
              <w:bottom w:val="single" w:sz="4" w:space="0" w:color="888888"/>
              <w:right w:val="single" w:sz="4" w:space="0" w:color="888888"/>
            </w:tcBorders>
            <w:shd w:val="clear" w:color="auto" w:fill="FCE5CD"/>
            <w:tcMar>
              <w:top w:w="100" w:type="dxa"/>
              <w:left w:w="140" w:type="dxa"/>
              <w:bottom w:w="100" w:type="dxa"/>
              <w:right w:w="140" w:type="dxa"/>
            </w:tcMar>
          </w:tcPr>
          <w:p w14:paraId="511031B8" w14:textId="77777777" w:rsidR="002E0599" w:rsidRPr="005C6A26" w:rsidRDefault="002E0599" w:rsidP="005C6A26">
            <w:pPr>
              <w:spacing w:after="80" w:line="360" w:lineRule="auto"/>
              <w:rPr>
                <w:rFonts w:ascii="Arial" w:eastAsia="Arial" w:hAnsi="Arial" w:cs="Arial"/>
                <w:kern w:val="0"/>
                <w:lang w:val="en-US"/>
                <w14:ligatures w14:val="none"/>
              </w:rPr>
            </w:pPr>
            <w:r w:rsidRPr="005C6A26">
              <w:rPr>
                <w:rFonts w:ascii="Arial" w:eastAsia="Arial" w:hAnsi="Arial" w:cs="Arial"/>
                <w:b/>
                <w:bCs/>
                <w:kern w:val="0"/>
                <w:lang w:val="en-US"/>
                <w14:ligatures w14:val="none"/>
              </w:rPr>
              <w:t>Weaknesses</w:t>
            </w:r>
          </w:p>
          <w:p w14:paraId="755047D7" w14:textId="77777777" w:rsidR="002E0599" w:rsidRPr="005C6A26" w:rsidRDefault="002E0599" w:rsidP="005C6A26">
            <w:pPr>
              <w:spacing w:before="40" w:after="40" w:line="360" w:lineRule="auto"/>
              <w:rPr>
                <w:rFonts w:ascii="Arial" w:eastAsia="Arial" w:hAnsi="Arial" w:cs="Arial"/>
                <w:kern w:val="0"/>
                <w:lang w:val="en-US"/>
                <w14:ligatures w14:val="none"/>
              </w:rPr>
            </w:pPr>
            <w:r w:rsidRPr="005C6A26">
              <w:rPr>
                <w:rFonts w:ascii="Arial" w:eastAsia="Arial" w:hAnsi="Arial" w:cs="Arial"/>
                <w:kern w:val="0"/>
                <w:sz w:val="22"/>
                <w:szCs w:val="22"/>
                <w:lang w:val="en-US"/>
                <w14:ligatures w14:val="none"/>
              </w:rPr>
              <w:t>• Limited production capacity as a sole trader</w:t>
            </w:r>
          </w:p>
          <w:p w14:paraId="23E107CE" w14:textId="77777777" w:rsidR="002E0599" w:rsidRPr="005C6A26" w:rsidRDefault="002E0599" w:rsidP="005C6A26">
            <w:pPr>
              <w:spacing w:before="40" w:after="40" w:line="360" w:lineRule="auto"/>
              <w:rPr>
                <w:rFonts w:ascii="Arial" w:eastAsia="Arial" w:hAnsi="Arial" w:cs="Arial"/>
                <w:kern w:val="0"/>
                <w:lang w:val="en-US"/>
                <w14:ligatures w14:val="none"/>
              </w:rPr>
            </w:pPr>
            <w:r w:rsidRPr="005C6A26">
              <w:rPr>
                <w:rFonts w:ascii="Arial" w:eastAsia="Arial" w:hAnsi="Arial" w:cs="Arial"/>
                <w:kern w:val="0"/>
                <w:sz w:val="22"/>
                <w:szCs w:val="22"/>
                <w:lang w:val="en-US"/>
                <w14:ligatures w14:val="none"/>
              </w:rPr>
              <w:t>• Seasonal fluctuation in demand</w:t>
            </w:r>
          </w:p>
          <w:p w14:paraId="0AF537B1" w14:textId="77777777" w:rsidR="002E0599" w:rsidRPr="005C6A26" w:rsidRDefault="002E0599" w:rsidP="005C6A26">
            <w:pPr>
              <w:spacing w:before="40" w:after="40" w:line="360" w:lineRule="auto"/>
              <w:rPr>
                <w:rFonts w:ascii="Arial" w:eastAsia="Arial" w:hAnsi="Arial" w:cs="Arial"/>
                <w:kern w:val="0"/>
                <w:lang w:val="en-US"/>
                <w14:ligatures w14:val="none"/>
              </w:rPr>
            </w:pPr>
            <w:r w:rsidRPr="005C6A26">
              <w:rPr>
                <w:rFonts w:ascii="Arial" w:eastAsia="Arial" w:hAnsi="Arial" w:cs="Arial"/>
                <w:kern w:val="0"/>
                <w:sz w:val="22"/>
                <w:szCs w:val="22"/>
                <w:lang w:val="en-US"/>
                <w14:ligatures w14:val="none"/>
              </w:rPr>
              <w:t>• Restricted marketing budget</w:t>
            </w:r>
          </w:p>
          <w:p w14:paraId="7C662A35" w14:textId="77777777" w:rsidR="002E0599" w:rsidRPr="005C6A26" w:rsidRDefault="002E0599" w:rsidP="005C6A26">
            <w:pPr>
              <w:spacing w:before="40" w:after="40" w:line="360" w:lineRule="auto"/>
              <w:rPr>
                <w:rFonts w:ascii="Arial" w:eastAsia="Arial" w:hAnsi="Arial" w:cs="Arial"/>
                <w:kern w:val="0"/>
                <w:lang w:val="en-US"/>
                <w14:ligatures w14:val="none"/>
              </w:rPr>
            </w:pPr>
            <w:r w:rsidRPr="005C6A26">
              <w:rPr>
                <w:rFonts w:ascii="Arial" w:eastAsia="Arial" w:hAnsi="Arial" w:cs="Arial"/>
                <w:kern w:val="0"/>
                <w:sz w:val="22"/>
                <w:szCs w:val="22"/>
                <w:lang w:val="en-US"/>
                <w14:ligatures w14:val="none"/>
              </w:rPr>
              <w:lastRenderedPageBreak/>
              <w:t>• Home kitchen subject to food hygiene registration</w:t>
            </w:r>
          </w:p>
        </w:tc>
      </w:tr>
      <w:tr w:rsidR="002E0599" w:rsidRPr="005C6A26" w14:paraId="45092278" w14:textId="77777777" w:rsidTr="000C6198">
        <w:tc>
          <w:tcPr>
            <w:tcW w:w="4513" w:type="dxa"/>
            <w:tcBorders>
              <w:top w:val="single" w:sz="4" w:space="0" w:color="888888"/>
              <w:left w:val="single" w:sz="4" w:space="0" w:color="888888"/>
              <w:bottom w:val="single" w:sz="4" w:space="0" w:color="888888"/>
              <w:right w:val="single" w:sz="4" w:space="0" w:color="888888"/>
            </w:tcBorders>
            <w:shd w:val="clear" w:color="auto" w:fill="CFE2F3"/>
            <w:tcMar>
              <w:top w:w="100" w:type="dxa"/>
              <w:left w:w="140" w:type="dxa"/>
              <w:bottom w:w="100" w:type="dxa"/>
              <w:right w:w="140" w:type="dxa"/>
            </w:tcMar>
          </w:tcPr>
          <w:p w14:paraId="7DBB959C" w14:textId="77777777" w:rsidR="002E0599" w:rsidRPr="005C6A26" w:rsidRDefault="002E0599" w:rsidP="005C6A26">
            <w:pPr>
              <w:spacing w:after="80" w:line="360" w:lineRule="auto"/>
              <w:rPr>
                <w:rFonts w:ascii="Arial" w:eastAsia="Arial" w:hAnsi="Arial" w:cs="Arial"/>
                <w:kern w:val="0"/>
                <w:lang w:val="en-US"/>
                <w14:ligatures w14:val="none"/>
              </w:rPr>
            </w:pPr>
            <w:r w:rsidRPr="005C6A26">
              <w:rPr>
                <w:rFonts w:ascii="Arial" w:eastAsia="Arial" w:hAnsi="Arial" w:cs="Arial"/>
                <w:b/>
                <w:bCs/>
                <w:kern w:val="0"/>
                <w:lang w:val="en-US"/>
                <w14:ligatures w14:val="none"/>
              </w:rPr>
              <w:lastRenderedPageBreak/>
              <w:t>Opportunities</w:t>
            </w:r>
          </w:p>
          <w:p w14:paraId="20676ED8" w14:textId="77777777" w:rsidR="002E0599" w:rsidRPr="005C6A26" w:rsidRDefault="002E0599" w:rsidP="005C6A26">
            <w:pPr>
              <w:spacing w:before="40" w:after="40" w:line="360" w:lineRule="auto"/>
              <w:rPr>
                <w:rFonts w:ascii="Arial" w:eastAsia="Arial" w:hAnsi="Arial" w:cs="Arial"/>
                <w:kern w:val="0"/>
                <w:lang w:val="en-US"/>
                <w14:ligatures w14:val="none"/>
              </w:rPr>
            </w:pPr>
            <w:r w:rsidRPr="005C6A26">
              <w:rPr>
                <w:rFonts w:ascii="Arial" w:eastAsia="Arial" w:hAnsi="Arial" w:cs="Arial"/>
                <w:kern w:val="0"/>
                <w:sz w:val="22"/>
                <w:szCs w:val="22"/>
                <w:lang w:val="en-US"/>
                <w14:ligatures w14:val="none"/>
              </w:rPr>
              <w:t>• Growing UK artisan bakery market (CAGR 3.5%)</w:t>
            </w:r>
          </w:p>
          <w:p w14:paraId="3B1420F9" w14:textId="4BDCB594" w:rsidR="002E0599" w:rsidRPr="005C6A26" w:rsidRDefault="002E0599" w:rsidP="005C6A26">
            <w:pPr>
              <w:spacing w:before="40" w:after="40" w:line="360" w:lineRule="auto"/>
              <w:rPr>
                <w:rFonts w:ascii="Arial" w:eastAsia="Arial" w:hAnsi="Arial" w:cs="Arial"/>
                <w:kern w:val="0"/>
                <w:lang w:val="en-US"/>
                <w14:ligatures w14:val="none"/>
              </w:rPr>
            </w:pPr>
            <w:r w:rsidRPr="005C6A26">
              <w:rPr>
                <w:rFonts w:ascii="Arial" w:eastAsia="Arial" w:hAnsi="Arial" w:cs="Arial"/>
                <w:kern w:val="0"/>
                <w:sz w:val="22"/>
                <w:szCs w:val="22"/>
                <w:lang w:val="en-US"/>
                <w14:ligatures w14:val="none"/>
              </w:rPr>
              <w:t xml:space="preserve">• Rising consumer demand for </w:t>
            </w:r>
            <w:r w:rsidR="00494FF4" w:rsidRPr="005C6A26">
              <w:rPr>
                <w:rFonts w:ascii="Arial" w:eastAsia="Arial" w:hAnsi="Arial" w:cs="Arial"/>
                <w:kern w:val="0"/>
                <w:sz w:val="22"/>
                <w:szCs w:val="22"/>
                <w:lang w:val="en-US"/>
                <w14:ligatures w14:val="none"/>
              </w:rPr>
              <w:t>personalization</w:t>
            </w:r>
          </w:p>
          <w:p w14:paraId="0E41B565" w14:textId="77777777" w:rsidR="002E0599" w:rsidRPr="005C6A26" w:rsidRDefault="002E0599" w:rsidP="005C6A26">
            <w:pPr>
              <w:spacing w:before="40" w:after="40" w:line="360" w:lineRule="auto"/>
              <w:rPr>
                <w:rFonts w:ascii="Arial" w:eastAsia="Arial" w:hAnsi="Arial" w:cs="Arial"/>
                <w:kern w:val="0"/>
                <w:lang w:val="en-US"/>
                <w14:ligatures w14:val="none"/>
              </w:rPr>
            </w:pPr>
            <w:r w:rsidRPr="005C6A26">
              <w:rPr>
                <w:rFonts w:ascii="Arial" w:eastAsia="Arial" w:hAnsi="Arial" w:cs="Arial"/>
                <w:kern w:val="0"/>
                <w:sz w:val="22"/>
                <w:szCs w:val="22"/>
                <w:lang w:val="en-US"/>
                <w14:ligatures w14:val="none"/>
              </w:rPr>
              <w:t>• Potential expansion to events and corporate orders</w:t>
            </w:r>
          </w:p>
        </w:tc>
        <w:tc>
          <w:tcPr>
            <w:tcW w:w="4513" w:type="dxa"/>
            <w:tcBorders>
              <w:top w:val="single" w:sz="4" w:space="0" w:color="888888"/>
              <w:left w:val="single" w:sz="4" w:space="0" w:color="888888"/>
              <w:bottom w:val="single" w:sz="4" w:space="0" w:color="888888"/>
              <w:right w:val="single" w:sz="4" w:space="0" w:color="888888"/>
            </w:tcBorders>
            <w:shd w:val="clear" w:color="auto" w:fill="F4CCCC"/>
            <w:tcMar>
              <w:top w:w="100" w:type="dxa"/>
              <w:left w:w="140" w:type="dxa"/>
              <w:bottom w:w="100" w:type="dxa"/>
              <w:right w:w="140" w:type="dxa"/>
            </w:tcMar>
          </w:tcPr>
          <w:p w14:paraId="09D89B5E" w14:textId="77777777" w:rsidR="002E0599" w:rsidRPr="005C6A26" w:rsidRDefault="002E0599" w:rsidP="005C6A26">
            <w:pPr>
              <w:spacing w:after="80" w:line="360" w:lineRule="auto"/>
              <w:rPr>
                <w:rFonts w:ascii="Arial" w:eastAsia="Arial" w:hAnsi="Arial" w:cs="Arial"/>
                <w:kern w:val="0"/>
                <w:lang w:val="en-US"/>
                <w14:ligatures w14:val="none"/>
              </w:rPr>
            </w:pPr>
            <w:r w:rsidRPr="005C6A26">
              <w:rPr>
                <w:rFonts w:ascii="Arial" w:eastAsia="Arial" w:hAnsi="Arial" w:cs="Arial"/>
                <w:b/>
                <w:bCs/>
                <w:kern w:val="0"/>
                <w:lang w:val="en-US"/>
                <w14:ligatures w14:val="none"/>
              </w:rPr>
              <w:t>Threats</w:t>
            </w:r>
          </w:p>
          <w:p w14:paraId="55CD170D" w14:textId="77777777" w:rsidR="002E0599" w:rsidRPr="005C6A26" w:rsidRDefault="002E0599" w:rsidP="005C6A26">
            <w:pPr>
              <w:spacing w:before="40" w:after="40" w:line="360" w:lineRule="auto"/>
              <w:rPr>
                <w:rFonts w:ascii="Arial" w:eastAsia="Arial" w:hAnsi="Arial" w:cs="Arial"/>
                <w:kern w:val="0"/>
                <w:lang w:val="en-US"/>
                <w14:ligatures w14:val="none"/>
              </w:rPr>
            </w:pPr>
            <w:r w:rsidRPr="005C6A26">
              <w:rPr>
                <w:rFonts w:ascii="Arial" w:eastAsia="Arial" w:hAnsi="Arial" w:cs="Arial"/>
                <w:kern w:val="0"/>
                <w:sz w:val="22"/>
                <w:szCs w:val="22"/>
                <w:lang w:val="en-US"/>
                <w14:ligatures w14:val="none"/>
              </w:rPr>
              <w:t>• Competition from supermarket bakeries and online sellers</w:t>
            </w:r>
          </w:p>
          <w:p w14:paraId="37FA2683" w14:textId="77777777" w:rsidR="002E0599" w:rsidRPr="005C6A26" w:rsidRDefault="002E0599" w:rsidP="005C6A26">
            <w:pPr>
              <w:spacing w:before="40" w:after="40" w:line="360" w:lineRule="auto"/>
              <w:rPr>
                <w:rFonts w:ascii="Arial" w:eastAsia="Arial" w:hAnsi="Arial" w:cs="Arial"/>
                <w:kern w:val="0"/>
                <w:lang w:val="en-US"/>
                <w14:ligatures w14:val="none"/>
              </w:rPr>
            </w:pPr>
            <w:r w:rsidRPr="005C6A26">
              <w:rPr>
                <w:rFonts w:ascii="Arial" w:eastAsia="Arial" w:hAnsi="Arial" w:cs="Arial"/>
                <w:kern w:val="0"/>
                <w:sz w:val="22"/>
                <w:szCs w:val="22"/>
                <w:lang w:val="en-US"/>
                <w14:ligatures w14:val="none"/>
              </w:rPr>
              <w:t>• Rising ingredient costs due to inflation</w:t>
            </w:r>
          </w:p>
          <w:p w14:paraId="12A452CC" w14:textId="77777777" w:rsidR="002E0599" w:rsidRPr="005C6A26" w:rsidRDefault="002E0599" w:rsidP="005C6A26">
            <w:pPr>
              <w:spacing w:before="40" w:after="40" w:line="360" w:lineRule="auto"/>
              <w:rPr>
                <w:rFonts w:ascii="Arial" w:eastAsia="Arial" w:hAnsi="Arial" w:cs="Arial"/>
                <w:kern w:val="0"/>
                <w:lang w:val="en-US"/>
                <w14:ligatures w14:val="none"/>
              </w:rPr>
            </w:pPr>
            <w:r w:rsidRPr="005C6A26">
              <w:rPr>
                <w:rFonts w:ascii="Arial" w:eastAsia="Arial" w:hAnsi="Arial" w:cs="Arial"/>
                <w:kern w:val="0"/>
                <w:sz w:val="22"/>
                <w:szCs w:val="22"/>
                <w:lang w:val="en-US"/>
                <w14:ligatures w14:val="none"/>
              </w:rPr>
              <w:t>• Difficulty scaling without further capital investment</w:t>
            </w:r>
          </w:p>
        </w:tc>
      </w:tr>
    </w:tbl>
    <w:p w14:paraId="381B12B4" w14:textId="77777777" w:rsidR="00494FF4" w:rsidRPr="005C6A26" w:rsidRDefault="00494FF4" w:rsidP="005C6A26">
      <w:pPr>
        <w:spacing w:line="360" w:lineRule="auto"/>
        <w:rPr>
          <w:rFonts w:ascii="Arial" w:hAnsi="Arial" w:cs="Arial"/>
        </w:rPr>
      </w:pPr>
    </w:p>
    <w:p w14:paraId="7995578D" w14:textId="70CE95FD" w:rsidR="002E0599" w:rsidRPr="00937E61" w:rsidRDefault="00494FF4" w:rsidP="005C6A26">
      <w:pPr>
        <w:spacing w:line="360" w:lineRule="auto"/>
        <w:rPr>
          <w:rFonts w:ascii="Arial" w:hAnsi="Arial" w:cs="Arial"/>
        </w:rPr>
      </w:pPr>
      <w:r w:rsidRPr="005C6A26">
        <w:rPr>
          <w:rFonts w:ascii="Arial" w:hAnsi="Arial" w:cs="Arial"/>
        </w:rPr>
        <w:t>After conducting a SWOT Analysis and Market Research of the business and based on the cash flow forecast over a period of 12 months, it</w:t>
      </w:r>
      <w:r w:rsidR="00CA7396" w:rsidRPr="005C6A26">
        <w:rPr>
          <w:rFonts w:ascii="Arial" w:hAnsi="Arial" w:cs="Arial"/>
        </w:rPr>
        <w:t xml:space="preserve"> is </w:t>
      </w:r>
      <w:r w:rsidRPr="005C6A26">
        <w:rPr>
          <w:rFonts w:ascii="Arial" w:hAnsi="Arial" w:cs="Arial"/>
        </w:rPr>
        <w:t xml:space="preserve">found that </w:t>
      </w:r>
      <w:r w:rsidR="0042055C" w:rsidRPr="005C6A26">
        <w:rPr>
          <w:rFonts w:ascii="Arial" w:hAnsi="Arial" w:cs="Arial"/>
        </w:rPr>
        <w:t xml:space="preserve">SophiasSweets19 </w:t>
      </w:r>
      <w:r w:rsidRPr="005C6A26">
        <w:rPr>
          <w:rFonts w:ascii="Arial" w:hAnsi="Arial" w:cs="Arial"/>
        </w:rPr>
        <w:t xml:space="preserve">is a viable business venture. The UK bakery product industry is expanding, there is a strong demand for artisan and bespoke products (Straits Research, 2024), and the cash flow forecast shows a positive cash flow from the beginning. The main dangers </w:t>
      </w:r>
      <w:r w:rsidR="00CA7396" w:rsidRPr="005C6A26">
        <w:rPr>
          <w:rFonts w:ascii="Arial" w:hAnsi="Arial" w:cs="Arial"/>
        </w:rPr>
        <w:t xml:space="preserve">- </w:t>
      </w:r>
      <w:r w:rsidRPr="005C6A26">
        <w:rPr>
          <w:rFonts w:ascii="Arial" w:hAnsi="Arial" w:cs="Arial"/>
        </w:rPr>
        <w:t xml:space="preserve">low production capacity and increasing ingredient prices – are easily addressed at the present level of activity. Viability is not just about market opportunity; however, it is also about the skill of the entrepreneur and the poor that he will have in place; Barringer and Ireland (2022, p. 72). If the SMART objectives are followed step by step and the marketing plan is followed consistently, </w:t>
      </w:r>
      <w:r w:rsidRPr="00937E61">
        <w:rPr>
          <w:rFonts w:ascii="Arial" w:hAnsi="Arial" w:cs="Arial"/>
        </w:rPr>
        <w:t>then there is a realistic chance for the business to achieve sustainable growth.</w:t>
      </w:r>
    </w:p>
    <w:p w14:paraId="262899AE" w14:textId="77777777" w:rsidR="00882590" w:rsidRPr="00937E61" w:rsidRDefault="00882590" w:rsidP="005C6A26">
      <w:pPr>
        <w:pStyle w:val="Title"/>
        <w:spacing w:line="360" w:lineRule="auto"/>
        <w:rPr>
          <w:rFonts w:ascii="Arial" w:hAnsi="Arial" w:cs="Arial"/>
          <w:sz w:val="24"/>
          <w:szCs w:val="24"/>
        </w:rPr>
      </w:pPr>
    </w:p>
    <w:p w14:paraId="538F7168" w14:textId="77777777" w:rsidR="00882590" w:rsidRPr="00937E61" w:rsidRDefault="00882590" w:rsidP="005C6A26">
      <w:pPr>
        <w:pStyle w:val="Title"/>
        <w:spacing w:line="360" w:lineRule="auto"/>
        <w:rPr>
          <w:rFonts w:ascii="Arial" w:hAnsi="Arial" w:cs="Arial"/>
        </w:rPr>
      </w:pPr>
    </w:p>
    <w:p w14:paraId="3C9A6D0E" w14:textId="77777777" w:rsidR="00EC524E" w:rsidRPr="00937E61" w:rsidRDefault="00EC524E" w:rsidP="00EC524E">
      <w:pPr>
        <w:rPr>
          <w:rFonts w:ascii="Arial" w:hAnsi="Arial" w:cs="Arial"/>
        </w:rPr>
      </w:pPr>
    </w:p>
    <w:p w14:paraId="11BBBADA" w14:textId="77777777" w:rsidR="00EC524E" w:rsidRPr="00937E61" w:rsidRDefault="00EC524E" w:rsidP="00EC524E">
      <w:pPr>
        <w:rPr>
          <w:rFonts w:ascii="Arial" w:hAnsi="Arial" w:cs="Arial"/>
        </w:rPr>
      </w:pPr>
    </w:p>
    <w:p w14:paraId="018365B4" w14:textId="77777777" w:rsidR="00EC524E" w:rsidRPr="00937E61" w:rsidRDefault="00EC524E" w:rsidP="00EC524E">
      <w:pPr>
        <w:rPr>
          <w:rFonts w:ascii="Arial" w:hAnsi="Arial" w:cs="Arial"/>
        </w:rPr>
      </w:pPr>
    </w:p>
    <w:p w14:paraId="3B32B4EA" w14:textId="77777777" w:rsidR="00FC5531" w:rsidRPr="00937E61" w:rsidRDefault="00FC5531" w:rsidP="00FC5531">
      <w:pPr>
        <w:rPr>
          <w:rFonts w:ascii="Arial" w:hAnsi="Arial" w:cs="Arial"/>
        </w:rPr>
      </w:pPr>
    </w:p>
    <w:p w14:paraId="4D2196B8" w14:textId="77777777" w:rsidR="00FC5531" w:rsidRPr="00937E61" w:rsidRDefault="00FC5531" w:rsidP="00FC5531">
      <w:pPr>
        <w:rPr>
          <w:rFonts w:ascii="Arial" w:hAnsi="Arial" w:cs="Arial"/>
        </w:rPr>
      </w:pPr>
    </w:p>
    <w:p w14:paraId="40B58DD2" w14:textId="77777777" w:rsidR="00FC5531" w:rsidRPr="00937E61" w:rsidRDefault="00FC5531" w:rsidP="00FC5531">
      <w:pPr>
        <w:rPr>
          <w:rFonts w:ascii="Arial" w:hAnsi="Arial" w:cs="Arial"/>
        </w:rPr>
      </w:pPr>
    </w:p>
    <w:p w14:paraId="4DDE006A" w14:textId="77777777" w:rsidR="00937E61" w:rsidRPr="00937E61" w:rsidRDefault="00937E61" w:rsidP="00937E61">
      <w:pPr>
        <w:rPr>
          <w:rFonts w:ascii="Arial" w:hAnsi="Arial" w:cs="Arial"/>
        </w:rPr>
      </w:pPr>
    </w:p>
    <w:p w14:paraId="245E4D91" w14:textId="26DDB5FD" w:rsidR="00FC5531" w:rsidRDefault="00D326E9" w:rsidP="00937E61">
      <w:pPr>
        <w:pStyle w:val="Heading1"/>
      </w:pPr>
      <w:bookmarkStart w:id="23" w:name="_Toc232778269"/>
      <w:r w:rsidRPr="005C6A26">
        <w:t>P</w:t>
      </w:r>
      <w:r w:rsidR="00D138EE" w:rsidRPr="005C6A26">
        <w:t xml:space="preserve">art 2: Individual </w:t>
      </w:r>
      <w:r w:rsidR="00513395" w:rsidRPr="005C6A26">
        <w:t>Reflection (500 Words)</w:t>
      </w:r>
      <w:bookmarkStart w:id="24" w:name="_Toc232771711"/>
      <w:bookmarkEnd w:id="23"/>
    </w:p>
    <w:p w14:paraId="65843528" w14:textId="0294C0AC" w:rsidR="00494FF4" w:rsidRPr="005C6A26" w:rsidRDefault="00494FF4" w:rsidP="005C6A26">
      <w:pPr>
        <w:pStyle w:val="Heading1"/>
        <w:spacing w:line="360" w:lineRule="auto"/>
        <w:rPr>
          <w:rFonts w:ascii="Arial" w:hAnsi="Arial" w:cs="Arial"/>
        </w:rPr>
      </w:pPr>
      <w:bookmarkStart w:id="25" w:name="_Toc232778270"/>
      <w:r w:rsidRPr="005C6A26">
        <w:rPr>
          <w:rFonts w:ascii="Arial" w:hAnsi="Arial" w:cs="Arial"/>
        </w:rPr>
        <w:t>References</w:t>
      </w:r>
      <w:bookmarkEnd w:id="24"/>
      <w:bookmarkEnd w:id="25"/>
    </w:p>
    <w:sdt>
      <w:sdtPr>
        <w:rPr>
          <w:rFonts w:ascii="Arial" w:eastAsia="Arial" w:hAnsi="Arial" w:cs="Arial"/>
          <w:kern w:val="0"/>
          <w:lang w:val="en-US"/>
          <w14:ligatures w14:val="none"/>
        </w:rPr>
        <w:id w:val="-573587230"/>
        <w:bibliography/>
      </w:sdtPr>
      <w:sdtEndPr/>
      <w:sdtContent>
        <w:p w14:paraId="07E08159" w14:textId="77777777" w:rsidR="00494FF4" w:rsidRPr="005C6A26" w:rsidRDefault="00494FF4" w:rsidP="005C6A26">
          <w:pPr>
            <w:spacing w:before="80" w:after="140" w:line="360" w:lineRule="auto"/>
            <w:jc w:val="both"/>
            <w:rPr>
              <w:rFonts w:ascii="Arial" w:eastAsia="Arial" w:hAnsi="Arial" w:cs="Arial"/>
              <w:kern w:val="0"/>
              <w:lang w:val="en-US"/>
              <w14:ligatures w14:val="none"/>
            </w:rPr>
          </w:pPr>
          <w:r w:rsidRPr="005C6A26">
            <w:rPr>
              <w:rFonts w:ascii="Arial" w:eastAsia="Arial" w:hAnsi="Arial" w:cs="Arial"/>
              <w:b/>
              <w:bCs/>
              <w:kern w:val="0"/>
              <w:lang w:val="en-US"/>
              <w14:ligatures w14:val="none"/>
            </w:rPr>
            <w:t xml:space="preserve">1.  </w:t>
          </w:r>
          <w:r w:rsidRPr="005C6A26">
            <w:rPr>
              <w:rFonts w:ascii="Arial" w:eastAsia="Arial" w:hAnsi="Arial" w:cs="Arial"/>
              <w:kern w:val="0"/>
              <w:lang w:val="en-US"/>
              <w14:ligatures w14:val="none"/>
            </w:rPr>
            <w:t xml:space="preserve">Barringer, B.R. and Ireland, R.D. (2022) </w:t>
          </w:r>
          <w:r w:rsidRPr="005C6A26">
            <w:rPr>
              <w:rFonts w:ascii="Arial" w:eastAsia="Arial" w:hAnsi="Arial" w:cs="Arial"/>
              <w:i/>
              <w:iCs/>
              <w:kern w:val="0"/>
              <w:lang w:val="en-US"/>
              <w14:ligatures w14:val="none"/>
            </w:rPr>
            <w:t>Entrepreneurship: Successfully Launching New Ventures.</w:t>
          </w:r>
          <w:r w:rsidRPr="005C6A26">
            <w:rPr>
              <w:rFonts w:ascii="Arial" w:eastAsia="Arial" w:hAnsi="Arial" w:cs="Arial"/>
              <w:kern w:val="0"/>
              <w:lang w:val="en-US"/>
              <w14:ligatures w14:val="none"/>
            </w:rPr>
            <w:t xml:space="preserve"> Updated 6th </w:t>
          </w:r>
          <w:proofErr w:type="spellStart"/>
          <w:r w:rsidRPr="005C6A26">
            <w:rPr>
              <w:rFonts w:ascii="Arial" w:eastAsia="Arial" w:hAnsi="Arial" w:cs="Arial"/>
              <w:kern w:val="0"/>
              <w:lang w:val="en-US"/>
              <w14:ligatures w14:val="none"/>
            </w:rPr>
            <w:t>edn</w:t>
          </w:r>
          <w:proofErr w:type="spellEnd"/>
          <w:r w:rsidRPr="005C6A26">
            <w:rPr>
              <w:rFonts w:ascii="Arial" w:eastAsia="Arial" w:hAnsi="Arial" w:cs="Arial"/>
              <w:kern w:val="0"/>
              <w:lang w:val="en-US"/>
              <w14:ligatures w14:val="none"/>
            </w:rPr>
            <w:t>, Global Edition. Harlow: Pearson. Available at: https://www.pearson.com/en-gb/subject-catalog/p/entrepreneurship-successfully-launching-new-ventures-global-edition/P200000004388.</w:t>
          </w:r>
        </w:p>
        <w:p w14:paraId="4ACEDAAB" w14:textId="77777777" w:rsidR="00494FF4" w:rsidRPr="005C6A26" w:rsidRDefault="00494FF4" w:rsidP="005C6A26">
          <w:pPr>
            <w:spacing w:before="80" w:after="140" w:line="360" w:lineRule="auto"/>
            <w:jc w:val="both"/>
            <w:rPr>
              <w:rFonts w:ascii="Arial" w:eastAsia="Arial" w:hAnsi="Arial" w:cs="Arial"/>
              <w:kern w:val="0"/>
              <w:lang w:val="en-US"/>
              <w14:ligatures w14:val="none"/>
            </w:rPr>
          </w:pPr>
          <w:r w:rsidRPr="005C6A26">
            <w:rPr>
              <w:rFonts w:ascii="Arial" w:eastAsia="Arial" w:hAnsi="Arial" w:cs="Arial"/>
              <w:b/>
              <w:bCs/>
              <w:kern w:val="0"/>
              <w:lang w:val="en-US"/>
              <w14:ligatures w14:val="none"/>
            </w:rPr>
            <w:t>2</w:t>
          </w:r>
          <w:proofErr w:type="gramStart"/>
          <w:r w:rsidRPr="005C6A26">
            <w:rPr>
              <w:rFonts w:ascii="Arial" w:eastAsia="Arial" w:hAnsi="Arial" w:cs="Arial"/>
              <w:b/>
              <w:bCs/>
              <w:kern w:val="0"/>
              <w:lang w:val="en-US"/>
              <w14:ligatures w14:val="none"/>
            </w:rPr>
            <w:t xml:space="preserve">.  </w:t>
          </w:r>
          <w:r w:rsidRPr="005C6A26">
            <w:rPr>
              <w:rFonts w:ascii="Arial" w:eastAsia="Arial" w:hAnsi="Arial" w:cs="Arial"/>
              <w:kern w:val="0"/>
              <w:lang w:val="en-US"/>
              <w14:ligatures w14:val="none"/>
            </w:rPr>
            <w:t>Barrow</w:t>
          </w:r>
          <w:proofErr w:type="gramEnd"/>
          <w:r w:rsidRPr="005C6A26">
            <w:rPr>
              <w:rFonts w:ascii="Arial" w:eastAsia="Arial" w:hAnsi="Arial" w:cs="Arial"/>
              <w:kern w:val="0"/>
              <w:lang w:val="en-US"/>
              <w14:ligatures w14:val="none"/>
            </w:rPr>
            <w:t xml:space="preserve">, C., Barrow, P. and Brown, R. (2021) </w:t>
          </w:r>
          <w:r w:rsidRPr="005C6A26">
            <w:rPr>
              <w:rFonts w:ascii="Arial" w:eastAsia="Arial" w:hAnsi="Arial" w:cs="Arial"/>
              <w:i/>
              <w:iCs/>
              <w:kern w:val="0"/>
              <w:lang w:val="en-US"/>
              <w14:ligatures w14:val="none"/>
            </w:rPr>
            <w:t>The Business Plan Workbook: A Step-by-Step Guide to Creating and Developing a Successful Business.</w:t>
          </w:r>
          <w:r w:rsidRPr="005C6A26">
            <w:rPr>
              <w:rFonts w:ascii="Arial" w:eastAsia="Arial" w:hAnsi="Arial" w:cs="Arial"/>
              <w:kern w:val="0"/>
              <w:lang w:val="en-US"/>
              <w14:ligatures w14:val="none"/>
            </w:rPr>
            <w:t xml:space="preserve"> 10th </w:t>
          </w:r>
          <w:proofErr w:type="spellStart"/>
          <w:r w:rsidRPr="005C6A26">
            <w:rPr>
              <w:rFonts w:ascii="Arial" w:eastAsia="Arial" w:hAnsi="Arial" w:cs="Arial"/>
              <w:kern w:val="0"/>
              <w:lang w:val="en-US"/>
              <w14:ligatures w14:val="none"/>
            </w:rPr>
            <w:t>edn</w:t>
          </w:r>
          <w:proofErr w:type="spellEnd"/>
          <w:r w:rsidRPr="005C6A26">
            <w:rPr>
              <w:rFonts w:ascii="Arial" w:eastAsia="Arial" w:hAnsi="Arial" w:cs="Arial"/>
              <w:kern w:val="0"/>
              <w:lang w:val="en-US"/>
              <w14:ligatures w14:val="none"/>
            </w:rPr>
            <w:t>. London: Kogan Page. Available at: https://www.koganpage.com/product/the-business-plan-workbook-9781398600003.</w:t>
          </w:r>
        </w:p>
        <w:p w14:paraId="7CA7B9D2" w14:textId="77777777" w:rsidR="00494FF4" w:rsidRPr="005C6A26" w:rsidRDefault="00494FF4" w:rsidP="005C6A26">
          <w:pPr>
            <w:spacing w:before="80" w:after="140" w:line="360" w:lineRule="auto"/>
            <w:jc w:val="both"/>
            <w:rPr>
              <w:rFonts w:ascii="Arial" w:eastAsia="Arial" w:hAnsi="Arial" w:cs="Arial"/>
              <w:kern w:val="0"/>
              <w:lang w:val="en-US"/>
              <w14:ligatures w14:val="none"/>
            </w:rPr>
          </w:pPr>
          <w:r w:rsidRPr="005C6A26">
            <w:rPr>
              <w:rFonts w:ascii="Arial" w:eastAsia="Arial" w:hAnsi="Arial" w:cs="Arial"/>
              <w:b/>
              <w:bCs/>
              <w:kern w:val="0"/>
              <w:lang w:val="en-US"/>
              <w14:ligatures w14:val="none"/>
            </w:rPr>
            <w:t>3</w:t>
          </w:r>
          <w:proofErr w:type="gramStart"/>
          <w:r w:rsidRPr="005C6A26">
            <w:rPr>
              <w:rFonts w:ascii="Arial" w:eastAsia="Arial" w:hAnsi="Arial" w:cs="Arial"/>
              <w:b/>
              <w:bCs/>
              <w:kern w:val="0"/>
              <w:lang w:val="en-US"/>
              <w14:ligatures w14:val="none"/>
            </w:rPr>
            <w:t xml:space="preserve">.  </w:t>
          </w:r>
          <w:r w:rsidRPr="005C6A26">
            <w:rPr>
              <w:rFonts w:ascii="Arial" w:eastAsia="Arial" w:hAnsi="Arial" w:cs="Arial"/>
              <w:kern w:val="0"/>
              <w:lang w:val="en-US"/>
              <w14:ligatures w14:val="none"/>
            </w:rPr>
            <w:t>Finch</w:t>
          </w:r>
          <w:proofErr w:type="gramEnd"/>
          <w:r w:rsidRPr="005C6A26">
            <w:rPr>
              <w:rFonts w:ascii="Arial" w:eastAsia="Arial" w:hAnsi="Arial" w:cs="Arial"/>
              <w:kern w:val="0"/>
              <w:lang w:val="en-US"/>
              <w14:ligatures w14:val="none"/>
            </w:rPr>
            <w:t xml:space="preserve">, B. (2022) </w:t>
          </w:r>
          <w:r w:rsidRPr="005C6A26">
            <w:rPr>
              <w:rFonts w:ascii="Arial" w:eastAsia="Arial" w:hAnsi="Arial" w:cs="Arial"/>
              <w:i/>
              <w:iCs/>
              <w:kern w:val="0"/>
              <w:lang w:val="en-US"/>
              <w14:ligatures w14:val="none"/>
            </w:rPr>
            <w:t>How to Write a Business Plan: Win Backing and Support for Your Ideas and Ventures.</w:t>
          </w:r>
          <w:r w:rsidRPr="005C6A26">
            <w:rPr>
              <w:rFonts w:ascii="Arial" w:eastAsia="Arial" w:hAnsi="Arial" w:cs="Arial"/>
              <w:kern w:val="0"/>
              <w:lang w:val="en-US"/>
              <w14:ligatures w14:val="none"/>
            </w:rPr>
            <w:t xml:space="preserve"> 7th </w:t>
          </w:r>
          <w:proofErr w:type="spellStart"/>
          <w:r w:rsidRPr="005C6A26">
            <w:rPr>
              <w:rFonts w:ascii="Arial" w:eastAsia="Arial" w:hAnsi="Arial" w:cs="Arial"/>
              <w:kern w:val="0"/>
              <w:lang w:val="en-US"/>
              <w14:ligatures w14:val="none"/>
            </w:rPr>
            <w:t>edn</w:t>
          </w:r>
          <w:proofErr w:type="spellEnd"/>
          <w:r w:rsidRPr="005C6A26">
            <w:rPr>
              <w:rFonts w:ascii="Arial" w:eastAsia="Arial" w:hAnsi="Arial" w:cs="Arial"/>
              <w:kern w:val="0"/>
              <w:lang w:val="en-US"/>
              <w14:ligatures w14:val="none"/>
            </w:rPr>
            <w:t>. London: Kogan Page. Available at: https://www.koganpage.com/product/how-to-write-a-business-plan-9781398605060.</w:t>
          </w:r>
        </w:p>
        <w:p w14:paraId="4990961D" w14:textId="77777777" w:rsidR="00494FF4" w:rsidRPr="005C6A26" w:rsidRDefault="00494FF4" w:rsidP="005C6A26">
          <w:pPr>
            <w:spacing w:before="80" w:after="140" w:line="360" w:lineRule="auto"/>
            <w:jc w:val="both"/>
            <w:rPr>
              <w:rFonts w:ascii="Arial" w:eastAsia="Arial" w:hAnsi="Arial" w:cs="Arial"/>
              <w:kern w:val="0"/>
              <w:lang w:val="en-US"/>
              <w14:ligatures w14:val="none"/>
            </w:rPr>
          </w:pPr>
          <w:r w:rsidRPr="005C6A26">
            <w:rPr>
              <w:rFonts w:ascii="Arial" w:eastAsia="Arial" w:hAnsi="Arial" w:cs="Arial"/>
              <w:b/>
              <w:bCs/>
              <w:kern w:val="0"/>
              <w:lang w:val="en-US"/>
              <w14:ligatures w14:val="none"/>
            </w:rPr>
            <w:t>4</w:t>
          </w:r>
          <w:proofErr w:type="gramStart"/>
          <w:r w:rsidRPr="005C6A26">
            <w:rPr>
              <w:rFonts w:ascii="Arial" w:eastAsia="Arial" w:hAnsi="Arial" w:cs="Arial"/>
              <w:b/>
              <w:bCs/>
              <w:kern w:val="0"/>
              <w:lang w:val="en-US"/>
              <w14:ligatures w14:val="none"/>
            </w:rPr>
            <w:t xml:space="preserve">.  </w:t>
          </w:r>
          <w:proofErr w:type="spellStart"/>
          <w:r w:rsidRPr="005C6A26">
            <w:rPr>
              <w:rFonts w:ascii="Arial" w:eastAsia="Arial" w:hAnsi="Arial" w:cs="Arial"/>
              <w:kern w:val="0"/>
              <w:lang w:val="en-US"/>
              <w14:ligatures w14:val="none"/>
            </w:rPr>
            <w:t>GoForma</w:t>
          </w:r>
          <w:proofErr w:type="spellEnd"/>
          <w:proofErr w:type="gramEnd"/>
          <w:r w:rsidRPr="005C6A26">
            <w:rPr>
              <w:rFonts w:ascii="Arial" w:eastAsia="Arial" w:hAnsi="Arial" w:cs="Arial"/>
              <w:kern w:val="0"/>
              <w:lang w:val="en-US"/>
              <w14:ligatures w14:val="none"/>
            </w:rPr>
            <w:t xml:space="preserve"> (2026) </w:t>
          </w:r>
          <w:r w:rsidRPr="005C6A26">
            <w:rPr>
              <w:rFonts w:ascii="Arial" w:eastAsia="Arial" w:hAnsi="Arial" w:cs="Arial"/>
              <w:i/>
              <w:iCs/>
              <w:kern w:val="0"/>
              <w:lang w:val="en-US"/>
              <w14:ligatures w14:val="none"/>
            </w:rPr>
            <w:t>10 Advantages of Being a Sole Trader in the UK.</w:t>
          </w:r>
          <w:r w:rsidRPr="005C6A26">
            <w:rPr>
              <w:rFonts w:ascii="Arial" w:eastAsia="Arial" w:hAnsi="Arial" w:cs="Arial"/>
              <w:kern w:val="0"/>
              <w:lang w:val="en-US"/>
              <w14:ligatures w14:val="none"/>
            </w:rPr>
            <w:t xml:space="preserve"> </w:t>
          </w:r>
          <w:proofErr w:type="spellStart"/>
          <w:r w:rsidRPr="005C6A26">
            <w:rPr>
              <w:rFonts w:ascii="Arial" w:eastAsia="Arial" w:hAnsi="Arial" w:cs="Arial"/>
              <w:kern w:val="0"/>
              <w:lang w:val="en-US"/>
              <w14:ligatures w14:val="none"/>
            </w:rPr>
            <w:t>GoForma</w:t>
          </w:r>
          <w:proofErr w:type="spellEnd"/>
          <w:r w:rsidRPr="005C6A26">
            <w:rPr>
              <w:rFonts w:ascii="Arial" w:eastAsia="Arial" w:hAnsi="Arial" w:cs="Arial"/>
              <w:kern w:val="0"/>
              <w:lang w:val="en-US"/>
              <w14:ligatures w14:val="none"/>
            </w:rPr>
            <w:t>. Available at: https://www.goforma.com/self-employed/sole-trader-advantages.</w:t>
          </w:r>
        </w:p>
        <w:p w14:paraId="4ADBB4DF" w14:textId="77777777" w:rsidR="00494FF4" w:rsidRPr="005C6A26" w:rsidRDefault="00494FF4" w:rsidP="005C6A26">
          <w:pPr>
            <w:spacing w:before="80" w:after="140" w:line="360" w:lineRule="auto"/>
            <w:jc w:val="both"/>
            <w:rPr>
              <w:rFonts w:ascii="Arial" w:eastAsia="Arial" w:hAnsi="Arial" w:cs="Arial"/>
              <w:kern w:val="0"/>
              <w:lang w:val="en-US"/>
              <w14:ligatures w14:val="none"/>
            </w:rPr>
          </w:pPr>
          <w:r w:rsidRPr="005C6A26">
            <w:rPr>
              <w:rFonts w:ascii="Arial" w:eastAsia="Arial" w:hAnsi="Arial" w:cs="Arial"/>
              <w:b/>
              <w:bCs/>
              <w:kern w:val="0"/>
              <w:lang w:val="en-US"/>
              <w14:ligatures w14:val="none"/>
            </w:rPr>
            <w:t xml:space="preserve">5.  </w:t>
          </w:r>
          <w:r w:rsidRPr="005C6A26">
            <w:rPr>
              <w:rFonts w:ascii="Arial" w:eastAsia="Arial" w:hAnsi="Arial" w:cs="Arial"/>
              <w:kern w:val="0"/>
              <w:lang w:val="en-US"/>
              <w14:ligatures w14:val="none"/>
            </w:rPr>
            <w:t xml:space="preserve">Han, R. and </w:t>
          </w:r>
          <w:proofErr w:type="spellStart"/>
          <w:r w:rsidRPr="005C6A26">
            <w:rPr>
              <w:rFonts w:ascii="Arial" w:eastAsia="Arial" w:hAnsi="Arial" w:cs="Arial"/>
              <w:kern w:val="0"/>
              <w:lang w:val="en-US"/>
              <w14:ligatures w14:val="none"/>
            </w:rPr>
            <w:t>Balabanis</w:t>
          </w:r>
          <w:proofErr w:type="spellEnd"/>
          <w:r w:rsidRPr="005C6A26">
            <w:rPr>
              <w:rFonts w:ascii="Arial" w:eastAsia="Arial" w:hAnsi="Arial" w:cs="Arial"/>
              <w:kern w:val="0"/>
              <w:lang w:val="en-US"/>
              <w14:ligatures w14:val="none"/>
            </w:rPr>
            <w:t xml:space="preserve">, G. (2024) ‘Meta-analysis of social media influencer marketing in the food and beverage industry’, </w:t>
          </w:r>
          <w:r w:rsidRPr="005C6A26">
            <w:rPr>
              <w:rFonts w:ascii="Arial" w:eastAsia="Arial" w:hAnsi="Arial" w:cs="Arial"/>
              <w:i/>
              <w:iCs/>
              <w:kern w:val="0"/>
              <w:lang w:val="en-US"/>
              <w14:ligatures w14:val="none"/>
            </w:rPr>
            <w:t>British Food Journal,</w:t>
          </w:r>
          <w:r w:rsidRPr="005C6A26">
            <w:rPr>
              <w:rFonts w:ascii="Arial" w:eastAsia="Arial" w:hAnsi="Arial" w:cs="Arial"/>
              <w:kern w:val="0"/>
              <w:lang w:val="en-US"/>
              <w14:ligatures w14:val="none"/>
            </w:rPr>
            <w:t xml:space="preserve"> 126(12), pp. 4013–4035. Available at: https://www.emerald.com/bfj/article/126/12/4013/1229143.</w:t>
          </w:r>
        </w:p>
        <w:p w14:paraId="69B69CC9" w14:textId="77777777" w:rsidR="00494FF4" w:rsidRPr="005C6A26" w:rsidRDefault="00494FF4" w:rsidP="005C6A26">
          <w:pPr>
            <w:spacing w:before="80" w:after="140" w:line="360" w:lineRule="auto"/>
            <w:jc w:val="both"/>
            <w:rPr>
              <w:rFonts w:ascii="Arial" w:eastAsia="Arial" w:hAnsi="Arial" w:cs="Arial"/>
              <w:kern w:val="0"/>
              <w:lang w:val="en-US"/>
              <w14:ligatures w14:val="none"/>
            </w:rPr>
          </w:pPr>
          <w:r w:rsidRPr="005C6A26">
            <w:rPr>
              <w:rFonts w:ascii="Arial" w:eastAsia="Arial" w:hAnsi="Arial" w:cs="Arial"/>
              <w:b/>
              <w:bCs/>
              <w:kern w:val="0"/>
              <w:lang w:val="en-US"/>
              <w14:ligatures w14:val="none"/>
            </w:rPr>
            <w:t>6</w:t>
          </w:r>
          <w:proofErr w:type="gramStart"/>
          <w:r w:rsidRPr="005C6A26">
            <w:rPr>
              <w:rFonts w:ascii="Arial" w:eastAsia="Arial" w:hAnsi="Arial" w:cs="Arial"/>
              <w:b/>
              <w:bCs/>
              <w:kern w:val="0"/>
              <w:lang w:val="en-US"/>
              <w14:ligatures w14:val="none"/>
            </w:rPr>
            <w:t xml:space="preserve">.  </w:t>
          </w:r>
          <w:r w:rsidRPr="005C6A26">
            <w:rPr>
              <w:rFonts w:ascii="Arial" w:eastAsia="Arial" w:hAnsi="Arial" w:cs="Arial"/>
              <w:kern w:val="0"/>
              <w:lang w:val="en-US"/>
              <w14:ligatures w14:val="none"/>
            </w:rPr>
            <w:t>Hisrich</w:t>
          </w:r>
          <w:proofErr w:type="gramEnd"/>
          <w:r w:rsidRPr="005C6A26">
            <w:rPr>
              <w:rFonts w:ascii="Arial" w:eastAsia="Arial" w:hAnsi="Arial" w:cs="Arial"/>
              <w:kern w:val="0"/>
              <w:lang w:val="en-US"/>
              <w14:ligatures w14:val="none"/>
            </w:rPr>
            <w:t xml:space="preserve">, R.D., Peters, M.P. and Shepherd, D.A. (2019) </w:t>
          </w:r>
          <w:r w:rsidRPr="005C6A26">
            <w:rPr>
              <w:rFonts w:ascii="Arial" w:eastAsia="Arial" w:hAnsi="Arial" w:cs="Arial"/>
              <w:i/>
              <w:iCs/>
              <w:kern w:val="0"/>
              <w:lang w:val="en-US"/>
              <w14:ligatures w14:val="none"/>
            </w:rPr>
            <w:t>Entrepreneurship.</w:t>
          </w:r>
          <w:r w:rsidRPr="005C6A26">
            <w:rPr>
              <w:rFonts w:ascii="Arial" w:eastAsia="Arial" w:hAnsi="Arial" w:cs="Arial"/>
              <w:kern w:val="0"/>
              <w:lang w:val="en-US"/>
              <w14:ligatures w14:val="none"/>
            </w:rPr>
            <w:t xml:space="preserve"> 11th </w:t>
          </w:r>
          <w:proofErr w:type="spellStart"/>
          <w:r w:rsidRPr="005C6A26">
            <w:rPr>
              <w:rFonts w:ascii="Arial" w:eastAsia="Arial" w:hAnsi="Arial" w:cs="Arial"/>
              <w:kern w:val="0"/>
              <w:lang w:val="en-US"/>
              <w14:ligatures w14:val="none"/>
            </w:rPr>
            <w:t>edn</w:t>
          </w:r>
          <w:proofErr w:type="spellEnd"/>
          <w:r w:rsidRPr="005C6A26">
            <w:rPr>
              <w:rFonts w:ascii="Arial" w:eastAsia="Arial" w:hAnsi="Arial" w:cs="Arial"/>
              <w:kern w:val="0"/>
              <w:lang w:val="en-US"/>
              <w14:ligatures w14:val="none"/>
            </w:rPr>
            <w:t>. New York: McGraw-Hill Education. Available at: https://www.mheducation.com/highered/product/entrepreneurship-hisrich-peters/M9781260566611.html.</w:t>
          </w:r>
        </w:p>
        <w:p w14:paraId="1DA9B9B1" w14:textId="77777777" w:rsidR="00494FF4" w:rsidRPr="005C6A26" w:rsidRDefault="00494FF4" w:rsidP="005C6A26">
          <w:pPr>
            <w:spacing w:before="80" w:after="140" w:line="360" w:lineRule="auto"/>
            <w:jc w:val="both"/>
            <w:rPr>
              <w:rFonts w:ascii="Arial" w:eastAsia="Arial" w:hAnsi="Arial" w:cs="Arial"/>
              <w:kern w:val="0"/>
              <w:lang w:val="en-US"/>
              <w14:ligatures w14:val="none"/>
            </w:rPr>
          </w:pPr>
          <w:r w:rsidRPr="005C6A26">
            <w:rPr>
              <w:rFonts w:ascii="Arial" w:eastAsia="Arial" w:hAnsi="Arial" w:cs="Arial"/>
              <w:b/>
              <w:bCs/>
              <w:kern w:val="0"/>
              <w:lang w:val="en-US"/>
              <w14:ligatures w14:val="none"/>
            </w:rPr>
            <w:t>7</w:t>
          </w:r>
          <w:proofErr w:type="gramStart"/>
          <w:r w:rsidRPr="005C6A26">
            <w:rPr>
              <w:rFonts w:ascii="Arial" w:eastAsia="Arial" w:hAnsi="Arial" w:cs="Arial"/>
              <w:b/>
              <w:bCs/>
              <w:kern w:val="0"/>
              <w:lang w:val="en-US"/>
              <w14:ligatures w14:val="none"/>
            </w:rPr>
            <w:t xml:space="preserve">.  </w:t>
          </w:r>
          <w:r w:rsidRPr="005C6A26">
            <w:rPr>
              <w:rFonts w:ascii="Arial" w:eastAsia="Arial" w:hAnsi="Arial" w:cs="Arial"/>
              <w:kern w:val="0"/>
              <w:lang w:val="en-US"/>
              <w14:ligatures w14:val="none"/>
            </w:rPr>
            <w:t>Hooley</w:t>
          </w:r>
          <w:proofErr w:type="gramEnd"/>
          <w:r w:rsidRPr="005C6A26">
            <w:rPr>
              <w:rFonts w:ascii="Arial" w:eastAsia="Arial" w:hAnsi="Arial" w:cs="Arial"/>
              <w:kern w:val="0"/>
              <w:lang w:val="en-US"/>
              <w14:ligatures w14:val="none"/>
            </w:rPr>
            <w:t xml:space="preserve">, G., Nicoulaud, B., Rudd, J. and Lee, N. (2020) </w:t>
          </w:r>
          <w:r w:rsidRPr="005C6A26">
            <w:rPr>
              <w:rFonts w:ascii="Arial" w:eastAsia="Arial" w:hAnsi="Arial" w:cs="Arial"/>
              <w:i/>
              <w:iCs/>
              <w:kern w:val="0"/>
              <w:lang w:val="en-US"/>
              <w14:ligatures w14:val="none"/>
            </w:rPr>
            <w:t>Marketing Strategy and Competitive Positioning.</w:t>
          </w:r>
          <w:r w:rsidRPr="005C6A26">
            <w:rPr>
              <w:rFonts w:ascii="Arial" w:eastAsia="Arial" w:hAnsi="Arial" w:cs="Arial"/>
              <w:kern w:val="0"/>
              <w:lang w:val="en-US"/>
              <w14:ligatures w14:val="none"/>
            </w:rPr>
            <w:t xml:space="preserve"> 7th </w:t>
          </w:r>
          <w:proofErr w:type="spellStart"/>
          <w:r w:rsidRPr="005C6A26">
            <w:rPr>
              <w:rFonts w:ascii="Arial" w:eastAsia="Arial" w:hAnsi="Arial" w:cs="Arial"/>
              <w:kern w:val="0"/>
              <w:lang w:val="en-US"/>
              <w14:ligatures w14:val="none"/>
            </w:rPr>
            <w:t>edn</w:t>
          </w:r>
          <w:proofErr w:type="spellEnd"/>
          <w:r w:rsidRPr="005C6A26">
            <w:rPr>
              <w:rFonts w:ascii="Arial" w:eastAsia="Arial" w:hAnsi="Arial" w:cs="Arial"/>
              <w:kern w:val="0"/>
              <w:lang w:val="en-US"/>
              <w14:ligatures w14:val="none"/>
            </w:rPr>
            <w:t>. Harlow: Pearson. Available at: https://www.pearson.com/en-gb/subject-catalog/p/marketing-strategy-and-competitive-positioning/P200000004396.</w:t>
          </w:r>
        </w:p>
        <w:p w14:paraId="134579A5" w14:textId="77777777" w:rsidR="00494FF4" w:rsidRPr="005C6A26" w:rsidRDefault="00494FF4" w:rsidP="005C6A26">
          <w:pPr>
            <w:spacing w:before="80" w:after="140" w:line="360" w:lineRule="auto"/>
            <w:jc w:val="both"/>
            <w:rPr>
              <w:rFonts w:ascii="Arial" w:eastAsia="Arial" w:hAnsi="Arial" w:cs="Arial"/>
              <w:kern w:val="0"/>
              <w:lang w:val="en-US"/>
              <w14:ligatures w14:val="none"/>
            </w:rPr>
          </w:pPr>
          <w:r w:rsidRPr="005C6A26">
            <w:rPr>
              <w:rFonts w:ascii="Arial" w:eastAsia="Arial" w:hAnsi="Arial" w:cs="Arial"/>
              <w:b/>
              <w:bCs/>
              <w:kern w:val="0"/>
              <w:lang w:val="en-US"/>
              <w14:ligatures w14:val="none"/>
            </w:rPr>
            <w:lastRenderedPageBreak/>
            <w:t>8</w:t>
          </w:r>
          <w:proofErr w:type="gramStart"/>
          <w:r w:rsidRPr="005C6A26">
            <w:rPr>
              <w:rFonts w:ascii="Arial" w:eastAsia="Arial" w:hAnsi="Arial" w:cs="Arial"/>
              <w:b/>
              <w:bCs/>
              <w:kern w:val="0"/>
              <w:lang w:val="en-US"/>
              <w14:ligatures w14:val="none"/>
            </w:rPr>
            <w:t xml:space="preserve">.  </w:t>
          </w:r>
          <w:r w:rsidRPr="005C6A26">
            <w:rPr>
              <w:rFonts w:ascii="Arial" w:eastAsia="Arial" w:hAnsi="Arial" w:cs="Arial"/>
              <w:kern w:val="0"/>
              <w:lang w:val="en-US"/>
              <w14:ligatures w14:val="none"/>
            </w:rPr>
            <w:t>IBISWorld</w:t>
          </w:r>
          <w:proofErr w:type="gramEnd"/>
          <w:r w:rsidRPr="005C6A26">
            <w:rPr>
              <w:rFonts w:ascii="Arial" w:eastAsia="Arial" w:hAnsi="Arial" w:cs="Arial"/>
              <w:kern w:val="0"/>
              <w:lang w:val="en-US"/>
              <w14:ligatures w14:val="none"/>
            </w:rPr>
            <w:t xml:space="preserve"> (2025) </w:t>
          </w:r>
          <w:r w:rsidRPr="005C6A26">
            <w:rPr>
              <w:rFonts w:ascii="Arial" w:eastAsia="Arial" w:hAnsi="Arial" w:cs="Arial"/>
              <w:i/>
              <w:iCs/>
              <w:kern w:val="0"/>
              <w:lang w:val="en-US"/>
              <w14:ligatures w14:val="none"/>
            </w:rPr>
            <w:t>Bread and Bakery Goods Production in the UK.</w:t>
          </w:r>
          <w:r w:rsidRPr="005C6A26">
            <w:rPr>
              <w:rFonts w:ascii="Arial" w:eastAsia="Arial" w:hAnsi="Arial" w:cs="Arial"/>
              <w:kern w:val="0"/>
              <w:lang w:val="en-US"/>
              <w14:ligatures w14:val="none"/>
            </w:rPr>
            <w:t xml:space="preserve"> IBISWorld. Available at: https://www.ibisworld.com/united-kingdom/industry/bread-bakery-goods-production/580/.</w:t>
          </w:r>
        </w:p>
        <w:p w14:paraId="6B586736" w14:textId="77777777" w:rsidR="00494FF4" w:rsidRPr="005C6A26" w:rsidRDefault="00494FF4" w:rsidP="005C6A26">
          <w:pPr>
            <w:spacing w:before="80" w:after="140" w:line="360" w:lineRule="auto"/>
            <w:jc w:val="both"/>
            <w:rPr>
              <w:rFonts w:ascii="Arial" w:eastAsia="Arial" w:hAnsi="Arial" w:cs="Arial"/>
              <w:kern w:val="0"/>
              <w:lang w:val="en-US"/>
              <w14:ligatures w14:val="none"/>
            </w:rPr>
          </w:pPr>
          <w:r w:rsidRPr="005C6A26">
            <w:rPr>
              <w:rFonts w:ascii="Arial" w:eastAsia="Arial" w:hAnsi="Arial" w:cs="Arial"/>
              <w:b/>
              <w:bCs/>
              <w:kern w:val="0"/>
              <w:lang w:val="en-US"/>
              <w14:ligatures w14:val="none"/>
            </w:rPr>
            <w:t>9</w:t>
          </w:r>
          <w:proofErr w:type="gramStart"/>
          <w:r w:rsidRPr="005C6A26">
            <w:rPr>
              <w:rFonts w:ascii="Arial" w:eastAsia="Arial" w:hAnsi="Arial" w:cs="Arial"/>
              <w:b/>
              <w:bCs/>
              <w:kern w:val="0"/>
              <w:lang w:val="en-US"/>
              <w14:ligatures w14:val="none"/>
            </w:rPr>
            <w:t xml:space="preserve">.  </w:t>
          </w:r>
          <w:r w:rsidRPr="005C6A26">
            <w:rPr>
              <w:rFonts w:ascii="Arial" w:eastAsia="Arial" w:hAnsi="Arial" w:cs="Arial"/>
              <w:kern w:val="0"/>
              <w:lang w:val="en-US"/>
              <w14:ligatures w14:val="none"/>
            </w:rPr>
            <w:t>IBISWorld</w:t>
          </w:r>
          <w:proofErr w:type="gramEnd"/>
          <w:r w:rsidRPr="005C6A26">
            <w:rPr>
              <w:rFonts w:ascii="Arial" w:eastAsia="Arial" w:hAnsi="Arial" w:cs="Arial"/>
              <w:kern w:val="0"/>
              <w:lang w:val="en-US"/>
              <w14:ligatures w14:val="none"/>
            </w:rPr>
            <w:t xml:space="preserve"> (2026) </w:t>
          </w:r>
          <w:r w:rsidRPr="005C6A26">
            <w:rPr>
              <w:rFonts w:ascii="Arial" w:eastAsia="Arial" w:hAnsi="Arial" w:cs="Arial"/>
              <w:i/>
              <w:iCs/>
              <w:kern w:val="0"/>
              <w:lang w:val="en-US"/>
              <w14:ligatures w14:val="none"/>
            </w:rPr>
            <w:t>Bakery Product Retailing in the UK.</w:t>
          </w:r>
          <w:r w:rsidRPr="005C6A26">
            <w:rPr>
              <w:rFonts w:ascii="Arial" w:eastAsia="Arial" w:hAnsi="Arial" w:cs="Arial"/>
              <w:kern w:val="0"/>
              <w:lang w:val="en-US"/>
              <w14:ligatures w14:val="none"/>
            </w:rPr>
            <w:t xml:space="preserve"> IBISWorld. Available at: https://www.ibisworld.com/united-kingdom/market-size/bakery-product-retailing/2945/.</w:t>
          </w:r>
        </w:p>
        <w:p w14:paraId="397C6C44" w14:textId="77777777" w:rsidR="00494FF4" w:rsidRPr="005C6A26" w:rsidRDefault="00494FF4" w:rsidP="005C6A26">
          <w:pPr>
            <w:spacing w:before="80" w:after="140" w:line="360" w:lineRule="auto"/>
            <w:jc w:val="both"/>
            <w:rPr>
              <w:rFonts w:ascii="Arial" w:eastAsia="Arial" w:hAnsi="Arial" w:cs="Arial"/>
              <w:kern w:val="0"/>
              <w:lang w:val="en-US"/>
              <w14:ligatures w14:val="none"/>
            </w:rPr>
          </w:pPr>
          <w:r w:rsidRPr="005C6A26">
            <w:rPr>
              <w:rFonts w:ascii="Arial" w:eastAsia="Arial" w:hAnsi="Arial" w:cs="Arial"/>
              <w:b/>
              <w:bCs/>
              <w:kern w:val="0"/>
              <w:lang w:val="en-US"/>
              <w14:ligatures w14:val="none"/>
            </w:rPr>
            <w:t xml:space="preserve">10. </w:t>
          </w:r>
          <w:proofErr w:type="spellStart"/>
          <w:r w:rsidRPr="005C6A26">
            <w:rPr>
              <w:rFonts w:ascii="Arial" w:eastAsia="Arial" w:hAnsi="Arial" w:cs="Arial"/>
              <w:kern w:val="0"/>
              <w:lang w:val="en-US"/>
              <w14:ligatures w14:val="none"/>
            </w:rPr>
            <w:t>Jayathunga</w:t>
          </w:r>
          <w:proofErr w:type="spellEnd"/>
          <w:r w:rsidRPr="005C6A26">
            <w:rPr>
              <w:rFonts w:ascii="Arial" w:eastAsia="Arial" w:hAnsi="Arial" w:cs="Arial"/>
              <w:kern w:val="0"/>
              <w:lang w:val="en-US"/>
              <w14:ligatures w14:val="none"/>
            </w:rPr>
            <w:t xml:space="preserve">, M., et al. (2024) ‘Social media marketing features in the fast-food industry’, </w:t>
          </w:r>
          <w:r w:rsidRPr="005C6A26">
            <w:rPr>
              <w:rFonts w:ascii="Arial" w:eastAsia="Arial" w:hAnsi="Arial" w:cs="Arial"/>
              <w:i/>
              <w:iCs/>
              <w:kern w:val="0"/>
              <w:lang w:val="en-US"/>
              <w14:ligatures w14:val="none"/>
            </w:rPr>
            <w:t>International Journal of Social Science Research and Review,</w:t>
          </w:r>
          <w:r w:rsidRPr="005C6A26">
            <w:rPr>
              <w:rFonts w:ascii="Arial" w:eastAsia="Arial" w:hAnsi="Arial" w:cs="Arial"/>
              <w:kern w:val="0"/>
              <w:lang w:val="en-US"/>
              <w14:ligatures w14:val="none"/>
            </w:rPr>
            <w:t xml:space="preserve"> 7(3), pp. 45–59. Available at: https://ijssrr.com/journal/article/download/2400/1739/.</w:t>
          </w:r>
        </w:p>
        <w:p w14:paraId="75524B09" w14:textId="77777777" w:rsidR="00494FF4" w:rsidRPr="005C6A26" w:rsidRDefault="00494FF4" w:rsidP="005C6A26">
          <w:pPr>
            <w:spacing w:before="80" w:after="140" w:line="360" w:lineRule="auto"/>
            <w:jc w:val="both"/>
            <w:rPr>
              <w:rFonts w:ascii="Arial" w:eastAsia="Arial" w:hAnsi="Arial" w:cs="Arial"/>
              <w:kern w:val="0"/>
              <w:lang w:val="en-US"/>
              <w14:ligatures w14:val="none"/>
            </w:rPr>
          </w:pPr>
          <w:r w:rsidRPr="005C6A26">
            <w:rPr>
              <w:rFonts w:ascii="Arial" w:eastAsia="Arial" w:hAnsi="Arial" w:cs="Arial"/>
              <w:b/>
              <w:bCs/>
              <w:kern w:val="0"/>
              <w:lang w:val="en-US"/>
              <w14:ligatures w14:val="none"/>
            </w:rPr>
            <w:t xml:space="preserve">11. </w:t>
          </w:r>
          <w:r w:rsidRPr="005C6A26">
            <w:rPr>
              <w:rFonts w:ascii="Arial" w:eastAsia="Arial" w:hAnsi="Arial" w:cs="Arial"/>
              <w:kern w:val="0"/>
              <w:lang w:val="en-US"/>
              <w14:ligatures w14:val="none"/>
            </w:rPr>
            <w:t xml:space="preserve">Kotler, P., Armstrong, G. and </w:t>
          </w:r>
          <w:proofErr w:type="spellStart"/>
          <w:r w:rsidRPr="005C6A26">
            <w:rPr>
              <w:rFonts w:ascii="Arial" w:eastAsia="Arial" w:hAnsi="Arial" w:cs="Arial"/>
              <w:kern w:val="0"/>
              <w:lang w:val="en-US"/>
              <w14:ligatures w14:val="none"/>
            </w:rPr>
            <w:t>Opresnik</w:t>
          </w:r>
          <w:proofErr w:type="spellEnd"/>
          <w:r w:rsidRPr="005C6A26">
            <w:rPr>
              <w:rFonts w:ascii="Arial" w:eastAsia="Arial" w:hAnsi="Arial" w:cs="Arial"/>
              <w:kern w:val="0"/>
              <w:lang w:val="en-US"/>
              <w14:ligatures w14:val="none"/>
            </w:rPr>
            <w:t xml:space="preserve">, M.O. (2021) </w:t>
          </w:r>
          <w:r w:rsidRPr="005C6A26">
            <w:rPr>
              <w:rFonts w:ascii="Arial" w:eastAsia="Arial" w:hAnsi="Arial" w:cs="Arial"/>
              <w:i/>
              <w:iCs/>
              <w:kern w:val="0"/>
              <w:lang w:val="en-US"/>
              <w14:ligatures w14:val="none"/>
            </w:rPr>
            <w:t>Principles of Marketing.</w:t>
          </w:r>
          <w:r w:rsidRPr="005C6A26">
            <w:rPr>
              <w:rFonts w:ascii="Arial" w:eastAsia="Arial" w:hAnsi="Arial" w:cs="Arial"/>
              <w:kern w:val="0"/>
              <w:lang w:val="en-US"/>
              <w14:ligatures w14:val="none"/>
            </w:rPr>
            <w:t xml:space="preserve"> 18th </w:t>
          </w:r>
          <w:proofErr w:type="spellStart"/>
          <w:r w:rsidRPr="005C6A26">
            <w:rPr>
              <w:rFonts w:ascii="Arial" w:eastAsia="Arial" w:hAnsi="Arial" w:cs="Arial"/>
              <w:kern w:val="0"/>
              <w:lang w:val="en-US"/>
              <w14:ligatures w14:val="none"/>
            </w:rPr>
            <w:t>edn</w:t>
          </w:r>
          <w:proofErr w:type="spellEnd"/>
          <w:r w:rsidRPr="005C6A26">
            <w:rPr>
              <w:rFonts w:ascii="Arial" w:eastAsia="Arial" w:hAnsi="Arial" w:cs="Arial"/>
              <w:kern w:val="0"/>
              <w:lang w:val="en-US"/>
              <w14:ligatures w14:val="none"/>
            </w:rPr>
            <w:t>, Global Edition. Harlow: Pearson Education. Available at: https://www.pearson.com/en-gb/subject-catalog/p/principles-of-marketing-global-edition/P200000004370.</w:t>
          </w:r>
        </w:p>
        <w:p w14:paraId="71158C68" w14:textId="77777777" w:rsidR="00494FF4" w:rsidRPr="005C6A26" w:rsidRDefault="00494FF4" w:rsidP="005C6A26">
          <w:pPr>
            <w:spacing w:before="80" w:after="140" w:line="360" w:lineRule="auto"/>
            <w:jc w:val="both"/>
            <w:rPr>
              <w:rFonts w:ascii="Arial" w:eastAsia="Arial" w:hAnsi="Arial" w:cs="Arial"/>
              <w:kern w:val="0"/>
              <w:lang w:val="en-US"/>
              <w14:ligatures w14:val="none"/>
            </w:rPr>
          </w:pPr>
          <w:r w:rsidRPr="005C6A26">
            <w:rPr>
              <w:rFonts w:ascii="Arial" w:eastAsia="Arial" w:hAnsi="Arial" w:cs="Arial"/>
              <w:b/>
              <w:bCs/>
              <w:kern w:val="0"/>
              <w:lang w:val="en-US"/>
              <w14:ligatures w14:val="none"/>
            </w:rPr>
            <w:t xml:space="preserve">12. </w:t>
          </w:r>
          <w:r w:rsidRPr="005C6A26">
            <w:rPr>
              <w:rFonts w:ascii="Arial" w:eastAsia="Arial" w:hAnsi="Arial" w:cs="Arial"/>
              <w:kern w:val="0"/>
              <w:lang w:val="en-US"/>
              <w14:ligatures w14:val="none"/>
            </w:rPr>
            <w:t xml:space="preserve">Sprout Social (2025) </w:t>
          </w:r>
          <w:r w:rsidRPr="005C6A26">
            <w:rPr>
              <w:rFonts w:ascii="Arial" w:eastAsia="Arial" w:hAnsi="Arial" w:cs="Arial"/>
              <w:i/>
              <w:iCs/>
              <w:kern w:val="0"/>
              <w:lang w:val="en-US"/>
              <w14:ligatures w14:val="none"/>
            </w:rPr>
            <w:t>120+ Social Media Marketing Statistics for 2026.</w:t>
          </w:r>
          <w:r w:rsidRPr="005C6A26">
            <w:rPr>
              <w:rFonts w:ascii="Arial" w:eastAsia="Arial" w:hAnsi="Arial" w:cs="Arial"/>
              <w:kern w:val="0"/>
              <w:lang w:val="en-US"/>
              <w14:ligatures w14:val="none"/>
            </w:rPr>
            <w:t xml:space="preserve"> Sprout Social. Available at: https://sproutsocial.com/insights/social-media-statistics/.</w:t>
          </w:r>
        </w:p>
        <w:p w14:paraId="62B86099" w14:textId="77777777" w:rsidR="00494FF4" w:rsidRPr="005C6A26" w:rsidRDefault="00494FF4" w:rsidP="005C6A26">
          <w:pPr>
            <w:spacing w:before="80" w:after="140" w:line="360" w:lineRule="auto"/>
            <w:jc w:val="both"/>
            <w:rPr>
              <w:rFonts w:ascii="Arial" w:eastAsia="Arial" w:hAnsi="Arial" w:cs="Arial"/>
              <w:kern w:val="0"/>
              <w:lang w:val="en-US"/>
              <w14:ligatures w14:val="none"/>
            </w:rPr>
          </w:pPr>
          <w:r w:rsidRPr="005C6A26">
            <w:rPr>
              <w:rFonts w:ascii="Arial" w:eastAsia="Arial" w:hAnsi="Arial" w:cs="Arial"/>
              <w:b/>
              <w:bCs/>
              <w:kern w:val="0"/>
              <w:lang w:val="en-US"/>
              <w14:ligatures w14:val="none"/>
            </w:rPr>
            <w:t xml:space="preserve">13. </w:t>
          </w:r>
          <w:r w:rsidRPr="005C6A26">
            <w:rPr>
              <w:rFonts w:ascii="Arial" w:eastAsia="Arial" w:hAnsi="Arial" w:cs="Arial"/>
              <w:kern w:val="0"/>
              <w:lang w:val="en-US"/>
              <w14:ligatures w14:val="none"/>
            </w:rPr>
            <w:t xml:space="preserve">Straits Research (2024) </w:t>
          </w:r>
          <w:r w:rsidRPr="005C6A26">
            <w:rPr>
              <w:rFonts w:ascii="Arial" w:eastAsia="Arial" w:hAnsi="Arial" w:cs="Arial"/>
              <w:i/>
              <w:iCs/>
              <w:kern w:val="0"/>
              <w:lang w:val="en-US"/>
              <w14:ligatures w14:val="none"/>
            </w:rPr>
            <w:t>United Kingdom Bakery Product Market Size and Forecast to 2033.</w:t>
          </w:r>
          <w:r w:rsidRPr="005C6A26">
            <w:rPr>
              <w:rFonts w:ascii="Arial" w:eastAsia="Arial" w:hAnsi="Arial" w:cs="Arial"/>
              <w:kern w:val="0"/>
              <w:lang w:val="en-US"/>
              <w14:ligatures w14:val="none"/>
            </w:rPr>
            <w:t xml:space="preserve"> Straits Research. Available at: https://straitsresearch.com/report/bakery-product-market/united-kingdom.</w:t>
          </w:r>
        </w:p>
        <w:p w14:paraId="565EC04C" w14:textId="77777777" w:rsidR="00494FF4" w:rsidRPr="005C6A26" w:rsidRDefault="00494FF4" w:rsidP="005C6A26">
          <w:pPr>
            <w:spacing w:before="80" w:after="140" w:line="360" w:lineRule="auto"/>
            <w:jc w:val="both"/>
            <w:rPr>
              <w:rFonts w:ascii="Arial" w:eastAsia="Arial" w:hAnsi="Arial" w:cs="Arial"/>
              <w:kern w:val="0"/>
              <w:lang w:val="en-US"/>
              <w14:ligatures w14:val="none"/>
            </w:rPr>
          </w:pPr>
          <w:r w:rsidRPr="005C6A26">
            <w:rPr>
              <w:rFonts w:ascii="Arial" w:eastAsia="Arial" w:hAnsi="Arial" w:cs="Arial"/>
              <w:b/>
              <w:bCs/>
              <w:kern w:val="0"/>
              <w:lang w:val="en-US"/>
              <w14:ligatures w14:val="none"/>
            </w:rPr>
            <w:t xml:space="preserve">14. </w:t>
          </w:r>
          <w:r w:rsidRPr="005C6A26">
            <w:rPr>
              <w:rFonts w:ascii="Arial" w:eastAsia="Arial" w:hAnsi="Arial" w:cs="Arial"/>
              <w:kern w:val="0"/>
              <w:lang w:val="en-US"/>
              <w14:ligatures w14:val="none"/>
            </w:rPr>
            <w:t xml:space="preserve">Whittington, R., Regner, P., Angwin, D., Johnson, G. and Scholes, K. (2023) </w:t>
          </w:r>
          <w:r w:rsidRPr="005C6A26">
            <w:rPr>
              <w:rFonts w:ascii="Arial" w:eastAsia="Arial" w:hAnsi="Arial" w:cs="Arial"/>
              <w:i/>
              <w:iCs/>
              <w:kern w:val="0"/>
              <w:lang w:val="en-US"/>
              <w14:ligatures w14:val="none"/>
            </w:rPr>
            <w:t>Exploring Strategy: Text and Cases.</w:t>
          </w:r>
          <w:r w:rsidRPr="005C6A26">
            <w:rPr>
              <w:rFonts w:ascii="Arial" w:eastAsia="Arial" w:hAnsi="Arial" w:cs="Arial"/>
              <w:kern w:val="0"/>
              <w:lang w:val="en-US"/>
              <w14:ligatures w14:val="none"/>
            </w:rPr>
            <w:t xml:space="preserve"> 13th </w:t>
          </w:r>
          <w:proofErr w:type="spellStart"/>
          <w:r w:rsidRPr="005C6A26">
            <w:rPr>
              <w:rFonts w:ascii="Arial" w:eastAsia="Arial" w:hAnsi="Arial" w:cs="Arial"/>
              <w:kern w:val="0"/>
              <w:lang w:val="en-US"/>
              <w14:ligatures w14:val="none"/>
            </w:rPr>
            <w:t>edn</w:t>
          </w:r>
          <w:proofErr w:type="spellEnd"/>
          <w:r w:rsidRPr="005C6A26">
            <w:rPr>
              <w:rFonts w:ascii="Arial" w:eastAsia="Arial" w:hAnsi="Arial" w:cs="Arial"/>
              <w:kern w:val="0"/>
              <w:lang w:val="en-US"/>
              <w14:ligatures w14:val="none"/>
            </w:rPr>
            <w:t>. Harlow: Pearson. Available at: https://www.pearson.com/en-gb/subject-catalog/p/exploring-strategy-text-and-cases/P200000007187.</w:t>
          </w:r>
        </w:p>
        <w:p w14:paraId="0C0400F9" w14:textId="77777777" w:rsidR="00494FF4" w:rsidRPr="005C6A26" w:rsidRDefault="00494FF4" w:rsidP="005C6A26">
          <w:pPr>
            <w:spacing w:before="80" w:after="140" w:line="360" w:lineRule="auto"/>
            <w:jc w:val="both"/>
            <w:rPr>
              <w:rFonts w:ascii="Arial" w:eastAsia="Arial" w:hAnsi="Arial" w:cs="Arial"/>
              <w:kern w:val="0"/>
              <w:lang w:val="en-US"/>
              <w14:ligatures w14:val="none"/>
            </w:rPr>
          </w:pPr>
          <w:r w:rsidRPr="005C6A26">
            <w:rPr>
              <w:rFonts w:ascii="Arial" w:eastAsia="Arial" w:hAnsi="Arial" w:cs="Arial"/>
              <w:b/>
              <w:bCs/>
              <w:kern w:val="0"/>
              <w:lang w:val="en-US"/>
              <w14:ligatures w14:val="none"/>
            </w:rPr>
            <w:t xml:space="preserve">15. </w:t>
          </w:r>
          <w:r w:rsidRPr="005C6A26">
            <w:rPr>
              <w:rFonts w:ascii="Arial" w:eastAsia="Arial" w:hAnsi="Arial" w:cs="Arial"/>
              <w:kern w:val="0"/>
              <w:lang w:val="en-US"/>
              <w14:ligatures w14:val="none"/>
            </w:rPr>
            <w:t xml:space="preserve">Williams, S. (2022) </w:t>
          </w:r>
          <w:r w:rsidRPr="005C6A26">
            <w:rPr>
              <w:rFonts w:ascii="Arial" w:eastAsia="Arial" w:hAnsi="Arial" w:cs="Arial"/>
              <w:i/>
              <w:iCs/>
              <w:kern w:val="0"/>
              <w:lang w:val="en-US"/>
              <w14:ligatures w14:val="none"/>
            </w:rPr>
            <w:t>The Financial Times Guide to Business Start Up 2022/2023.</w:t>
          </w:r>
          <w:r w:rsidRPr="005C6A26">
            <w:rPr>
              <w:rFonts w:ascii="Arial" w:eastAsia="Arial" w:hAnsi="Arial" w:cs="Arial"/>
              <w:kern w:val="0"/>
              <w:lang w:val="en-US"/>
              <w14:ligatures w14:val="none"/>
            </w:rPr>
            <w:t xml:space="preserve"> 32nd </w:t>
          </w:r>
          <w:proofErr w:type="spellStart"/>
          <w:r w:rsidRPr="005C6A26">
            <w:rPr>
              <w:rFonts w:ascii="Arial" w:eastAsia="Arial" w:hAnsi="Arial" w:cs="Arial"/>
              <w:kern w:val="0"/>
              <w:lang w:val="en-US"/>
              <w14:ligatures w14:val="none"/>
            </w:rPr>
            <w:t>edn</w:t>
          </w:r>
          <w:proofErr w:type="spellEnd"/>
          <w:r w:rsidRPr="005C6A26">
            <w:rPr>
              <w:rFonts w:ascii="Arial" w:eastAsia="Arial" w:hAnsi="Arial" w:cs="Arial"/>
              <w:kern w:val="0"/>
              <w:lang w:val="en-US"/>
              <w14:ligatures w14:val="none"/>
            </w:rPr>
            <w:t>. Harlow: Pearson. Available at: https://www.ft.com/content/ft-guide-business-start-up</w:t>
          </w:r>
        </w:p>
        <w:p w14:paraId="10A61060" w14:textId="16A4BA2D" w:rsidR="00494FF4" w:rsidRPr="005C6A26" w:rsidRDefault="00D94D08" w:rsidP="005C6A26">
          <w:pPr>
            <w:spacing w:after="0" w:line="360" w:lineRule="auto"/>
            <w:rPr>
              <w:rFonts w:ascii="Arial" w:eastAsia="Arial" w:hAnsi="Arial" w:cs="Arial"/>
              <w:kern w:val="0"/>
              <w:lang w:val="en-US"/>
              <w14:ligatures w14:val="none"/>
            </w:rPr>
          </w:pPr>
        </w:p>
      </w:sdtContent>
    </w:sdt>
    <w:p w14:paraId="051CAC6E" w14:textId="77777777" w:rsidR="00494FF4" w:rsidRPr="005C6A26" w:rsidRDefault="00494FF4" w:rsidP="005C6A26">
      <w:pPr>
        <w:spacing w:line="360" w:lineRule="auto"/>
        <w:rPr>
          <w:rFonts w:ascii="Arial" w:hAnsi="Arial" w:cs="Arial"/>
          <w:b/>
          <w:bCs/>
          <w:sz w:val="36"/>
          <w:szCs w:val="36"/>
        </w:rPr>
      </w:pPr>
    </w:p>
    <w:p w14:paraId="7DDE1418" w14:textId="77777777" w:rsidR="00494FF4" w:rsidRPr="005C6A26" w:rsidRDefault="00494FF4" w:rsidP="005C6A26">
      <w:pPr>
        <w:spacing w:line="360" w:lineRule="auto"/>
        <w:rPr>
          <w:rFonts w:ascii="Arial" w:hAnsi="Arial" w:cs="Arial"/>
          <w:b/>
          <w:bCs/>
          <w:sz w:val="36"/>
          <w:szCs w:val="36"/>
        </w:rPr>
      </w:pPr>
    </w:p>
    <w:p w14:paraId="18653874" w14:textId="77777777" w:rsidR="00494FF4" w:rsidRPr="005C6A26" w:rsidRDefault="00494FF4" w:rsidP="005C6A26">
      <w:pPr>
        <w:spacing w:line="360" w:lineRule="auto"/>
        <w:rPr>
          <w:rFonts w:ascii="Arial" w:hAnsi="Arial" w:cs="Arial"/>
          <w:b/>
          <w:bCs/>
          <w:sz w:val="36"/>
          <w:szCs w:val="36"/>
        </w:rPr>
      </w:pPr>
    </w:p>
    <w:p w14:paraId="175728AF" w14:textId="77777777" w:rsidR="00494FF4" w:rsidRPr="005C6A26" w:rsidRDefault="00494FF4" w:rsidP="005C6A26">
      <w:pPr>
        <w:spacing w:line="360" w:lineRule="auto"/>
        <w:rPr>
          <w:rFonts w:ascii="Arial" w:hAnsi="Arial" w:cs="Arial"/>
          <w:b/>
          <w:bCs/>
          <w:sz w:val="36"/>
          <w:szCs w:val="36"/>
        </w:rPr>
      </w:pPr>
    </w:p>
    <w:p w14:paraId="77B4F244" w14:textId="77777777" w:rsidR="004D3ED5" w:rsidRDefault="004D3ED5" w:rsidP="005C6A26">
      <w:pPr>
        <w:spacing w:line="360" w:lineRule="auto"/>
        <w:rPr>
          <w:rFonts w:ascii="Arial" w:hAnsi="Arial" w:cs="Arial"/>
          <w:sz w:val="36"/>
          <w:szCs w:val="36"/>
        </w:rPr>
      </w:pPr>
    </w:p>
    <w:p w14:paraId="046134A7" w14:textId="77777777" w:rsidR="004D3ED5" w:rsidRDefault="004D3ED5" w:rsidP="005C6A26">
      <w:pPr>
        <w:spacing w:line="360" w:lineRule="auto"/>
        <w:rPr>
          <w:rFonts w:ascii="Arial" w:hAnsi="Arial" w:cs="Arial"/>
          <w:sz w:val="36"/>
          <w:szCs w:val="36"/>
        </w:rPr>
      </w:pPr>
    </w:p>
    <w:p w14:paraId="591FAD98" w14:textId="0DE1365D" w:rsidR="005C6A26" w:rsidRPr="004D3ED5" w:rsidRDefault="004D3ED5" w:rsidP="004D3ED5">
      <w:pPr>
        <w:pStyle w:val="Heading1"/>
        <w:rPr>
          <w:rFonts w:ascii="Arial" w:hAnsi="Arial" w:cs="Arial"/>
        </w:rPr>
      </w:pPr>
      <w:bookmarkStart w:id="26" w:name="_Toc232778271"/>
      <w:r w:rsidRPr="004D3ED5">
        <w:rPr>
          <w:rFonts w:ascii="Arial" w:hAnsi="Arial" w:cs="Arial"/>
        </w:rPr>
        <w:t>Individual Reflection</w:t>
      </w:r>
      <w:bookmarkStart w:id="27" w:name="_Toc232771713"/>
      <w:bookmarkEnd w:id="26"/>
    </w:p>
    <w:p w14:paraId="1680B652" w14:textId="03907D33" w:rsidR="00494FF4" w:rsidRPr="005C6A26" w:rsidRDefault="00494FF4" w:rsidP="005C6A26">
      <w:pPr>
        <w:pStyle w:val="Heading1"/>
        <w:spacing w:line="360" w:lineRule="auto"/>
        <w:rPr>
          <w:rFonts w:ascii="Arial" w:hAnsi="Arial" w:cs="Arial"/>
        </w:rPr>
      </w:pPr>
      <w:bookmarkStart w:id="28" w:name="_Toc232778272"/>
      <w:r w:rsidRPr="005C6A26">
        <w:rPr>
          <w:rFonts w:ascii="Arial" w:hAnsi="Arial" w:cs="Arial"/>
        </w:rPr>
        <w:t>Entrepreneurial Skills Developed</w:t>
      </w:r>
      <w:bookmarkEnd w:id="27"/>
      <w:bookmarkEnd w:id="28"/>
    </w:p>
    <w:p w14:paraId="0E39BBD7" w14:textId="42CCF37C" w:rsidR="005C6A26" w:rsidRPr="00677EA8" w:rsidRDefault="00494FF4" w:rsidP="005C6A26">
      <w:pPr>
        <w:spacing w:line="360" w:lineRule="auto"/>
        <w:rPr>
          <w:rFonts w:ascii="Arial" w:hAnsi="Arial" w:cs="Arial"/>
          <w:sz w:val="36"/>
          <w:szCs w:val="36"/>
        </w:rPr>
      </w:pPr>
      <w:r w:rsidRPr="005C6A26">
        <w:rPr>
          <w:rFonts w:ascii="Arial" w:hAnsi="Arial" w:cs="Arial"/>
        </w:rPr>
        <w:t xml:space="preserve">This module and the business planning activity it involves has really been a turning point and this process has certainly affirmed and identified skills that could be developed. I had developed the skills of product development, customer communication and a basic pricing strategy into my practical skills, through running a small cake business informally. The discipline of creating a business plan, however, enabled me to look at issues in entrepreneurship that would be considered intuitively but not strategically. The most notable new skill learnt was that of financial planning. Prior to undertaking this module, I had mostly relied on a gut feel for my pricing, working through a 12-month cash flow forecast involved going through the process of systematically breaking down costs, making realistic estimates of revenue and taking account of the </w:t>
      </w:r>
      <w:r w:rsidR="00312C6D" w:rsidRPr="005C6A26">
        <w:rPr>
          <w:rFonts w:ascii="Arial" w:hAnsi="Arial" w:cs="Arial"/>
        </w:rPr>
        <w:t>long-term</w:t>
      </w:r>
      <w:r w:rsidRPr="005C6A26">
        <w:rPr>
          <w:rFonts w:ascii="Arial" w:hAnsi="Arial" w:cs="Arial"/>
        </w:rPr>
        <w:t xml:space="preserve"> financial viability of the business. According to Williams (2022), entrepreneurship is learned when an entrepreneur acquires some skills, of which financial literacy is one, and this homework has significantly helped in that regard. I also gained more research skills developing the ability to differentiate between primary and secondary data and use both appropriately for a business situation. I found that undertaking a local survey, analysing the data and correlating this with the secondary data at an industry level was very of interest to me and helped develop my analytical thinking further. In addition, I structured my strategic thinking through a SMART objective setting framework, a mission statement, and a SWOT analysis, allowing me to have a more disciplined approach to my strategy; skills that Barringer and Ireland (2022) found to be essential to entrepreneurial planning. One of the biggest, perhaps the most unexpected, skills I acquired was the ability to be able to critically review my own business idea, identify the shortcomings, </w:t>
      </w:r>
      <w:r w:rsidRPr="005C6A26">
        <w:rPr>
          <w:rFonts w:ascii="Arial" w:hAnsi="Arial" w:cs="Arial"/>
        </w:rPr>
        <w:lastRenderedPageBreak/>
        <w:t>assess external risks – all of this in a way that is far beyond the norm of business activity</w:t>
      </w:r>
      <w:r w:rsidRPr="005C6A26">
        <w:rPr>
          <w:rFonts w:ascii="Arial" w:hAnsi="Arial" w:cs="Arial"/>
          <w:sz w:val="36"/>
          <w:szCs w:val="36"/>
        </w:rPr>
        <w:t>.</w:t>
      </w:r>
      <w:bookmarkStart w:id="29" w:name="_Toc232771714"/>
    </w:p>
    <w:p w14:paraId="1A35BD70" w14:textId="4419009F" w:rsidR="00494FF4" w:rsidRPr="005C6A26" w:rsidRDefault="00494FF4" w:rsidP="005C6A26">
      <w:pPr>
        <w:pStyle w:val="Heading1"/>
        <w:spacing w:line="360" w:lineRule="auto"/>
        <w:rPr>
          <w:rFonts w:ascii="Arial" w:hAnsi="Arial" w:cs="Arial"/>
        </w:rPr>
      </w:pPr>
      <w:bookmarkStart w:id="30" w:name="_Toc232778273"/>
      <w:r w:rsidRPr="005C6A26">
        <w:rPr>
          <w:rFonts w:ascii="Arial" w:hAnsi="Arial" w:cs="Arial"/>
        </w:rPr>
        <w:t>Would I Personally Invest in This Business?</w:t>
      </w:r>
      <w:bookmarkEnd w:id="29"/>
      <w:bookmarkEnd w:id="30"/>
    </w:p>
    <w:p w14:paraId="187BF727" w14:textId="56343E72" w:rsidR="00494FF4" w:rsidRPr="005C6A26" w:rsidRDefault="00494FF4" w:rsidP="005C6A26">
      <w:pPr>
        <w:spacing w:line="360" w:lineRule="auto"/>
        <w:rPr>
          <w:rFonts w:ascii="Arial" w:hAnsi="Arial" w:cs="Arial"/>
        </w:rPr>
      </w:pPr>
      <w:r w:rsidRPr="005C6A26">
        <w:rPr>
          <w:rFonts w:ascii="Arial" w:hAnsi="Arial" w:cs="Arial"/>
        </w:rPr>
        <w:t>After researching the market, reviewing the financials and critically evaluating the business proposition strengths and weaknesses, I would say yes, but not too enthusiastically. The primary and secondary research conducted showed that the idea of running a cake business in the private sphere at home can be considered feasible. The UK bakery product market has been growing and the appetite for artisan and bespoke bakery products amongst consumers is known (Straits Research, 2024), and my primary research went beyond that - a significant proportion of the local population would opt for a small, independent bakery rather than a supermarket if the price gap was small. The cash flow forecast shows profits, without any large investments being made from the first month forward, therefore creating less cash flow risk for the venture. But I am also aware of the restriction. An all-in-one set up as a sole trader means that if we have a drop in orders or a surge in the cost of the raw materials, my personal account is impacted. A one-person home kitchen will have a limited production capacity, and as the business grows in volume, the only way to increase production is to invest in equipment or hire more staff. As an external investor I would want to see the greater production capacity expansion in Year 2 and a more mature order book before giving them any big capital injections. All in all, though, and despite the relatively high overhead associated with the arrangement, the market is expanding, the personal investment is strong and the figures aren't bad, so I would consider a modest initial investment with the expectation of revisiting the situation as the business grows and gains traction and customers.</w:t>
      </w:r>
    </w:p>
    <w:p w14:paraId="66D66452" w14:textId="77777777" w:rsidR="00494FF4" w:rsidRPr="005C6A26" w:rsidRDefault="00494FF4" w:rsidP="005C6A26">
      <w:pPr>
        <w:spacing w:line="360" w:lineRule="auto"/>
        <w:rPr>
          <w:rFonts w:ascii="Arial" w:hAnsi="Arial" w:cs="Arial"/>
        </w:rPr>
      </w:pPr>
    </w:p>
    <w:p w14:paraId="25DD2AD4" w14:textId="77777777" w:rsidR="002E0599" w:rsidRPr="005C6A26" w:rsidRDefault="002E0599" w:rsidP="005C6A26">
      <w:pPr>
        <w:spacing w:line="360" w:lineRule="auto"/>
        <w:rPr>
          <w:rFonts w:ascii="Arial" w:hAnsi="Arial" w:cs="Arial"/>
        </w:rPr>
      </w:pPr>
    </w:p>
    <w:sectPr w:rsidR="002E0599" w:rsidRPr="005C6A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30F94"/>
    <w:multiLevelType w:val="hybridMultilevel"/>
    <w:tmpl w:val="307A1B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CD29C9"/>
    <w:multiLevelType w:val="hybridMultilevel"/>
    <w:tmpl w:val="346C9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E7056C"/>
    <w:multiLevelType w:val="hybridMultilevel"/>
    <w:tmpl w:val="7558538A"/>
    <w:lvl w:ilvl="0" w:tplc="72F0BC76">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334AEB"/>
    <w:multiLevelType w:val="multilevel"/>
    <w:tmpl w:val="C01437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AB65F24"/>
    <w:multiLevelType w:val="hybridMultilevel"/>
    <w:tmpl w:val="B72492D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6690378">
    <w:abstractNumId w:val="0"/>
  </w:num>
  <w:num w:numId="2" w16cid:durableId="1851488026">
    <w:abstractNumId w:val="3"/>
  </w:num>
  <w:num w:numId="3" w16cid:durableId="429278581">
    <w:abstractNumId w:val="4"/>
  </w:num>
  <w:num w:numId="4" w16cid:durableId="119037632">
    <w:abstractNumId w:val="2"/>
  </w:num>
  <w:num w:numId="5" w16cid:durableId="11666289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AC3"/>
    <w:rsid w:val="00035C41"/>
    <w:rsid w:val="000A3771"/>
    <w:rsid w:val="000A649A"/>
    <w:rsid w:val="001264DF"/>
    <w:rsid w:val="00142908"/>
    <w:rsid w:val="0015506A"/>
    <w:rsid w:val="00156B03"/>
    <w:rsid w:val="00183AD2"/>
    <w:rsid w:val="001B40D8"/>
    <w:rsid w:val="001B44A8"/>
    <w:rsid w:val="001C5A31"/>
    <w:rsid w:val="001D1B77"/>
    <w:rsid w:val="001F125D"/>
    <w:rsid w:val="00243D5F"/>
    <w:rsid w:val="002937A3"/>
    <w:rsid w:val="002E0599"/>
    <w:rsid w:val="00312C6D"/>
    <w:rsid w:val="00326F6D"/>
    <w:rsid w:val="00376AE8"/>
    <w:rsid w:val="0042055C"/>
    <w:rsid w:val="00432A05"/>
    <w:rsid w:val="0043779D"/>
    <w:rsid w:val="00462775"/>
    <w:rsid w:val="004643AC"/>
    <w:rsid w:val="00466DAD"/>
    <w:rsid w:val="00477D10"/>
    <w:rsid w:val="00494FF4"/>
    <w:rsid w:val="004D3ED5"/>
    <w:rsid w:val="004F2B58"/>
    <w:rsid w:val="00511CF1"/>
    <w:rsid w:val="00513395"/>
    <w:rsid w:val="00513ED2"/>
    <w:rsid w:val="005203C6"/>
    <w:rsid w:val="00544345"/>
    <w:rsid w:val="005A3DA8"/>
    <w:rsid w:val="005C1D9E"/>
    <w:rsid w:val="005C6A26"/>
    <w:rsid w:val="006302A8"/>
    <w:rsid w:val="006579D1"/>
    <w:rsid w:val="00677EA8"/>
    <w:rsid w:val="006B765E"/>
    <w:rsid w:val="006D5783"/>
    <w:rsid w:val="00702014"/>
    <w:rsid w:val="00711A31"/>
    <w:rsid w:val="007223B2"/>
    <w:rsid w:val="00730DC6"/>
    <w:rsid w:val="007411B3"/>
    <w:rsid w:val="00741247"/>
    <w:rsid w:val="00780AC3"/>
    <w:rsid w:val="007A5CA5"/>
    <w:rsid w:val="007D0B94"/>
    <w:rsid w:val="00875A63"/>
    <w:rsid w:val="00882590"/>
    <w:rsid w:val="00894535"/>
    <w:rsid w:val="00896106"/>
    <w:rsid w:val="008D14A1"/>
    <w:rsid w:val="0090636F"/>
    <w:rsid w:val="00937E61"/>
    <w:rsid w:val="009B1444"/>
    <w:rsid w:val="009E6FB6"/>
    <w:rsid w:val="00AD1405"/>
    <w:rsid w:val="00AD1D87"/>
    <w:rsid w:val="00AF4132"/>
    <w:rsid w:val="00AF66DD"/>
    <w:rsid w:val="00B12841"/>
    <w:rsid w:val="00B13F76"/>
    <w:rsid w:val="00B27248"/>
    <w:rsid w:val="00B33E48"/>
    <w:rsid w:val="00B442C5"/>
    <w:rsid w:val="00B73B26"/>
    <w:rsid w:val="00C14411"/>
    <w:rsid w:val="00C4091B"/>
    <w:rsid w:val="00C700B0"/>
    <w:rsid w:val="00CA7396"/>
    <w:rsid w:val="00CD180A"/>
    <w:rsid w:val="00CD4547"/>
    <w:rsid w:val="00CE0E5B"/>
    <w:rsid w:val="00D138EE"/>
    <w:rsid w:val="00D326E9"/>
    <w:rsid w:val="00D45282"/>
    <w:rsid w:val="00D56492"/>
    <w:rsid w:val="00DB1764"/>
    <w:rsid w:val="00DB30D5"/>
    <w:rsid w:val="00DB7BA5"/>
    <w:rsid w:val="00DD514D"/>
    <w:rsid w:val="00DE31ED"/>
    <w:rsid w:val="00DF199E"/>
    <w:rsid w:val="00DF3C5A"/>
    <w:rsid w:val="00E05BE1"/>
    <w:rsid w:val="00E06E13"/>
    <w:rsid w:val="00E15F06"/>
    <w:rsid w:val="00E75004"/>
    <w:rsid w:val="00EA5B37"/>
    <w:rsid w:val="00EA5C2A"/>
    <w:rsid w:val="00EC524E"/>
    <w:rsid w:val="00EF06A7"/>
    <w:rsid w:val="00F00D1C"/>
    <w:rsid w:val="00F12940"/>
    <w:rsid w:val="00F347AC"/>
    <w:rsid w:val="00F76EFD"/>
    <w:rsid w:val="00FA40C0"/>
    <w:rsid w:val="00FA7632"/>
    <w:rsid w:val="00FB2E16"/>
    <w:rsid w:val="00FC5531"/>
    <w:rsid w:val="00FD62A5"/>
    <w:rsid w:val="05EB18FB"/>
    <w:rsid w:val="0625D1C6"/>
    <w:rsid w:val="0BF77F79"/>
    <w:rsid w:val="3564F497"/>
    <w:rsid w:val="4BFBA580"/>
    <w:rsid w:val="4D42F6D3"/>
    <w:rsid w:val="631AC74A"/>
    <w:rsid w:val="7D0D3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35FF2"/>
  <w15:chartTrackingRefBased/>
  <w15:docId w15:val="{DF677FDD-EC1C-4556-A51E-A62A2A948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0A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80A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80A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0A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0A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0A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0A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0A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0A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0A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80A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80A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0A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0A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0A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0A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0A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0AC3"/>
    <w:rPr>
      <w:rFonts w:eastAsiaTheme="majorEastAsia" w:cstheme="majorBidi"/>
      <w:color w:val="272727" w:themeColor="text1" w:themeTint="D8"/>
    </w:rPr>
  </w:style>
  <w:style w:type="paragraph" w:styleId="Title">
    <w:name w:val="Title"/>
    <w:basedOn w:val="Normal"/>
    <w:next w:val="Normal"/>
    <w:link w:val="TitleChar"/>
    <w:uiPriority w:val="10"/>
    <w:qFormat/>
    <w:rsid w:val="00780A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0A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0A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0A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0AC3"/>
    <w:pPr>
      <w:spacing w:before="160"/>
      <w:jc w:val="center"/>
    </w:pPr>
    <w:rPr>
      <w:i/>
      <w:iCs/>
      <w:color w:val="404040" w:themeColor="text1" w:themeTint="BF"/>
    </w:rPr>
  </w:style>
  <w:style w:type="character" w:customStyle="1" w:styleId="QuoteChar">
    <w:name w:val="Quote Char"/>
    <w:basedOn w:val="DefaultParagraphFont"/>
    <w:link w:val="Quote"/>
    <w:uiPriority w:val="29"/>
    <w:rsid w:val="00780AC3"/>
    <w:rPr>
      <w:i/>
      <w:iCs/>
      <w:color w:val="404040" w:themeColor="text1" w:themeTint="BF"/>
    </w:rPr>
  </w:style>
  <w:style w:type="paragraph" w:styleId="ListParagraph">
    <w:name w:val="List Paragraph"/>
    <w:basedOn w:val="Normal"/>
    <w:uiPriority w:val="34"/>
    <w:qFormat/>
    <w:rsid w:val="00780AC3"/>
    <w:pPr>
      <w:ind w:left="720"/>
      <w:contextualSpacing/>
    </w:pPr>
  </w:style>
  <w:style w:type="character" w:styleId="IntenseEmphasis">
    <w:name w:val="Intense Emphasis"/>
    <w:basedOn w:val="DefaultParagraphFont"/>
    <w:uiPriority w:val="21"/>
    <w:qFormat/>
    <w:rsid w:val="00780AC3"/>
    <w:rPr>
      <w:i/>
      <w:iCs/>
      <w:color w:val="0F4761" w:themeColor="accent1" w:themeShade="BF"/>
    </w:rPr>
  </w:style>
  <w:style w:type="paragraph" w:styleId="IntenseQuote">
    <w:name w:val="Intense Quote"/>
    <w:basedOn w:val="Normal"/>
    <w:next w:val="Normal"/>
    <w:link w:val="IntenseQuoteChar"/>
    <w:uiPriority w:val="30"/>
    <w:qFormat/>
    <w:rsid w:val="00780A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0AC3"/>
    <w:rPr>
      <w:i/>
      <w:iCs/>
      <w:color w:val="0F4761" w:themeColor="accent1" w:themeShade="BF"/>
    </w:rPr>
  </w:style>
  <w:style w:type="character" w:styleId="IntenseReference">
    <w:name w:val="Intense Reference"/>
    <w:basedOn w:val="DefaultParagraphFont"/>
    <w:uiPriority w:val="32"/>
    <w:qFormat/>
    <w:rsid w:val="00780AC3"/>
    <w:rPr>
      <w:b/>
      <w:bCs/>
      <w:smallCaps/>
      <w:color w:val="0F4761" w:themeColor="accent1" w:themeShade="BF"/>
      <w:spacing w:val="5"/>
    </w:rPr>
  </w:style>
  <w:style w:type="paragraph" w:styleId="TOCHeading">
    <w:name w:val="TOC Heading"/>
    <w:basedOn w:val="Heading1"/>
    <w:next w:val="Normal"/>
    <w:uiPriority w:val="39"/>
    <w:unhideWhenUsed/>
    <w:qFormat/>
    <w:rsid w:val="001264D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EA5B37"/>
    <w:pPr>
      <w:spacing w:after="100"/>
    </w:pPr>
  </w:style>
  <w:style w:type="paragraph" w:styleId="TOC2">
    <w:name w:val="toc 2"/>
    <w:basedOn w:val="Normal"/>
    <w:next w:val="Normal"/>
    <w:autoRedefine/>
    <w:uiPriority w:val="39"/>
    <w:unhideWhenUsed/>
    <w:rsid w:val="00EA5B37"/>
    <w:pPr>
      <w:spacing w:after="100"/>
      <w:ind w:left="240"/>
    </w:pPr>
  </w:style>
  <w:style w:type="character" w:styleId="Hyperlink">
    <w:name w:val="Hyperlink"/>
    <w:basedOn w:val="DefaultParagraphFont"/>
    <w:uiPriority w:val="99"/>
    <w:unhideWhenUsed/>
    <w:rsid w:val="00EA5B37"/>
    <w:rPr>
      <w:color w:val="467886" w:themeColor="hyperlink"/>
      <w:u w:val="single"/>
    </w:rPr>
  </w:style>
  <w:style w:type="paragraph" w:styleId="TOC3">
    <w:name w:val="toc 3"/>
    <w:basedOn w:val="Normal"/>
    <w:next w:val="Normal"/>
    <w:autoRedefine/>
    <w:uiPriority w:val="39"/>
    <w:unhideWhenUsed/>
    <w:rsid w:val="00730DC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edbe505bf763f30c31c8ac95d593003b">
  <xsd:schema xmlns:xsd="http://www.w3.org/2001/XMLSchema" xmlns:xs="http://www.w3.org/2001/XMLSchema" xmlns:p="http://schemas.microsoft.com/office/2006/metadata/properties" xmlns:ns3="b4f9f7ee-5770-4a14-8925-17f3d16e50b7" targetNamespace="http://schemas.microsoft.com/office/2006/metadata/properties" ma:root="true" ma:fieldsID="38a69fec9876c4afa107577e5262f3c6"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688A05-7609-4C76-B808-379690E478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8B5298-5652-41DC-9507-CA29EFA19F25}">
  <ds:schemaRefs>
    <ds:schemaRef ds:uri="http://schemas.openxmlformats.org/officeDocument/2006/bibliography"/>
  </ds:schemaRefs>
</ds:datastoreItem>
</file>

<file path=customXml/itemProps3.xml><?xml version="1.0" encoding="utf-8"?>
<ds:datastoreItem xmlns:ds="http://schemas.openxmlformats.org/officeDocument/2006/customXml" ds:itemID="{FDD24393-AAE1-464F-BA97-1F49FAE51863}">
  <ds:schemaRefs>
    <ds:schemaRef ds:uri="http://schemas.microsoft.com/office/2006/metadata/properties"/>
    <ds:schemaRef ds:uri="http://schemas.microsoft.com/office/infopath/2007/PartnerControls"/>
    <ds:schemaRef ds:uri="b4f9f7ee-5770-4a14-8925-17f3d16e50b7"/>
  </ds:schemaRefs>
</ds:datastoreItem>
</file>

<file path=customXml/itemProps4.xml><?xml version="1.0" encoding="utf-8"?>
<ds:datastoreItem xmlns:ds="http://schemas.openxmlformats.org/officeDocument/2006/customXml" ds:itemID="{D8EDA59A-F440-466B-BCED-1E68D9A164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3155</TotalTime>
  <Pages>15</Pages>
  <Words>3169</Words>
  <Characters>18065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Jaclina Sanca (2507894)</dc:creator>
  <cp:keywords/>
  <dc:description/>
  <cp:lastModifiedBy>Jaclina Sanca (2507894)</cp:lastModifiedBy>
  <cp:revision>88</cp:revision>
  <dcterms:created xsi:type="dcterms:W3CDTF">2026-06-11T09:25:00Z</dcterms:created>
  <dcterms:modified xsi:type="dcterms:W3CDTF">2026-06-19T19:20:00Z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