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0C48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A873F4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FF124F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10173" w:type="dxa"/>
        <w:tblLook w:val="04A0" w:firstRow="1" w:lastRow="0" w:firstColumn="1" w:lastColumn="0" w:noHBand="0" w:noVBand="1"/>
      </w:tblPr>
      <w:tblGrid>
        <w:gridCol w:w="2376"/>
        <w:gridCol w:w="7797"/>
      </w:tblGrid>
      <w:tr w:rsidR="00031F40" w:rsidRPr="00C2152E" w14:paraId="1F995BB1" w14:textId="77777777" w:rsidTr="00423CB1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1233BF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797" w:type="dxa"/>
            <w:vAlign w:val="center"/>
          </w:tcPr>
          <w:p w14:paraId="6FBF7932" w14:textId="78048D6D" w:rsidR="00031F40" w:rsidRPr="00423CB1" w:rsidRDefault="00AD3FE3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Shannon James</w:t>
            </w:r>
          </w:p>
        </w:tc>
      </w:tr>
      <w:tr w:rsidR="00031F40" w:rsidRPr="00C2152E" w14:paraId="6988C80A" w14:textId="77777777" w:rsidTr="00423CB1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95F57C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797" w:type="dxa"/>
            <w:vAlign w:val="center"/>
          </w:tcPr>
          <w:p w14:paraId="30DB5641" w14:textId="4368C692" w:rsidR="00031F40" w:rsidRPr="00423CB1" w:rsidRDefault="00CE2863" w:rsidP="00265E6B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CE2863">
              <w:rPr>
                <w:rFonts w:asciiTheme="minorHAnsi" w:hAnsiTheme="minorHAnsi" w:cstheme="minorHAnsi"/>
                <w:bCs/>
                <w:color w:val="1F497D" w:themeColor="text2"/>
              </w:rPr>
              <w:t>An Investigation on how e-commerce can support the selling of sustainable, custom-made jewellery</w:t>
            </w:r>
          </w:p>
        </w:tc>
      </w:tr>
      <w:tr w:rsidR="00031F40" w:rsidRPr="00C2152E" w14:paraId="5CDBF292" w14:textId="77777777" w:rsidTr="00423CB1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0BF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797" w:type="dxa"/>
            <w:vAlign w:val="center"/>
          </w:tcPr>
          <w:p w14:paraId="222ABE87" w14:textId="75E10720" w:rsidR="00031F40" w:rsidRPr="00423CB1" w:rsidRDefault="009C1638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031F40" w:rsidRPr="00C2152E" w14:paraId="6D5FC500" w14:textId="77777777" w:rsidTr="00423CB1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CF5A75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797" w:type="dxa"/>
            <w:vAlign w:val="center"/>
          </w:tcPr>
          <w:p w14:paraId="7721F924" w14:textId="49472DED" w:rsidR="00031F40" w:rsidRPr="00423CB1" w:rsidRDefault="009C1638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031F40" w:rsidRPr="00C2152E" w14:paraId="6A8D0F2E" w14:textId="77777777" w:rsidTr="00590F84">
        <w:trPr>
          <w:trHeight w:val="51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1572A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797" w:type="dxa"/>
            <w:vAlign w:val="center"/>
          </w:tcPr>
          <w:p w14:paraId="67DB7E66" w14:textId="77777777" w:rsidR="00031F40" w:rsidRPr="00423CB1" w:rsidRDefault="00A873F4" w:rsidP="00590F84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BSc Computing </w:t>
            </w:r>
          </w:p>
        </w:tc>
      </w:tr>
      <w:tr w:rsidR="00031F40" w:rsidRPr="00C2152E" w14:paraId="46F3C7B0" w14:textId="77777777" w:rsidTr="00590F84">
        <w:trPr>
          <w:trHeight w:val="42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8C48C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797" w:type="dxa"/>
            <w:vAlign w:val="center"/>
          </w:tcPr>
          <w:p w14:paraId="60D0D7CD" w14:textId="77777777" w:rsidR="00031F40" w:rsidRPr="00423CB1" w:rsidRDefault="00031F40" w:rsidP="00A873F4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E77A62"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</w:t>
            </w:r>
          </w:p>
        </w:tc>
      </w:tr>
    </w:tbl>
    <w:p w14:paraId="11407A3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10304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364"/>
        <w:gridCol w:w="992"/>
        <w:gridCol w:w="948"/>
      </w:tblGrid>
      <w:tr w:rsidR="00423CB1" w:rsidRPr="00757C0F" w14:paraId="07281EE7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9D4A32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D71F3D7" w14:textId="6D8F4174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Score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bottom"/>
          </w:tcPr>
          <w:p w14:paraId="3A346589" w14:textId="6369E22C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Mark</w:t>
            </w:r>
          </w:p>
        </w:tc>
      </w:tr>
      <w:tr w:rsidR="00423CB1" w:rsidRPr="00757C0F" w14:paraId="0BF6D9E7" w14:textId="77777777" w:rsidTr="00423CB1">
        <w:trPr>
          <w:trHeight w:val="435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62723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51807C7" w14:textId="723D3CD2" w:rsidR="00423CB1" w:rsidRPr="00423CB1" w:rsidRDefault="00E84D6A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31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D882B6E" w14:textId="35BD39B6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4232B2D0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123C93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3F1D71" w14:textId="68101883" w:rsidR="00423CB1" w:rsidRPr="00423CB1" w:rsidRDefault="00423CB1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center"/>
          </w:tcPr>
          <w:p w14:paraId="0EAA9C16" w14:textId="1DC268E7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23CB1" w:rsidRPr="00757C0F" w14:paraId="6E3F08D0" w14:textId="77777777" w:rsidTr="00423CB1">
        <w:trPr>
          <w:trHeight w:val="403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029F98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C46BA6" w14:textId="7E8856F1" w:rsidR="00423CB1" w:rsidRPr="00423CB1" w:rsidRDefault="00E84D6A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37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35B14F61" w14:textId="57EBD959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2163B5FA" w14:textId="77777777" w:rsidTr="00A331C6">
        <w:trPr>
          <w:trHeight w:val="421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4205D5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A35787A" w14:textId="4A006F68" w:rsidR="00423CB1" w:rsidRPr="00423CB1" w:rsidRDefault="00CC7380" w:rsidP="00423CB1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68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6E67002" w14:textId="18093FDF" w:rsidR="00423CB1" w:rsidRPr="00757C0F" w:rsidRDefault="00423CB1" w:rsidP="00423CB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948F99C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10314" w:type="dxa"/>
        <w:tblLook w:val="04A0" w:firstRow="1" w:lastRow="0" w:firstColumn="1" w:lastColumn="0" w:noHBand="0" w:noVBand="1"/>
      </w:tblPr>
      <w:tblGrid>
        <w:gridCol w:w="10314"/>
      </w:tblGrid>
      <w:tr w:rsidR="006363DD" w14:paraId="460968AA" w14:textId="77777777" w:rsidTr="00423CB1">
        <w:trPr>
          <w:trHeight w:val="938"/>
        </w:trPr>
        <w:tc>
          <w:tcPr>
            <w:tcW w:w="10314" w:type="dxa"/>
          </w:tcPr>
          <w:p w14:paraId="6C31B048" w14:textId="77777777" w:rsidR="008E1F0A" w:rsidRDefault="006363DD" w:rsidP="00E92377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4F9C9B94" w14:textId="521153CE" w:rsidR="006B5721" w:rsidRPr="0041764E" w:rsidRDefault="00CE2863" w:rsidP="00E92377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Good use of a strong background colour to grab attention.  Consistent column spacing and good use of margins provides an orderly layout.  Vertical gutters are </w:t>
            </w:r>
            <w:r w:rsidR="00C95919">
              <w:rPr>
                <w:rFonts w:asciiTheme="minorHAnsi" w:hAnsiTheme="minorHAnsi"/>
                <w:bCs/>
                <w:color w:val="000000" w:themeColor="text1"/>
              </w:rPr>
              <w:t>inconsistent,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and </w:t>
            </w:r>
            <w:r w:rsidR="00C95919">
              <w:rPr>
                <w:rFonts w:asciiTheme="minorHAnsi" w:hAnsiTheme="minorHAnsi"/>
                <w:bCs/>
                <w:color w:val="000000" w:themeColor="text1"/>
              </w:rPr>
              <w:t xml:space="preserve">this lessens the impact of the design overall.  Good choice of a clear, readable font.  Clear subject heading.  Concise text content but without </w:t>
            </w:r>
            <w:r w:rsidR="00E14CCE">
              <w:rPr>
                <w:rFonts w:asciiTheme="minorHAnsi" w:hAnsiTheme="minorHAnsi"/>
                <w:bCs/>
                <w:color w:val="000000" w:themeColor="text1"/>
              </w:rPr>
              <w:t>lack of clarity or detail.  A few grammatical errors reduce the effectiveness of the poster.</w:t>
            </w:r>
            <w:r w:rsidR="00E84D6A">
              <w:rPr>
                <w:rFonts w:asciiTheme="minorHAnsi" w:hAnsiTheme="minorHAnsi"/>
                <w:bCs/>
                <w:color w:val="000000" w:themeColor="text1"/>
              </w:rPr>
              <w:t xml:space="preserve">  A lack of detail regarding the specific technical nature of the project and some vague conclusions.</w:t>
            </w:r>
          </w:p>
        </w:tc>
      </w:tr>
    </w:tbl>
    <w:p w14:paraId="72010ACF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1F8CBEC8" w14:textId="77777777" w:rsidR="00423CB1" w:rsidRDefault="00423CB1" w:rsidP="00423CB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34"/>
        <w:gridCol w:w="3231"/>
        <w:gridCol w:w="4495"/>
      </w:tblGrid>
      <w:tr w:rsidR="00423CB1" w14:paraId="42EB7545" w14:textId="77777777" w:rsidTr="00FF72CD">
        <w:trPr>
          <w:trHeight w:val="556"/>
        </w:trPr>
        <w:tc>
          <w:tcPr>
            <w:tcW w:w="1668" w:type="dxa"/>
          </w:tcPr>
          <w:p w14:paraId="757FB7AC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3FB64A74" w14:textId="20D46DBA" w:rsidR="00423CB1" w:rsidRDefault="00DE2B67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4F531F7A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423CB1" w14:paraId="1AEA4482" w14:textId="77777777" w:rsidTr="00FF72CD">
        <w:trPr>
          <w:trHeight w:val="551"/>
        </w:trPr>
        <w:tc>
          <w:tcPr>
            <w:tcW w:w="1668" w:type="dxa"/>
          </w:tcPr>
          <w:p w14:paraId="5DFEABC3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E102D90" w14:textId="7505E4B2" w:rsidR="00423CB1" w:rsidRDefault="00DE2B67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317BCA1F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6pt;height:32.45pt" o:ole="">
                  <v:imagedata r:id="rId5" o:title=""/>
                </v:shape>
                <o:OLEObject Type="Embed" ProgID="PBrush" ShapeID="_x0000_i1025" DrawAspect="Content" ObjectID="_1682861572" r:id="rId6"/>
              </w:object>
            </w:r>
          </w:p>
        </w:tc>
        <w:tc>
          <w:tcPr>
            <w:tcW w:w="4648" w:type="dxa"/>
          </w:tcPr>
          <w:p w14:paraId="1DB09900" w14:textId="12E81612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0"/>
    </w:tbl>
    <w:p w14:paraId="2852E8D9" w14:textId="77777777" w:rsidR="00423CB1" w:rsidRDefault="00423CB1" w:rsidP="00423CB1"/>
    <w:p w14:paraId="4CC6C6BC" w14:textId="77777777" w:rsidR="006363DD" w:rsidRPr="006363DD" w:rsidRDefault="006363DD" w:rsidP="00423CB1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31F40"/>
    <w:rsid w:val="00093C00"/>
    <w:rsid w:val="000D0F94"/>
    <w:rsid w:val="00125730"/>
    <w:rsid w:val="001A2C53"/>
    <w:rsid w:val="001D0DDD"/>
    <w:rsid w:val="001D1DDF"/>
    <w:rsid w:val="001E456A"/>
    <w:rsid w:val="001F5C64"/>
    <w:rsid w:val="00242112"/>
    <w:rsid w:val="00253402"/>
    <w:rsid w:val="00265E6B"/>
    <w:rsid w:val="002755B5"/>
    <w:rsid w:val="002C6AEF"/>
    <w:rsid w:val="002D0B55"/>
    <w:rsid w:val="002F3297"/>
    <w:rsid w:val="00345B20"/>
    <w:rsid w:val="00404756"/>
    <w:rsid w:val="0041764E"/>
    <w:rsid w:val="00423CB1"/>
    <w:rsid w:val="00553339"/>
    <w:rsid w:val="00590F84"/>
    <w:rsid w:val="005941C1"/>
    <w:rsid w:val="0059672E"/>
    <w:rsid w:val="006363DD"/>
    <w:rsid w:val="006530D2"/>
    <w:rsid w:val="006645F5"/>
    <w:rsid w:val="00693334"/>
    <w:rsid w:val="006B5721"/>
    <w:rsid w:val="006C1129"/>
    <w:rsid w:val="00705753"/>
    <w:rsid w:val="00742C12"/>
    <w:rsid w:val="00757C0F"/>
    <w:rsid w:val="00787C3B"/>
    <w:rsid w:val="007B697A"/>
    <w:rsid w:val="007D07D3"/>
    <w:rsid w:val="007D149A"/>
    <w:rsid w:val="0081551D"/>
    <w:rsid w:val="0084352D"/>
    <w:rsid w:val="00845781"/>
    <w:rsid w:val="00866E85"/>
    <w:rsid w:val="008703FA"/>
    <w:rsid w:val="008B05C1"/>
    <w:rsid w:val="008C40CB"/>
    <w:rsid w:val="008E1F0A"/>
    <w:rsid w:val="009C1638"/>
    <w:rsid w:val="009F37CB"/>
    <w:rsid w:val="00A151E5"/>
    <w:rsid w:val="00A331C6"/>
    <w:rsid w:val="00A736BA"/>
    <w:rsid w:val="00A873F4"/>
    <w:rsid w:val="00AB34FE"/>
    <w:rsid w:val="00AD3FE3"/>
    <w:rsid w:val="00AE30DD"/>
    <w:rsid w:val="00AF3C3C"/>
    <w:rsid w:val="00B21C60"/>
    <w:rsid w:val="00B76972"/>
    <w:rsid w:val="00BB5097"/>
    <w:rsid w:val="00C30167"/>
    <w:rsid w:val="00C60A27"/>
    <w:rsid w:val="00C73668"/>
    <w:rsid w:val="00C95919"/>
    <w:rsid w:val="00CC4C41"/>
    <w:rsid w:val="00CC7380"/>
    <w:rsid w:val="00CD2262"/>
    <w:rsid w:val="00CE2863"/>
    <w:rsid w:val="00CF3983"/>
    <w:rsid w:val="00D37E5F"/>
    <w:rsid w:val="00D87BAB"/>
    <w:rsid w:val="00D94599"/>
    <w:rsid w:val="00DA70AC"/>
    <w:rsid w:val="00DE2B67"/>
    <w:rsid w:val="00DF6A76"/>
    <w:rsid w:val="00E03124"/>
    <w:rsid w:val="00E14CCE"/>
    <w:rsid w:val="00E70DB6"/>
    <w:rsid w:val="00E77A62"/>
    <w:rsid w:val="00E84D6A"/>
    <w:rsid w:val="00E92377"/>
    <w:rsid w:val="00F14758"/>
    <w:rsid w:val="00F50261"/>
    <w:rsid w:val="00FF3B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6748E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162</Words>
  <Characters>930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Green, Andrew</cp:lastModifiedBy>
  <cp:revision>9</cp:revision>
  <dcterms:created xsi:type="dcterms:W3CDTF">2021-05-18T15:39:00Z</dcterms:created>
  <dcterms:modified xsi:type="dcterms:W3CDTF">2021-05-18T15:46:00Z</dcterms:modified>
</cp:coreProperties>
</file>