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C2E5BAF" w14:textId="77777777" w:rsidR="0054444A" w:rsidRDefault="0054444A" w:rsidP="0054444A">
      <w:pPr>
        <w:jc w:val="center"/>
        <w:rPr>
          <w:rFonts w:ascii="Arial" w:eastAsiaTheme="minorEastAsia" w:hAnsi="Arial" w:cs="Arial"/>
          <w:b/>
          <w:bCs/>
          <w:color w:val="auto"/>
          <w:szCs w:val="24"/>
          <w:lang w:eastAsia="en-GB"/>
        </w:rPr>
      </w:pPr>
    </w:p>
    <w:p w14:paraId="198033E0" w14:textId="77777777" w:rsidR="0054444A" w:rsidRDefault="0054444A" w:rsidP="0054444A">
      <w:pPr>
        <w:jc w:val="center"/>
        <w:rPr>
          <w:rFonts w:ascii="Arial" w:hAnsi="Arial" w:cs="Arial"/>
          <w:b/>
          <w:bCs/>
        </w:rPr>
      </w:pPr>
    </w:p>
    <w:p w14:paraId="6652E71F" w14:textId="77777777" w:rsidR="0054444A" w:rsidRDefault="0054444A" w:rsidP="0054444A">
      <w:pPr>
        <w:jc w:val="center"/>
        <w:rPr>
          <w:rFonts w:ascii="Arial" w:hAnsi="Arial" w:cs="Arial"/>
          <w:b/>
          <w:bCs/>
        </w:rPr>
      </w:pPr>
    </w:p>
    <w:p w14:paraId="15798CCC" w14:textId="4B587F84" w:rsidR="0054444A" w:rsidRDefault="0054444A" w:rsidP="0054444A">
      <w:pPr>
        <w:jc w:val="center"/>
        <w:rPr>
          <w:rFonts w:ascii="Arial" w:hAnsi="Arial" w:cs="Arial"/>
          <w:b/>
          <w:bCs/>
        </w:rPr>
      </w:pPr>
      <w:r>
        <w:rPr>
          <w:rFonts w:ascii="Arial" w:hAnsi="Arial" w:cs="Arial"/>
          <w:b/>
          <w:noProof/>
        </w:rPr>
        <w:drawing>
          <wp:inline distT="0" distB="0" distL="0" distR="0" wp14:anchorId="03089AFC" wp14:editId="03B17EC2">
            <wp:extent cx="3726180" cy="1363980"/>
            <wp:effectExtent l="0" t="0" r="7620" b="7620"/>
            <wp:docPr id="19656653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26180" cy="1363980"/>
                    </a:xfrm>
                    <a:prstGeom prst="rect">
                      <a:avLst/>
                    </a:prstGeom>
                    <a:noFill/>
                    <a:ln>
                      <a:noFill/>
                    </a:ln>
                  </pic:spPr>
                </pic:pic>
              </a:graphicData>
            </a:graphic>
          </wp:inline>
        </w:drawing>
      </w:r>
    </w:p>
    <w:p w14:paraId="731B1D3D" w14:textId="77777777" w:rsidR="0054444A" w:rsidRDefault="0054444A" w:rsidP="0054444A">
      <w:pPr>
        <w:jc w:val="center"/>
        <w:rPr>
          <w:rFonts w:ascii="Arial" w:hAnsi="Arial" w:cs="Arial"/>
          <w:b/>
          <w:bCs/>
        </w:rPr>
      </w:pPr>
    </w:p>
    <w:p w14:paraId="723D90AA" w14:textId="77777777" w:rsidR="0054444A" w:rsidRDefault="0054444A" w:rsidP="0054444A">
      <w:pPr>
        <w:jc w:val="center"/>
        <w:rPr>
          <w:rFonts w:ascii="Arial" w:hAnsi="Arial" w:cs="Arial"/>
          <w:b/>
          <w:bCs/>
        </w:rPr>
      </w:pPr>
    </w:p>
    <w:p w14:paraId="3EE3ABFD" w14:textId="77777777" w:rsidR="0054444A" w:rsidRDefault="0054444A" w:rsidP="0054444A">
      <w:pPr>
        <w:jc w:val="center"/>
        <w:rPr>
          <w:rFonts w:ascii="Arial" w:hAnsi="Arial" w:cs="Arial"/>
          <w:b/>
          <w:bCs/>
        </w:rPr>
      </w:pPr>
    </w:p>
    <w:p w14:paraId="3F49E7D8" w14:textId="77777777" w:rsidR="0054444A" w:rsidRDefault="0054444A" w:rsidP="0054444A">
      <w:pPr>
        <w:jc w:val="center"/>
        <w:rPr>
          <w:rFonts w:ascii="Arial" w:hAnsi="Arial" w:cs="Arial"/>
          <w:b/>
          <w:bCs/>
        </w:rPr>
      </w:pPr>
      <w:r>
        <w:rPr>
          <w:rFonts w:ascii="Arial" w:hAnsi="Arial" w:cs="Arial"/>
          <w:b/>
          <w:bCs/>
        </w:rPr>
        <w:t>Student name:</w:t>
      </w:r>
    </w:p>
    <w:p w14:paraId="115028A1" w14:textId="77777777" w:rsidR="0054444A" w:rsidRDefault="0054444A" w:rsidP="0054444A">
      <w:pPr>
        <w:jc w:val="center"/>
        <w:rPr>
          <w:rFonts w:ascii="Arial" w:hAnsi="Arial" w:cs="Arial"/>
          <w:b/>
          <w:bCs/>
        </w:rPr>
      </w:pPr>
      <w:r>
        <w:rPr>
          <w:rFonts w:ascii="Arial" w:hAnsi="Arial" w:cs="Arial"/>
          <w:b/>
          <w:bCs/>
        </w:rPr>
        <w:t>Student ID:</w:t>
      </w:r>
    </w:p>
    <w:p w14:paraId="4B337630" w14:textId="77777777" w:rsidR="0054444A" w:rsidRDefault="0054444A" w:rsidP="0054444A">
      <w:pPr>
        <w:jc w:val="center"/>
        <w:rPr>
          <w:rFonts w:ascii="Arial" w:hAnsi="Arial" w:cs="Arial"/>
          <w:b/>
          <w:bCs/>
        </w:rPr>
      </w:pPr>
    </w:p>
    <w:p w14:paraId="1049F724" w14:textId="77777777" w:rsidR="0054444A" w:rsidRDefault="0054444A" w:rsidP="0054444A">
      <w:pPr>
        <w:jc w:val="center"/>
        <w:rPr>
          <w:rFonts w:ascii="Arial" w:hAnsi="Arial" w:cs="Arial"/>
          <w:b/>
          <w:bCs/>
        </w:rPr>
      </w:pPr>
      <w:r>
        <w:rPr>
          <w:rFonts w:ascii="Arial" w:hAnsi="Arial" w:cs="Arial"/>
          <w:b/>
          <w:bCs/>
        </w:rPr>
        <w:t>Module name: Principles of Health and Social Care Practice</w:t>
      </w:r>
    </w:p>
    <w:p w14:paraId="009AE28B" w14:textId="77777777" w:rsidR="0054444A" w:rsidRDefault="0054444A" w:rsidP="0054444A">
      <w:pPr>
        <w:jc w:val="center"/>
        <w:rPr>
          <w:rFonts w:ascii="Arial" w:hAnsi="Arial" w:cs="Arial"/>
          <w:b/>
          <w:bCs/>
        </w:rPr>
      </w:pPr>
      <w:r>
        <w:rPr>
          <w:rFonts w:ascii="Arial" w:hAnsi="Arial" w:cs="Arial"/>
          <w:b/>
          <w:bCs/>
        </w:rPr>
        <w:t>Component: 1</w:t>
      </w:r>
    </w:p>
    <w:p w14:paraId="50F1A664" w14:textId="77777777" w:rsidR="0054444A" w:rsidRDefault="0054444A" w:rsidP="0054444A">
      <w:pPr>
        <w:jc w:val="center"/>
        <w:rPr>
          <w:rFonts w:ascii="Arial" w:hAnsi="Arial" w:cs="Arial"/>
          <w:b/>
          <w:bCs/>
        </w:rPr>
      </w:pPr>
      <w:r>
        <w:rPr>
          <w:rFonts w:ascii="Arial" w:hAnsi="Arial" w:cs="Arial"/>
          <w:b/>
          <w:bCs/>
        </w:rPr>
        <w:t>Module code: BMHP5016</w:t>
      </w:r>
    </w:p>
    <w:p w14:paraId="502215A6" w14:textId="20C55CE4" w:rsidR="0054444A" w:rsidRDefault="0054444A" w:rsidP="0054444A">
      <w:pPr>
        <w:jc w:val="center"/>
        <w:rPr>
          <w:rFonts w:ascii="Arial" w:hAnsi="Arial" w:cs="Arial"/>
          <w:b/>
          <w:bCs/>
        </w:rPr>
      </w:pPr>
      <w:r>
        <w:rPr>
          <w:rFonts w:ascii="Arial" w:hAnsi="Arial" w:cs="Arial"/>
          <w:b/>
          <w:bCs/>
        </w:rPr>
        <w:t xml:space="preserve">Lecturer Name: </w:t>
      </w:r>
    </w:p>
    <w:p w14:paraId="5FE83830" w14:textId="71CDAF5B" w:rsidR="00793373" w:rsidRPr="003F4CA6" w:rsidRDefault="00793373" w:rsidP="003F4CA6">
      <w:pPr>
        <w:pStyle w:val="ContentsHeading"/>
        <w:pageBreakBefore/>
        <w:rPr>
          <w:rFonts w:ascii="Arial" w:hAnsi="Arial" w:cs="Arial"/>
          <w:color w:val="auto"/>
          <w:sz w:val="24"/>
          <w:szCs w:val="24"/>
        </w:rPr>
      </w:pPr>
      <w:r w:rsidRPr="003F4CA6">
        <w:rPr>
          <w:rFonts w:ascii="Arial" w:hAnsi="Arial" w:cs="Arial"/>
          <w:color w:val="auto"/>
          <w:sz w:val="24"/>
          <w:szCs w:val="24"/>
        </w:rPr>
        <w:lastRenderedPageBreak/>
        <w:t>Table of Contents</w:t>
      </w:r>
    </w:p>
    <w:p w14:paraId="6AC07F4C" w14:textId="77777777" w:rsidR="00AD5234" w:rsidRPr="003F4CA6" w:rsidRDefault="00793373" w:rsidP="003F4CA6">
      <w:pPr>
        <w:pStyle w:val="TOC1"/>
        <w:rPr>
          <w:rFonts w:ascii="Arial" w:eastAsia="Times New Roman" w:hAnsi="Arial" w:cs="Arial"/>
          <w:noProof/>
          <w:color w:val="auto"/>
          <w:szCs w:val="24"/>
          <w:lang w:eastAsia="en-GB"/>
        </w:rPr>
      </w:pPr>
      <w:r w:rsidRPr="003F4CA6">
        <w:rPr>
          <w:rFonts w:ascii="Arial" w:hAnsi="Arial" w:cs="Arial"/>
          <w:color w:val="auto"/>
          <w:szCs w:val="24"/>
        </w:rPr>
        <w:fldChar w:fldCharType="begin"/>
      </w:r>
      <w:r w:rsidRPr="003F4CA6">
        <w:rPr>
          <w:rFonts w:ascii="Arial" w:hAnsi="Arial" w:cs="Arial"/>
          <w:color w:val="auto"/>
          <w:szCs w:val="24"/>
        </w:rPr>
        <w:instrText xml:space="preserve"> TOC \f \o "1-9" \o "1-9" </w:instrText>
      </w:r>
      <w:r w:rsidRPr="003F4CA6">
        <w:rPr>
          <w:rFonts w:ascii="Arial" w:hAnsi="Arial" w:cs="Arial"/>
          <w:color w:val="auto"/>
          <w:szCs w:val="24"/>
        </w:rPr>
        <w:fldChar w:fldCharType="separate"/>
      </w:r>
      <w:r w:rsidR="00AD5234" w:rsidRPr="003F4CA6">
        <w:rPr>
          <w:rFonts w:ascii="Arial" w:hAnsi="Arial" w:cs="Arial"/>
          <w:noProof/>
          <w:szCs w:val="24"/>
        </w:rPr>
        <w:t>1. Introduction</w:t>
      </w:r>
      <w:r w:rsidR="00AD5234" w:rsidRPr="003F4CA6">
        <w:rPr>
          <w:rFonts w:ascii="Arial" w:hAnsi="Arial" w:cs="Arial"/>
          <w:noProof/>
          <w:szCs w:val="24"/>
        </w:rPr>
        <w:tab/>
      </w:r>
      <w:r w:rsidR="00AD5234" w:rsidRPr="003F4CA6">
        <w:rPr>
          <w:rFonts w:ascii="Arial" w:hAnsi="Arial" w:cs="Arial"/>
          <w:noProof/>
          <w:szCs w:val="24"/>
        </w:rPr>
        <w:fldChar w:fldCharType="begin"/>
      </w:r>
      <w:r w:rsidR="00AD5234" w:rsidRPr="003F4CA6">
        <w:rPr>
          <w:rFonts w:ascii="Arial" w:hAnsi="Arial" w:cs="Arial"/>
          <w:noProof/>
          <w:szCs w:val="24"/>
        </w:rPr>
        <w:instrText xml:space="preserve"> PAGEREF _Toc226126449 \h </w:instrText>
      </w:r>
      <w:r w:rsidR="00AD5234" w:rsidRPr="003F4CA6">
        <w:rPr>
          <w:rFonts w:ascii="Arial" w:hAnsi="Arial" w:cs="Arial"/>
          <w:noProof/>
          <w:szCs w:val="24"/>
        </w:rPr>
      </w:r>
      <w:r w:rsidR="00AD5234" w:rsidRPr="003F4CA6">
        <w:rPr>
          <w:rFonts w:ascii="Arial" w:hAnsi="Arial" w:cs="Arial"/>
          <w:noProof/>
          <w:szCs w:val="24"/>
        </w:rPr>
        <w:fldChar w:fldCharType="separate"/>
      </w:r>
      <w:r w:rsidR="00AD5234" w:rsidRPr="003F4CA6">
        <w:rPr>
          <w:rFonts w:ascii="Arial" w:hAnsi="Arial" w:cs="Arial"/>
          <w:noProof/>
          <w:szCs w:val="24"/>
        </w:rPr>
        <w:t>3</w:t>
      </w:r>
      <w:r w:rsidR="00AD5234" w:rsidRPr="003F4CA6">
        <w:rPr>
          <w:rFonts w:ascii="Arial" w:hAnsi="Arial" w:cs="Arial"/>
          <w:noProof/>
          <w:szCs w:val="24"/>
        </w:rPr>
        <w:fldChar w:fldCharType="end"/>
      </w:r>
    </w:p>
    <w:p w14:paraId="75E07C18" w14:textId="77777777" w:rsidR="00AD5234" w:rsidRPr="003F4CA6" w:rsidRDefault="00AD5234" w:rsidP="003F4CA6">
      <w:pPr>
        <w:pStyle w:val="TOC1"/>
        <w:rPr>
          <w:rFonts w:ascii="Arial" w:eastAsia="Times New Roman" w:hAnsi="Arial" w:cs="Arial"/>
          <w:noProof/>
          <w:color w:val="auto"/>
          <w:szCs w:val="24"/>
          <w:lang w:eastAsia="en-GB"/>
        </w:rPr>
      </w:pPr>
      <w:r w:rsidRPr="003F4CA6">
        <w:rPr>
          <w:rFonts w:ascii="Arial" w:hAnsi="Arial" w:cs="Arial"/>
          <w:noProof/>
          <w:szCs w:val="24"/>
        </w:rPr>
        <w:t>2. The Emergence and Development of the Social Model of Disability</w:t>
      </w:r>
      <w:r w:rsidRPr="003F4CA6">
        <w:rPr>
          <w:rFonts w:ascii="Arial" w:hAnsi="Arial" w:cs="Arial"/>
          <w:noProof/>
          <w:szCs w:val="24"/>
        </w:rPr>
        <w:tab/>
      </w:r>
      <w:r w:rsidRPr="003F4CA6">
        <w:rPr>
          <w:rFonts w:ascii="Arial" w:hAnsi="Arial" w:cs="Arial"/>
          <w:noProof/>
          <w:szCs w:val="24"/>
        </w:rPr>
        <w:fldChar w:fldCharType="begin"/>
      </w:r>
      <w:r w:rsidRPr="003F4CA6">
        <w:rPr>
          <w:rFonts w:ascii="Arial" w:hAnsi="Arial" w:cs="Arial"/>
          <w:noProof/>
          <w:szCs w:val="24"/>
        </w:rPr>
        <w:instrText xml:space="preserve"> PAGEREF _Toc226126450 \h </w:instrText>
      </w:r>
      <w:r w:rsidRPr="003F4CA6">
        <w:rPr>
          <w:rFonts w:ascii="Arial" w:hAnsi="Arial" w:cs="Arial"/>
          <w:noProof/>
          <w:szCs w:val="24"/>
        </w:rPr>
      </w:r>
      <w:r w:rsidRPr="003F4CA6">
        <w:rPr>
          <w:rFonts w:ascii="Arial" w:hAnsi="Arial" w:cs="Arial"/>
          <w:noProof/>
          <w:szCs w:val="24"/>
        </w:rPr>
        <w:fldChar w:fldCharType="separate"/>
      </w:r>
      <w:r w:rsidRPr="003F4CA6">
        <w:rPr>
          <w:rFonts w:ascii="Arial" w:hAnsi="Arial" w:cs="Arial"/>
          <w:noProof/>
          <w:szCs w:val="24"/>
        </w:rPr>
        <w:t>3</w:t>
      </w:r>
      <w:r w:rsidRPr="003F4CA6">
        <w:rPr>
          <w:rFonts w:ascii="Arial" w:hAnsi="Arial" w:cs="Arial"/>
          <w:noProof/>
          <w:szCs w:val="24"/>
        </w:rPr>
        <w:fldChar w:fldCharType="end"/>
      </w:r>
    </w:p>
    <w:p w14:paraId="40059DBA" w14:textId="77777777" w:rsidR="00AD5234" w:rsidRPr="003F4CA6" w:rsidRDefault="00AD5234" w:rsidP="003F4CA6">
      <w:pPr>
        <w:pStyle w:val="TOC1"/>
        <w:rPr>
          <w:rFonts w:ascii="Arial" w:eastAsia="Times New Roman" w:hAnsi="Arial" w:cs="Arial"/>
          <w:noProof/>
          <w:color w:val="auto"/>
          <w:szCs w:val="24"/>
          <w:lang w:eastAsia="en-GB"/>
        </w:rPr>
      </w:pPr>
      <w:r w:rsidRPr="003F4CA6">
        <w:rPr>
          <w:rFonts w:ascii="Arial" w:hAnsi="Arial" w:cs="Arial"/>
          <w:noProof/>
          <w:szCs w:val="24"/>
        </w:rPr>
        <w:t>3. Critiques of the Social Model of Disability</w:t>
      </w:r>
      <w:r w:rsidRPr="003F4CA6">
        <w:rPr>
          <w:rFonts w:ascii="Arial" w:hAnsi="Arial" w:cs="Arial"/>
          <w:noProof/>
          <w:szCs w:val="24"/>
        </w:rPr>
        <w:tab/>
      </w:r>
      <w:r w:rsidRPr="003F4CA6">
        <w:rPr>
          <w:rFonts w:ascii="Arial" w:hAnsi="Arial" w:cs="Arial"/>
          <w:noProof/>
          <w:szCs w:val="24"/>
        </w:rPr>
        <w:fldChar w:fldCharType="begin"/>
      </w:r>
      <w:r w:rsidRPr="003F4CA6">
        <w:rPr>
          <w:rFonts w:ascii="Arial" w:hAnsi="Arial" w:cs="Arial"/>
          <w:noProof/>
          <w:szCs w:val="24"/>
        </w:rPr>
        <w:instrText xml:space="preserve"> PAGEREF _Toc226126451 \h </w:instrText>
      </w:r>
      <w:r w:rsidRPr="003F4CA6">
        <w:rPr>
          <w:rFonts w:ascii="Arial" w:hAnsi="Arial" w:cs="Arial"/>
          <w:noProof/>
          <w:szCs w:val="24"/>
        </w:rPr>
      </w:r>
      <w:r w:rsidRPr="003F4CA6">
        <w:rPr>
          <w:rFonts w:ascii="Arial" w:hAnsi="Arial" w:cs="Arial"/>
          <w:noProof/>
          <w:szCs w:val="24"/>
        </w:rPr>
        <w:fldChar w:fldCharType="separate"/>
      </w:r>
      <w:r w:rsidRPr="003F4CA6">
        <w:rPr>
          <w:rFonts w:ascii="Arial" w:hAnsi="Arial" w:cs="Arial"/>
          <w:noProof/>
          <w:szCs w:val="24"/>
        </w:rPr>
        <w:t>4</w:t>
      </w:r>
      <w:r w:rsidRPr="003F4CA6">
        <w:rPr>
          <w:rFonts w:ascii="Arial" w:hAnsi="Arial" w:cs="Arial"/>
          <w:noProof/>
          <w:szCs w:val="24"/>
        </w:rPr>
        <w:fldChar w:fldCharType="end"/>
      </w:r>
    </w:p>
    <w:p w14:paraId="3280CFE6" w14:textId="77777777" w:rsidR="00AD5234" w:rsidRPr="003F4CA6" w:rsidRDefault="00AD5234" w:rsidP="003F4CA6">
      <w:pPr>
        <w:pStyle w:val="TOC1"/>
        <w:rPr>
          <w:rFonts w:ascii="Arial" w:eastAsia="Times New Roman" w:hAnsi="Arial" w:cs="Arial"/>
          <w:noProof/>
          <w:color w:val="auto"/>
          <w:szCs w:val="24"/>
          <w:lang w:eastAsia="en-GB"/>
        </w:rPr>
      </w:pPr>
      <w:r w:rsidRPr="003F4CA6">
        <w:rPr>
          <w:rFonts w:ascii="Arial" w:hAnsi="Arial" w:cs="Arial"/>
          <w:noProof/>
          <w:szCs w:val="24"/>
        </w:rPr>
        <w:t>4. Application of the Social Model of Disability in Health and Social Care Policy and Practice</w:t>
      </w:r>
      <w:r w:rsidRPr="003F4CA6">
        <w:rPr>
          <w:rFonts w:ascii="Arial" w:hAnsi="Arial" w:cs="Arial"/>
          <w:noProof/>
          <w:szCs w:val="24"/>
        </w:rPr>
        <w:tab/>
      </w:r>
      <w:r w:rsidRPr="003F4CA6">
        <w:rPr>
          <w:rFonts w:ascii="Arial" w:hAnsi="Arial" w:cs="Arial"/>
          <w:noProof/>
          <w:szCs w:val="24"/>
        </w:rPr>
        <w:fldChar w:fldCharType="begin"/>
      </w:r>
      <w:r w:rsidRPr="003F4CA6">
        <w:rPr>
          <w:rFonts w:ascii="Arial" w:hAnsi="Arial" w:cs="Arial"/>
          <w:noProof/>
          <w:szCs w:val="24"/>
        </w:rPr>
        <w:instrText xml:space="preserve"> PAGEREF _Toc226126452 \h </w:instrText>
      </w:r>
      <w:r w:rsidRPr="003F4CA6">
        <w:rPr>
          <w:rFonts w:ascii="Arial" w:hAnsi="Arial" w:cs="Arial"/>
          <w:noProof/>
          <w:szCs w:val="24"/>
        </w:rPr>
      </w:r>
      <w:r w:rsidRPr="003F4CA6">
        <w:rPr>
          <w:rFonts w:ascii="Arial" w:hAnsi="Arial" w:cs="Arial"/>
          <w:noProof/>
          <w:szCs w:val="24"/>
        </w:rPr>
        <w:fldChar w:fldCharType="separate"/>
      </w:r>
      <w:r w:rsidRPr="003F4CA6">
        <w:rPr>
          <w:rFonts w:ascii="Arial" w:hAnsi="Arial" w:cs="Arial"/>
          <w:noProof/>
          <w:szCs w:val="24"/>
        </w:rPr>
        <w:t>5</w:t>
      </w:r>
      <w:r w:rsidRPr="003F4CA6">
        <w:rPr>
          <w:rFonts w:ascii="Arial" w:hAnsi="Arial" w:cs="Arial"/>
          <w:noProof/>
          <w:szCs w:val="24"/>
        </w:rPr>
        <w:fldChar w:fldCharType="end"/>
      </w:r>
    </w:p>
    <w:p w14:paraId="12B4708A" w14:textId="77777777" w:rsidR="00AD5234" w:rsidRPr="003F4CA6" w:rsidRDefault="00AD5234" w:rsidP="003F4CA6">
      <w:pPr>
        <w:pStyle w:val="TOC2"/>
        <w:rPr>
          <w:rFonts w:ascii="Arial" w:eastAsia="Times New Roman" w:hAnsi="Arial" w:cs="Arial"/>
          <w:noProof/>
          <w:color w:val="auto"/>
          <w:szCs w:val="24"/>
          <w:lang w:eastAsia="en-GB"/>
        </w:rPr>
      </w:pPr>
      <w:r w:rsidRPr="003F4CA6">
        <w:rPr>
          <w:rFonts w:ascii="Arial" w:hAnsi="Arial" w:cs="Arial"/>
          <w:noProof/>
          <w:szCs w:val="24"/>
        </w:rPr>
        <w:t>In Health and Social Care Policies</w:t>
      </w:r>
      <w:r w:rsidRPr="003F4CA6">
        <w:rPr>
          <w:rFonts w:ascii="Arial" w:hAnsi="Arial" w:cs="Arial"/>
          <w:noProof/>
          <w:szCs w:val="24"/>
        </w:rPr>
        <w:tab/>
      </w:r>
      <w:r w:rsidRPr="003F4CA6">
        <w:rPr>
          <w:rFonts w:ascii="Arial" w:hAnsi="Arial" w:cs="Arial"/>
          <w:noProof/>
          <w:szCs w:val="24"/>
        </w:rPr>
        <w:fldChar w:fldCharType="begin"/>
      </w:r>
      <w:r w:rsidRPr="003F4CA6">
        <w:rPr>
          <w:rFonts w:ascii="Arial" w:hAnsi="Arial" w:cs="Arial"/>
          <w:noProof/>
          <w:szCs w:val="24"/>
        </w:rPr>
        <w:instrText xml:space="preserve"> PAGEREF _Toc226126453 \h </w:instrText>
      </w:r>
      <w:r w:rsidRPr="003F4CA6">
        <w:rPr>
          <w:rFonts w:ascii="Arial" w:hAnsi="Arial" w:cs="Arial"/>
          <w:noProof/>
          <w:szCs w:val="24"/>
        </w:rPr>
      </w:r>
      <w:r w:rsidRPr="003F4CA6">
        <w:rPr>
          <w:rFonts w:ascii="Arial" w:hAnsi="Arial" w:cs="Arial"/>
          <w:noProof/>
          <w:szCs w:val="24"/>
        </w:rPr>
        <w:fldChar w:fldCharType="separate"/>
      </w:r>
      <w:r w:rsidRPr="003F4CA6">
        <w:rPr>
          <w:rFonts w:ascii="Arial" w:hAnsi="Arial" w:cs="Arial"/>
          <w:noProof/>
          <w:szCs w:val="24"/>
        </w:rPr>
        <w:t>5</w:t>
      </w:r>
      <w:r w:rsidRPr="003F4CA6">
        <w:rPr>
          <w:rFonts w:ascii="Arial" w:hAnsi="Arial" w:cs="Arial"/>
          <w:noProof/>
          <w:szCs w:val="24"/>
        </w:rPr>
        <w:fldChar w:fldCharType="end"/>
      </w:r>
    </w:p>
    <w:p w14:paraId="2F4E2AA3" w14:textId="77777777" w:rsidR="00AD5234" w:rsidRPr="003F4CA6" w:rsidRDefault="00AD5234" w:rsidP="003F4CA6">
      <w:pPr>
        <w:pStyle w:val="TOC2"/>
        <w:rPr>
          <w:rFonts w:ascii="Arial" w:eastAsia="Times New Roman" w:hAnsi="Arial" w:cs="Arial"/>
          <w:noProof/>
          <w:color w:val="auto"/>
          <w:szCs w:val="24"/>
          <w:lang w:eastAsia="en-GB"/>
        </w:rPr>
      </w:pPr>
      <w:r w:rsidRPr="003F4CA6">
        <w:rPr>
          <w:rFonts w:ascii="Arial" w:hAnsi="Arial" w:cs="Arial"/>
          <w:noProof/>
          <w:szCs w:val="24"/>
        </w:rPr>
        <w:t>Integration in Healthcare System</w:t>
      </w:r>
      <w:r w:rsidRPr="003F4CA6">
        <w:rPr>
          <w:rFonts w:ascii="Arial" w:hAnsi="Arial" w:cs="Arial"/>
          <w:noProof/>
          <w:szCs w:val="24"/>
        </w:rPr>
        <w:tab/>
      </w:r>
      <w:r w:rsidRPr="003F4CA6">
        <w:rPr>
          <w:rFonts w:ascii="Arial" w:hAnsi="Arial" w:cs="Arial"/>
          <w:noProof/>
          <w:szCs w:val="24"/>
        </w:rPr>
        <w:fldChar w:fldCharType="begin"/>
      </w:r>
      <w:r w:rsidRPr="003F4CA6">
        <w:rPr>
          <w:rFonts w:ascii="Arial" w:hAnsi="Arial" w:cs="Arial"/>
          <w:noProof/>
          <w:szCs w:val="24"/>
        </w:rPr>
        <w:instrText xml:space="preserve"> PAGEREF _Toc226126454 \h </w:instrText>
      </w:r>
      <w:r w:rsidRPr="003F4CA6">
        <w:rPr>
          <w:rFonts w:ascii="Arial" w:hAnsi="Arial" w:cs="Arial"/>
          <w:noProof/>
          <w:szCs w:val="24"/>
        </w:rPr>
      </w:r>
      <w:r w:rsidRPr="003F4CA6">
        <w:rPr>
          <w:rFonts w:ascii="Arial" w:hAnsi="Arial" w:cs="Arial"/>
          <w:noProof/>
          <w:szCs w:val="24"/>
        </w:rPr>
        <w:fldChar w:fldCharType="separate"/>
      </w:r>
      <w:r w:rsidRPr="003F4CA6">
        <w:rPr>
          <w:rFonts w:ascii="Arial" w:hAnsi="Arial" w:cs="Arial"/>
          <w:noProof/>
          <w:szCs w:val="24"/>
        </w:rPr>
        <w:t>6</w:t>
      </w:r>
      <w:r w:rsidRPr="003F4CA6">
        <w:rPr>
          <w:rFonts w:ascii="Arial" w:hAnsi="Arial" w:cs="Arial"/>
          <w:noProof/>
          <w:szCs w:val="24"/>
        </w:rPr>
        <w:fldChar w:fldCharType="end"/>
      </w:r>
    </w:p>
    <w:p w14:paraId="64C67426" w14:textId="77777777" w:rsidR="00AD5234" w:rsidRPr="003F4CA6" w:rsidRDefault="00AD5234" w:rsidP="003F4CA6">
      <w:pPr>
        <w:pStyle w:val="TOC1"/>
        <w:rPr>
          <w:rFonts w:ascii="Arial" w:eastAsia="Times New Roman" w:hAnsi="Arial" w:cs="Arial"/>
          <w:noProof/>
          <w:color w:val="auto"/>
          <w:szCs w:val="24"/>
          <w:lang w:eastAsia="en-GB"/>
        </w:rPr>
      </w:pPr>
      <w:r w:rsidRPr="003F4CA6">
        <w:rPr>
          <w:rFonts w:ascii="Arial" w:hAnsi="Arial" w:cs="Arial"/>
          <w:noProof/>
          <w:szCs w:val="24"/>
        </w:rPr>
        <w:t>5. Key Benefits and Limitations of the Social Model in Health and Social Care</w:t>
      </w:r>
      <w:r w:rsidRPr="003F4CA6">
        <w:rPr>
          <w:rFonts w:ascii="Arial" w:hAnsi="Arial" w:cs="Arial"/>
          <w:noProof/>
          <w:szCs w:val="24"/>
        </w:rPr>
        <w:tab/>
      </w:r>
      <w:r w:rsidRPr="003F4CA6">
        <w:rPr>
          <w:rFonts w:ascii="Arial" w:hAnsi="Arial" w:cs="Arial"/>
          <w:noProof/>
          <w:szCs w:val="24"/>
        </w:rPr>
        <w:fldChar w:fldCharType="begin"/>
      </w:r>
      <w:r w:rsidRPr="003F4CA6">
        <w:rPr>
          <w:rFonts w:ascii="Arial" w:hAnsi="Arial" w:cs="Arial"/>
          <w:noProof/>
          <w:szCs w:val="24"/>
        </w:rPr>
        <w:instrText xml:space="preserve"> PAGEREF _Toc226126455 \h </w:instrText>
      </w:r>
      <w:r w:rsidRPr="003F4CA6">
        <w:rPr>
          <w:rFonts w:ascii="Arial" w:hAnsi="Arial" w:cs="Arial"/>
          <w:noProof/>
          <w:szCs w:val="24"/>
        </w:rPr>
      </w:r>
      <w:r w:rsidRPr="003F4CA6">
        <w:rPr>
          <w:rFonts w:ascii="Arial" w:hAnsi="Arial" w:cs="Arial"/>
          <w:noProof/>
          <w:szCs w:val="24"/>
        </w:rPr>
        <w:fldChar w:fldCharType="separate"/>
      </w:r>
      <w:r w:rsidRPr="003F4CA6">
        <w:rPr>
          <w:rFonts w:ascii="Arial" w:hAnsi="Arial" w:cs="Arial"/>
          <w:noProof/>
          <w:szCs w:val="24"/>
        </w:rPr>
        <w:t>6</w:t>
      </w:r>
      <w:r w:rsidRPr="003F4CA6">
        <w:rPr>
          <w:rFonts w:ascii="Arial" w:hAnsi="Arial" w:cs="Arial"/>
          <w:noProof/>
          <w:szCs w:val="24"/>
        </w:rPr>
        <w:fldChar w:fldCharType="end"/>
      </w:r>
    </w:p>
    <w:p w14:paraId="2C62B3D7" w14:textId="77777777" w:rsidR="00AD5234" w:rsidRPr="003F4CA6" w:rsidRDefault="00AD5234" w:rsidP="003F4CA6">
      <w:pPr>
        <w:pStyle w:val="TOC2"/>
        <w:rPr>
          <w:rFonts w:ascii="Arial" w:eastAsia="Times New Roman" w:hAnsi="Arial" w:cs="Arial"/>
          <w:noProof/>
          <w:color w:val="auto"/>
          <w:szCs w:val="24"/>
          <w:lang w:eastAsia="en-GB"/>
        </w:rPr>
      </w:pPr>
      <w:r w:rsidRPr="003F4CA6">
        <w:rPr>
          <w:rFonts w:ascii="Arial" w:hAnsi="Arial" w:cs="Arial"/>
          <w:noProof/>
          <w:szCs w:val="24"/>
        </w:rPr>
        <w:t>Benefits</w:t>
      </w:r>
      <w:r w:rsidRPr="003F4CA6">
        <w:rPr>
          <w:rFonts w:ascii="Arial" w:hAnsi="Arial" w:cs="Arial"/>
          <w:noProof/>
          <w:szCs w:val="24"/>
        </w:rPr>
        <w:tab/>
      </w:r>
      <w:r w:rsidRPr="003F4CA6">
        <w:rPr>
          <w:rFonts w:ascii="Arial" w:hAnsi="Arial" w:cs="Arial"/>
          <w:noProof/>
          <w:szCs w:val="24"/>
        </w:rPr>
        <w:fldChar w:fldCharType="begin"/>
      </w:r>
      <w:r w:rsidRPr="003F4CA6">
        <w:rPr>
          <w:rFonts w:ascii="Arial" w:hAnsi="Arial" w:cs="Arial"/>
          <w:noProof/>
          <w:szCs w:val="24"/>
        </w:rPr>
        <w:instrText xml:space="preserve"> PAGEREF _Toc226126456 \h </w:instrText>
      </w:r>
      <w:r w:rsidRPr="003F4CA6">
        <w:rPr>
          <w:rFonts w:ascii="Arial" w:hAnsi="Arial" w:cs="Arial"/>
          <w:noProof/>
          <w:szCs w:val="24"/>
        </w:rPr>
      </w:r>
      <w:r w:rsidRPr="003F4CA6">
        <w:rPr>
          <w:rFonts w:ascii="Arial" w:hAnsi="Arial" w:cs="Arial"/>
          <w:noProof/>
          <w:szCs w:val="24"/>
        </w:rPr>
        <w:fldChar w:fldCharType="separate"/>
      </w:r>
      <w:r w:rsidRPr="003F4CA6">
        <w:rPr>
          <w:rFonts w:ascii="Arial" w:hAnsi="Arial" w:cs="Arial"/>
          <w:noProof/>
          <w:szCs w:val="24"/>
        </w:rPr>
        <w:t>6</w:t>
      </w:r>
      <w:r w:rsidRPr="003F4CA6">
        <w:rPr>
          <w:rFonts w:ascii="Arial" w:hAnsi="Arial" w:cs="Arial"/>
          <w:noProof/>
          <w:szCs w:val="24"/>
        </w:rPr>
        <w:fldChar w:fldCharType="end"/>
      </w:r>
    </w:p>
    <w:p w14:paraId="619A175F" w14:textId="77777777" w:rsidR="00AD5234" w:rsidRPr="003F4CA6" w:rsidRDefault="00AD5234" w:rsidP="003F4CA6">
      <w:pPr>
        <w:pStyle w:val="TOC2"/>
        <w:rPr>
          <w:rFonts w:ascii="Arial" w:eastAsia="Times New Roman" w:hAnsi="Arial" w:cs="Arial"/>
          <w:noProof/>
          <w:color w:val="auto"/>
          <w:szCs w:val="24"/>
          <w:lang w:eastAsia="en-GB"/>
        </w:rPr>
      </w:pPr>
      <w:r w:rsidRPr="003F4CA6">
        <w:rPr>
          <w:rFonts w:ascii="Arial" w:hAnsi="Arial" w:cs="Arial"/>
          <w:noProof/>
          <w:szCs w:val="24"/>
        </w:rPr>
        <w:t>Limitations</w:t>
      </w:r>
      <w:r w:rsidRPr="003F4CA6">
        <w:rPr>
          <w:rFonts w:ascii="Arial" w:hAnsi="Arial" w:cs="Arial"/>
          <w:noProof/>
          <w:szCs w:val="24"/>
        </w:rPr>
        <w:tab/>
      </w:r>
      <w:r w:rsidRPr="003F4CA6">
        <w:rPr>
          <w:rFonts w:ascii="Arial" w:hAnsi="Arial" w:cs="Arial"/>
          <w:noProof/>
          <w:szCs w:val="24"/>
        </w:rPr>
        <w:fldChar w:fldCharType="begin"/>
      </w:r>
      <w:r w:rsidRPr="003F4CA6">
        <w:rPr>
          <w:rFonts w:ascii="Arial" w:hAnsi="Arial" w:cs="Arial"/>
          <w:noProof/>
          <w:szCs w:val="24"/>
        </w:rPr>
        <w:instrText xml:space="preserve"> PAGEREF _Toc226126457 \h </w:instrText>
      </w:r>
      <w:r w:rsidRPr="003F4CA6">
        <w:rPr>
          <w:rFonts w:ascii="Arial" w:hAnsi="Arial" w:cs="Arial"/>
          <w:noProof/>
          <w:szCs w:val="24"/>
        </w:rPr>
      </w:r>
      <w:r w:rsidRPr="003F4CA6">
        <w:rPr>
          <w:rFonts w:ascii="Arial" w:hAnsi="Arial" w:cs="Arial"/>
          <w:noProof/>
          <w:szCs w:val="24"/>
        </w:rPr>
        <w:fldChar w:fldCharType="separate"/>
      </w:r>
      <w:r w:rsidRPr="003F4CA6">
        <w:rPr>
          <w:rFonts w:ascii="Arial" w:hAnsi="Arial" w:cs="Arial"/>
          <w:noProof/>
          <w:szCs w:val="24"/>
        </w:rPr>
        <w:t>7</w:t>
      </w:r>
      <w:r w:rsidRPr="003F4CA6">
        <w:rPr>
          <w:rFonts w:ascii="Arial" w:hAnsi="Arial" w:cs="Arial"/>
          <w:noProof/>
          <w:szCs w:val="24"/>
        </w:rPr>
        <w:fldChar w:fldCharType="end"/>
      </w:r>
    </w:p>
    <w:p w14:paraId="6F7F704D" w14:textId="77777777" w:rsidR="00AD5234" w:rsidRPr="003F4CA6" w:rsidRDefault="00AD5234" w:rsidP="003F4CA6">
      <w:pPr>
        <w:pStyle w:val="TOC1"/>
        <w:rPr>
          <w:rFonts w:ascii="Arial" w:eastAsia="Times New Roman" w:hAnsi="Arial" w:cs="Arial"/>
          <w:noProof/>
          <w:color w:val="auto"/>
          <w:szCs w:val="24"/>
          <w:lang w:eastAsia="en-GB"/>
        </w:rPr>
      </w:pPr>
      <w:r w:rsidRPr="003F4CA6">
        <w:rPr>
          <w:rFonts w:ascii="Arial" w:hAnsi="Arial" w:cs="Arial"/>
          <w:noProof/>
          <w:szCs w:val="24"/>
        </w:rPr>
        <w:t>6. Recommendations for Health and Social Care Policy and Practice</w:t>
      </w:r>
      <w:r w:rsidRPr="003F4CA6">
        <w:rPr>
          <w:rFonts w:ascii="Arial" w:hAnsi="Arial" w:cs="Arial"/>
          <w:noProof/>
          <w:szCs w:val="24"/>
        </w:rPr>
        <w:tab/>
      </w:r>
      <w:r w:rsidRPr="003F4CA6">
        <w:rPr>
          <w:rFonts w:ascii="Arial" w:hAnsi="Arial" w:cs="Arial"/>
          <w:noProof/>
          <w:szCs w:val="24"/>
        </w:rPr>
        <w:fldChar w:fldCharType="begin"/>
      </w:r>
      <w:r w:rsidRPr="003F4CA6">
        <w:rPr>
          <w:rFonts w:ascii="Arial" w:hAnsi="Arial" w:cs="Arial"/>
          <w:noProof/>
          <w:szCs w:val="24"/>
        </w:rPr>
        <w:instrText xml:space="preserve"> PAGEREF _Toc226126458 \h </w:instrText>
      </w:r>
      <w:r w:rsidRPr="003F4CA6">
        <w:rPr>
          <w:rFonts w:ascii="Arial" w:hAnsi="Arial" w:cs="Arial"/>
          <w:noProof/>
          <w:szCs w:val="24"/>
        </w:rPr>
      </w:r>
      <w:r w:rsidRPr="003F4CA6">
        <w:rPr>
          <w:rFonts w:ascii="Arial" w:hAnsi="Arial" w:cs="Arial"/>
          <w:noProof/>
          <w:szCs w:val="24"/>
        </w:rPr>
        <w:fldChar w:fldCharType="separate"/>
      </w:r>
      <w:r w:rsidRPr="003F4CA6">
        <w:rPr>
          <w:rFonts w:ascii="Arial" w:hAnsi="Arial" w:cs="Arial"/>
          <w:noProof/>
          <w:szCs w:val="24"/>
        </w:rPr>
        <w:t>7</w:t>
      </w:r>
      <w:r w:rsidRPr="003F4CA6">
        <w:rPr>
          <w:rFonts w:ascii="Arial" w:hAnsi="Arial" w:cs="Arial"/>
          <w:noProof/>
          <w:szCs w:val="24"/>
        </w:rPr>
        <w:fldChar w:fldCharType="end"/>
      </w:r>
    </w:p>
    <w:p w14:paraId="07041D2E" w14:textId="77777777" w:rsidR="00AD5234" w:rsidRPr="003F4CA6" w:rsidRDefault="00AD5234" w:rsidP="003F4CA6">
      <w:pPr>
        <w:pStyle w:val="TOC2"/>
        <w:rPr>
          <w:rFonts w:ascii="Arial" w:eastAsia="Times New Roman" w:hAnsi="Arial" w:cs="Arial"/>
          <w:noProof/>
          <w:color w:val="auto"/>
          <w:szCs w:val="24"/>
          <w:lang w:eastAsia="en-GB"/>
        </w:rPr>
      </w:pPr>
      <w:r w:rsidRPr="003F4CA6">
        <w:rPr>
          <w:rFonts w:ascii="Arial" w:hAnsi="Arial" w:cs="Arial"/>
          <w:noProof/>
          <w:szCs w:val="24"/>
        </w:rPr>
        <w:t>Policy Recommendations</w:t>
      </w:r>
      <w:r w:rsidRPr="003F4CA6">
        <w:rPr>
          <w:rFonts w:ascii="Arial" w:hAnsi="Arial" w:cs="Arial"/>
          <w:noProof/>
          <w:szCs w:val="24"/>
        </w:rPr>
        <w:tab/>
      </w:r>
      <w:r w:rsidRPr="003F4CA6">
        <w:rPr>
          <w:rFonts w:ascii="Arial" w:hAnsi="Arial" w:cs="Arial"/>
          <w:noProof/>
          <w:szCs w:val="24"/>
        </w:rPr>
        <w:fldChar w:fldCharType="begin"/>
      </w:r>
      <w:r w:rsidRPr="003F4CA6">
        <w:rPr>
          <w:rFonts w:ascii="Arial" w:hAnsi="Arial" w:cs="Arial"/>
          <w:noProof/>
          <w:szCs w:val="24"/>
        </w:rPr>
        <w:instrText xml:space="preserve"> PAGEREF _Toc226126459 \h </w:instrText>
      </w:r>
      <w:r w:rsidRPr="003F4CA6">
        <w:rPr>
          <w:rFonts w:ascii="Arial" w:hAnsi="Arial" w:cs="Arial"/>
          <w:noProof/>
          <w:szCs w:val="24"/>
        </w:rPr>
      </w:r>
      <w:r w:rsidRPr="003F4CA6">
        <w:rPr>
          <w:rFonts w:ascii="Arial" w:hAnsi="Arial" w:cs="Arial"/>
          <w:noProof/>
          <w:szCs w:val="24"/>
        </w:rPr>
        <w:fldChar w:fldCharType="separate"/>
      </w:r>
      <w:r w:rsidRPr="003F4CA6">
        <w:rPr>
          <w:rFonts w:ascii="Arial" w:hAnsi="Arial" w:cs="Arial"/>
          <w:noProof/>
          <w:szCs w:val="24"/>
        </w:rPr>
        <w:t>7</w:t>
      </w:r>
      <w:r w:rsidRPr="003F4CA6">
        <w:rPr>
          <w:rFonts w:ascii="Arial" w:hAnsi="Arial" w:cs="Arial"/>
          <w:noProof/>
          <w:szCs w:val="24"/>
        </w:rPr>
        <w:fldChar w:fldCharType="end"/>
      </w:r>
    </w:p>
    <w:p w14:paraId="43E03412" w14:textId="77777777" w:rsidR="00AD5234" w:rsidRPr="003F4CA6" w:rsidRDefault="00AD5234" w:rsidP="003F4CA6">
      <w:pPr>
        <w:pStyle w:val="TOC2"/>
        <w:rPr>
          <w:rFonts w:ascii="Arial" w:eastAsia="Times New Roman" w:hAnsi="Arial" w:cs="Arial"/>
          <w:noProof/>
          <w:color w:val="auto"/>
          <w:szCs w:val="24"/>
          <w:lang w:eastAsia="en-GB"/>
        </w:rPr>
      </w:pPr>
      <w:r w:rsidRPr="003F4CA6">
        <w:rPr>
          <w:rFonts w:ascii="Arial" w:hAnsi="Arial" w:cs="Arial"/>
          <w:noProof/>
          <w:szCs w:val="24"/>
        </w:rPr>
        <w:t>Practice Recommendations</w:t>
      </w:r>
      <w:r w:rsidRPr="003F4CA6">
        <w:rPr>
          <w:rFonts w:ascii="Arial" w:hAnsi="Arial" w:cs="Arial"/>
          <w:noProof/>
          <w:szCs w:val="24"/>
        </w:rPr>
        <w:tab/>
      </w:r>
      <w:r w:rsidRPr="003F4CA6">
        <w:rPr>
          <w:rFonts w:ascii="Arial" w:hAnsi="Arial" w:cs="Arial"/>
          <w:noProof/>
          <w:szCs w:val="24"/>
        </w:rPr>
        <w:fldChar w:fldCharType="begin"/>
      </w:r>
      <w:r w:rsidRPr="003F4CA6">
        <w:rPr>
          <w:rFonts w:ascii="Arial" w:hAnsi="Arial" w:cs="Arial"/>
          <w:noProof/>
          <w:szCs w:val="24"/>
        </w:rPr>
        <w:instrText xml:space="preserve"> PAGEREF _Toc226126460 \h </w:instrText>
      </w:r>
      <w:r w:rsidRPr="003F4CA6">
        <w:rPr>
          <w:rFonts w:ascii="Arial" w:hAnsi="Arial" w:cs="Arial"/>
          <w:noProof/>
          <w:szCs w:val="24"/>
        </w:rPr>
      </w:r>
      <w:r w:rsidRPr="003F4CA6">
        <w:rPr>
          <w:rFonts w:ascii="Arial" w:hAnsi="Arial" w:cs="Arial"/>
          <w:noProof/>
          <w:szCs w:val="24"/>
        </w:rPr>
        <w:fldChar w:fldCharType="separate"/>
      </w:r>
      <w:r w:rsidRPr="003F4CA6">
        <w:rPr>
          <w:rFonts w:ascii="Arial" w:hAnsi="Arial" w:cs="Arial"/>
          <w:noProof/>
          <w:szCs w:val="24"/>
        </w:rPr>
        <w:t>8</w:t>
      </w:r>
      <w:r w:rsidRPr="003F4CA6">
        <w:rPr>
          <w:rFonts w:ascii="Arial" w:hAnsi="Arial" w:cs="Arial"/>
          <w:noProof/>
          <w:szCs w:val="24"/>
        </w:rPr>
        <w:fldChar w:fldCharType="end"/>
      </w:r>
    </w:p>
    <w:p w14:paraId="0B3A5F86" w14:textId="77777777" w:rsidR="00AD5234" w:rsidRPr="003F4CA6" w:rsidRDefault="00AD5234" w:rsidP="003F4CA6">
      <w:pPr>
        <w:pStyle w:val="TOC1"/>
        <w:rPr>
          <w:rFonts w:ascii="Arial" w:eastAsia="Times New Roman" w:hAnsi="Arial" w:cs="Arial"/>
          <w:noProof/>
          <w:color w:val="auto"/>
          <w:szCs w:val="24"/>
          <w:lang w:eastAsia="en-GB"/>
        </w:rPr>
      </w:pPr>
      <w:r w:rsidRPr="003F4CA6">
        <w:rPr>
          <w:rFonts w:ascii="Arial" w:hAnsi="Arial" w:cs="Arial"/>
          <w:noProof/>
          <w:szCs w:val="24"/>
        </w:rPr>
        <w:t>Conclusion</w:t>
      </w:r>
      <w:r w:rsidRPr="003F4CA6">
        <w:rPr>
          <w:rFonts w:ascii="Arial" w:hAnsi="Arial" w:cs="Arial"/>
          <w:noProof/>
          <w:szCs w:val="24"/>
        </w:rPr>
        <w:tab/>
      </w:r>
      <w:r w:rsidRPr="003F4CA6">
        <w:rPr>
          <w:rFonts w:ascii="Arial" w:hAnsi="Arial" w:cs="Arial"/>
          <w:noProof/>
          <w:szCs w:val="24"/>
        </w:rPr>
        <w:fldChar w:fldCharType="begin"/>
      </w:r>
      <w:r w:rsidRPr="003F4CA6">
        <w:rPr>
          <w:rFonts w:ascii="Arial" w:hAnsi="Arial" w:cs="Arial"/>
          <w:noProof/>
          <w:szCs w:val="24"/>
        </w:rPr>
        <w:instrText xml:space="preserve"> PAGEREF _Toc226126461 \h </w:instrText>
      </w:r>
      <w:r w:rsidRPr="003F4CA6">
        <w:rPr>
          <w:rFonts w:ascii="Arial" w:hAnsi="Arial" w:cs="Arial"/>
          <w:noProof/>
          <w:szCs w:val="24"/>
        </w:rPr>
      </w:r>
      <w:r w:rsidRPr="003F4CA6">
        <w:rPr>
          <w:rFonts w:ascii="Arial" w:hAnsi="Arial" w:cs="Arial"/>
          <w:noProof/>
          <w:szCs w:val="24"/>
        </w:rPr>
        <w:fldChar w:fldCharType="separate"/>
      </w:r>
      <w:r w:rsidRPr="003F4CA6">
        <w:rPr>
          <w:rFonts w:ascii="Arial" w:hAnsi="Arial" w:cs="Arial"/>
          <w:noProof/>
          <w:szCs w:val="24"/>
        </w:rPr>
        <w:t>8</w:t>
      </w:r>
      <w:r w:rsidRPr="003F4CA6">
        <w:rPr>
          <w:rFonts w:ascii="Arial" w:hAnsi="Arial" w:cs="Arial"/>
          <w:noProof/>
          <w:szCs w:val="24"/>
        </w:rPr>
        <w:fldChar w:fldCharType="end"/>
      </w:r>
    </w:p>
    <w:p w14:paraId="596F4802" w14:textId="77777777" w:rsidR="00AD5234" w:rsidRPr="003F4CA6" w:rsidRDefault="00AD5234" w:rsidP="003F4CA6">
      <w:pPr>
        <w:pStyle w:val="TOC1"/>
        <w:rPr>
          <w:rFonts w:ascii="Arial" w:eastAsia="Times New Roman" w:hAnsi="Arial" w:cs="Arial"/>
          <w:noProof/>
          <w:color w:val="auto"/>
          <w:szCs w:val="24"/>
          <w:lang w:eastAsia="en-GB"/>
        </w:rPr>
      </w:pPr>
      <w:r w:rsidRPr="003F4CA6">
        <w:rPr>
          <w:rFonts w:ascii="Arial" w:hAnsi="Arial" w:cs="Arial"/>
          <w:noProof/>
          <w:szCs w:val="24"/>
        </w:rPr>
        <w:t>REFERENCES</w:t>
      </w:r>
      <w:r w:rsidRPr="003F4CA6">
        <w:rPr>
          <w:rFonts w:ascii="Arial" w:hAnsi="Arial" w:cs="Arial"/>
          <w:noProof/>
          <w:szCs w:val="24"/>
        </w:rPr>
        <w:tab/>
      </w:r>
      <w:r w:rsidRPr="003F4CA6">
        <w:rPr>
          <w:rFonts w:ascii="Arial" w:hAnsi="Arial" w:cs="Arial"/>
          <w:noProof/>
          <w:szCs w:val="24"/>
        </w:rPr>
        <w:fldChar w:fldCharType="begin"/>
      </w:r>
      <w:r w:rsidRPr="003F4CA6">
        <w:rPr>
          <w:rFonts w:ascii="Arial" w:hAnsi="Arial" w:cs="Arial"/>
          <w:noProof/>
          <w:szCs w:val="24"/>
        </w:rPr>
        <w:instrText xml:space="preserve"> PAGEREF _Toc226126462 \h </w:instrText>
      </w:r>
      <w:r w:rsidRPr="003F4CA6">
        <w:rPr>
          <w:rFonts w:ascii="Arial" w:hAnsi="Arial" w:cs="Arial"/>
          <w:noProof/>
          <w:szCs w:val="24"/>
        </w:rPr>
      </w:r>
      <w:r w:rsidRPr="003F4CA6">
        <w:rPr>
          <w:rFonts w:ascii="Arial" w:hAnsi="Arial" w:cs="Arial"/>
          <w:noProof/>
          <w:szCs w:val="24"/>
        </w:rPr>
        <w:fldChar w:fldCharType="separate"/>
      </w:r>
      <w:r w:rsidRPr="003F4CA6">
        <w:rPr>
          <w:rFonts w:ascii="Arial" w:hAnsi="Arial" w:cs="Arial"/>
          <w:noProof/>
          <w:szCs w:val="24"/>
        </w:rPr>
        <w:t>9</w:t>
      </w:r>
      <w:r w:rsidRPr="003F4CA6">
        <w:rPr>
          <w:rFonts w:ascii="Arial" w:hAnsi="Arial" w:cs="Arial"/>
          <w:noProof/>
          <w:szCs w:val="24"/>
        </w:rPr>
        <w:fldChar w:fldCharType="end"/>
      </w:r>
    </w:p>
    <w:p w14:paraId="1D2A54A3" w14:textId="77777777" w:rsidR="005901D0" w:rsidRPr="003F4CA6" w:rsidRDefault="00793373" w:rsidP="003F4CA6">
      <w:pPr>
        <w:pStyle w:val="TOC1"/>
        <w:rPr>
          <w:rFonts w:ascii="Arial" w:hAnsi="Arial" w:cs="Arial"/>
          <w:color w:val="auto"/>
          <w:szCs w:val="24"/>
        </w:rPr>
      </w:pPr>
      <w:r w:rsidRPr="003F4CA6">
        <w:rPr>
          <w:rFonts w:ascii="Arial" w:hAnsi="Arial" w:cs="Arial"/>
          <w:color w:val="auto"/>
          <w:szCs w:val="24"/>
        </w:rPr>
        <w:fldChar w:fldCharType="end"/>
      </w:r>
    </w:p>
    <w:p w14:paraId="7BFDB7DE" w14:textId="77777777" w:rsidR="00793373" w:rsidRPr="003F4CA6" w:rsidRDefault="00793373" w:rsidP="003F4CA6">
      <w:pPr>
        <w:rPr>
          <w:rFonts w:ascii="Arial" w:hAnsi="Arial" w:cs="Arial"/>
          <w:color w:val="auto"/>
          <w:szCs w:val="24"/>
        </w:rPr>
      </w:pPr>
    </w:p>
    <w:p w14:paraId="4F83CADD" w14:textId="77777777" w:rsidR="00FA3835" w:rsidRPr="003F4CA6" w:rsidRDefault="00FA3835" w:rsidP="003F4CA6">
      <w:pPr>
        <w:rPr>
          <w:rFonts w:ascii="Arial" w:hAnsi="Arial" w:cs="Arial"/>
          <w:color w:val="auto"/>
          <w:szCs w:val="24"/>
        </w:rPr>
      </w:pPr>
    </w:p>
    <w:p w14:paraId="0E0A6D02" w14:textId="77777777" w:rsidR="00FA3835" w:rsidRPr="003F4CA6" w:rsidRDefault="00FA3835" w:rsidP="003F4CA6">
      <w:pPr>
        <w:rPr>
          <w:rFonts w:ascii="Arial" w:hAnsi="Arial" w:cs="Arial"/>
          <w:color w:val="auto"/>
          <w:szCs w:val="24"/>
        </w:rPr>
      </w:pPr>
    </w:p>
    <w:p w14:paraId="4104AEB5" w14:textId="77777777" w:rsidR="0093725C" w:rsidRPr="003F4CA6" w:rsidRDefault="006407FE" w:rsidP="003F4CA6">
      <w:pPr>
        <w:pStyle w:val="Heading1"/>
        <w:rPr>
          <w:rFonts w:ascii="Arial" w:hAnsi="Arial" w:cs="Arial"/>
          <w:sz w:val="24"/>
          <w:szCs w:val="24"/>
        </w:rPr>
      </w:pPr>
      <w:r w:rsidRPr="003F4CA6">
        <w:rPr>
          <w:rFonts w:ascii="Arial" w:hAnsi="Arial" w:cs="Arial"/>
          <w:sz w:val="24"/>
          <w:szCs w:val="24"/>
        </w:rPr>
        <w:br w:type="page"/>
      </w:r>
      <w:bookmarkStart w:id="0" w:name="_Toc226126449"/>
      <w:r w:rsidR="008F5BED" w:rsidRPr="003F4CA6">
        <w:rPr>
          <w:rFonts w:ascii="Arial" w:hAnsi="Arial" w:cs="Arial"/>
          <w:sz w:val="24"/>
          <w:szCs w:val="24"/>
        </w:rPr>
        <w:lastRenderedPageBreak/>
        <w:t xml:space="preserve">1. </w:t>
      </w:r>
      <w:r w:rsidR="00607926" w:rsidRPr="003F4CA6">
        <w:rPr>
          <w:rFonts w:ascii="Arial" w:hAnsi="Arial" w:cs="Arial"/>
          <w:sz w:val="24"/>
          <w:szCs w:val="24"/>
        </w:rPr>
        <w:t>Introduction</w:t>
      </w:r>
      <w:bookmarkEnd w:id="0"/>
    </w:p>
    <w:p w14:paraId="6BAF2C72" w14:textId="77777777" w:rsidR="00A654E6" w:rsidRPr="003F4CA6" w:rsidRDefault="008F5BED" w:rsidP="003F4CA6">
      <w:pPr>
        <w:rPr>
          <w:rFonts w:ascii="Arial" w:hAnsi="Arial" w:cs="Arial"/>
          <w:szCs w:val="24"/>
        </w:rPr>
      </w:pPr>
      <w:r w:rsidRPr="003F4CA6">
        <w:rPr>
          <w:rFonts w:ascii="Arial" w:hAnsi="Arial" w:cs="Arial"/>
          <w:szCs w:val="24"/>
        </w:rPr>
        <w:t>This report has emphasized the need to develop positive relationships and socially minded behaviour in residential childcare by implementing such strategies as restorative practices, trauma-informed care, and staff training. The main findings are the fact that such strategies help decrease the necessity of physical restraint and enhance healthier relationships. Some of the suggestions are the improvement of restorative practices, personalized support, and frequent training. The larger strategic message is that an effective policy framework, along with on-going staff training, would result in a more relaxed, secure atmosphere among residents and employees in residential facilities.</w:t>
      </w:r>
    </w:p>
    <w:p w14:paraId="3A48F153" w14:textId="77777777" w:rsidR="008F5BED" w:rsidRPr="003F4CA6" w:rsidRDefault="008F5BED" w:rsidP="003F4CA6">
      <w:pPr>
        <w:rPr>
          <w:rFonts w:ascii="Arial" w:hAnsi="Arial" w:cs="Arial"/>
          <w:szCs w:val="24"/>
        </w:rPr>
      </w:pPr>
    </w:p>
    <w:p w14:paraId="1B5EC3D0" w14:textId="77777777" w:rsidR="008F5BED" w:rsidRPr="003F4CA6" w:rsidRDefault="008F5BED" w:rsidP="003F4CA6">
      <w:pPr>
        <w:pStyle w:val="Heading1"/>
        <w:rPr>
          <w:rFonts w:ascii="Arial" w:hAnsi="Arial" w:cs="Arial"/>
          <w:sz w:val="24"/>
          <w:szCs w:val="24"/>
        </w:rPr>
      </w:pPr>
      <w:bookmarkStart w:id="1" w:name="_Toc226126450"/>
      <w:r w:rsidRPr="003F4CA6">
        <w:rPr>
          <w:rFonts w:ascii="Arial" w:hAnsi="Arial" w:cs="Arial"/>
          <w:sz w:val="24"/>
          <w:szCs w:val="24"/>
        </w:rPr>
        <w:t>2. The Emergence and Development of the Social Model of Disability</w:t>
      </w:r>
      <w:bookmarkEnd w:id="1"/>
    </w:p>
    <w:p w14:paraId="1D8AC10E" w14:textId="4DCD2BAE" w:rsidR="008F5BED" w:rsidRPr="003F4CA6" w:rsidRDefault="008F5BED" w:rsidP="003F4CA6">
      <w:pPr>
        <w:suppressAutoHyphens w:val="0"/>
        <w:rPr>
          <w:rFonts w:ascii="Arial" w:eastAsia="Times New Roman" w:hAnsi="Arial" w:cs="Arial"/>
          <w:color w:val="auto"/>
          <w:szCs w:val="24"/>
          <w:lang w:eastAsia="en-GB"/>
        </w:rPr>
      </w:pPr>
      <w:r w:rsidRPr="003F4CA6">
        <w:rPr>
          <w:rFonts w:ascii="Arial" w:hAnsi="Arial" w:cs="Arial"/>
          <w:szCs w:val="24"/>
        </w:rPr>
        <w:t xml:space="preserve">The Social Model of Disability developed in the 1970s as a direct response to the medical model of disability that existed at the </w:t>
      </w:r>
      <w:r w:rsidR="003F4CA6" w:rsidRPr="003F4CA6">
        <w:rPr>
          <w:rFonts w:ascii="Arial" w:hAnsi="Arial" w:cs="Arial"/>
          <w:szCs w:val="24"/>
        </w:rPr>
        <w:t>time,</w:t>
      </w:r>
      <w:r w:rsidRPr="003F4CA6">
        <w:rPr>
          <w:rFonts w:ascii="Arial" w:hAnsi="Arial" w:cs="Arial"/>
          <w:szCs w:val="24"/>
        </w:rPr>
        <w:t xml:space="preserve"> and which considered disability to be a problem inherent in the individual that was in need of medical treatment or correction</w:t>
      </w:r>
      <w:r w:rsidR="00713EF2" w:rsidRPr="003F4CA6">
        <w:rPr>
          <w:rFonts w:ascii="Arial" w:hAnsi="Arial" w:cs="Arial"/>
          <w:szCs w:val="24"/>
        </w:rPr>
        <w:t xml:space="preserve"> </w:t>
      </w:r>
      <w:r w:rsidR="00713EF2" w:rsidRPr="003F4CA6">
        <w:rPr>
          <w:rFonts w:ascii="Arial" w:eastAsia="Times New Roman" w:hAnsi="Arial" w:cs="Arial"/>
          <w:color w:val="auto"/>
          <w:szCs w:val="24"/>
          <w:lang w:eastAsia="en-GB"/>
        </w:rPr>
        <w:t>(Teodor Mladenov, 2021)</w:t>
      </w:r>
      <w:r w:rsidRPr="003F4CA6">
        <w:rPr>
          <w:rFonts w:ascii="Arial" w:hAnsi="Arial" w:cs="Arial"/>
          <w:szCs w:val="24"/>
        </w:rPr>
        <w:t>. The model was based on the disability rights movement and especially the establishment of the Union of the Physically Impaired Against Segregation (UPIAS) to rebrand disability as a social problem, as opposed to an individual one</w:t>
      </w:r>
      <w:r w:rsidR="005655D5" w:rsidRPr="003F4CA6">
        <w:rPr>
          <w:rFonts w:ascii="Arial" w:hAnsi="Arial" w:cs="Arial"/>
          <w:szCs w:val="24"/>
        </w:rPr>
        <w:t xml:space="preserve"> </w:t>
      </w:r>
      <w:r w:rsidR="005655D5" w:rsidRPr="003F4CA6">
        <w:rPr>
          <w:rFonts w:ascii="Arial" w:eastAsia="Times New Roman" w:hAnsi="Arial" w:cs="Arial"/>
          <w:color w:val="auto"/>
          <w:szCs w:val="24"/>
          <w:lang w:eastAsia="en-GB"/>
        </w:rPr>
        <w:t>(Adam and Koutsoklenis, 2023)</w:t>
      </w:r>
      <w:r w:rsidRPr="003F4CA6">
        <w:rPr>
          <w:rFonts w:ascii="Arial" w:hAnsi="Arial" w:cs="Arial"/>
          <w:szCs w:val="24"/>
        </w:rPr>
        <w:t>. Disability was considered the outcome of a society that is not accommodating to people with impairments and not the impairments. This change of views gave disabled individuals the power to interpret their experiences as the result of social injustice instead of their weaknesses.</w:t>
      </w:r>
    </w:p>
    <w:p w14:paraId="6F1CFC4B" w14:textId="77777777" w:rsidR="008F5BED" w:rsidRPr="003F4CA6" w:rsidRDefault="008F5BED" w:rsidP="003F4CA6">
      <w:pPr>
        <w:suppressAutoHyphens w:val="0"/>
        <w:ind w:firstLine="720"/>
        <w:rPr>
          <w:rFonts w:ascii="Arial" w:eastAsia="Times New Roman" w:hAnsi="Arial" w:cs="Arial"/>
          <w:color w:val="auto"/>
          <w:szCs w:val="24"/>
          <w:lang w:eastAsia="en-GB"/>
        </w:rPr>
      </w:pPr>
      <w:r w:rsidRPr="003F4CA6">
        <w:rPr>
          <w:rFonts w:ascii="Arial" w:hAnsi="Arial" w:cs="Arial"/>
          <w:szCs w:val="24"/>
        </w:rPr>
        <w:t>Some of the important contributors to the Social Model development are Michael Oliver, a sociologist whose book, The Politics of Disablement, published in 1990, codified and popularized the Social Model</w:t>
      </w:r>
      <w:r w:rsidR="005655D5" w:rsidRPr="003F4CA6">
        <w:rPr>
          <w:rFonts w:ascii="Arial" w:hAnsi="Arial" w:cs="Arial"/>
          <w:szCs w:val="24"/>
        </w:rPr>
        <w:t xml:space="preserve"> </w:t>
      </w:r>
      <w:r w:rsidR="005655D5" w:rsidRPr="003F4CA6">
        <w:rPr>
          <w:rFonts w:ascii="Arial" w:eastAsia="Times New Roman" w:hAnsi="Arial" w:cs="Arial"/>
          <w:color w:val="auto"/>
          <w:szCs w:val="24"/>
          <w:lang w:eastAsia="en-GB"/>
        </w:rPr>
        <w:t>(Action on Disability, 2025)</w:t>
      </w:r>
      <w:r w:rsidRPr="003F4CA6">
        <w:rPr>
          <w:rFonts w:ascii="Arial" w:hAnsi="Arial" w:cs="Arial"/>
          <w:szCs w:val="24"/>
        </w:rPr>
        <w:t>. Oliver presented the case that disability is more of a consequence of a society organized in a way that marginalizes and excludes the impaired, and that instead of concentrating on medical or rehabilitative fixes, emphasis should be placed on the disability itself as a factor that transforms individuals into marginalized groups. His work emphasized on the necessity to change the society to remove the barriers, including inaccessible buildings, discriminatory policies and limited educational or employment opportunities.</w:t>
      </w:r>
    </w:p>
    <w:p w14:paraId="4607AAA7" w14:textId="77777777" w:rsidR="008F5BED" w:rsidRPr="003F4CA6" w:rsidRDefault="008F5BED" w:rsidP="003F4CA6">
      <w:pPr>
        <w:ind w:firstLine="720"/>
        <w:rPr>
          <w:rFonts w:ascii="Arial" w:hAnsi="Arial" w:cs="Arial"/>
          <w:szCs w:val="24"/>
        </w:rPr>
      </w:pPr>
      <w:r w:rsidRPr="003F4CA6">
        <w:rPr>
          <w:rFonts w:ascii="Arial" w:hAnsi="Arial" w:cs="Arial"/>
          <w:szCs w:val="24"/>
        </w:rPr>
        <w:lastRenderedPageBreak/>
        <w:t xml:space="preserve">The Social Model has over the years been broadened to include the use of personal care settings into health and social care policies, including the Equality Act 2010 and other reforms of the public sector in the aim of inclusivity. The development of it is representative of a larger philosophical and sociological transformation, in which it is no longer a medical paradigm that is about curing or fixing people, but rather a social paradigm that is about taking away obstacles and creating a more inclusive and accessible society to everyone. </w:t>
      </w:r>
    </w:p>
    <w:p w14:paraId="2F2AA79A" w14:textId="77777777" w:rsidR="008F5BED" w:rsidRPr="003F4CA6" w:rsidRDefault="008F5BED" w:rsidP="003F4CA6">
      <w:pPr>
        <w:rPr>
          <w:rFonts w:ascii="Arial" w:hAnsi="Arial" w:cs="Arial"/>
          <w:szCs w:val="24"/>
        </w:rPr>
      </w:pPr>
    </w:p>
    <w:p w14:paraId="126C9E1B" w14:textId="77777777" w:rsidR="008F5BED" w:rsidRPr="003F4CA6" w:rsidRDefault="008F5BED" w:rsidP="003F4CA6">
      <w:pPr>
        <w:pStyle w:val="Heading1"/>
        <w:rPr>
          <w:rFonts w:ascii="Arial" w:hAnsi="Arial" w:cs="Arial"/>
          <w:sz w:val="24"/>
          <w:szCs w:val="24"/>
        </w:rPr>
      </w:pPr>
      <w:bookmarkStart w:id="2" w:name="_Toc226126451"/>
      <w:r w:rsidRPr="003F4CA6">
        <w:rPr>
          <w:rFonts w:ascii="Arial" w:hAnsi="Arial" w:cs="Arial"/>
          <w:sz w:val="24"/>
          <w:szCs w:val="24"/>
        </w:rPr>
        <w:t>3. Critiques of the Social Model of Disability</w:t>
      </w:r>
      <w:bookmarkEnd w:id="2"/>
    </w:p>
    <w:p w14:paraId="6BFA3F82" w14:textId="77777777" w:rsidR="008F5BED" w:rsidRPr="003F4CA6" w:rsidRDefault="008F5BED" w:rsidP="003F4CA6">
      <w:pPr>
        <w:rPr>
          <w:rFonts w:ascii="Arial" w:hAnsi="Arial" w:cs="Arial"/>
          <w:szCs w:val="24"/>
        </w:rPr>
      </w:pPr>
      <w:r w:rsidRPr="003F4CA6">
        <w:rPr>
          <w:rFonts w:ascii="Arial" w:hAnsi="Arial" w:cs="Arial"/>
          <w:szCs w:val="24"/>
        </w:rPr>
        <w:t>Critiques made in the early years highlighted the fact that the model has simplified the complexity of disability by not considering the individual impairments and health conditions which lead to a person being disabled but only considering the social barriers. Critics claimed that the reduction of the medical and psychological dimension makes the model a risk of inattention to the very real, day-to-day problems of people living with chronic illnesses (such as pain management or mental incapacity) that cannot be accounted by the societal barriers only.</w:t>
      </w:r>
    </w:p>
    <w:p w14:paraId="7A6345ED" w14:textId="77777777" w:rsidR="00DA54C4" w:rsidRPr="003F4CA6" w:rsidRDefault="008F5BED" w:rsidP="003F4CA6">
      <w:pPr>
        <w:suppressAutoHyphens w:val="0"/>
        <w:ind w:firstLine="720"/>
        <w:rPr>
          <w:rFonts w:ascii="Arial" w:eastAsia="Times New Roman" w:hAnsi="Arial" w:cs="Arial"/>
          <w:color w:val="auto"/>
          <w:szCs w:val="24"/>
          <w:lang w:eastAsia="en-GB"/>
        </w:rPr>
      </w:pPr>
      <w:r w:rsidRPr="003F4CA6">
        <w:rPr>
          <w:rFonts w:ascii="Arial" w:hAnsi="Arial" w:cs="Arial"/>
          <w:szCs w:val="24"/>
        </w:rPr>
        <w:t>More modern criticisms have pointed out that the Social Model, in focusing more on social barriers, does not take into account the fact that some disabilities, especially those that have invisible conditions, such as chronic pain, fatigue or mental health problems, have a strong impact on everyday functioning</w:t>
      </w:r>
      <w:r w:rsidR="005B5F61" w:rsidRPr="003F4CA6">
        <w:rPr>
          <w:rFonts w:ascii="Arial" w:hAnsi="Arial" w:cs="Arial"/>
          <w:szCs w:val="24"/>
        </w:rPr>
        <w:t xml:space="preserve"> </w:t>
      </w:r>
      <w:r w:rsidR="005B5F61" w:rsidRPr="003F4CA6">
        <w:rPr>
          <w:rFonts w:ascii="Arial" w:eastAsia="Times New Roman" w:hAnsi="Arial" w:cs="Arial"/>
          <w:color w:val="auto"/>
          <w:szCs w:val="24"/>
          <w:lang w:eastAsia="en-GB"/>
        </w:rPr>
        <w:t>(Goering, 2015)</w:t>
      </w:r>
      <w:r w:rsidRPr="003F4CA6">
        <w:rPr>
          <w:rFonts w:ascii="Arial" w:hAnsi="Arial" w:cs="Arial"/>
          <w:szCs w:val="24"/>
        </w:rPr>
        <w:t>. The disabled have raised their concerns that the approach of the model, though useful, does not put into consideration the medical support and assistive technologies that are required to manage the conditions. Consequently, a few disabled individuals claim that the Social Model is not adequate in meeting the personal needs of people with multifaceted health issues proving the need to be medically intervened in.</w:t>
      </w:r>
    </w:p>
    <w:p w14:paraId="4D7E7DEC" w14:textId="77777777" w:rsidR="008F5BED" w:rsidRPr="003F4CA6" w:rsidRDefault="008F5BED" w:rsidP="003F4CA6">
      <w:pPr>
        <w:suppressAutoHyphens w:val="0"/>
        <w:ind w:firstLine="720"/>
        <w:rPr>
          <w:rFonts w:ascii="Arial" w:eastAsia="Times New Roman" w:hAnsi="Arial" w:cs="Arial"/>
          <w:color w:val="auto"/>
          <w:szCs w:val="24"/>
          <w:lang w:eastAsia="en-GB"/>
        </w:rPr>
      </w:pPr>
      <w:r w:rsidRPr="003F4CA6">
        <w:rPr>
          <w:rFonts w:ascii="Arial" w:hAnsi="Arial" w:cs="Arial"/>
          <w:szCs w:val="24"/>
        </w:rPr>
        <w:t>Scholars and practitioners have responded to these criticisms by refining the Social Model thus coming up with the biopsychosocial model. This model incorporates the social and the medical aspect of disability where medical treatments are not neglected yet the social barriers are also acknowledged in the model</w:t>
      </w:r>
      <w:r w:rsidR="00762C66" w:rsidRPr="003F4CA6">
        <w:rPr>
          <w:rFonts w:ascii="Arial" w:hAnsi="Arial" w:cs="Arial"/>
          <w:szCs w:val="24"/>
        </w:rPr>
        <w:t xml:space="preserve"> </w:t>
      </w:r>
      <w:r w:rsidR="00762C66" w:rsidRPr="003F4CA6">
        <w:rPr>
          <w:rFonts w:ascii="Arial" w:eastAsia="Times New Roman" w:hAnsi="Arial" w:cs="Arial"/>
          <w:color w:val="auto"/>
          <w:szCs w:val="24"/>
          <w:lang w:eastAsia="en-GB"/>
        </w:rPr>
        <w:t>(Card, 2022)</w:t>
      </w:r>
      <w:r w:rsidRPr="003F4CA6">
        <w:rPr>
          <w:rFonts w:ascii="Arial" w:hAnsi="Arial" w:cs="Arial"/>
          <w:szCs w:val="24"/>
        </w:rPr>
        <w:t xml:space="preserve">. Also, the model has included the intersectionality framework to take into consideration the interactions of disability with other factors like gender, race, or socioeconomic status. It is a more </w:t>
      </w:r>
      <w:r w:rsidRPr="003F4CA6">
        <w:rPr>
          <w:rFonts w:ascii="Arial" w:hAnsi="Arial" w:cs="Arial"/>
          <w:szCs w:val="24"/>
        </w:rPr>
        <w:lastRenderedPageBreak/>
        <w:t>inclusive and broad view that allows to counteract the criticism of the one-size-fits-all model of the initial Social Model, providing a more detailed perspective on disability.</w:t>
      </w:r>
    </w:p>
    <w:p w14:paraId="08B1A513" w14:textId="77777777" w:rsidR="00AD5234" w:rsidRPr="003F4CA6" w:rsidRDefault="00AD5234" w:rsidP="003F4CA6">
      <w:pPr>
        <w:ind w:firstLine="720"/>
        <w:rPr>
          <w:rFonts w:ascii="Arial" w:hAnsi="Arial" w:cs="Arial"/>
          <w:szCs w:val="24"/>
        </w:rPr>
      </w:pPr>
    </w:p>
    <w:p w14:paraId="22167151" w14:textId="77777777" w:rsidR="008F5BED" w:rsidRPr="003F4CA6" w:rsidRDefault="008F5BED" w:rsidP="003F4CA6">
      <w:pPr>
        <w:pStyle w:val="Heading1"/>
        <w:rPr>
          <w:rFonts w:ascii="Arial" w:hAnsi="Arial" w:cs="Arial"/>
          <w:sz w:val="24"/>
          <w:szCs w:val="24"/>
        </w:rPr>
      </w:pPr>
      <w:bookmarkStart w:id="3" w:name="_Toc226126452"/>
      <w:r w:rsidRPr="003F4CA6">
        <w:rPr>
          <w:rFonts w:ascii="Arial" w:hAnsi="Arial" w:cs="Arial"/>
          <w:sz w:val="24"/>
          <w:szCs w:val="24"/>
        </w:rPr>
        <w:t>4. Application of the Social Model of Disability in Health and Social Care Policy and Practice</w:t>
      </w:r>
      <w:bookmarkEnd w:id="3"/>
    </w:p>
    <w:p w14:paraId="5205F8BB" w14:textId="77777777" w:rsidR="008F5BED" w:rsidRPr="003F4CA6" w:rsidRDefault="008F5BED" w:rsidP="003F4CA6">
      <w:pPr>
        <w:pStyle w:val="Heading2"/>
        <w:rPr>
          <w:rFonts w:ascii="Arial" w:hAnsi="Arial" w:cs="Arial"/>
          <w:szCs w:val="24"/>
        </w:rPr>
      </w:pPr>
      <w:bookmarkStart w:id="4" w:name="_Toc226126453"/>
      <w:r w:rsidRPr="003F4CA6">
        <w:rPr>
          <w:rFonts w:ascii="Arial" w:hAnsi="Arial" w:cs="Arial"/>
          <w:szCs w:val="24"/>
        </w:rPr>
        <w:t>In Health and Social Care Policies</w:t>
      </w:r>
      <w:bookmarkEnd w:id="4"/>
    </w:p>
    <w:p w14:paraId="4A2402A3" w14:textId="77777777" w:rsidR="008F5BED" w:rsidRPr="003F4CA6" w:rsidRDefault="008F5BED" w:rsidP="003F4CA6">
      <w:pPr>
        <w:suppressAutoHyphens w:val="0"/>
        <w:rPr>
          <w:rFonts w:ascii="Arial" w:eastAsia="Times New Roman" w:hAnsi="Arial" w:cs="Arial"/>
          <w:color w:val="auto"/>
          <w:szCs w:val="24"/>
          <w:lang w:eastAsia="en-GB"/>
        </w:rPr>
      </w:pPr>
      <w:r w:rsidRPr="003F4CA6">
        <w:rPr>
          <w:rFonts w:ascii="Arial" w:hAnsi="Arial" w:cs="Arial"/>
          <w:szCs w:val="24"/>
        </w:rPr>
        <w:t>The Social Model of Disability has played a leading role in informing the policies and legislation of governments that seek to incorporate the disabled individuals in creating an inclusive and equal society</w:t>
      </w:r>
      <w:r w:rsidR="005B5F61" w:rsidRPr="003F4CA6">
        <w:rPr>
          <w:rFonts w:ascii="Arial" w:hAnsi="Arial" w:cs="Arial"/>
          <w:szCs w:val="24"/>
        </w:rPr>
        <w:t xml:space="preserve"> </w:t>
      </w:r>
      <w:r w:rsidR="005B5F61" w:rsidRPr="003F4CA6">
        <w:rPr>
          <w:rFonts w:ascii="Arial" w:eastAsia="Times New Roman" w:hAnsi="Arial" w:cs="Arial"/>
          <w:color w:val="auto"/>
          <w:szCs w:val="24"/>
          <w:lang w:eastAsia="en-GB"/>
        </w:rPr>
        <w:t>(Amin Shamsabadipour, 2025)</w:t>
      </w:r>
      <w:r w:rsidRPr="003F4CA6">
        <w:rPr>
          <w:rFonts w:ascii="Arial" w:hAnsi="Arial" w:cs="Arial"/>
          <w:szCs w:val="24"/>
        </w:rPr>
        <w:t>. As an example, the Equality Act 2010 in the UK, which has codified the earlier anti-discrimination legislation, reflects the Social Model by making disability a social problem and necessitating organizations to make reasonable accommodations to make things accessible and available. This change was also preconditioned by the Disability Discrimination Act 1995 (which was mostly replaced by the Equality Act) that underlines the necessity of society to eliminate obstacles instead of making disabled people fit in</w:t>
      </w:r>
      <w:r w:rsidR="00762C66" w:rsidRPr="003F4CA6">
        <w:rPr>
          <w:rFonts w:ascii="Arial" w:hAnsi="Arial" w:cs="Arial"/>
          <w:szCs w:val="24"/>
        </w:rPr>
        <w:t xml:space="preserve"> </w:t>
      </w:r>
      <w:r w:rsidR="00762C66" w:rsidRPr="003F4CA6">
        <w:rPr>
          <w:rFonts w:ascii="Arial" w:eastAsia="Times New Roman" w:hAnsi="Arial" w:cs="Arial"/>
          <w:color w:val="auto"/>
          <w:szCs w:val="24"/>
          <w:lang w:eastAsia="en-GB"/>
        </w:rPr>
        <w:t>(Disabilityrightsuk.org, 2025)</w:t>
      </w:r>
      <w:r w:rsidRPr="003F4CA6">
        <w:rPr>
          <w:rFonts w:ascii="Arial" w:hAnsi="Arial" w:cs="Arial"/>
          <w:szCs w:val="24"/>
        </w:rPr>
        <w:t>.</w:t>
      </w:r>
    </w:p>
    <w:p w14:paraId="628605D9" w14:textId="77777777" w:rsidR="00AD5234" w:rsidRPr="003F4CA6" w:rsidRDefault="008F5BED" w:rsidP="003F4CA6">
      <w:pPr>
        <w:ind w:firstLine="720"/>
        <w:rPr>
          <w:rFonts w:ascii="Arial" w:hAnsi="Arial" w:cs="Arial"/>
          <w:szCs w:val="24"/>
        </w:rPr>
      </w:pPr>
      <w:r w:rsidRPr="003F4CA6">
        <w:rPr>
          <w:rFonts w:ascii="Arial" w:hAnsi="Arial" w:cs="Arial"/>
          <w:szCs w:val="24"/>
        </w:rPr>
        <w:t>Due to this legislative change, the attention to inclusive design has been growing. As an example, the current policies require open spaces with facilities like wheelchair ramps, elevators and accessible toilets so that people with mobility challenges can move freely. Also, the workplaces should be reasonable to accommodate employees with disabilities through the provision of specialized equipment or the adjustment of working hours, so that they can promote their effectiveness in the workforce.</w:t>
      </w:r>
    </w:p>
    <w:p w14:paraId="4A9B3F7B" w14:textId="77777777" w:rsidR="00DA54C4" w:rsidRPr="003F4CA6" w:rsidRDefault="008F5BED" w:rsidP="003F4CA6">
      <w:pPr>
        <w:suppressAutoHyphens w:val="0"/>
        <w:ind w:firstLine="720"/>
        <w:rPr>
          <w:rFonts w:ascii="Arial" w:eastAsia="Times New Roman" w:hAnsi="Arial" w:cs="Arial"/>
          <w:color w:val="auto"/>
          <w:szCs w:val="24"/>
          <w:lang w:eastAsia="en-GB"/>
        </w:rPr>
      </w:pPr>
      <w:r w:rsidRPr="003F4CA6">
        <w:rPr>
          <w:rFonts w:ascii="Arial" w:hAnsi="Arial" w:cs="Arial"/>
          <w:szCs w:val="24"/>
        </w:rPr>
        <w:t>In Practice Settings:</w:t>
      </w:r>
      <w:r w:rsidR="00DA54C4" w:rsidRPr="003F4CA6">
        <w:rPr>
          <w:rFonts w:ascii="Arial" w:hAnsi="Arial" w:cs="Arial"/>
          <w:szCs w:val="24"/>
        </w:rPr>
        <w:t xml:space="preserve"> </w:t>
      </w:r>
      <w:r w:rsidRPr="003F4CA6">
        <w:rPr>
          <w:rFonts w:ascii="Arial" w:hAnsi="Arial" w:cs="Arial"/>
          <w:szCs w:val="24"/>
        </w:rPr>
        <w:t>The Social Model has played a crucial role in the development of person-centred care in a care setting</w:t>
      </w:r>
      <w:r w:rsidR="005B5F61" w:rsidRPr="003F4CA6">
        <w:rPr>
          <w:rFonts w:ascii="Arial" w:hAnsi="Arial" w:cs="Arial"/>
          <w:szCs w:val="24"/>
        </w:rPr>
        <w:t xml:space="preserve"> </w:t>
      </w:r>
      <w:r w:rsidR="005B5F61" w:rsidRPr="003F4CA6">
        <w:rPr>
          <w:rFonts w:ascii="Arial" w:eastAsia="Times New Roman" w:hAnsi="Arial" w:cs="Arial"/>
          <w:color w:val="auto"/>
          <w:szCs w:val="24"/>
          <w:lang w:eastAsia="en-GB"/>
        </w:rPr>
        <w:t>(Coulter and Oldham, 2016)</w:t>
      </w:r>
      <w:r w:rsidRPr="003F4CA6">
        <w:rPr>
          <w:rFonts w:ascii="Arial" w:hAnsi="Arial" w:cs="Arial"/>
          <w:szCs w:val="24"/>
        </w:rPr>
        <w:t>. These strategies aim at enabling people to play an active role in their care and not passive receivers. Another viable use of the Social Model is direct payments, where the individuals take care of their own budgets and can select their own services and support workers according to their needs and preferences instead of depending on the institutional care services, which are pre-established</w:t>
      </w:r>
      <w:r w:rsidR="00762C66" w:rsidRPr="003F4CA6">
        <w:rPr>
          <w:rFonts w:ascii="Arial" w:hAnsi="Arial" w:cs="Arial"/>
          <w:szCs w:val="24"/>
        </w:rPr>
        <w:t xml:space="preserve"> </w:t>
      </w:r>
      <w:r w:rsidR="00762C66" w:rsidRPr="003F4CA6">
        <w:rPr>
          <w:rFonts w:ascii="Arial" w:eastAsia="Times New Roman" w:hAnsi="Arial" w:cs="Arial"/>
          <w:color w:val="auto"/>
          <w:szCs w:val="24"/>
          <w:lang w:eastAsia="en-GB"/>
        </w:rPr>
        <w:t>(Fleming et al., 2019)</w:t>
      </w:r>
      <w:r w:rsidRPr="003F4CA6">
        <w:rPr>
          <w:rFonts w:ascii="Arial" w:hAnsi="Arial" w:cs="Arial"/>
          <w:szCs w:val="24"/>
        </w:rPr>
        <w:t>. The result of this empowerment is more fruitful because people are regarded as experts in their self-care as they are in charge of making decisions that impact their lives.</w:t>
      </w:r>
    </w:p>
    <w:p w14:paraId="40DF2FDE" w14:textId="77777777" w:rsidR="008F5BED" w:rsidRPr="003F4CA6" w:rsidRDefault="008F5BED" w:rsidP="003F4CA6">
      <w:pPr>
        <w:ind w:firstLine="720"/>
        <w:rPr>
          <w:rFonts w:ascii="Arial" w:hAnsi="Arial" w:cs="Arial"/>
          <w:szCs w:val="24"/>
        </w:rPr>
      </w:pPr>
      <w:r w:rsidRPr="003F4CA6">
        <w:rPr>
          <w:rFonts w:ascii="Arial" w:hAnsi="Arial" w:cs="Arial"/>
          <w:szCs w:val="24"/>
        </w:rPr>
        <w:lastRenderedPageBreak/>
        <w:t>Pragmatic examples of the Social Model in action would be the social services that aim at empowering people and not merely giving them aid. This strategy promotes skill development, community involvement and improving the quality of life, especially among individuals with long term disabilities.</w:t>
      </w:r>
    </w:p>
    <w:p w14:paraId="4D3C3DDA" w14:textId="77777777" w:rsidR="008F5BED" w:rsidRPr="003F4CA6" w:rsidRDefault="008F5BED" w:rsidP="003F4CA6">
      <w:pPr>
        <w:pStyle w:val="Heading2"/>
        <w:rPr>
          <w:rFonts w:ascii="Arial" w:hAnsi="Arial" w:cs="Arial"/>
          <w:szCs w:val="24"/>
        </w:rPr>
      </w:pPr>
      <w:bookmarkStart w:id="5" w:name="_Toc226126454"/>
      <w:r w:rsidRPr="003F4CA6">
        <w:rPr>
          <w:rFonts w:ascii="Arial" w:hAnsi="Arial" w:cs="Arial"/>
          <w:szCs w:val="24"/>
        </w:rPr>
        <w:t>I</w:t>
      </w:r>
      <w:r w:rsidR="00DA54C4" w:rsidRPr="003F4CA6">
        <w:rPr>
          <w:rFonts w:ascii="Arial" w:hAnsi="Arial" w:cs="Arial"/>
          <w:szCs w:val="24"/>
        </w:rPr>
        <w:t>ntegration in Healthcare System</w:t>
      </w:r>
      <w:bookmarkEnd w:id="5"/>
    </w:p>
    <w:p w14:paraId="1B1DA4BF" w14:textId="77777777" w:rsidR="00784EBE" w:rsidRPr="003F4CA6" w:rsidRDefault="008F5BED" w:rsidP="003F4CA6">
      <w:pPr>
        <w:suppressAutoHyphens w:val="0"/>
        <w:rPr>
          <w:rFonts w:ascii="Arial" w:eastAsia="Times New Roman" w:hAnsi="Arial" w:cs="Arial"/>
          <w:color w:val="auto"/>
          <w:szCs w:val="24"/>
          <w:lang w:eastAsia="en-GB"/>
        </w:rPr>
      </w:pPr>
      <w:r w:rsidRPr="003F4CA6">
        <w:rPr>
          <w:rFonts w:ascii="Arial" w:hAnsi="Arial" w:cs="Arial"/>
          <w:szCs w:val="24"/>
        </w:rPr>
        <w:t>The inclusion of the Social Model, in the larger healthcare system, would promote healthcare professionals to perceive patients not only through the prism of their medical condition, but as an active participant in their care</w:t>
      </w:r>
      <w:r w:rsidR="005B5F61" w:rsidRPr="003F4CA6">
        <w:rPr>
          <w:rFonts w:ascii="Arial" w:hAnsi="Arial" w:cs="Arial"/>
          <w:szCs w:val="24"/>
        </w:rPr>
        <w:t xml:space="preserve"> </w:t>
      </w:r>
      <w:r w:rsidR="005B5F61" w:rsidRPr="003F4CA6">
        <w:rPr>
          <w:rFonts w:ascii="Arial" w:eastAsia="Times New Roman" w:hAnsi="Arial" w:cs="Arial"/>
          <w:color w:val="auto"/>
          <w:szCs w:val="24"/>
          <w:lang w:eastAsia="en-GB"/>
        </w:rPr>
        <w:t>(Gavaldà-Espelta et al., 2023)</w:t>
      </w:r>
      <w:r w:rsidRPr="003F4CA6">
        <w:rPr>
          <w:rFonts w:ascii="Arial" w:hAnsi="Arial" w:cs="Arial"/>
          <w:szCs w:val="24"/>
        </w:rPr>
        <w:t>. The way to train healthcare professionals to accept the Social Model is to foster awareness of the effect of social factors (e.g., housing, employment, education) on health outcomes. This method results in more comprehensive, fair care, because it will focus on the significance of holistic assessments that will take into consideration both the societal context and individual situations during treatment planning. The healthcare system can empower and adopt a more collaborative approach that enables the establishment of a culture in which patients are viewed as partners in the management of their health.</w:t>
      </w:r>
    </w:p>
    <w:p w14:paraId="5B45F0FA" w14:textId="77777777" w:rsidR="008F5BED" w:rsidRPr="003F4CA6" w:rsidRDefault="008F5BED" w:rsidP="003F4CA6">
      <w:pPr>
        <w:rPr>
          <w:rFonts w:ascii="Arial" w:hAnsi="Arial" w:cs="Arial"/>
          <w:szCs w:val="24"/>
        </w:rPr>
      </w:pPr>
    </w:p>
    <w:p w14:paraId="253A8C80" w14:textId="77777777" w:rsidR="008F5BED" w:rsidRPr="003F4CA6" w:rsidRDefault="008F5BED" w:rsidP="003F4CA6">
      <w:pPr>
        <w:pStyle w:val="Heading1"/>
        <w:rPr>
          <w:rFonts w:ascii="Arial" w:hAnsi="Arial" w:cs="Arial"/>
          <w:sz w:val="24"/>
          <w:szCs w:val="24"/>
        </w:rPr>
      </w:pPr>
      <w:bookmarkStart w:id="6" w:name="_Toc226126455"/>
      <w:r w:rsidRPr="003F4CA6">
        <w:rPr>
          <w:rFonts w:ascii="Arial" w:hAnsi="Arial" w:cs="Arial"/>
          <w:sz w:val="24"/>
          <w:szCs w:val="24"/>
        </w:rPr>
        <w:t>5. Key Benefits and Limitations of the Social Model in Health and Social Care</w:t>
      </w:r>
      <w:bookmarkEnd w:id="6"/>
      <w:r w:rsidRPr="003F4CA6">
        <w:rPr>
          <w:rFonts w:ascii="Arial" w:hAnsi="Arial" w:cs="Arial"/>
          <w:sz w:val="24"/>
          <w:szCs w:val="24"/>
        </w:rPr>
        <w:t xml:space="preserve"> </w:t>
      </w:r>
    </w:p>
    <w:p w14:paraId="522CD0A2" w14:textId="77777777" w:rsidR="008F5BED" w:rsidRPr="003F4CA6" w:rsidRDefault="00DA54C4" w:rsidP="003F4CA6">
      <w:pPr>
        <w:pStyle w:val="Heading2"/>
        <w:rPr>
          <w:rFonts w:ascii="Arial" w:hAnsi="Arial" w:cs="Arial"/>
          <w:szCs w:val="24"/>
        </w:rPr>
      </w:pPr>
      <w:bookmarkStart w:id="7" w:name="_Toc226126456"/>
      <w:r w:rsidRPr="003F4CA6">
        <w:rPr>
          <w:rFonts w:ascii="Arial" w:hAnsi="Arial" w:cs="Arial"/>
          <w:szCs w:val="24"/>
        </w:rPr>
        <w:t>Benefits</w:t>
      </w:r>
      <w:bookmarkEnd w:id="7"/>
    </w:p>
    <w:p w14:paraId="1C4CB14B" w14:textId="77777777" w:rsidR="008F5BED" w:rsidRPr="003F4CA6" w:rsidRDefault="008F5BED" w:rsidP="003F4CA6">
      <w:pPr>
        <w:suppressAutoHyphens w:val="0"/>
        <w:rPr>
          <w:rFonts w:ascii="Arial" w:eastAsia="Times New Roman" w:hAnsi="Arial" w:cs="Arial"/>
          <w:color w:val="auto"/>
          <w:szCs w:val="24"/>
          <w:lang w:eastAsia="en-GB"/>
        </w:rPr>
      </w:pPr>
      <w:r w:rsidRPr="003F4CA6">
        <w:rPr>
          <w:rFonts w:ascii="Arial" w:hAnsi="Arial" w:cs="Arial"/>
          <w:szCs w:val="24"/>
        </w:rPr>
        <w:t>The empowerment of an individual is one of the main advantages of the Social Model of Disability. The model places the burden on the society instead of the disabled person, which makes society alter instead of individuals adjusting to the restrictions</w:t>
      </w:r>
      <w:r w:rsidR="005B5F61" w:rsidRPr="003F4CA6">
        <w:rPr>
          <w:rFonts w:ascii="Arial" w:hAnsi="Arial" w:cs="Arial"/>
          <w:szCs w:val="24"/>
        </w:rPr>
        <w:t xml:space="preserve"> </w:t>
      </w:r>
      <w:r w:rsidR="005B5F61" w:rsidRPr="003F4CA6">
        <w:rPr>
          <w:rFonts w:ascii="Arial" w:eastAsia="Times New Roman" w:hAnsi="Arial" w:cs="Arial"/>
          <w:color w:val="auto"/>
          <w:szCs w:val="24"/>
          <w:lang w:eastAsia="en-GB"/>
        </w:rPr>
        <w:t>(Berghs et al., 2016)</w:t>
      </w:r>
      <w:r w:rsidRPr="003F4CA6">
        <w:rPr>
          <w:rFonts w:ascii="Arial" w:hAnsi="Arial" w:cs="Arial"/>
          <w:szCs w:val="24"/>
        </w:rPr>
        <w:t>. The resulting re-orientation inspires a feeling of agency in the disabled and allows them to champion their right and agitate change in the society, instead of meekly accepting the limits that would limit their involvement.</w:t>
      </w:r>
    </w:p>
    <w:p w14:paraId="453A46F0" w14:textId="77777777" w:rsidR="00DA54C4" w:rsidRPr="003F4CA6" w:rsidRDefault="008F5BED" w:rsidP="003F4CA6">
      <w:pPr>
        <w:suppressAutoHyphens w:val="0"/>
        <w:ind w:firstLine="720"/>
        <w:rPr>
          <w:rFonts w:ascii="Arial" w:eastAsia="Times New Roman" w:hAnsi="Arial" w:cs="Arial"/>
          <w:color w:val="auto"/>
          <w:szCs w:val="24"/>
          <w:lang w:eastAsia="en-GB"/>
        </w:rPr>
      </w:pPr>
      <w:r w:rsidRPr="003F4CA6">
        <w:rPr>
          <w:rFonts w:ascii="Arial" w:hAnsi="Arial" w:cs="Arial"/>
          <w:szCs w:val="24"/>
        </w:rPr>
        <w:t>The model further facilitates an inclusive society, and this has concrete effects on the physical space, education, and work. The Social Model is directly reflected in such accessibility features as ramps, adapted public transportation, and universal design in buildings, which require the society to be flexible and able to accommodate the needs of a diverse population</w:t>
      </w:r>
      <w:r w:rsidR="00762C66" w:rsidRPr="003F4CA6">
        <w:rPr>
          <w:rFonts w:ascii="Arial" w:hAnsi="Arial" w:cs="Arial"/>
          <w:szCs w:val="24"/>
        </w:rPr>
        <w:t xml:space="preserve"> </w:t>
      </w:r>
      <w:r w:rsidR="00762C66" w:rsidRPr="003F4CA6">
        <w:rPr>
          <w:rFonts w:ascii="Arial" w:eastAsia="Times New Roman" w:hAnsi="Arial" w:cs="Arial"/>
          <w:color w:val="auto"/>
          <w:szCs w:val="24"/>
          <w:lang w:eastAsia="en-GB"/>
        </w:rPr>
        <w:t>(Pattamon Selanon et al., 2025)</w:t>
      </w:r>
      <w:r w:rsidRPr="003F4CA6">
        <w:rPr>
          <w:rFonts w:ascii="Arial" w:hAnsi="Arial" w:cs="Arial"/>
          <w:szCs w:val="24"/>
        </w:rPr>
        <w:t xml:space="preserve">. Also, the model promotes inclusive </w:t>
      </w:r>
      <w:r w:rsidRPr="003F4CA6">
        <w:rPr>
          <w:rFonts w:ascii="Arial" w:hAnsi="Arial" w:cs="Arial"/>
          <w:szCs w:val="24"/>
        </w:rPr>
        <w:lastRenderedPageBreak/>
        <w:t>education policies and work-places to enable disabled people to enjoy every facet of life, thereby fighting social exclusion.</w:t>
      </w:r>
    </w:p>
    <w:p w14:paraId="67C043F8" w14:textId="77777777" w:rsidR="008F5BED" w:rsidRPr="003F4CA6" w:rsidRDefault="008F5BED" w:rsidP="003F4CA6">
      <w:pPr>
        <w:ind w:firstLine="720"/>
        <w:rPr>
          <w:rFonts w:ascii="Arial" w:hAnsi="Arial" w:cs="Arial"/>
          <w:szCs w:val="24"/>
        </w:rPr>
      </w:pPr>
      <w:r w:rsidRPr="003F4CA6">
        <w:rPr>
          <w:rFonts w:ascii="Arial" w:hAnsi="Arial" w:cs="Arial"/>
          <w:szCs w:val="24"/>
        </w:rPr>
        <w:t>Moreover, the Social Model promotes the change in care delivery, as it shifts to the traditional, medicalized one towards a more comprehensive view. This model acknowledges the emotional, psychological and social elements of well-being and the importance of care systems that promote a sense of social inclusion, autonomy and empowerment in people along with the needs of physical health.</w:t>
      </w:r>
    </w:p>
    <w:p w14:paraId="55FC78AE" w14:textId="77777777" w:rsidR="008F5BED" w:rsidRPr="003F4CA6" w:rsidRDefault="00DA54C4" w:rsidP="003F4CA6">
      <w:pPr>
        <w:pStyle w:val="Heading2"/>
        <w:rPr>
          <w:rFonts w:ascii="Arial" w:hAnsi="Arial" w:cs="Arial"/>
          <w:szCs w:val="24"/>
        </w:rPr>
      </w:pPr>
      <w:bookmarkStart w:id="8" w:name="_Toc226126457"/>
      <w:r w:rsidRPr="003F4CA6">
        <w:rPr>
          <w:rFonts w:ascii="Arial" w:hAnsi="Arial" w:cs="Arial"/>
          <w:szCs w:val="24"/>
        </w:rPr>
        <w:t>Limitations</w:t>
      </w:r>
      <w:bookmarkEnd w:id="8"/>
    </w:p>
    <w:p w14:paraId="51AE8127" w14:textId="77777777" w:rsidR="008F5BED" w:rsidRPr="003F4CA6" w:rsidRDefault="008F5BED" w:rsidP="003F4CA6">
      <w:pPr>
        <w:suppressAutoHyphens w:val="0"/>
        <w:rPr>
          <w:rFonts w:ascii="Arial" w:eastAsia="Times New Roman" w:hAnsi="Arial" w:cs="Arial"/>
          <w:color w:val="auto"/>
          <w:szCs w:val="24"/>
          <w:lang w:eastAsia="en-GB"/>
        </w:rPr>
      </w:pPr>
      <w:r w:rsidRPr="003F4CA6">
        <w:rPr>
          <w:rFonts w:ascii="Arial" w:hAnsi="Arial" w:cs="Arial"/>
          <w:szCs w:val="24"/>
        </w:rPr>
        <w:t>The Social Model is, however, limited. The first one is that it is more prone to disregarding individual medical needs, especially those with severe disabilities, which necessitate medical intervention</w:t>
      </w:r>
      <w:r w:rsidR="005B5F61" w:rsidRPr="003F4CA6">
        <w:rPr>
          <w:rFonts w:ascii="Arial" w:hAnsi="Arial" w:cs="Arial"/>
          <w:szCs w:val="24"/>
        </w:rPr>
        <w:t xml:space="preserve"> </w:t>
      </w:r>
      <w:r w:rsidR="005B5F61" w:rsidRPr="003F4CA6">
        <w:rPr>
          <w:rFonts w:ascii="Arial" w:eastAsia="Times New Roman" w:hAnsi="Arial" w:cs="Arial"/>
          <w:color w:val="auto"/>
          <w:szCs w:val="24"/>
          <w:lang w:eastAsia="en-GB"/>
        </w:rPr>
        <w:t>(Twardowski, 2020)</w:t>
      </w:r>
      <w:r w:rsidRPr="003F4CA6">
        <w:rPr>
          <w:rFonts w:ascii="Arial" w:hAnsi="Arial" w:cs="Arial"/>
          <w:szCs w:val="24"/>
        </w:rPr>
        <w:t>. Although the model focuses on social barriers, it might not adequately serve the complicated healthcare requirements of individuals with situation that require intensive medical attention like severe physical disabilities or chronic medical condition</w:t>
      </w:r>
      <w:r w:rsidR="00762C66" w:rsidRPr="003F4CA6">
        <w:rPr>
          <w:rFonts w:ascii="Arial" w:hAnsi="Arial" w:cs="Arial"/>
          <w:szCs w:val="24"/>
        </w:rPr>
        <w:t xml:space="preserve"> </w:t>
      </w:r>
      <w:r w:rsidR="00762C66" w:rsidRPr="003F4CA6">
        <w:rPr>
          <w:rFonts w:ascii="Arial" w:eastAsia="Times New Roman" w:hAnsi="Arial" w:cs="Arial"/>
          <w:color w:val="auto"/>
          <w:szCs w:val="24"/>
          <w:lang w:eastAsia="en-GB"/>
        </w:rPr>
        <w:t>(Disability Nottinghamshire, 2025).</w:t>
      </w:r>
    </w:p>
    <w:p w14:paraId="2E9D9C1F" w14:textId="77777777" w:rsidR="00DA54C4" w:rsidRPr="003F4CA6" w:rsidRDefault="008F5BED" w:rsidP="003F4CA6">
      <w:pPr>
        <w:ind w:firstLine="720"/>
        <w:rPr>
          <w:rFonts w:ascii="Arial" w:hAnsi="Arial" w:cs="Arial"/>
          <w:szCs w:val="24"/>
        </w:rPr>
      </w:pPr>
      <w:r w:rsidRPr="003F4CA6">
        <w:rPr>
          <w:rFonts w:ascii="Arial" w:hAnsi="Arial" w:cs="Arial"/>
          <w:szCs w:val="24"/>
        </w:rPr>
        <w:t>The intricacy of the disability is also a challenge to the model because there are disabilities that require the use of a combination of medical and social provisions. Sometimes the Social Model with its emphasis on the barriers in society is not adequate to deal with the complex and multi-dimensional nature of disability.</w:t>
      </w:r>
    </w:p>
    <w:p w14:paraId="6F7B1AC4" w14:textId="77777777" w:rsidR="008F5BED" w:rsidRPr="003F4CA6" w:rsidRDefault="008F5BED" w:rsidP="003F4CA6">
      <w:pPr>
        <w:ind w:firstLine="720"/>
        <w:rPr>
          <w:rFonts w:ascii="Arial" w:hAnsi="Arial" w:cs="Arial"/>
          <w:szCs w:val="24"/>
        </w:rPr>
      </w:pPr>
      <w:r w:rsidRPr="003F4CA6">
        <w:rPr>
          <w:rFonts w:ascii="Arial" w:hAnsi="Arial" w:cs="Arial"/>
          <w:szCs w:val="24"/>
        </w:rPr>
        <w:t>Also, the model can be stigmatizing people unintentionally as it simplifies disabilities in strict categories, which may overlook different experiences of disabled people. Such a simplification can result in the inability to consider the diverse needs of different individuals since it may not take into consideration the intersectionality of disability with other factors like gender, race or socioeconomic status.</w:t>
      </w:r>
    </w:p>
    <w:p w14:paraId="60BEB24F" w14:textId="77777777" w:rsidR="008F5BED" w:rsidRPr="003F4CA6" w:rsidRDefault="008F5BED" w:rsidP="003F4CA6">
      <w:pPr>
        <w:rPr>
          <w:rFonts w:ascii="Arial" w:hAnsi="Arial" w:cs="Arial"/>
          <w:szCs w:val="24"/>
        </w:rPr>
      </w:pPr>
    </w:p>
    <w:p w14:paraId="0ECB6A20" w14:textId="77777777" w:rsidR="008F5BED" w:rsidRPr="003F4CA6" w:rsidRDefault="008F5BED" w:rsidP="003F4CA6">
      <w:pPr>
        <w:pStyle w:val="Heading1"/>
        <w:rPr>
          <w:rFonts w:ascii="Arial" w:hAnsi="Arial" w:cs="Arial"/>
          <w:sz w:val="24"/>
          <w:szCs w:val="24"/>
        </w:rPr>
      </w:pPr>
      <w:bookmarkStart w:id="9" w:name="_Toc226126458"/>
      <w:r w:rsidRPr="003F4CA6">
        <w:rPr>
          <w:rFonts w:ascii="Arial" w:hAnsi="Arial" w:cs="Arial"/>
          <w:sz w:val="24"/>
          <w:szCs w:val="24"/>
        </w:rPr>
        <w:t>6. Recommendations for Health and Social Care Policy and Practice</w:t>
      </w:r>
      <w:bookmarkEnd w:id="9"/>
    </w:p>
    <w:p w14:paraId="2CB316E8" w14:textId="77777777" w:rsidR="008F5BED" w:rsidRPr="003F4CA6" w:rsidRDefault="00DA54C4" w:rsidP="003F4CA6">
      <w:pPr>
        <w:pStyle w:val="Heading2"/>
        <w:rPr>
          <w:rFonts w:ascii="Arial" w:hAnsi="Arial" w:cs="Arial"/>
          <w:szCs w:val="24"/>
        </w:rPr>
      </w:pPr>
      <w:bookmarkStart w:id="10" w:name="_Toc226126459"/>
      <w:r w:rsidRPr="003F4CA6">
        <w:rPr>
          <w:rFonts w:ascii="Arial" w:hAnsi="Arial" w:cs="Arial"/>
          <w:szCs w:val="24"/>
        </w:rPr>
        <w:t>Policy Recommendations</w:t>
      </w:r>
      <w:bookmarkEnd w:id="10"/>
    </w:p>
    <w:p w14:paraId="6D828E7B" w14:textId="77777777" w:rsidR="008F5BED" w:rsidRPr="003F4CA6" w:rsidRDefault="008F5BED" w:rsidP="003F4CA6">
      <w:pPr>
        <w:rPr>
          <w:rFonts w:ascii="Arial" w:hAnsi="Arial" w:cs="Arial"/>
          <w:szCs w:val="24"/>
        </w:rPr>
      </w:pPr>
      <w:r w:rsidRPr="003F4CA6">
        <w:rPr>
          <w:rFonts w:ascii="Arial" w:hAnsi="Arial" w:cs="Arial"/>
          <w:szCs w:val="24"/>
        </w:rPr>
        <w:t xml:space="preserve">In order to further incorporate the Social Model of Disability into national and local healthcare policies, it is important to implement disability-inclusive education policies which will raise awareness of disability rights and accessibility at a young age. Housing legislation needs to be enhanced as well, making available all new housing developments </w:t>
      </w:r>
      <w:r w:rsidRPr="003F4CA6">
        <w:rPr>
          <w:rFonts w:ascii="Arial" w:hAnsi="Arial" w:cs="Arial"/>
          <w:szCs w:val="24"/>
        </w:rPr>
        <w:lastRenderedPageBreak/>
        <w:t>in accordance with the universal design, so that disabled people live without barriers and independently. Also, policies ought to promote multidisciplinary integration of care providers, social services, and the disabled population. The partnership will further help to make sure that the social barriers and the medical needs are addressed, which will make the approach to the disability care more comprehensive and holistic.</w:t>
      </w:r>
    </w:p>
    <w:p w14:paraId="44A0FA79" w14:textId="77777777" w:rsidR="008F5BED" w:rsidRPr="003F4CA6" w:rsidRDefault="00DA54C4" w:rsidP="003F4CA6">
      <w:pPr>
        <w:pStyle w:val="Heading2"/>
        <w:rPr>
          <w:rFonts w:ascii="Arial" w:hAnsi="Arial" w:cs="Arial"/>
          <w:szCs w:val="24"/>
        </w:rPr>
      </w:pPr>
      <w:bookmarkStart w:id="11" w:name="_Toc226126460"/>
      <w:r w:rsidRPr="003F4CA6">
        <w:rPr>
          <w:rFonts w:ascii="Arial" w:hAnsi="Arial" w:cs="Arial"/>
          <w:szCs w:val="24"/>
        </w:rPr>
        <w:t>Practice Recommendations</w:t>
      </w:r>
      <w:bookmarkEnd w:id="11"/>
    </w:p>
    <w:p w14:paraId="6EB5BC1C" w14:textId="77777777" w:rsidR="008F5BED" w:rsidRPr="003F4CA6" w:rsidRDefault="008F5BED" w:rsidP="003F4CA6">
      <w:pPr>
        <w:rPr>
          <w:rFonts w:ascii="Arial" w:hAnsi="Arial" w:cs="Arial"/>
          <w:szCs w:val="24"/>
        </w:rPr>
      </w:pPr>
      <w:r w:rsidRPr="003F4CA6">
        <w:rPr>
          <w:rFonts w:ascii="Arial" w:hAnsi="Arial" w:cs="Arial"/>
          <w:szCs w:val="24"/>
        </w:rPr>
        <w:t>In reality, models of person-centred care must come into effect so that the disabled are not left behind in making decisions concerning their care. These models must focus on empowerment, where the people make informed decisions concerning their support and care. To create an inclusive care environment, staff training on inclusivity, assistive technology use, and how to deliver a holistic care approach that meets the needs of both the person with a disability and the wider society is necessary. Lastly, more inclusive health education should be created to equip healthcare providers with the necessary knowledge to meet the needs of people with diverse disabilities, as well as to address all of their needs, including medical and social ones.</w:t>
      </w:r>
    </w:p>
    <w:p w14:paraId="4CFE7B4D" w14:textId="77777777" w:rsidR="00F17CBC" w:rsidRPr="003F4CA6" w:rsidRDefault="00F17CBC" w:rsidP="003F4CA6">
      <w:pPr>
        <w:rPr>
          <w:rFonts w:ascii="Arial" w:hAnsi="Arial" w:cs="Arial"/>
          <w:szCs w:val="24"/>
        </w:rPr>
      </w:pPr>
    </w:p>
    <w:p w14:paraId="59CD1FFF" w14:textId="77777777" w:rsidR="00607926" w:rsidRPr="003F4CA6" w:rsidRDefault="0082293E" w:rsidP="003F4CA6">
      <w:pPr>
        <w:pStyle w:val="Heading1"/>
        <w:rPr>
          <w:rFonts w:ascii="Arial" w:hAnsi="Arial" w:cs="Arial"/>
          <w:sz w:val="24"/>
          <w:szCs w:val="24"/>
        </w:rPr>
      </w:pPr>
      <w:bookmarkStart w:id="12" w:name="_Toc226126461"/>
      <w:r w:rsidRPr="003F4CA6">
        <w:rPr>
          <w:rFonts w:ascii="Arial" w:hAnsi="Arial" w:cs="Arial"/>
          <w:sz w:val="24"/>
          <w:szCs w:val="24"/>
        </w:rPr>
        <w:t>C</w:t>
      </w:r>
      <w:r w:rsidR="00DA54C4" w:rsidRPr="003F4CA6">
        <w:rPr>
          <w:rFonts w:ascii="Arial" w:hAnsi="Arial" w:cs="Arial"/>
          <w:sz w:val="24"/>
          <w:szCs w:val="24"/>
        </w:rPr>
        <w:t>onclusion</w:t>
      </w:r>
      <w:bookmarkEnd w:id="12"/>
    </w:p>
    <w:p w14:paraId="2D517079" w14:textId="77777777" w:rsidR="00DA54C4" w:rsidRPr="003F4CA6" w:rsidRDefault="00DA54C4" w:rsidP="003F4CA6">
      <w:pPr>
        <w:rPr>
          <w:rFonts w:ascii="Arial" w:hAnsi="Arial" w:cs="Arial"/>
          <w:szCs w:val="24"/>
        </w:rPr>
      </w:pPr>
      <w:r w:rsidRPr="003F4CA6">
        <w:rPr>
          <w:rFonts w:ascii="Arial" w:hAnsi="Arial" w:cs="Arial"/>
          <w:szCs w:val="24"/>
        </w:rPr>
        <w:t>Social Model of Disability has played a crucial role in the reconstitution of the disability concept, as the individual impairment has been changed into a societal obstacle. This essay has discussed how it came into being, its major criticisms, and how it has been applied in health and social care policies and practices. It further talked about ways to improve its incorporation into care systems, and it recommends a more holistic and person-centred approach, which considers both social and medical needs.</w:t>
      </w:r>
    </w:p>
    <w:p w14:paraId="2854AEF2" w14:textId="77777777" w:rsidR="00DA54C4" w:rsidRPr="003F4CA6" w:rsidRDefault="00DA54C4" w:rsidP="003F4CA6">
      <w:pPr>
        <w:ind w:firstLine="720"/>
        <w:rPr>
          <w:rFonts w:ascii="Arial" w:hAnsi="Arial" w:cs="Arial"/>
          <w:szCs w:val="24"/>
        </w:rPr>
      </w:pPr>
      <w:r w:rsidRPr="003F4CA6">
        <w:rPr>
          <w:rFonts w:ascii="Arial" w:hAnsi="Arial" w:cs="Arial"/>
          <w:szCs w:val="24"/>
        </w:rPr>
        <w:t>The Social Model plays a significant role in promoting person-centred care, empowerment, autonomy, and inclusivity to persons with disabilities. In the future, the model will still be used to implement policy change and care practices. The future of health care should aim at achieving the balance between the medical and social model, whereby it will be an inclusive society where everyone is accommodated in both the medical and the societal aspects.</w:t>
      </w:r>
    </w:p>
    <w:p w14:paraId="53C83D59" w14:textId="77777777" w:rsidR="000824D7" w:rsidRPr="003F4CA6" w:rsidRDefault="000824D7" w:rsidP="003F4CA6">
      <w:pPr>
        <w:rPr>
          <w:rFonts w:ascii="Arial" w:hAnsi="Arial" w:cs="Arial"/>
          <w:szCs w:val="24"/>
        </w:rPr>
      </w:pPr>
    </w:p>
    <w:p w14:paraId="43E66B74" w14:textId="77777777" w:rsidR="0074789A" w:rsidRPr="003F4CA6" w:rsidRDefault="00E61475" w:rsidP="003F4CA6">
      <w:pPr>
        <w:pStyle w:val="Heading1"/>
        <w:ind w:left="0" w:firstLine="0"/>
        <w:rPr>
          <w:rFonts w:ascii="Arial" w:hAnsi="Arial" w:cs="Arial"/>
          <w:sz w:val="24"/>
          <w:szCs w:val="24"/>
        </w:rPr>
      </w:pPr>
      <w:r w:rsidRPr="003F4CA6">
        <w:rPr>
          <w:rFonts w:ascii="Arial" w:hAnsi="Arial" w:cs="Arial"/>
          <w:sz w:val="24"/>
          <w:szCs w:val="24"/>
        </w:rPr>
        <w:br w:type="page"/>
      </w:r>
      <w:bookmarkStart w:id="13" w:name="_Toc226126462"/>
      <w:r w:rsidR="0082293E" w:rsidRPr="003F4CA6">
        <w:rPr>
          <w:rFonts w:ascii="Arial" w:hAnsi="Arial" w:cs="Arial"/>
          <w:sz w:val="24"/>
          <w:szCs w:val="24"/>
        </w:rPr>
        <w:lastRenderedPageBreak/>
        <w:t>REFERENCES</w:t>
      </w:r>
      <w:bookmarkEnd w:id="13"/>
    </w:p>
    <w:p w14:paraId="5D5640C9" w14:textId="77777777" w:rsidR="003F4CA6" w:rsidRPr="003F4CA6" w:rsidRDefault="003F4CA6" w:rsidP="003F4CA6">
      <w:pPr>
        <w:suppressAutoHyphens w:val="0"/>
        <w:spacing w:after="240"/>
        <w:ind w:left="720" w:hanging="720"/>
        <w:rPr>
          <w:rFonts w:ascii="Arial" w:eastAsia="Times New Roman" w:hAnsi="Arial" w:cs="Arial"/>
          <w:color w:val="auto"/>
          <w:szCs w:val="24"/>
          <w:lang w:eastAsia="en-GB"/>
        </w:rPr>
      </w:pPr>
      <w:r w:rsidRPr="003F4CA6">
        <w:rPr>
          <w:rFonts w:ascii="Arial" w:eastAsia="Times New Roman" w:hAnsi="Arial" w:cs="Arial"/>
          <w:color w:val="auto"/>
          <w:szCs w:val="24"/>
          <w:lang w:eastAsia="en-GB"/>
        </w:rPr>
        <w:t xml:space="preserve">Action on Disability. (2025). </w:t>
      </w:r>
      <w:r w:rsidRPr="003F4CA6">
        <w:rPr>
          <w:rFonts w:ascii="Arial" w:eastAsia="Times New Roman" w:hAnsi="Arial" w:cs="Arial"/>
          <w:i/>
          <w:iCs/>
          <w:color w:val="auto"/>
          <w:szCs w:val="24"/>
          <w:lang w:eastAsia="en-GB"/>
        </w:rPr>
        <w:t>Action on Disability</w:t>
      </w:r>
      <w:r w:rsidRPr="003F4CA6">
        <w:rPr>
          <w:rFonts w:ascii="Arial" w:eastAsia="Times New Roman" w:hAnsi="Arial" w:cs="Arial"/>
          <w:color w:val="auto"/>
          <w:szCs w:val="24"/>
          <w:lang w:eastAsia="en-GB"/>
        </w:rPr>
        <w:t xml:space="preserve">. [online] Available at: </w:t>
      </w:r>
      <w:hyperlink r:id="rId9" w:history="1">
        <w:r w:rsidRPr="003F4CA6">
          <w:rPr>
            <w:rStyle w:val="Hyperlink"/>
            <w:rFonts w:ascii="Arial" w:eastAsia="Times New Roman" w:hAnsi="Arial" w:cs="Arial"/>
            <w:szCs w:val="24"/>
            <w:lang w:eastAsia="en-GB"/>
          </w:rPr>
          <w:t>https://aod.org.uk/social-model-of-disability/</w:t>
        </w:r>
      </w:hyperlink>
      <w:r w:rsidRPr="003F4CA6">
        <w:rPr>
          <w:rFonts w:ascii="Arial" w:eastAsia="Times New Roman" w:hAnsi="Arial" w:cs="Arial"/>
          <w:color w:val="auto"/>
          <w:szCs w:val="24"/>
          <w:lang w:eastAsia="en-GB"/>
        </w:rPr>
        <w:t>.</w:t>
      </w:r>
    </w:p>
    <w:p w14:paraId="51004991" w14:textId="77777777" w:rsidR="003F4CA6" w:rsidRPr="003F4CA6" w:rsidRDefault="003F4CA6" w:rsidP="003F4CA6">
      <w:pPr>
        <w:suppressAutoHyphens w:val="0"/>
        <w:spacing w:after="240"/>
        <w:ind w:left="720" w:hanging="720"/>
        <w:rPr>
          <w:rFonts w:ascii="Arial" w:eastAsia="Times New Roman" w:hAnsi="Arial" w:cs="Arial"/>
          <w:color w:val="auto"/>
          <w:szCs w:val="24"/>
          <w:lang w:eastAsia="en-GB"/>
        </w:rPr>
      </w:pPr>
      <w:r w:rsidRPr="003F4CA6">
        <w:rPr>
          <w:rFonts w:ascii="Arial" w:eastAsia="Times New Roman" w:hAnsi="Arial" w:cs="Arial"/>
          <w:color w:val="auto"/>
          <w:szCs w:val="24"/>
          <w:lang w:eastAsia="en-GB"/>
        </w:rPr>
        <w:t xml:space="preserve">Adam, S. and Koutsoklenis, A. (2023). Who needs the social model of disability? </w:t>
      </w:r>
      <w:r w:rsidRPr="003F4CA6">
        <w:rPr>
          <w:rFonts w:ascii="Arial" w:eastAsia="Times New Roman" w:hAnsi="Arial" w:cs="Arial"/>
          <w:i/>
          <w:iCs/>
          <w:color w:val="auto"/>
          <w:szCs w:val="24"/>
          <w:lang w:eastAsia="en-GB"/>
        </w:rPr>
        <w:t>Frontiers in Sociology</w:t>
      </w:r>
      <w:r w:rsidRPr="003F4CA6">
        <w:rPr>
          <w:rFonts w:ascii="Arial" w:eastAsia="Times New Roman" w:hAnsi="Arial" w:cs="Arial"/>
          <w:color w:val="auto"/>
          <w:szCs w:val="24"/>
          <w:lang w:eastAsia="en-GB"/>
        </w:rPr>
        <w:t>, [online] 8, p.1305301. doi:https://doi.org/10.3389/fsoc.2023.1305301.</w:t>
      </w:r>
    </w:p>
    <w:p w14:paraId="131324C2" w14:textId="77777777" w:rsidR="003F4CA6" w:rsidRPr="003F4CA6" w:rsidRDefault="003F4CA6" w:rsidP="003F4CA6">
      <w:pPr>
        <w:suppressAutoHyphens w:val="0"/>
        <w:spacing w:after="240"/>
        <w:ind w:left="720" w:hanging="720"/>
        <w:rPr>
          <w:rFonts w:ascii="Arial" w:eastAsia="Times New Roman" w:hAnsi="Arial" w:cs="Arial"/>
          <w:color w:val="auto"/>
          <w:szCs w:val="24"/>
          <w:lang w:eastAsia="en-GB"/>
        </w:rPr>
      </w:pPr>
      <w:r w:rsidRPr="003F4CA6">
        <w:rPr>
          <w:rFonts w:ascii="Arial" w:eastAsia="Times New Roman" w:hAnsi="Arial" w:cs="Arial"/>
          <w:color w:val="auto"/>
          <w:szCs w:val="24"/>
          <w:lang w:eastAsia="en-GB"/>
        </w:rPr>
        <w:t xml:space="preserve">Amin Shamsabadipour (2025). Disability Models: Societal Impacts and Policy Implications. </w:t>
      </w:r>
      <w:r w:rsidRPr="003F4CA6">
        <w:rPr>
          <w:rFonts w:ascii="Arial" w:eastAsia="Times New Roman" w:hAnsi="Arial" w:cs="Arial"/>
          <w:i/>
          <w:iCs/>
          <w:color w:val="auto"/>
          <w:szCs w:val="24"/>
          <w:lang w:eastAsia="en-GB"/>
        </w:rPr>
        <w:t>Disability Models: Societal Impacts and Policy Implications</w:t>
      </w:r>
      <w:r w:rsidRPr="003F4CA6">
        <w:rPr>
          <w:rFonts w:ascii="Arial" w:eastAsia="Times New Roman" w:hAnsi="Arial" w:cs="Arial"/>
          <w:color w:val="auto"/>
          <w:szCs w:val="24"/>
          <w:lang w:eastAsia="en-GB"/>
        </w:rPr>
        <w:t>, pp.1–10. doi:https://doi.org/10.1007/978-3-031-40858-8_409-1.</w:t>
      </w:r>
    </w:p>
    <w:p w14:paraId="6075DB39" w14:textId="77777777" w:rsidR="003F4CA6" w:rsidRPr="003F4CA6" w:rsidRDefault="003F4CA6" w:rsidP="003F4CA6">
      <w:pPr>
        <w:suppressAutoHyphens w:val="0"/>
        <w:spacing w:after="240"/>
        <w:ind w:left="720" w:hanging="720"/>
        <w:rPr>
          <w:rFonts w:ascii="Arial" w:eastAsia="Times New Roman" w:hAnsi="Arial" w:cs="Arial"/>
          <w:color w:val="auto"/>
          <w:szCs w:val="24"/>
          <w:lang w:eastAsia="en-GB"/>
        </w:rPr>
      </w:pPr>
      <w:r w:rsidRPr="003F4CA6">
        <w:rPr>
          <w:rFonts w:ascii="Arial" w:eastAsia="Times New Roman" w:hAnsi="Arial" w:cs="Arial"/>
          <w:color w:val="auto"/>
          <w:szCs w:val="24"/>
          <w:lang w:eastAsia="en-GB"/>
        </w:rPr>
        <w:t xml:space="preserve">Berghs, M., Atkin, K., Graham, H., Hatton, C. and Thomas, C. (2016). </w:t>
      </w:r>
      <w:r w:rsidRPr="003F4CA6">
        <w:rPr>
          <w:rFonts w:ascii="Arial" w:eastAsia="Times New Roman" w:hAnsi="Arial" w:cs="Arial"/>
          <w:i/>
          <w:iCs/>
          <w:color w:val="auto"/>
          <w:szCs w:val="24"/>
          <w:lang w:eastAsia="en-GB"/>
        </w:rPr>
        <w:t>Scoping models and theories of disability</w:t>
      </w:r>
      <w:r w:rsidRPr="003F4CA6">
        <w:rPr>
          <w:rFonts w:ascii="Arial" w:eastAsia="Times New Roman" w:hAnsi="Arial" w:cs="Arial"/>
          <w:color w:val="auto"/>
          <w:szCs w:val="24"/>
          <w:lang w:eastAsia="en-GB"/>
        </w:rPr>
        <w:t xml:space="preserve">. [online] National Library of Medicine. Available at: </w:t>
      </w:r>
      <w:hyperlink r:id="rId10" w:history="1">
        <w:r w:rsidRPr="003F4CA6">
          <w:rPr>
            <w:rStyle w:val="Hyperlink"/>
            <w:rFonts w:ascii="Arial" w:eastAsia="Times New Roman" w:hAnsi="Arial" w:cs="Arial"/>
            <w:szCs w:val="24"/>
            <w:lang w:eastAsia="en-GB"/>
          </w:rPr>
          <w:t>https://www.ncbi.nlm.nih.gov/books/NBK378951/</w:t>
        </w:r>
      </w:hyperlink>
      <w:r w:rsidRPr="003F4CA6">
        <w:rPr>
          <w:rFonts w:ascii="Arial" w:eastAsia="Times New Roman" w:hAnsi="Arial" w:cs="Arial"/>
          <w:color w:val="auto"/>
          <w:szCs w:val="24"/>
          <w:lang w:eastAsia="en-GB"/>
        </w:rPr>
        <w:t>.</w:t>
      </w:r>
    </w:p>
    <w:p w14:paraId="2468151E" w14:textId="77777777" w:rsidR="003F4CA6" w:rsidRPr="003F4CA6" w:rsidRDefault="003F4CA6" w:rsidP="003F4CA6">
      <w:pPr>
        <w:suppressAutoHyphens w:val="0"/>
        <w:spacing w:after="240"/>
        <w:ind w:left="720" w:hanging="720"/>
        <w:rPr>
          <w:rFonts w:ascii="Arial" w:eastAsia="Times New Roman" w:hAnsi="Arial" w:cs="Arial"/>
          <w:color w:val="auto"/>
          <w:szCs w:val="24"/>
          <w:lang w:eastAsia="en-GB"/>
        </w:rPr>
      </w:pPr>
      <w:r w:rsidRPr="003F4CA6">
        <w:rPr>
          <w:rFonts w:ascii="Arial" w:eastAsia="Times New Roman" w:hAnsi="Arial" w:cs="Arial"/>
          <w:color w:val="auto"/>
          <w:szCs w:val="24"/>
          <w:lang w:eastAsia="en-GB"/>
        </w:rPr>
        <w:t xml:space="preserve">Card, A.J. (2022). The biopsychosociotechnical model: a systems-based framework for human-centered health improvement. </w:t>
      </w:r>
      <w:r w:rsidRPr="003F4CA6">
        <w:rPr>
          <w:rFonts w:ascii="Arial" w:eastAsia="Times New Roman" w:hAnsi="Arial" w:cs="Arial"/>
          <w:i/>
          <w:iCs/>
          <w:color w:val="auto"/>
          <w:szCs w:val="24"/>
          <w:lang w:eastAsia="en-GB"/>
        </w:rPr>
        <w:t>Health Systems</w:t>
      </w:r>
      <w:r w:rsidRPr="003F4CA6">
        <w:rPr>
          <w:rFonts w:ascii="Arial" w:eastAsia="Times New Roman" w:hAnsi="Arial" w:cs="Arial"/>
          <w:color w:val="auto"/>
          <w:szCs w:val="24"/>
          <w:lang w:eastAsia="en-GB"/>
        </w:rPr>
        <w:t>, [online] 12(4), pp.1–21. doi:https://doi.org/10.1080/20476965.2022.2029584.</w:t>
      </w:r>
    </w:p>
    <w:p w14:paraId="47FED998" w14:textId="77777777" w:rsidR="003F4CA6" w:rsidRPr="003F4CA6" w:rsidRDefault="003F4CA6" w:rsidP="003F4CA6">
      <w:pPr>
        <w:suppressAutoHyphens w:val="0"/>
        <w:spacing w:after="240"/>
        <w:ind w:left="720" w:hanging="720"/>
        <w:rPr>
          <w:rFonts w:ascii="Arial" w:eastAsia="Times New Roman" w:hAnsi="Arial" w:cs="Arial"/>
          <w:color w:val="auto"/>
          <w:szCs w:val="24"/>
          <w:lang w:eastAsia="en-GB"/>
        </w:rPr>
      </w:pPr>
      <w:r w:rsidRPr="003F4CA6">
        <w:rPr>
          <w:rFonts w:ascii="Arial" w:eastAsia="Times New Roman" w:hAnsi="Arial" w:cs="Arial"/>
          <w:color w:val="auto"/>
          <w:szCs w:val="24"/>
          <w:lang w:eastAsia="en-GB"/>
        </w:rPr>
        <w:t xml:space="preserve">Coulter, A. and Oldham, J. (2016). Person-centred care: What Is It and How Do We Get there? </w:t>
      </w:r>
      <w:r w:rsidRPr="003F4CA6">
        <w:rPr>
          <w:rFonts w:ascii="Arial" w:eastAsia="Times New Roman" w:hAnsi="Arial" w:cs="Arial"/>
          <w:i/>
          <w:iCs/>
          <w:color w:val="auto"/>
          <w:szCs w:val="24"/>
          <w:lang w:eastAsia="en-GB"/>
        </w:rPr>
        <w:t>Future Hospital Journal</w:t>
      </w:r>
      <w:r w:rsidRPr="003F4CA6">
        <w:rPr>
          <w:rFonts w:ascii="Arial" w:eastAsia="Times New Roman" w:hAnsi="Arial" w:cs="Arial"/>
          <w:color w:val="auto"/>
          <w:szCs w:val="24"/>
          <w:lang w:eastAsia="en-GB"/>
        </w:rPr>
        <w:t>, [online] 3(2), pp.114–116. doi:https://doi.org/10.7861/futurehosp.3-2-114.</w:t>
      </w:r>
    </w:p>
    <w:p w14:paraId="16EE70D1" w14:textId="77777777" w:rsidR="003F4CA6" w:rsidRPr="003F4CA6" w:rsidRDefault="003F4CA6" w:rsidP="003F4CA6">
      <w:pPr>
        <w:suppressAutoHyphens w:val="0"/>
        <w:spacing w:after="240"/>
        <w:ind w:left="720" w:hanging="720"/>
        <w:rPr>
          <w:rFonts w:ascii="Arial" w:eastAsia="Times New Roman" w:hAnsi="Arial" w:cs="Arial"/>
          <w:color w:val="auto"/>
          <w:szCs w:val="24"/>
          <w:lang w:eastAsia="en-GB"/>
        </w:rPr>
      </w:pPr>
      <w:r w:rsidRPr="003F4CA6">
        <w:rPr>
          <w:rFonts w:ascii="Arial" w:eastAsia="Times New Roman" w:hAnsi="Arial" w:cs="Arial"/>
          <w:color w:val="auto"/>
          <w:szCs w:val="24"/>
          <w:lang w:eastAsia="en-GB"/>
        </w:rPr>
        <w:t xml:space="preserve">Disability Nottinghamshire (2025). </w:t>
      </w:r>
      <w:r w:rsidRPr="003F4CA6">
        <w:rPr>
          <w:rFonts w:ascii="Arial" w:eastAsia="Times New Roman" w:hAnsi="Arial" w:cs="Arial"/>
          <w:i/>
          <w:iCs/>
          <w:color w:val="auto"/>
          <w:szCs w:val="24"/>
          <w:lang w:eastAsia="en-GB"/>
        </w:rPr>
        <w:t>Social Model Vs Medical Model of Disability</w:t>
      </w:r>
      <w:r w:rsidRPr="003F4CA6">
        <w:rPr>
          <w:rFonts w:ascii="Arial" w:eastAsia="Times New Roman" w:hAnsi="Arial" w:cs="Arial"/>
          <w:color w:val="auto"/>
          <w:szCs w:val="24"/>
          <w:lang w:eastAsia="en-GB"/>
        </w:rPr>
        <w:t xml:space="preserve">. [online] Disability Nottinghamshire. Available at: </w:t>
      </w:r>
      <w:hyperlink r:id="rId11" w:history="1">
        <w:r w:rsidRPr="003F4CA6">
          <w:rPr>
            <w:rStyle w:val="Hyperlink"/>
            <w:rFonts w:ascii="Arial" w:eastAsia="Times New Roman" w:hAnsi="Arial" w:cs="Arial"/>
            <w:szCs w:val="24"/>
            <w:lang w:eastAsia="en-GB"/>
          </w:rPr>
          <w:t>https://www.disabilitynottinghamshire.org.uk/index.php/about/social-model-vs-medical-model-of-disability/</w:t>
        </w:r>
      </w:hyperlink>
      <w:r w:rsidRPr="003F4CA6">
        <w:rPr>
          <w:rFonts w:ascii="Arial" w:eastAsia="Times New Roman" w:hAnsi="Arial" w:cs="Arial"/>
          <w:color w:val="auto"/>
          <w:szCs w:val="24"/>
          <w:lang w:eastAsia="en-GB"/>
        </w:rPr>
        <w:t>.</w:t>
      </w:r>
    </w:p>
    <w:p w14:paraId="546AB82C" w14:textId="77777777" w:rsidR="003F4CA6" w:rsidRPr="003F4CA6" w:rsidRDefault="003F4CA6" w:rsidP="003F4CA6">
      <w:pPr>
        <w:suppressAutoHyphens w:val="0"/>
        <w:spacing w:after="240"/>
        <w:ind w:left="720" w:hanging="720"/>
        <w:rPr>
          <w:rFonts w:ascii="Arial" w:eastAsia="Times New Roman" w:hAnsi="Arial" w:cs="Arial"/>
          <w:color w:val="auto"/>
          <w:szCs w:val="24"/>
          <w:lang w:eastAsia="en-GB"/>
        </w:rPr>
      </w:pPr>
      <w:r w:rsidRPr="003F4CA6">
        <w:rPr>
          <w:rFonts w:ascii="Arial" w:eastAsia="Times New Roman" w:hAnsi="Arial" w:cs="Arial"/>
          <w:color w:val="auto"/>
          <w:szCs w:val="24"/>
          <w:lang w:eastAsia="en-GB"/>
        </w:rPr>
        <w:t xml:space="preserve">Disabilityrightsuk.org. (2025). </w:t>
      </w:r>
      <w:r w:rsidRPr="003F4CA6">
        <w:rPr>
          <w:rFonts w:ascii="Arial" w:eastAsia="Times New Roman" w:hAnsi="Arial" w:cs="Arial"/>
          <w:i/>
          <w:iCs/>
          <w:color w:val="auto"/>
          <w:szCs w:val="24"/>
          <w:lang w:eastAsia="en-GB"/>
        </w:rPr>
        <w:t>The Equality Act and Disabled people | Disability Rights UK</w:t>
      </w:r>
      <w:r w:rsidRPr="003F4CA6">
        <w:rPr>
          <w:rFonts w:ascii="Arial" w:eastAsia="Times New Roman" w:hAnsi="Arial" w:cs="Arial"/>
          <w:color w:val="auto"/>
          <w:szCs w:val="24"/>
          <w:lang w:eastAsia="en-GB"/>
        </w:rPr>
        <w:t>. [online] Available at: https://www.disabilityrightsuk.org/resources/equality-act-and-disabled-people?srsltid=AfmBOool4f45vLP7XfpKtHuorB8yxfSzlZQx2zOy2AtIA7Sv5qBPQFF8 [Accessed 3 Apr. 2026].</w:t>
      </w:r>
    </w:p>
    <w:p w14:paraId="1D285D4F" w14:textId="77777777" w:rsidR="003F4CA6" w:rsidRPr="003F4CA6" w:rsidRDefault="003F4CA6" w:rsidP="003F4CA6">
      <w:pPr>
        <w:suppressAutoHyphens w:val="0"/>
        <w:spacing w:after="240"/>
        <w:ind w:left="720" w:hanging="720"/>
        <w:rPr>
          <w:rFonts w:ascii="Arial" w:eastAsia="Times New Roman" w:hAnsi="Arial" w:cs="Arial"/>
          <w:color w:val="auto"/>
          <w:szCs w:val="24"/>
          <w:lang w:eastAsia="en-GB"/>
        </w:rPr>
      </w:pPr>
      <w:r w:rsidRPr="003F4CA6">
        <w:rPr>
          <w:rFonts w:ascii="Arial" w:eastAsia="Times New Roman" w:hAnsi="Arial" w:cs="Arial"/>
          <w:color w:val="auto"/>
          <w:szCs w:val="24"/>
          <w:lang w:eastAsia="en-GB"/>
        </w:rPr>
        <w:lastRenderedPageBreak/>
        <w:t>Fleming, P., McGilloway, S., Hernon, M., Furlong, M., O’Doherty, S., Keogh, F. and Stainton, T. (2019). Individualized funding interventions to improve health and social care outcomes for people with a disability: A mixed</w:t>
      </w:r>
      <w:r w:rsidRPr="003F4CA6">
        <w:rPr>
          <w:rFonts w:ascii="Cambria Math" w:eastAsia="Times New Roman" w:hAnsi="Cambria Math" w:cs="Cambria Math"/>
          <w:color w:val="auto"/>
          <w:szCs w:val="24"/>
          <w:lang w:eastAsia="en-GB"/>
        </w:rPr>
        <w:t>‐</w:t>
      </w:r>
      <w:r w:rsidRPr="003F4CA6">
        <w:rPr>
          <w:rFonts w:ascii="Arial" w:eastAsia="Times New Roman" w:hAnsi="Arial" w:cs="Arial"/>
          <w:color w:val="auto"/>
          <w:szCs w:val="24"/>
          <w:lang w:eastAsia="en-GB"/>
        </w:rPr>
        <w:t xml:space="preserve">methods systematic review. </w:t>
      </w:r>
      <w:r w:rsidRPr="003F4CA6">
        <w:rPr>
          <w:rFonts w:ascii="Arial" w:eastAsia="Times New Roman" w:hAnsi="Arial" w:cs="Arial"/>
          <w:i/>
          <w:iCs/>
          <w:color w:val="auto"/>
          <w:szCs w:val="24"/>
          <w:lang w:eastAsia="en-GB"/>
        </w:rPr>
        <w:t>Campbell Systematic Reviews</w:t>
      </w:r>
      <w:r w:rsidRPr="003F4CA6">
        <w:rPr>
          <w:rFonts w:ascii="Arial" w:eastAsia="Times New Roman" w:hAnsi="Arial" w:cs="Arial"/>
          <w:color w:val="auto"/>
          <w:szCs w:val="24"/>
          <w:lang w:eastAsia="en-GB"/>
        </w:rPr>
        <w:t>, 15(1-2). doi:https://doi.org/10.4073/csr.2019.3.</w:t>
      </w:r>
    </w:p>
    <w:p w14:paraId="309053B3" w14:textId="77777777" w:rsidR="003F4CA6" w:rsidRPr="003F4CA6" w:rsidRDefault="003F4CA6" w:rsidP="003F4CA6">
      <w:pPr>
        <w:suppressAutoHyphens w:val="0"/>
        <w:spacing w:after="240"/>
        <w:ind w:left="720" w:hanging="720"/>
        <w:rPr>
          <w:rFonts w:ascii="Arial" w:eastAsia="Times New Roman" w:hAnsi="Arial" w:cs="Arial"/>
          <w:color w:val="auto"/>
          <w:szCs w:val="24"/>
          <w:lang w:eastAsia="en-GB"/>
        </w:rPr>
      </w:pPr>
      <w:r w:rsidRPr="003F4CA6">
        <w:rPr>
          <w:rFonts w:ascii="Arial" w:eastAsia="Times New Roman" w:hAnsi="Arial" w:cs="Arial"/>
          <w:color w:val="auto"/>
          <w:szCs w:val="24"/>
          <w:lang w:eastAsia="en-GB"/>
        </w:rPr>
        <w:t xml:space="preserve">Gavaldà-Espelta, E., Maria, Jordi Baucells-Lluis, Ferré-Ferraté, M., Begoña Tomàs-Navarro, Curto-Romeu, C., Jorgina Lucas-Noll, Macarena Pozo Ariza, Elisabet Castro-Blanco, José Fernández Sáez, Carina Aguilar Martín, Alessandra Queiroga Gonçalves and Ferré-Grau, C. (2023). Innovative Health and Social Integrated Care Model Effectiveness to Improve Quality Care for Chronic Patients: A Single Group Assignment Clinical Trial. </w:t>
      </w:r>
      <w:r w:rsidRPr="003F4CA6">
        <w:rPr>
          <w:rFonts w:ascii="Arial" w:eastAsia="Times New Roman" w:hAnsi="Arial" w:cs="Arial"/>
          <w:i/>
          <w:iCs/>
          <w:color w:val="auto"/>
          <w:szCs w:val="24"/>
          <w:lang w:eastAsia="en-GB"/>
        </w:rPr>
        <w:t>International Journal of Integrated Care</w:t>
      </w:r>
      <w:r w:rsidRPr="003F4CA6">
        <w:rPr>
          <w:rFonts w:ascii="Arial" w:eastAsia="Times New Roman" w:hAnsi="Arial" w:cs="Arial"/>
          <w:color w:val="auto"/>
          <w:szCs w:val="24"/>
          <w:lang w:eastAsia="en-GB"/>
        </w:rPr>
        <w:t>, 23(4). doi:https://doi.org/10.5334/ijic.6759.</w:t>
      </w:r>
    </w:p>
    <w:p w14:paraId="2BE7D61E" w14:textId="77777777" w:rsidR="003F4CA6" w:rsidRPr="003F4CA6" w:rsidRDefault="003F4CA6" w:rsidP="003F4CA6">
      <w:pPr>
        <w:suppressAutoHyphens w:val="0"/>
        <w:spacing w:after="240"/>
        <w:ind w:left="720" w:hanging="720"/>
        <w:rPr>
          <w:rFonts w:ascii="Arial" w:eastAsia="Times New Roman" w:hAnsi="Arial" w:cs="Arial"/>
          <w:color w:val="auto"/>
          <w:szCs w:val="24"/>
          <w:lang w:eastAsia="en-GB"/>
        </w:rPr>
      </w:pPr>
      <w:r w:rsidRPr="003F4CA6">
        <w:rPr>
          <w:rFonts w:ascii="Arial" w:eastAsia="Times New Roman" w:hAnsi="Arial" w:cs="Arial"/>
          <w:color w:val="auto"/>
          <w:szCs w:val="24"/>
          <w:lang w:eastAsia="en-GB"/>
        </w:rPr>
        <w:t xml:space="preserve">Goering, S. (2015). Rethinking disability: The social model of disability and chronic disease. </w:t>
      </w:r>
      <w:r w:rsidRPr="003F4CA6">
        <w:rPr>
          <w:rFonts w:ascii="Arial" w:eastAsia="Times New Roman" w:hAnsi="Arial" w:cs="Arial"/>
          <w:i/>
          <w:iCs/>
          <w:color w:val="auto"/>
          <w:szCs w:val="24"/>
          <w:lang w:eastAsia="en-GB"/>
        </w:rPr>
        <w:t>Current Reviews in Musculoskeletal Medicine</w:t>
      </w:r>
      <w:r w:rsidRPr="003F4CA6">
        <w:rPr>
          <w:rFonts w:ascii="Arial" w:eastAsia="Times New Roman" w:hAnsi="Arial" w:cs="Arial"/>
          <w:color w:val="auto"/>
          <w:szCs w:val="24"/>
          <w:lang w:eastAsia="en-GB"/>
        </w:rPr>
        <w:t>, [online] 8(2), pp.134–138. doi:https://doi.org/10.1007/s12178-015-9273-z.</w:t>
      </w:r>
    </w:p>
    <w:p w14:paraId="780DF970" w14:textId="77777777" w:rsidR="003F4CA6" w:rsidRPr="003F4CA6" w:rsidRDefault="003F4CA6" w:rsidP="003F4CA6">
      <w:pPr>
        <w:suppressAutoHyphens w:val="0"/>
        <w:spacing w:after="240"/>
        <w:ind w:left="720" w:hanging="720"/>
        <w:rPr>
          <w:rFonts w:ascii="Arial" w:eastAsia="Times New Roman" w:hAnsi="Arial" w:cs="Arial"/>
          <w:color w:val="auto"/>
          <w:szCs w:val="24"/>
          <w:lang w:eastAsia="en-GB"/>
        </w:rPr>
      </w:pPr>
      <w:r w:rsidRPr="003F4CA6">
        <w:rPr>
          <w:rFonts w:ascii="Arial" w:eastAsia="Times New Roman" w:hAnsi="Arial" w:cs="Arial"/>
          <w:color w:val="auto"/>
          <w:szCs w:val="24"/>
          <w:lang w:eastAsia="en-GB"/>
        </w:rPr>
        <w:t xml:space="preserve">Parliamentary and Health Service Ombudsman (2015). </w:t>
      </w:r>
      <w:r w:rsidRPr="003F4CA6">
        <w:rPr>
          <w:rFonts w:ascii="Arial" w:eastAsia="Times New Roman" w:hAnsi="Arial" w:cs="Arial"/>
          <w:i/>
          <w:iCs/>
          <w:color w:val="auto"/>
          <w:szCs w:val="24"/>
          <w:lang w:eastAsia="en-GB"/>
        </w:rPr>
        <w:t>Introduction to the Social and Medical Models of Disability</w:t>
      </w:r>
      <w:r w:rsidRPr="003F4CA6">
        <w:rPr>
          <w:rFonts w:ascii="Arial" w:eastAsia="Times New Roman" w:hAnsi="Arial" w:cs="Arial"/>
          <w:color w:val="auto"/>
          <w:szCs w:val="24"/>
          <w:lang w:eastAsia="en-GB"/>
        </w:rPr>
        <w:t xml:space="preserve">. [online] Available at: </w:t>
      </w:r>
      <w:hyperlink r:id="rId12" w:history="1">
        <w:r w:rsidRPr="003F4CA6">
          <w:rPr>
            <w:rStyle w:val="Hyperlink"/>
            <w:rFonts w:ascii="Arial" w:eastAsia="Times New Roman" w:hAnsi="Arial" w:cs="Arial"/>
            <w:szCs w:val="24"/>
            <w:lang w:eastAsia="en-GB"/>
          </w:rPr>
          <w:t>https://www.ombudsman.org.uk/sites/default/files/FDN-218144_Introduction_to_the_Social_and_Medical_Models_of_Disability.pdf</w:t>
        </w:r>
      </w:hyperlink>
      <w:r w:rsidRPr="003F4CA6">
        <w:rPr>
          <w:rFonts w:ascii="Arial" w:eastAsia="Times New Roman" w:hAnsi="Arial" w:cs="Arial"/>
          <w:color w:val="auto"/>
          <w:szCs w:val="24"/>
          <w:lang w:eastAsia="en-GB"/>
        </w:rPr>
        <w:t>.</w:t>
      </w:r>
    </w:p>
    <w:p w14:paraId="4B2734E6" w14:textId="77777777" w:rsidR="003F4CA6" w:rsidRPr="003F4CA6" w:rsidRDefault="003F4CA6" w:rsidP="003F4CA6">
      <w:pPr>
        <w:suppressAutoHyphens w:val="0"/>
        <w:spacing w:after="240"/>
        <w:ind w:left="720" w:hanging="720"/>
        <w:rPr>
          <w:rFonts w:ascii="Arial" w:eastAsia="Times New Roman" w:hAnsi="Arial" w:cs="Arial"/>
          <w:color w:val="auto"/>
          <w:szCs w:val="24"/>
          <w:lang w:eastAsia="en-GB"/>
        </w:rPr>
      </w:pPr>
      <w:r w:rsidRPr="003F4CA6">
        <w:rPr>
          <w:rFonts w:ascii="Arial" w:eastAsia="Times New Roman" w:hAnsi="Arial" w:cs="Arial"/>
          <w:color w:val="auto"/>
          <w:szCs w:val="24"/>
          <w:lang w:eastAsia="en-GB"/>
        </w:rPr>
        <w:t xml:space="preserve">Pattamon Selanon, Supanut Dejnirattisa, Amika Naknawaphan and Kittipob Karnkul (2025). Integrating Social and Therapeutic Models in Public Space Design: A Narrative Review Approach to Meeting the Needs of All Types of Disabilities. [online] 28(1), pp.243–272. Available at: </w:t>
      </w:r>
      <w:hyperlink r:id="rId13" w:history="1">
        <w:r w:rsidRPr="003F4CA6">
          <w:rPr>
            <w:rStyle w:val="Hyperlink"/>
            <w:rFonts w:ascii="Arial" w:eastAsia="Times New Roman" w:hAnsi="Arial" w:cs="Arial"/>
            <w:szCs w:val="24"/>
            <w:lang w:eastAsia="en-GB"/>
          </w:rPr>
          <w:t>https://www.researchgate.net/publication/392519171_Integrating_Social_and_Therapeutic_Models_in_Public_Space_Design_A_Narrative_Review_Approach_to_Meeting_the_Needs_of_All_Types_of_Disabilities</w:t>
        </w:r>
      </w:hyperlink>
      <w:r w:rsidRPr="003F4CA6">
        <w:rPr>
          <w:rFonts w:ascii="Arial" w:eastAsia="Times New Roman" w:hAnsi="Arial" w:cs="Arial"/>
          <w:color w:val="auto"/>
          <w:szCs w:val="24"/>
          <w:lang w:eastAsia="en-GB"/>
        </w:rPr>
        <w:t>.</w:t>
      </w:r>
    </w:p>
    <w:p w14:paraId="3A253518" w14:textId="77777777" w:rsidR="003F4CA6" w:rsidRPr="003F4CA6" w:rsidRDefault="003F4CA6" w:rsidP="003F4CA6">
      <w:pPr>
        <w:suppressAutoHyphens w:val="0"/>
        <w:spacing w:after="240"/>
        <w:ind w:left="720" w:hanging="720"/>
        <w:rPr>
          <w:rFonts w:ascii="Arial" w:eastAsia="Times New Roman" w:hAnsi="Arial" w:cs="Arial"/>
          <w:color w:val="auto"/>
          <w:szCs w:val="24"/>
          <w:lang w:eastAsia="en-GB"/>
        </w:rPr>
      </w:pPr>
      <w:r w:rsidRPr="003F4CA6">
        <w:rPr>
          <w:rFonts w:ascii="Arial" w:eastAsia="Times New Roman" w:hAnsi="Arial" w:cs="Arial"/>
          <w:color w:val="auto"/>
          <w:szCs w:val="24"/>
          <w:lang w:eastAsia="en-GB"/>
        </w:rPr>
        <w:t xml:space="preserve">Teodor Mladenov (2021). The social model of disability, the independent living, and the idea of ‘care’. [online] 55(3), pp.9–24. Available at: </w:t>
      </w:r>
      <w:hyperlink r:id="rId14" w:history="1">
        <w:r w:rsidRPr="003F4CA6">
          <w:rPr>
            <w:rStyle w:val="Hyperlink"/>
            <w:rFonts w:ascii="Arial" w:eastAsia="Times New Roman" w:hAnsi="Arial" w:cs="Arial"/>
            <w:szCs w:val="24"/>
            <w:lang w:eastAsia="en-GB"/>
          </w:rPr>
          <w:t>https://www.researchgate.net/publication/359511137_The_social_model_of_disability_the_independent_living_and_the_idea_of_</w:t>
        </w:r>
      </w:hyperlink>
      <w:r w:rsidRPr="003F4CA6">
        <w:rPr>
          <w:rFonts w:ascii="Arial" w:eastAsia="Times New Roman" w:hAnsi="Arial" w:cs="Arial"/>
          <w:color w:val="auto"/>
          <w:szCs w:val="24"/>
          <w:lang w:eastAsia="en-GB"/>
        </w:rPr>
        <w:t>.</w:t>
      </w:r>
    </w:p>
    <w:p w14:paraId="4072B5E1" w14:textId="77777777" w:rsidR="003F4CA6" w:rsidRPr="003F4CA6" w:rsidRDefault="003F4CA6" w:rsidP="003F4CA6">
      <w:pPr>
        <w:suppressAutoHyphens w:val="0"/>
        <w:spacing w:after="240"/>
        <w:ind w:left="720" w:hanging="720"/>
        <w:rPr>
          <w:rFonts w:ascii="Arial" w:eastAsia="Times New Roman" w:hAnsi="Arial" w:cs="Arial"/>
          <w:color w:val="auto"/>
          <w:szCs w:val="24"/>
          <w:lang w:eastAsia="en-GB"/>
        </w:rPr>
      </w:pPr>
      <w:r w:rsidRPr="003F4CA6">
        <w:rPr>
          <w:rFonts w:ascii="Arial" w:eastAsia="Times New Roman" w:hAnsi="Arial" w:cs="Arial"/>
          <w:color w:val="auto"/>
          <w:szCs w:val="24"/>
          <w:lang w:eastAsia="en-GB"/>
        </w:rPr>
        <w:t xml:space="preserve">Twardowski, A. (2020). Controversies around the social model of disability. </w:t>
      </w:r>
      <w:r w:rsidRPr="003F4CA6">
        <w:rPr>
          <w:rFonts w:ascii="Arial" w:eastAsia="Times New Roman" w:hAnsi="Arial" w:cs="Arial"/>
          <w:i/>
          <w:iCs/>
          <w:color w:val="auto"/>
          <w:szCs w:val="24"/>
          <w:lang w:eastAsia="en-GB"/>
        </w:rPr>
        <w:t>Kultura-Społeczeństwo-Edukacja</w:t>
      </w:r>
      <w:r w:rsidRPr="003F4CA6">
        <w:rPr>
          <w:rFonts w:ascii="Arial" w:eastAsia="Times New Roman" w:hAnsi="Arial" w:cs="Arial"/>
          <w:color w:val="auto"/>
          <w:szCs w:val="24"/>
          <w:lang w:eastAsia="en-GB"/>
        </w:rPr>
        <w:t>, 16(2). doi:https://doi.org/10.14746/kse.2019.16.1.</w:t>
      </w:r>
    </w:p>
    <w:p w14:paraId="2C2E393A" w14:textId="77777777" w:rsidR="00762C66" w:rsidRPr="003F4CA6" w:rsidRDefault="00762C66" w:rsidP="003F4CA6">
      <w:pPr>
        <w:suppressAutoHyphens w:val="0"/>
        <w:spacing w:after="240"/>
        <w:ind w:left="720" w:hanging="720"/>
        <w:rPr>
          <w:rFonts w:ascii="Arial" w:eastAsia="Times New Roman" w:hAnsi="Arial" w:cs="Arial"/>
          <w:color w:val="auto"/>
          <w:szCs w:val="24"/>
          <w:lang w:eastAsia="en-GB"/>
        </w:rPr>
      </w:pPr>
    </w:p>
    <w:p w14:paraId="04563F2A" w14:textId="77777777" w:rsidR="00762C66" w:rsidRPr="003F4CA6" w:rsidRDefault="00762C66" w:rsidP="003F4CA6">
      <w:pPr>
        <w:suppressAutoHyphens w:val="0"/>
        <w:spacing w:after="240"/>
        <w:ind w:left="720" w:hanging="720"/>
        <w:rPr>
          <w:rFonts w:ascii="Arial" w:eastAsia="Times New Roman" w:hAnsi="Arial" w:cs="Arial"/>
          <w:color w:val="auto"/>
          <w:szCs w:val="24"/>
          <w:lang w:eastAsia="en-GB"/>
        </w:rPr>
      </w:pPr>
    </w:p>
    <w:p w14:paraId="7BC1E09B" w14:textId="77777777" w:rsidR="00762C66" w:rsidRPr="003F4CA6" w:rsidRDefault="00762C66" w:rsidP="003F4CA6">
      <w:pPr>
        <w:suppressAutoHyphens w:val="0"/>
        <w:spacing w:after="240"/>
        <w:ind w:left="720" w:hanging="720"/>
        <w:rPr>
          <w:rFonts w:ascii="Arial" w:eastAsia="Times New Roman" w:hAnsi="Arial" w:cs="Arial"/>
          <w:color w:val="auto"/>
          <w:szCs w:val="24"/>
          <w:lang w:eastAsia="en-GB"/>
        </w:rPr>
      </w:pPr>
    </w:p>
    <w:p w14:paraId="57D29CE8" w14:textId="77777777" w:rsidR="00762C66" w:rsidRPr="003F4CA6" w:rsidRDefault="00762C66" w:rsidP="003F4CA6">
      <w:pPr>
        <w:suppressAutoHyphens w:val="0"/>
        <w:spacing w:after="240"/>
        <w:rPr>
          <w:rFonts w:ascii="Arial" w:eastAsia="Times New Roman" w:hAnsi="Arial" w:cs="Arial"/>
          <w:color w:val="auto"/>
          <w:szCs w:val="24"/>
          <w:lang w:eastAsia="en-GB"/>
        </w:rPr>
      </w:pPr>
    </w:p>
    <w:p w14:paraId="45DA6133" w14:textId="77777777" w:rsidR="00762C66" w:rsidRPr="003F4CA6" w:rsidRDefault="00762C66" w:rsidP="003F4CA6">
      <w:pPr>
        <w:suppressAutoHyphens w:val="0"/>
        <w:spacing w:after="240"/>
        <w:rPr>
          <w:rFonts w:ascii="Arial" w:eastAsia="Times New Roman" w:hAnsi="Arial" w:cs="Arial"/>
          <w:color w:val="auto"/>
          <w:szCs w:val="24"/>
          <w:lang w:eastAsia="en-GB"/>
        </w:rPr>
      </w:pPr>
    </w:p>
    <w:p w14:paraId="65CFB119" w14:textId="77777777" w:rsidR="00762C66" w:rsidRPr="003F4CA6" w:rsidRDefault="00762C66" w:rsidP="003F4CA6">
      <w:pPr>
        <w:suppressAutoHyphens w:val="0"/>
        <w:spacing w:after="240"/>
        <w:rPr>
          <w:rFonts w:ascii="Arial" w:eastAsia="Times New Roman" w:hAnsi="Arial" w:cs="Arial"/>
          <w:color w:val="auto"/>
          <w:szCs w:val="24"/>
          <w:lang w:eastAsia="en-GB"/>
        </w:rPr>
      </w:pPr>
    </w:p>
    <w:p w14:paraId="6BCA0889" w14:textId="77777777" w:rsidR="005B5F61" w:rsidRPr="003F4CA6" w:rsidRDefault="005B5F61" w:rsidP="003F4CA6">
      <w:pPr>
        <w:numPr>
          <w:ilvl w:val="0"/>
          <w:numId w:val="1"/>
        </w:numPr>
        <w:suppressAutoHyphens w:val="0"/>
        <w:spacing w:after="240"/>
        <w:jc w:val="left"/>
        <w:rPr>
          <w:rFonts w:ascii="Arial" w:eastAsia="Times New Roman" w:hAnsi="Arial" w:cs="Arial"/>
          <w:color w:val="auto"/>
          <w:szCs w:val="24"/>
          <w:lang w:eastAsia="en-GB"/>
        </w:rPr>
      </w:pPr>
    </w:p>
    <w:p w14:paraId="40B664A8" w14:textId="77777777" w:rsidR="005B5F61" w:rsidRPr="003F4CA6" w:rsidRDefault="005B5F61" w:rsidP="003F4CA6">
      <w:pPr>
        <w:numPr>
          <w:ilvl w:val="0"/>
          <w:numId w:val="1"/>
        </w:numPr>
        <w:suppressAutoHyphens w:val="0"/>
        <w:spacing w:after="240"/>
        <w:jc w:val="left"/>
        <w:rPr>
          <w:rFonts w:ascii="Arial" w:eastAsia="Times New Roman" w:hAnsi="Arial" w:cs="Arial"/>
          <w:color w:val="auto"/>
          <w:szCs w:val="24"/>
          <w:lang w:eastAsia="en-GB"/>
        </w:rPr>
      </w:pPr>
    </w:p>
    <w:sectPr w:rsidR="005B5F61" w:rsidRPr="003F4CA6" w:rsidSect="003F4CA6">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612233" w14:textId="77777777" w:rsidR="003214FA" w:rsidRDefault="003214FA" w:rsidP="00A87747">
      <w:pPr>
        <w:spacing w:line="240" w:lineRule="auto"/>
      </w:pPr>
      <w:r>
        <w:separator/>
      </w:r>
    </w:p>
  </w:endnote>
  <w:endnote w:type="continuationSeparator" w:id="0">
    <w:p w14:paraId="404EBCFE" w14:textId="77777777" w:rsidR="003214FA" w:rsidRDefault="003214FA"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altName w:val="Yu Gothic"/>
    <w:charset w:val="80"/>
    <w:family w:val="auto"/>
    <w:pitch w:val="variable"/>
  </w:font>
  <w:font w:name="OpenSymbol">
    <w:altName w:val="Klee One"/>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jaVu Sans">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altName w:val="Yu Gothic"/>
    <w:charset w:val="80"/>
    <w:family w:val="modern"/>
    <w:pitch w:val="default"/>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4F1309" w14:textId="77777777" w:rsidR="00A87747" w:rsidRDefault="00A87747">
    <w:pPr>
      <w:pStyle w:val="Footer"/>
      <w:jc w:val="center"/>
    </w:pPr>
    <w:r>
      <w:fldChar w:fldCharType="begin"/>
    </w:r>
    <w:r>
      <w:instrText xml:space="preserve"> PAGE   \* MERGEFORMAT </w:instrText>
    </w:r>
    <w:r>
      <w:fldChar w:fldCharType="separate"/>
    </w:r>
    <w:r w:rsidR="008B3A17">
      <w:rPr>
        <w:noProof/>
      </w:rPr>
      <w:t>4</w:t>
    </w:r>
    <w:r>
      <w:rPr>
        <w:noProof/>
      </w:rPr>
      <w:fldChar w:fldCharType="end"/>
    </w:r>
  </w:p>
  <w:p w14:paraId="479A366E" w14:textId="77777777" w:rsidR="00A87747" w:rsidRDefault="00A877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B2F2A8" w14:textId="77777777" w:rsidR="003214FA" w:rsidRDefault="003214FA" w:rsidP="00A87747">
      <w:pPr>
        <w:spacing w:line="240" w:lineRule="auto"/>
      </w:pPr>
      <w:r>
        <w:separator/>
      </w:r>
    </w:p>
  </w:footnote>
  <w:footnote w:type="continuationSeparator" w:id="0">
    <w:p w14:paraId="6C8B7D7D" w14:textId="77777777" w:rsidR="003214FA" w:rsidRDefault="003214FA" w:rsidP="00A877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23B5D97"/>
    <w:multiLevelType w:val="multilevel"/>
    <w:tmpl w:val="5908DC56"/>
    <w:lvl w:ilvl="0">
      <w:start w:val="1"/>
      <w:numFmt w:val="decimal"/>
      <w:lvlText w:val="%1."/>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3"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2909224">
    <w:abstractNumId w:val="0"/>
  </w:num>
  <w:num w:numId="2" w16cid:durableId="2106345171">
    <w:abstractNumId w:val="1"/>
  </w:num>
  <w:num w:numId="3" w16cid:durableId="1360471952">
    <w:abstractNumId w:val="10"/>
  </w:num>
  <w:num w:numId="4" w16cid:durableId="115637413">
    <w:abstractNumId w:val="25"/>
  </w:num>
  <w:num w:numId="5" w16cid:durableId="668874600">
    <w:abstractNumId w:val="9"/>
  </w:num>
  <w:num w:numId="6" w16cid:durableId="1470706836">
    <w:abstractNumId w:val="24"/>
  </w:num>
  <w:num w:numId="7" w16cid:durableId="1478917466">
    <w:abstractNumId w:val="28"/>
  </w:num>
  <w:num w:numId="8" w16cid:durableId="964892560">
    <w:abstractNumId w:val="19"/>
  </w:num>
  <w:num w:numId="9" w16cid:durableId="410929296">
    <w:abstractNumId w:val="6"/>
  </w:num>
  <w:num w:numId="10" w16cid:durableId="2060744602">
    <w:abstractNumId w:val="16"/>
  </w:num>
  <w:num w:numId="11" w16cid:durableId="305203901">
    <w:abstractNumId w:val="20"/>
  </w:num>
  <w:num w:numId="12" w16cid:durableId="904876661">
    <w:abstractNumId w:val="11"/>
  </w:num>
  <w:num w:numId="13" w16cid:durableId="129979429">
    <w:abstractNumId w:val="4"/>
  </w:num>
  <w:num w:numId="14" w16cid:durableId="1695882251">
    <w:abstractNumId w:val="17"/>
  </w:num>
  <w:num w:numId="15" w16cid:durableId="86269676">
    <w:abstractNumId w:val="5"/>
  </w:num>
  <w:num w:numId="16" w16cid:durableId="1113816837">
    <w:abstractNumId w:val="23"/>
  </w:num>
  <w:num w:numId="17" w16cid:durableId="1004474848">
    <w:abstractNumId w:val="3"/>
  </w:num>
  <w:num w:numId="18" w16cid:durableId="2123109758">
    <w:abstractNumId w:val="18"/>
  </w:num>
  <w:num w:numId="19" w16cid:durableId="1152677662">
    <w:abstractNumId w:val="2"/>
  </w:num>
  <w:num w:numId="20" w16cid:durableId="198902427">
    <w:abstractNumId w:val="27"/>
  </w:num>
  <w:num w:numId="21" w16cid:durableId="571934582">
    <w:abstractNumId w:val="13"/>
  </w:num>
  <w:num w:numId="22" w16cid:durableId="1841702315">
    <w:abstractNumId w:val="12"/>
  </w:num>
  <w:num w:numId="23" w16cid:durableId="1364861897">
    <w:abstractNumId w:val="26"/>
  </w:num>
  <w:num w:numId="24" w16cid:durableId="195434598">
    <w:abstractNumId w:val="29"/>
  </w:num>
  <w:num w:numId="25" w16cid:durableId="1011420584">
    <w:abstractNumId w:val="7"/>
  </w:num>
  <w:num w:numId="26" w16cid:durableId="294912972">
    <w:abstractNumId w:val="15"/>
  </w:num>
  <w:num w:numId="27" w16cid:durableId="1694110440">
    <w:abstractNumId w:val="14"/>
  </w:num>
  <w:num w:numId="28" w16cid:durableId="263197904">
    <w:abstractNumId w:val="21"/>
  </w:num>
  <w:num w:numId="29" w16cid:durableId="543640240">
    <w:abstractNumId w:val="8"/>
  </w:num>
  <w:num w:numId="30" w16cid:durableId="41740678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yNbcwNTM0BXKMLJV0lIJTi4sz8/NACgwNagHjVD2ZLQAAAA=="/>
  </w:docVars>
  <w:rsids>
    <w:rsidRoot w:val="008D09FF"/>
    <w:rsid w:val="000143B4"/>
    <w:rsid w:val="000157F7"/>
    <w:rsid w:val="000169FC"/>
    <w:rsid w:val="00026F62"/>
    <w:rsid w:val="0003210E"/>
    <w:rsid w:val="00033E1E"/>
    <w:rsid w:val="00043DD1"/>
    <w:rsid w:val="00044E03"/>
    <w:rsid w:val="00051B13"/>
    <w:rsid w:val="0005499F"/>
    <w:rsid w:val="00073CCE"/>
    <w:rsid w:val="00077B6D"/>
    <w:rsid w:val="000824D7"/>
    <w:rsid w:val="0009752E"/>
    <w:rsid w:val="000A0300"/>
    <w:rsid w:val="000A2736"/>
    <w:rsid w:val="000A693F"/>
    <w:rsid w:val="000B55F1"/>
    <w:rsid w:val="000B7C25"/>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31CE2"/>
    <w:rsid w:val="00135FA8"/>
    <w:rsid w:val="0014081F"/>
    <w:rsid w:val="0014236D"/>
    <w:rsid w:val="001543C4"/>
    <w:rsid w:val="00155DFF"/>
    <w:rsid w:val="00171AB7"/>
    <w:rsid w:val="001959E7"/>
    <w:rsid w:val="001A2386"/>
    <w:rsid w:val="001A6CE4"/>
    <w:rsid w:val="001B148D"/>
    <w:rsid w:val="001B293F"/>
    <w:rsid w:val="001B2B71"/>
    <w:rsid w:val="001B3DA5"/>
    <w:rsid w:val="001C4B30"/>
    <w:rsid w:val="001C6C19"/>
    <w:rsid w:val="001C7C69"/>
    <w:rsid w:val="001D1CAC"/>
    <w:rsid w:val="001D46FF"/>
    <w:rsid w:val="001F2F9D"/>
    <w:rsid w:val="002037AB"/>
    <w:rsid w:val="00203ADA"/>
    <w:rsid w:val="00207BF7"/>
    <w:rsid w:val="0021152B"/>
    <w:rsid w:val="00214B85"/>
    <w:rsid w:val="002157B6"/>
    <w:rsid w:val="00245957"/>
    <w:rsid w:val="00245FD9"/>
    <w:rsid w:val="0024714F"/>
    <w:rsid w:val="00251842"/>
    <w:rsid w:val="00255300"/>
    <w:rsid w:val="00267D0D"/>
    <w:rsid w:val="00273F83"/>
    <w:rsid w:val="002923C2"/>
    <w:rsid w:val="0029461D"/>
    <w:rsid w:val="002A218E"/>
    <w:rsid w:val="002B1C88"/>
    <w:rsid w:val="002B6D16"/>
    <w:rsid w:val="002C58C6"/>
    <w:rsid w:val="002C5976"/>
    <w:rsid w:val="002C5AFE"/>
    <w:rsid w:val="002C5DF6"/>
    <w:rsid w:val="002D5608"/>
    <w:rsid w:val="002E2445"/>
    <w:rsid w:val="002F3715"/>
    <w:rsid w:val="002F4C8F"/>
    <w:rsid w:val="00306373"/>
    <w:rsid w:val="003214FA"/>
    <w:rsid w:val="003347F4"/>
    <w:rsid w:val="003407C3"/>
    <w:rsid w:val="00341F1F"/>
    <w:rsid w:val="00352949"/>
    <w:rsid w:val="00354A83"/>
    <w:rsid w:val="003559FD"/>
    <w:rsid w:val="00355AA6"/>
    <w:rsid w:val="0035740A"/>
    <w:rsid w:val="00363625"/>
    <w:rsid w:val="003644F3"/>
    <w:rsid w:val="00371215"/>
    <w:rsid w:val="0037352A"/>
    <w:rsid w:val="00377720"/>
    <w:rsid w:val="00380505"/>
    <w:rsid w:val="00390787"/>
    <w:rsid w:val="003915E6"/>
    <w:rsid w:val="003A21CE"/>
    <w:rsid w:val="003B2223"/>
    <w:rsid w:val="003D2B08"/>
    <w:rsid w:val="003D6472"/>
    <w:rsid w:val="003E3CE3"/>
    <w:rsid w:val="003F321A"/>
    <w:rsid w:val="003F4CA6"/>
    <w:rsid w:val="003F58CF"/>
    <w:rsid w:val="003F652C"/>
    <w:rsid w:val="003F6A34"/>
    <w:rsid w:val="004001C6"/>
    <w:rsid w:val="0040516B"/>
    <w:rsid w:val="00406F8A"/>
    <w:rsid w:val="004118BC"/>
    <w:rsid w:val="00412D04"/>
    <w:rsid w:val="00426EFB"/>
    <w:rsid w:val="004275E6"/>
    <w:rsid w:val="00430271"/>
    <w:rsid w:val="0043392D"/>
    <w:rsid w:val="00435F23"/>
    <w:rsid w:val="00454D5E"/>
    <w:rsid w:val="00455304"/>
    <w:rsid w:val="00460545"/>
    <w:rsid w:val="0046208D"/>
    <w:rsid w:val="0047293C"/>
    <w:rsid w:val="00480840"/>
    <w:rsid w:val="004836C4"/>
    <w:rsid w:val="004843BE"/>
    <w:rsid w:val="0049537E"/>
    <w:rsid w:val="00496C57"/>
    <w:rsid w:val="004A17F2"/>
    <w:rsid w:val="004A42D9"/>
    <w:rsid w:val="004A6F78"/>
    <w:rsid w:val="004A78C8"/>
    <w:rsid w:val="004B2DC1"/>
    <w:rsid w:val="004B6253"/>
    <w:rsid w:val="004B637E"/>
    <w:rsid w:val="004D067D"/>
    <w:rsid w:val="004D5B16"/>
    <w:rsid w:val="004D5BFC"/>
    <w:rsid w:val="004E44CC"/>
    <w:rsid w:val="004F372C"/>
    <w:rsid w:val="00500202"/>
    <w:rsid w:val="005007FB"/>
    <w:rsid w:val="005025FB"/>
    <w:rsid w:val="0050612C"/>
    <w:rsid w:val="00514B64"/>
    <w:rsid w:val="00514C27"/>
    <w:rsid w:val="005244D0"/>
    <w:rsid w:val="00526156"/>
    <w:rsid w:val="00526B25"/>
    <w:rsid w:val="00531793"/>
    <w:rsid w:val="005363C9"/>
    <w:rsid w:val="0054444A"/>
    <w:rsid w:val="00545BE1"/>
    <w:rsid w:val="005466F4"/>
    <w:rsid w:val="00556141"/>
    <w:rsid w:val="005575BB"/>
    <w:rsid w:val="00563005"/>
    <w:rsid w:val="005655D5"/>
    <w:rsid w:val="00565E1A"/>
    <w:rsid w:val="005676F2"/>
    <w:rsid w:val="00572E0C"/>
    <w:rsid w:val="00583DDF"/>
    <w:rsid w:val="005901D0"/>
    <w:rsid w:val="00591D3F"/>
    <w:rsid w:val="00592304"/>
    <w:rsid w:val="00592895"/>
    <w:rsid w:val="005955CD"/>
    <w:rsid w:val="005978A5"/>
    <w:rsid w:val="00597C27"/>
    <w:rsid w:val="005A4881"/>
    <w:rsid w:val="005B1D0F"/>
    <w:rsid w:val="005B3892"/>
    <w:rsid w:val="005B5F61"/>
    <w:rsid w:val="005C2B38"/>
    <w:rsid w:val="005C6F1F"/>
    <w:rsid w:val="005C729D"/>
    <w:rsid w:val="005C740A"/>
    <w:rsid w:val="005D49B9"/>
    <w:rsid w:val="005F292C"/>
    <w:rsid w:val="0060463A"/>
    <w:rsid w:val="00607926"/>
    <w:rsid w:val="0061173B"/>
    <w:rsid w:val="00615B24"/>
    <w:rsid w:val="00621B9C"/>
    <w:rsid w:val="006237FB"/>
    <w:rsid w:val="006302B6"/>
    <w:rsid w:val="006407FE"/>
    <w:rsid w:val="006438EC"/>
    <w:rsid w:val="006475FF"/>
    <w:rsid w:val="00654A6E"/>
    <w:rsid w:val="00661773"/>
    <w:rsid w:val="0066496D"/>
    <w:rsid w:val="00671F66"/>
    <w:rsid w:val="00674A76"/>
    <w:rsid w:val="00682A76"/>
    <w:rsid w:val="00682D74"/>
    <w:rsid w:val="00684916"/>
    <w:rsid w:val="006948E8"/>
    <w:rsid w:val="00697727"/>
    <w:rsid w:val="006A01E1"/>
    <w:rsid w:val="006A724A"/>
    <w:rsid w:val="006B65D2"/>
    <w:rsid w:val="006C51DB"/>
    <w:rsid w:val="006C5469"/>
    <w:rsid w:val="006C5728"/>
    <w:rsid w:val="006D07E0"/>
    <w:rsid w:val="006D6837"/>
    <w:rsid w:val="006D7C5E"/>
    <w:rsid w:val="006E177F"/>
    <w:rsid w:val="00705F33"/>
    <w:rsid w:val="007130F3"/>
    <w:rsid w:val="00713EF2"/>
    <w:rsid w:val="00720A6F"/>
    <w:rsid w:val="0072548E"/>
    <w:rsid w:val="00732B9B"/>
    <w:rsid w:val="0073601B"/>
    <w:rsid w:val="00746466"/>
    <w:rsid w:val="0074789A"/>
    <w:rsid w:val="007515C4"/>
    <w:rsid w:val="00752C57"/>
    <w:rsid w:val="0075424F"/>
    <w:rsid w:val="00755616"/>
    <w:rsid w:val="00755E7B"/>
    <w:rsid w:val="007626C2"/>
    <w:rsid w:val="00762C66"/>
    <w:rsid w:val="00764092"/>
    <w:rsid w:val="00772400"/>
    <w:rsid w:val="007739F9"/>
    <w:rsid w:val="00777727"/>
    <w:rsid w:val="00781B1F"/>
    <w:rsid w:val="007847BC"/>
    <w:rsid w:val="00784EBE"/>
    <w:rsid w:val="00793373"/>
    <w:rsid w:val="00796A0C"/>
    <w:rsid w:val="007B6BA5"/>
    <w:rsid w:val="007C0686"/>
    <w:rsid w:val="007C1004"/>
    <w:rsid w:val="007C3193"/>
    <w:rsid w:val="007D0A05"/>
    <w:rsid w:val="007D1B17"/>
    <w:rsid w:val="007D4E7D"/>
    <w:rsid w:val="007D6079"/>
    <w:rsid w:val="007E5D62"/>
    <w:rsid w:val="007E61B3"/>
    <w:rsid w:val="007E79B8"/>
    <w:rsid w:val="007F543B"/>
    <w:rsid w:val="007F5B80"/>
    <w:rsid w:val="007F654B"/>
    <w:rsid w:val="00814EE5"/>
    <w:rsid w:val="0082293E"/>
    <w:rsid w:val="0083045C"/>
    <w:rsid w:val="0083094A"/>
    <w:rsid w:val="008309B1"/>
    <w:rsid w:val="00831ABD"/>
    <w:rsid w:val="00841350"/>
    <w:rsid w:val="00853117"/>
    <w:rsid w:val="008645D9"/>
    <w:rsid w:val="0087207B"/>
    <w:rsid w:val="00872FDC"/>
    <w:rsid w:val="00884801"/>
    <w:rsid w:val="00891B07"/>
    <w:rsid w:val="008934D6"/>
    <w:rsid w:val="008A4FEE"/>
    <w:rsid w:val="008A5AAC"/>
    <w:rsid w:val="008B1D5E"/>
    <w:rsid w:val="008B3A17"/>
    <w:rsid w:val="008B6785"/>
    <w:rsid w:val="008C4464"/>
    <w:rsid w:val="008C5894"/>
    <w:rsid w:val="008D09FF"/>
    <w:rsid w:val="008E6B1D"/>
    <w:rsid w:val="008F29E6"/>
    <w:rsid w:val="008F5BED"/>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2542B"/>
    <w:rsid w:val="00A31089"/>
    <w:rsid w:val="00A60F2E"/>
    <w:rsid w:val="00A62491"/>
    <w:rsid w:val="00A630B9"/>
    <w:rsid w:val="00A654E6"/>
    <w:rsid w:val="00A7011E"/>
    <w:rsid w:val="00A70CE1"/>
    <w:rsid w:val="00A73945"/>
    <w:rsid w:val="00A75675"/>
    <w:rsid w:val="00A801A0"/>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234"/>
    <w:rsid w:val="00AD58AA"/>
    <w:rsid w:val="00AD7F58"/>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5F"/>
    <w:rsid w:val="00B322E0"/>
    <w:rsid w:val="00B34CA4"/>
    <w:rsid w:val="00B462F2"/>
    <w:rsid w:val="00B465CF"/>
    <w:rsid w:val="00B46E41"/>
    <w:rsid w:val="00B51613"/>
    <w:rsid w:val="00B56352"/>
    <w:rsid w:val="00B57A65"/>
    <w:rsid w:val="00B61DB0"/>
    <w:rsid w:val="00B61FED"/>
    <w:rsid w:val="00B671A3"/>
    <w:rsid w:val="00B7065F"/>
    <w:rsid w:val="00B71230"/>
    <w:rsid w:val="00B74848"/>
    <w:rsid w:val="00B87943"/>
    <w:rsid w:val="00B91486"/>
    <w:rsid w:val="00B97BB3"/>
    <w:rsid w:val="00BA2FDA"/>
    <w:rsid w:val="00BA45F5"/>
    <w:rsid w:val="00BA67AD"/>
    <w:rsid w:val="00BC3B3A"/>
    <w:rsid w:val="00BD180E"/>
    <w:rsid w:val="00BD411F"/>
    <w:rsid w:val="00BE6EAE"/>
    <w:rsid w:val="00BF4E4E"/>
    <w:rsid w:val="00BF5CCF"/>
    <w:rsid w:val="00BF6034"/>
    <w:rsid w:val="00C00C12"/>
    <w:rsid w:val="00C106CE"/>
    <w:rsid w:val="00C14BE6"/>
    <w:rsid w:val="00C24BF1"/>
    <w:rsid w:val="00C41329"/>
    <w:rsid w:val="00C42CEC"/>
    <w:rsid w:val="00C433FF"/>
    <w:rsid w:val="00C47BCC"/>
    <w:rsid w:val="00C52007"/>
    <w:rsid w:val="00C53CCD"/>
    <w:rsid w:val="00C57D30"/>
    <w:rsid w:val="00C66F95"/>
    <w:rsid w:val="00C73ADD"/>
    <w:rsid w:val="00C74D7D"/>
    <w:rsid w:val="00C8669D"/>
    <w:rsid w:val="00C8743A"/>
    <w:rsid w:val="00C919FB"/>
    <w:rsid w:val="00CA4535"/>
    <w:rsid w:val="00CA59F2"/>
    <w:rsid w:val="00CB161D"/>
    <w:rsid w:val="00CC3413"/>
    <w:rsid w:val="00CC671B"/>
    <w:rsid w:val="00CD2539"/>
    <w:rsid w:val="00CE4E4E"/>
    <w:rsid w:val="00CE5BDB"/>
    <w:rsid w:val="00CF15D8"/>
    <w:rsid w:val="00CF5F42"/>
    <w:rsid w:val="00D20ECD"/>
    <w:rsid w:val="00D2166C"/>
    <w:rsid w:val="00D23569"/>
    <w:rsid w:val="00D30910"/>
    <w:rsid w:val="00D35421"/>
    <w:rsid w:val="00D4151E"/>
    <w:rsid w:val="00D444CD"/>
    <w:rsid w:val="00D50037"/>
    <w:rsid w:val="00D73C7F"/>
    <w:rsid w:val="00D81130"/>
    <w:rsid w:val="00D942AF"/>
    <w:rsid w:val="00D9463B"/>
    <w:rsid w:val="00DA3189"/>
    <w:rsid w:val="00DA3A21"/>
    <w:rsid w:val="00DA54C4"/>
    <w:rsid w:val="00DA5D0B"/>
    <w:rsid w:val="00DB19D0"/>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27145"/>
    <w:rsid w:val="00E315EE"/>
    <w:rsid w:val="00E37264"/>
    <w:rsid w:val="00E41AB6"/>
    <w:rsid w:val="00E5396E"/>
    <w:rsid w:val="00E61475"/>
    <w:rsid w:val="00E62EF6"/>
    <w:rsid w:val="00E71F36"/>
    <w:rsid w:val="00E80876"/>
    <w:rsid w:val="00E811C1"/>
    <w:rsid w:val="00E859FA"/>
    <w:rsid w:val="00E85B3F"/>
    <w:rsid w:val="00E90A5A"/>
    <w:rsid w:val="00E928CA"/>
    <w:rsid w:val="00E94410"/>
    <w:rsid w:val="00E9780D"/>
    <w:rsid w:val="00EA0745"/>
    <w:rsid w:val="00EA2106"/>
    <w:rsid w:val="00EA7C96"/>
    <w:rsid w:val="00EB02D9"/>
    <w:rsid w:val="00EB0C0B"/>
    <w:rsid w:val="00EB32F9"/>
    <w:rsid w:val="00EB6093"/>
    <w:rsid w:val="00EC3B38"/>
    <w:rsid w:val="00EC3CED"/>
    <w:rsid w:val="00EC74AE"/>
    <w:rsid w:val="00ED6A6B"/>
    <w:rsid w:val="00EE04C1"/>
    <w:rsid w:val="00EE2BBA"/>
    <w:rsid w:val="00EE58F1"/>
    <w:rsid w:val="00EF0350"/>
    <w:rsid w:val="00F05440"/>
    <w:rsid w:val="00F10C64"/>
    <w:rsid w:val="00F16569"/>
    <w:rsid w:val="00F17CBC"/>
    <w:rsid w:val="00F31831"/>
    <w:rsid w:val="00F320B3"/>
    <w:rsid w:val="00F35020"/>
    <w:rsid w:val="00F42555"/>
    <w:rsid w:val="00F52B0E"/>
    <w:rsid w:val="00F71CCB"/>
    <w:rsid w:val="00F72822"/>
    <w:rsid w:val="00FA1905"/>
    <w:rsid w:val="00FA3835"/>
    <w:rsid w:val="00FB012C"/>
    <w:rsid w:val="00FB44DD"/>
    <w:rsid w:val="00FB5913"/>
    <w:rsid w:val="00FB636C"/>
    <w:rsid w:val="00FD08F7"/>
    <w:rsid w:val="00FE007F"/>
    <w:rsid w:val="00FE1106"/>
    <w:rsid w:val="00FE22D5"/>
    <w:rsid w:val="00FE2AD0"/>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3EF4C3E"/>
  <w15:chartTrackingRefBased/>
  <w15:docId w15:val="{AE841E5E-8D90-4895-A576-79984F56A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styleId="UnresolvedMention">
    <w:name w:val="Unresolved Mention"/>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16922778">
      <w:bodyDiv w:val="1"/>
      <w:marLeft w:val="0"/>
      <w:marRight w:val="0"/>
      <w:marTop w:val="0"/>
      <w:marBottom w:val="0"/>
      <w:divBdr>
        <w:top w:val="none" w:sz="0" w:space="0" w:color="auto"/>
        <w:left w:val="none" w:sz="0" w:space="0" w:color="auto"/>
        <w:bottom w:val="none" w:sz="0" w:space="0" w:color="auto"/>
        <w:right w:val="none" w:sz="0" w:space="0" w:color="auto"/>
      </w:divBdr>
      <w:divsChild>
        <w:div w:id="18355311">
          <w:marLeft w:val="0"/>
          <w:marRight w:val="0"/>
          <w:marTop w:val="0"/>
          <w:marBottom w:val="0"/>
          <w:divBdr>
            <w:top w:val="none" w:sz="0" w:space="0" w:color="auto"/>
            <w:left w:val="none" w:sz="0" w:space="0" w:color="auto"/>
            <w:bottom w:val="none" w:sz="0" w:space="0" w:color="auto"/>
            <w:right w:val="none" w:sz="0" w:space="0" w:color="auto"/>
          </w:divBdr>
        </w:div>
      </w:divsChild>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138303356">
      <w:bodyDiv w:val="1"/>
      <w:marLeft w:val="0"/>
      <w:marRight w:val="0"/>
      <w:marTop w:val="0"/>
      <w:marBottom w:val="0"/>
      <w:divBdr>
        <w:top w:val="none" w:sz="0" w:space="0" w:color="auto"/>
        <w:left w:val="none" w:sz="0" w:space="0" w:color="auto"/>
        <w:bottom w:val="none" w:sz="0" w:space="0" w:color="auto"/>
        <w:right w:val="none" w:sz="0" w:space="0" w:color="auto"/>
      </w:divBdr>
    </w:div>
    <w:div w:id="158236193">
      <w:bodyDiv w:val="1"/>
      <w:marLeft w:val="0"/>
      <w:marRight w:val="0"/>
      <w:marTop w:val="0"/>
      <w:marBottom w:val="0"/>
      <w:divBdr>
        <w:top w:val="none" w:sz="0" w:space="0" w:color="auto"/>
        <w:left w:val="none" w:sz="0" w:space="0" w:color="auto"/>
        <w:bottom w:val="none" w:sz="0" w:space="0" w:color="auto"/>
        <w:right w:val="none" w:sz="0" w:space="0" w:color="auto"/>
      </w:divBdr>
      <w:divsChild>
        <w:div w:id="718671276">
          <w:marLeft w:val="0"/>
          <w:marRight w:val="0"/>
          <w:marTop w:val="0"/>
          <w:marBottom w:val="0"/>
          <w:divBdr>
            <w:top w:val="none" w:sz="0" w:space="0" w:color="auto"/>
            <w:left w:val="none" w:sz="0" w:space="0" w:color="auto"/>
            <w:bottom w:val="none" w:sz="0" w:space="0" w:color="auto"/>
            <w:right w:val="none" w:sz="0" w:space="0" w:color="auto"/>
          </w:divBdr>
        </w:div>
      </w:divsChild>
    </w:div>
    <w:div w:id="193424366">
      <w:bodyDiv w:val="1"/>
      <w:marLeft w:val="0"/>
      <w:marRight w:val="0"/>
      <w:marTop w:val="0"/>
      <w:marBottom w:val="0"/>
      <w:divBdr>
        <w:top w:val="none" w:sz="0" w:space="0" w:color="auto"/>
        <w:left w:val="none" w:sz="0" w:space="0" w:color="auto"/>
        <w:bottom w:val="none" w:sz="0" w:space="0" w:color="auto"/>
        <w:right w:val="none" w:sz="0" w:space="0" w:color="auto"/>
      </w:divBdr>
      <w:divsChild>
        <w:div w:id="574242200">
          <w:marLeft w:val="0"/>
          <w:marRight w:val="0"/>
          <w:marTop w:val="0"/>
          <w:marBottom w:val="0"/>
          <w:divBdr>
            <w:top w:val="none" w:sz="0" w:space="0" w:color="auto"/>
            <w:left w:val="none" w:sz="0" w:space="0" w:color="auto"/>
            <w:bottom w:val="none" w:sz="0" w:space="0" w:color="auto"/>
            <w:right w:val="none" w:sz="0" w:space="0" w:color="auto"/>
          </w:divBdr>
        </w:div>
      </w:divsChild>
    </w:div>
    <w:div w:id="202521394">
      <w:bodyDiv w:val="1"/>
      <w:marLeft w:val="0"/>
      <w:marRight w:val="0"/>
      <w:marTop w:val="0"/>
      <w:marBottom w:val="0"/>
      <w:divBdr>
        <w:top w:val="none" w:sz="0" w:space="0" w:color="auto"/>
        <w:left w:val="none" w:sz="0" w:space="0" w:color="auto"/>
        <w:bottom w:val="none" w:sz="0" w:space="0" w:color="auto"/>
        <w:right w:val="none" w:sz="0" w:space="0" w:color="auto"/>
      </w:divBdr>
      <w:divsChild>
        <w:div w:id="1342852312">
          <w:marLeft w:val="0"/>
          <w:marRight w:val="0"/>
          <w:marTop w:val="0"/>
          <w:marBottom w:val="0"/>
          <w:divBdr>
            <w:top w:val="none" w:sz="0" w:space="0" w:color="auto"/>
            <w:left w:val="none" w:sz="0" w:space="0" w:color="auto"/>
            <w:bottom w:val="none" w:sz="0" w:space="0" w:color="auto"/>
            <w:right w:val="none" w:sz="0" w:space="0" w:color="auto"/>
          </w:divBdr>
        </w:div>
      </w:divsChild>
    </w:div>
    <w:div w:id="230386061">
      <w:bodyDiv w:val="1"/>
      <w:marLeft w:val="0"/>
      <w:marRight w:val="0"/>
      <w:marTop w:val="0"/>
      <w:marBottom w:val="0"/>
      <w:divBdr>
        <w:top w:val="none" w:sz="0" w:space="0" w:color="auto"/>
        <w:left w:val="none" w:sz="0" w:space="0" w:color="auto"/>
        <w:bottom w:val="none" w:sz="0" w:space="0" w:color="auto"/>
        <w:right w:val="none" w:sz="0" w:space="0" w:color="auto"/>
      </w:divBdr>
    </w:div>
    <w:div w:id="256404282">
      <w:bodyDiv w:val="1"/>
      <w:marLeft w:val="0"/>
      <w:marRight w:val="0"/>
      <w:marTop w:val="0"/>
      <w:marBottom w:val="0"/>
      <w:divBdr>
        <w:top w:val="none" w:sz="0" w:space="0" w:color="auto"/>
        <w:left w:val="none" w:sz="0" w:space="0" w:color="auto"/>
        <w:bottom w:val="none" w:sz="0" w:space="0" w:color="auto"/>
        <w:right w:val="none" w:sz="0" w:space="0" w:color="auto"/>
      </w:divBdr>
      <w:divsChild>
        <w:div w:id="1201282694">
          <w:marLeft w:val="0"/>
          <w:marRight w:val="0"/>
          <w:marTop w:val="0"/>
          <w:marBottom w:val="0"/>
          <w:divBdr>
            <w:top w:val="none" w:sz="0" w:space="0" w:color="auto"/>
            <w:left w:val="none" w:sz="0" w:space="0" w:color="auto"/>
            <w:bottom w:val="none" w:sz="0" w:space="0" w:color="auto"/>
            <w:right w:val="none" w:sz="0" w:space="0" w:color="auto"/>
          </w:divBdr>
        </w:div>
      </w:divsChild>
    </w:div>
    <w:div w:id="329454643">
      <w:bodyDiv w:val="1"/>
      <w:marLeft w:val="0"/>
      <w:marRight w:val="0"/>
      <w:marTop w:val="0"/>
      <w:marBottom w:val="0"/>
      <w:divBdr>
        <w:top w:val="none" w:sz="0" w:space="0" w:color="auto"/>
        <w:left w:val="none" w:sz="0" w:space="0" w:color="auto"/>
        <w:bottom w:val="none" w:sz="0" w:space="0" w:color="auto"/>
        <w:right w:val="none" w:sz="0" w:space="0" w:color="auto"/>
      </w:divBdr>
      <w:divsChild>
        <w:div w:id="1525898454">
          <w:marLeft w:val="0"/>
          <w:marRight w:val="0"/>
          <w:marTop w:val="0"/>
          <w:marBottom w:val="0"/>
          <w:divBdr>
            <w:top w:val="none" w:sz="0" w:space="0" w:color="auto"/>
            <w:left w:val="none" w:sz="0" w:space="0" w:color="auto"/>
            <w:bottom w:val="none" w:sz="0" w:space="0" w:color="auto"/>
            <w:right w:val="none" w:sz="0" w:space="0" w:color="auto"/>
          </w:divBdr>
        </w:div>
      </w:divsChild>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369694001">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493492548">
      <w:bodyDiv w:val="1"/>
      <w:marLeft w:val="0"/>
      <w:marRight w:val="0"/>
      <w:marTop w:val="0"/>
      <w:marBottom w:val="0"/>
      <w:divBdr>
        <w:top w:val="none" w:sz="0" w:space="0" w:color="auto"/>
        <w:left w:val="none" w:sz="0" w:space="0" w:color="auto"/>
        <w:bottom w:val="none" w:sz="0" w:space="0" w:color="auto"/>
        <w:right w:val="none" w:sz="0" w:space="0" w:color="auto"/>
      </w:divBdr>
      <w:divsChild>
        <w:div w:id="285814221">
          <w:marLeft w:val="0"/>
          <w:marRight w:val="0"/>
          <w:marTop w:val="0"/>
          <w:marBottom w:val="0"/>
          <w:divBdr>
            <w:top w:val="none" w:sz="0" w:space="0" w:color="auto"/>
            <w:left w:val="none" w:sz="0" w:space="0" w:color="auto"/>
            <w:bottom w:val="none" w:sz="0" w:space="0" w:color="auto"/>
            <w:right w:val="none" w:sz="0" w:space="0" w:color="auto"/>
          </w:divBdr>
        </w:div>
      </w:divsChild>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4830033">
      <w:bodyDiv w:val="1"/>
      <w:marLeft w:val="0"/>
      <w:marRight w:val="0"/>
      <w:marTop w:val="0"/>
      <w:marBottom w:val="0"/>
      <w:divBdr>
        <w:top w:val="none" w:sz="0" w:space="0" w:color="auto"/>
        <w:left w:val="none" w:sz="0" w:space="0" w:color="auto"/>
        <w:bottom w:val="none" w:sz="0" w:space="0" w:color="auto"/>
        <w:right w:val="none" w:sz="0" w:space="0" w:color="auto"/>
      </w:divBdr>
      <w:divsChild>
        <w:div w:id="1773936306">
          <w:marLeft w:val="0"/>
          <w:marRight w:val="0"/>
          <w:marTop w:val="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04777074">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42139201">
      <w:bodyDiv w:val="1"/>
      <w:marLeft w:val="0"/>
      <w:marRight w:val="0"/>
      <w:marTop w:val="0"/>
      <w:marBottom w:val="0"/>
      <w:divBdr>
        <w:top w:val="none" w:sz="0" w:space="0" w:color="auto"/>
        <w:left w:val="none" w:sz="0" w:space="0" w:color="auto"/>
        <w:bottom w:val="none" w:sz="0" w:space="0" w:color="auto"/>
        <w:right w:val="none" w:sz="0" w:space="0" w:color="auto"/>
      </w:divBdr>
      <w:divsChild>
        <w:div w:id="47731028">
          <w:marLeft w:val="0"/>
          <w:marRight w:val="0"/>
          <w:marTop w:val="0"/>
          <w:marBottom w:val="0"/>
          <w:divBdr>
            <w:top w:val="none" w:sz="0" w:space="0" w:color="auto"/>
            <w:left w:val="none" w:sz="0" w:space="0" w:color="auto"/>
            <w:bottom w:val="none" w:sz="0" w:space="0" w:color="auto"/>
            <w:right w:val="none" w:sz="0" w:space="0" w:color="auto"/>
          </w:divBdr>
        </w:div>
      </w:divsChild>
    </w:div>
    <w:div w:id="749084770">
      <w:bodyDiv w:val="1"/>
      <w:marLeft w:val="0"/>
      <w:marRight w:val="0"/>
      <w:marTop w:val="0"/>
      <w:marBottom w:val="0"/>
      <w:divBdr>
        <w:top w:val="none" w:sz="0" w:space="0" w:color="auto"/>
        <w:left w:val="none" w:sz="0" w:space="0" w:color="auto"/>
        <w:bottom w:val="none" w:sz="0" w:space="0" w:color="auto"/>
        <w:right w:val="none" w:sz="0" w:space="0" w:color="auto"/>
      </w:divBdr>
      <w:divsChild>
        <w:div w:id="1781757484">
          <w:marLeft w:val="0"/>
          <w:marRight w:val="0"/>
          <w:marTop w:val="0"/>
          <w:marBottom w:val="0"/>
          <w:divBdr>
            <w:top w:val="none" w:sz="0" w:space="0" w:color="auto"/>
            <w:left w:val="none" w:sz="0" w:space="0" w:color="auto"/>
            <w:bottom w:val="none" w:sz="0" w:space="0" w:color="auto"/>
            <w:right w:val="none" w:sz="0" w:space="0" w:color="auto"/>
          </w:divBdr>
        </w:div>
      </w:divsChild>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02695002">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893348019">
      <w:bodyDiv w:val="1"/>
      <w:marLeft w:val="0"/>
      <w:marRight w:val="0"/>
      <w:marTop w:val="0"/>
      <w:marBottom w:val="0"/>
      <w:divBdr>
        <w:top w:val="none" w:sz="0" w:space="0" w:color="auto"/>
        <w:left w:val="none" w:sz="0" w:space="0" w:color="auto"/>
        <w:bottom w:val="none" w:sz="0" w:space="0" w:color="auto"/>
        <w:right w:val="none" w:sz="0" w:space="0" w:color="auto"/>
      </w:divBdr>
    </w:div>
    <w:div w:id="894123215">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33784776">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45585294">
      <w:bodyDiv w:val="1"/>
      <w:marLeft w:val="0"/>
      <w:marRight w:val="0"/>
      <w:marTop w:val="0"/>
      <w:marBottom w:val="0"/>
      <w:divBdr>
        <w:top w:val="none" w:sz="0" w:space="0" w:color="auto"/>
        <w:left w:val="none" w:sz="0" w:space="0" w:color="auto"/>
        <w:bottom w:val="none" w:sz="0" w:space="0" w:color="auto"/>
        <w:right w:val="none" w:sz="0" w:space="0" w:color="auto"/>
      </w:divBdr>
      <w:divsChild>
        <w:div w:id="584265192">
          <w:marLeft w:val="0"/>
          <w:marRight w:val="0"/>
          <w:marTop w:val="0"/>
          <w:marBottom w:val="0"/>
          <w:divBdr>
            <w:top w:val="none" w:sz="0" w:space="0" w:color="auto"/>
            <w:left w:val="none" w:sz="0" w:space="0" w:color="auto"/>
            <w:bottom w:val="none" w:sz="0" w:space="0" w:color="auto"/>
            <w:right w:val="none" w:sz="0" w:space="0" w:color="auto"/>
          </w:divBdr>
        </w:div>
      </w:divsChild>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278369521">
      <w:bodyDiv w:val="1"/>
      <w:marLeft w:val="0"/>
      <w:marRight w:val="0"/>
      <w:marTop w:val="0"/>
      <w:marBottom w:val="0"/>
      <w:divBdr>
        <w:top w:val="none" w:sz="0" w:space="0" w:color="auto"/>
        <w:left w:val="none" w:sz="0" w:space="0" w:color="auto"/>
        <w:bottom w:val="none" w:sz="0" w:space="0" w:color="auto"/>
        <w:right w:val="none" w:sz="0" w:space="0" w:color="auto"/>
      </w:divBdr>
    </w:div>
    <w:div w:id="1335886126">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1381774">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676835665">
      <w:bodyDiv w:val="1"/>
      <w:marLeft w:val="0"/>
      <w:marRight w:val="0"/>
      <w:marTop w:val="0"/>
      <w:marBottom w:val="0"/>
      <w:divBdr>
        <w:top w:val="none" w:sz="0" w:space="0" w:color="auto"/>
        <w:left w:val="none" w:sz="0" w:space="0" w:color="auto"/>
        <w:bottom w:val="none" w:sz="0" w:space="0" w:color="auto"/>
        <w:right w:val="none" w:sz="0" w:space="0" w:color="auto"/>
      </w:divBdr>
      <w:divsChild>
        <w:div w:id="172645011">
          <w:marLeft w:val="0"/>
          <w:marRight w:val="0"/>
          <w:marTop w:val="0"/>
          <w:marBottom w:val="0"/>
          <w:divBdr>
            <w:top w:val="none" w:sz="0" w:space="0" w:color="auto"/>
            <w:left w:val="none" w:sz="0" w:space="0" w:color="auto"/>
            <w:bottom w:val="none" w:sz="0" w:space="0" w:color="auto"/>
            <w:right w:val="none" w:sz="0" w:space="0" w:color="auto"/>
          </w:divBdr>
        </w:div>
      </w:divsChild>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34623728">
      <w:bodyDiv w:val="1"/>
      <w:marLeft w:val="0"/>
      <w:marRight w:val="0"/>
      <w:marTop w:val="0"/>
      <w:marBottom w:val="0"/>
      <w:divBdr>
        <w:top w:val="none" w:sz="0" w:space="0" w:color="auto"/>
        <w:left w:val="none" w:sz="0" w:space="0" w:color="auto"/>
        <w:bottom w:val="none" w:sz="0" w:space="0" w:color="auto"/>
        <w:right w:val="none" w:sz="0" w:space="0" w:color="auto"/>
      </w:divBdr>
      <w:divsChild>
        <w:div w:id="1447770856">
          <w:marLeft w:val="0"/>
          <w:marRight w:val="0"/>
          <w:marTop w:val="0"/>
          <w:marBottom w:val="0"/>
          <w:divBdr>
            <w:top w:val="none" w:sz="0" w:space="0" w:color="auto"/>
            <w:left w:val="none" w:sz="0" w:space="0" w:color="auto"/>
            <w:bottom w:val="none" w:sz="0" w:space="0" w:color="auto"/>
            <w:right w:val="none" w:sz="0" w:space="0" w:color="auto"/>
          </w:divBdr>
        </w:div>
      </w:divsChild>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797799208">
      <w:bodyDiv w:val="1"/>
      <w:marLeft w:val="0"/>
      <w:marRight w:val="0"/>
      <w:marTop w:val="0"/>
      <w:marBottom w:val="0"/>
      <w:divBdr>
        <w:top w:val="none" w:sz="0" w:space="0" w:color="auto"/>
        <w:left w:val="none" w:sz="0" w:space="0" w:color="auto"/>
        <w:bottom w:val="none" w:sz="0" w:space="0" w:color="auto"/>
        <w:right w:val="none" w:sz="0" w:space="0" w:color="auto"/>
      </w:divBdr>
      <w:divsChild>
        <w:div w:id="891841756">
          <w:marLeft w:val="0"/>
          <w:marRight w:val="0"/>
          <w:marTop w:val="0"/>
          <w:marBottom w:val="0"/>
          <w:divBdr>
            <w:top w:val="none" w:sz="0" w:space="0" w:color="auto"/>
            <w:left w:val="none" w:sz="0" w:space="0" w:color="auto"/>
            <w:bottom w:val="none" w:sz="0" w:space="0" w:color="auto"/>
            <w:right w:val="none" w:sz="0" w:space="0" w:color="auto"/>
          </w:divBdr>
        </w:div>
      </w:divsChild>
    </w:div>
    <w:div w:id="1867864303">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21526750">
      <w:bodyDiv w:val="1"/>
      <w:marLeft w:val="0"/>
      <w:marRight w:val="0"/>
      <w:marTop w:val="0"/>
      <w:marBottom w:val="0"/>
      <w:divBdr>
        <w:top w:val="none" w:sz="0" w:space="0" w:color="auto"/>
        <w:left w:val="none" w:sz="0" w:space="0" w:color="auto"/>
        <w:bottom w:val="none" w:sz="0" w:space="0" w:color="auto"/>
        <w:right w:val="none" w:sz="0" w:space="0" w:color="auto"/>
      </w:divBdr>
    </w:div>
    <w:div w:id="1936789732">
      <w:bodyDiv w:val="1"/>
      <w:marLeft w:val="0"/>
      <w:marRight w:val="0"/>
      <w:marTop w:val="0"/>
      <w:marBottom w:val="0"/>
      <w:divBdr>
        <w:top w:val="none" w:sz="0" w:space="0" w:color="auto"/>
        <w:left w:val="none" w:sz="0" w:space="0" w:color="auto"/>
        <w:bottom w:val="none" w:sz="0" w:space="0" w:color="auto"/>
        <w:right w:val="none" w:sz="0" w:space="0" w:color="auto"/>
      </w:divBdr>
      <w:divsChild>
        <w:div w:id="1128937629">
          <w:marLeft w:val="0"/>
          <w:marRight w:val="0"/>
          <w:marTop w:val="0"/>
          <w:marBottom w:val="0"/>
          <w:divBdr>
            <w:top w:val="none" w:sz="0" w:space="0" w:color="auto"/>
            <w:left w:val="none" w:sz="0" w:space="0" w:color="auto"/>
            <w:bottom w:val="none" w:sz="0" w:space="0" w:color="auto"/>
            <w:right w:val="none" w:sz="0" w:space="0" w:color="auto"/>
          </w:divBdr>
        </w:div>
      </w:divsChild>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1995791948">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392519171_Integrating_Social_and_Therapeutic_Models_in_Public_Space_Design_A_Narrative_Review_Approach_to_Meeting_the_Needs_of_All_Types_of_Disabiliti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mbudsman.org.uk/sites/default/files/FDN-218144_Introduction_to_the_Social_and_Medical_Models_of_Disability.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sabilitynottinghamshire.org.uk/index.php/about/social-model-vs-medical-model-of-disability/"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ncbi.nlm.nih.gov/books/NBK378951/" TargetMode="External"/><Relationship Id="rId4" Type="http://schemas.openxmlformats.org/officeDocument/2006/relationships/settings" Target="settings.xml"/><Relationship Id="rId9" Type="http://schemas.openxmlformats.org/officeDocument/2006/relationships/hyperlink" Target="https://aod.org.uk/social-model-of-disability/" TargetMode="External"/><Relationship Id="rId14" Type="http://schemas.openxmlformats.org/officeDocument/2006/relationships/hyperlink" Target="https://www.researchgate.net/publication/359511137_The_social_model_of_disability_the_independent_living_and_the_idea_of_"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E61EE1-ED0F-441F-AD7D-975D9549C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2912</Words>
  <Characters>16602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19476</CharactersWithSpaces>
  <SharedDoc>false</SharedDoc>
  <HLinks>
    <vt:vector size="36" baseType="variant">
      <vt:variant>
        <vt:i4>2687010</vt:i4>
      </vt:variant>
      <vt:variant>
        <vt:i4>60</vt:i4>
      </vt:variant>
      <vt:variant>
        <vt:i4>0</vt:i4>
      </vt:variant>
      <vt:variant>
        <vt:i4>5</vt:i4>
      </vt:variant>
      <vt:variant>
        <vt:lpwstr>https://www.researchgate.net/publication/392519171_Integrating_Social_and_Therapeutic_Models_in_Public_Space_Design_A_Narrative_Review_Approach_to_Meeting_the_Needs_of_All_Types_of_Disabilities</vt:lpwstr>
      </vt:variant>
      <vt:variant>
        <vt:lpwstr/>
      </vt:variant>
      <vt:variant>
        <vt:i4>1900567</vt:i4>
      </vt:variant>
      <vt:variant>
        <vt:i4>57</vt:i4>
      </vt:variant>
      <vt:variant>
        <vt:i4>0</vt:i4>
      </vt:variant>
      <vt:variant>
        <vt:i4>5</vt:i4>
      </vt:variant>
      <vt:variant>
        <vt:lpwstr>https://www.disabilitynottinghamshire.org.uk/index.php/about/social-model-vs-medical-model-of-disability/</vt:lpwstr>
      </vt:variant>
      <vt:variant>
        <vt:lpwstr/>
      </vt:variant>
      <vt:variant>
        <vt:i4>1179728</vt:i4>
      </vt:variant>
      <vt:variant>
        <vt:i4>54</vt:i4>
      </vt:variant>
      <vt:variant>
        <vt:i4>0</vt:i4>
      </vt:variant>
      <vt:variant>
        <vt:i4>5</vt:i4>
      </vt:variant>
      <vt:variant>
        <vt:lpwstr>https://www.ncbi.nlm.nih.gov/books/NBK378951/</vt:lpwstr>
      </vt:variant>
      <vt:variant>
        <vt:lpwstr/>
      </vt:variant>
      <vt:variant>
        <vt:i4>3014682</vt:i4>
      </vt:variant>
      <vt:variant>
        <vt:i4>51</vt:i4>
      </vt:variant>
      <vt:variant>
        <vt:i4>0</vt:i4>
      </vt:variant>
      <vt:variant>
        <vt:i4>5</vt:i4>
      </vt:variant>
      <vt:variant>
        <vt:lpwstr>https://www.ombudsman.org.uk/sites/default/files/FDN-218144_Introduction_to_the_Social_and_Medical_Models_of_Disability.pdf</vt:lpwstr>
      </vt:variant>
      <vt:variant>
        <vt:lpwstr/>
      </vt:variant>
      <vt:variant>
        <vt:i4>3670059</vt:i4>
      </vt:variant>
      <vt:variant>
        <vt:i4>48</vt:i4>
      </vt:variant>
      <vt:variant>
        <vt:i4>0</vt:i4>
      </vt:variant>
      <vt:variant>
        <vt:i4>5</vt:i4>
      </vt:variant>
      <vt:variant>
        <vt:lpwstr>https://aod.org.uk/social-model-of-disability/</vt:lpwstr>
      </vt:variant>
      <vt:variant>
        <vt:lpwstr/>
      </vt:variant>
      <vt:variant>
        <vt:i4>1572874</vt:i4>
      </vt:variant>
      <vt:variant>
        <vt:i4>45</vt:i4>
      </vt:variant>
      <vt:variant>
        <vt:i4>0</vt:i4>
      </vt:variant>
      <vt:variant>
        <vt:i4>5</vt:i4>
      </vt:variant>
      <vt:variant>
        <vt:lpwstr>https://www.researchgate.net/publication/359511137_The_social_model_of_disability_the_independent_living_and_the_idea_of_</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Davia Jordan</cp:lastModifiedBy>
  <cp:revision>2</cp:revision>
  <cp:lastPrinted>1900-01-01T00:00:00Z</cp:lastPrinted>
  <dcterms:created xsi:type="dcterms:W3CDTF">2026-04-08T17:31:00Z</dcterms:created>
  <dcterms:modified xsi:type="dcterms:W3CDTF">2026-04-08T17:31:00Z</dcterms:modified>
</cp:coreProperties>
</file>