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5A347" w14:textId="3DD7D09B" w:rsidR="009F2497" w:rsidRPr="007270A1" w:rsidRDefault="009F2497" w:rsidP="009F2497">
      <w:pPr>
        <w:jc w:val="center"/>
        <w:rPr>
          <w:b/>
          <w:sz w:val="36"/>
          <w:szCs w:val="36"/>
          <w:lang w:val="en-US"/>
        </w:rPr>
      </w:pPr>
      <w:r w:rsidRPr="007270A1">
        <w:rPr>
          <w:b/>
          <w:sz w:val="36"/>
          <w:szCs w:val="36"/>
          <w:lang w:val="en-US"/>
        </w:rPr>
        <w:t>Entrepreneurship</w:t>
      </w:r>
    </w:p>
    <w:p w14:paraId="47E5B36F" w14:textId="65C9103B" w:rsidR="00601CDF" w:rsidRPr="007270A1" w:rsidRDefault="009F2497" w:rsidP="009F2497">
      <w:pPr>
        <w:jc w:val="center"/>
        <w:rPr>
          <w:b/>
          <w:sz w:val="36"/>
          <w:szCs w:val="36"/>
          <w:lang w:val="en-US"/>
        </w:rPr>
      </w:pPr>
      <w:r w:rsidRPr="007270A1">
        <w:rPr>
          <w:b/>
          <w:sz w:val="36"/>
          <w:szCs w:val="36"/>
          <w:lang w:val="en-US"/>
        </w:rPr>
        <w:t>LCBB5001</w:t>
      </w:r>
    </w:p>
    <w:p w14:paraId="6D80A696" w14:textId="7B4819DF" w:rsidR="00C51DBB" w:rsidRDefault="00C51DBB" w:rsidP="009F2497">
      <w:pPr>
        <w:jc w:val="center"/>
        <w:rPr>
          <w:b/>
          <w:sz w:val="36"/>
          <w:szCs w:val="36"/>
          <w:lang w:val="en-US"/>
        </w:rPr>
      </w:pPr>
      <w:r w:rsidRPr="007270A1">
        <w:rPr>
          <w:b/>
          <w:sz w:val="36"/>
          <w:szCs w:val="36"/>
          <w:lang w:val="en-US"/>
        </w:rPr>
        <w:t>Assessment 2</w:t>
      </w:r>
      <w:r w:rsidR="007270A1" w:rsidRPr="007270A1">
        <w:rPr>
          <w:b/>
          <w:sz w:val="36"/>
          <w:szCs w:val="36"/>
          <w:lang w:val="en-US"/>
        </w:rPr>
        <w:t xml:space="preserve"> </w:t>
      </w:r>
    </w:p>
    <w:p w14:paraId="18156DC9" w14:textId="77777777" w:rsidR="007270A1" w:rsidRPr="007270A1" w:rsidRDefault="007270A1" w:rsidP="009F2497">
      <w:pPr>
        <w:jc w:val="center"/>
        <w:rPr>
          <w:b/>
          <w:sz w:val="36"/>
          <w:szCs w:val="36"/>
          <w:lang w:val="en-US"/>
        </w:rPr>
      </w:pPr>
    </w:p>
    <w:p w14:paraId="7CB59521" w14:textId="77777777" w:rsidR="007270A1" w:rsidRPr="003C35D1" w:rsidRDefault="007270A1" w:rsidP="007270A1">
      <w:pPr>
        <w:jc w:val="center"/>
        <w:rPr>
          <w:b/>
          <w:iCs/>
          <w:sz w:val="28"/>
          <w:szCs w:val="28"/>
        </w:rPr>
      </w:pPr>
      <w:r w:rsidRPr="003C35D1">
        <w:rPr>
          <w:b/>
          <w:iCs/>
          <w:sz w:val="28"/>
          <w:szCs w:val="28"/>
        </w:rPr>
        <w:t xml:space="preserve">Student Name: Mihaela Madalina </w:t>
      </w:r>
      <w:proofErr w:type="spellStart"/>
      <w:r w:rsidRPr="003C35D1">
        <w:rPr>
          <w:b/>
          <w:iCs/>
          <w:sz w:val="28"/>
          <w:szCs w:val="28"/>
        </w:rPr>
        <w:t>Calugaru</w:t>
      </w:r>
      <w:proofErr w:type="spellEnd"/>
    </w:p>
    <w:p w14:paraId="5D2700D5" w14:textId="77777777" w:rsidR="007270A1" w:rsidRPr="003C35D1" w:rsidRDefault="007270A1" w:rsidP="007270A1">
      <w:pPr>
        <w:jc w:val="center"/>
        <w:rPr>
          <w:b/>
          <w:iCs/>
          <w:sz w:val="28"/>
          <w:szCs w:val="28"/>
        </w:rPr>
      </w:pPr>
      <w:r w:rsidRPr="003C35D1">
        <w:rPr>
          <w:b/>
          <w:iCs/>
          <w:sz w:val="28"/>
          <w:szCs w:val="28"/>
        </w:rPr>
        <w:t>Student ID: 2013036</w:t>
      </w:r>
    </w:p>
    <w:p w14:paraId="3C57D04F" w14:textId="77777777" w:rsidR="007270A1" w:rsidRPr="003C35D1" w:rsidRDefault="007270A1" w:rsidP="007270A1">
      <w:pPr>
        <w:jc w:val="center"/>
        <w:rPr>
          <w:b/>
          <w:iCs/>
          <w:sz w:val="28"/>
          <w:szCs w:val="28"/>
        </w:rPr>
      </w:pPr>
      <w:r>
        <w:rPr>
          <w:b/>
          <w:iCs/>
          <w:sz w:val="28"/>
          <w:szCs w:val="28"/>
        </w:rPr>
        <w:t xml:space="preserve">Module </w:t>
      </w:r>
      <w:r w:rsidRPr="003C35D1">
        <w:rPr>
          <w:b/>
          <w:iCs/>
          <w:sz w:val="28"/>
          <w:szCs w:val="28"/>
        </w:rPr>
        <w:t>Lecturer’s Name: Jhon Paul Okeke</w:t>
      </w:r>
    </w:p>
    <w:p w14:paraId="27233F1F" w14:textId="77777777" w:rsidR="007270A1" w:rsidRDefault="007270A1" w:rsidP="009F2497">
      <w:pPr>
        <w:jc w:val="center"/>
        <w:rPr>
          <w:b/>
          <w:sz w:val="28"/>
          <w:lang w:val="en-US"/>
        </w:rPr>
      </w:pPr>
    </w:p>
    <w:p w14:paraId="52217E98" w14:textId="77777777" w:rsidR="007656E2" w:rsidRDefault="007656E2">
      <w:pPr>
        <w:spacing w:line="259" w:lineRule="auto"/>
        <w:jc w:val="left"/>
        <w:rPr>
          <w:b/>
          <w:sz w:val="28"/>
          <w:lang w:val="en-US"/>
        </w:rPr>
      </w:pPr>
      <w:r>
        <w:rPr>
          <w:b/>
          <w:sz w:val="28"/>
          <w:lang w:val="en-US"/>
        </w:rPr>
        <w:br w:type="page"/>
      </w:r>
    </w:p>
    <w:sdt>
      <w:sdtPr>
        <w:rPr>
          <w:rFonts w:ascii="Times New Roman" w:eastAsiaTheme="minorHAnsi" w:hAnsi="Times New Roman" w:cstheme="minorBidi"/>
          <w:color w:val="auto"/>
          <w:sz w:val="24"/>
          <w:szCs w:val="22"/>
          <w:lang w:val="en-GB"/>
        </w:rPr>
        <w:id w:val="11273527"/>
        <w:docPartObj>
          <w:docPartGallery w:val="Table of Contents"/>
          <w:docPartUnique/>
        </w:docPartObj>
      </w:sdtPr>
      <w:sdtEndPr>
        <w:rPr>
          <w:b/>
          <w:bCs/>
          <w:noProof/>
        </w:rPr>
      </w:sdtEndPr>
      <w:sdtContent>
        <w:p w14:paraId="6A025BD1" w14:textId="77777777" w:rsidR="00396C51" w:rsidRDefault="00396C51">
          <w:pPr>
            <w:pStyle w:val="Titlucuprins"/>
          </w:pPr>
          <w:r>
            <w:t>Table of Contents</w:t>
          </w:r>
        </w:p>
        <w:p w14:paraId="77894F84" w14:textId="77777777" w:rsidR="0028336E" w:rsidRDefault="00396C51">
          <w:pPr>
            <w:pStyle w:val="Cuprins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393778" w:history="1">
            <w:r w:rsidR="0028336E" w:rsidRPr="00B63D1D">
              <w:rPr>
                <w:rStyle w:val="Hyperlink"/>
                <w:noProof/>
                <w:lang w:val="en-US"/>
              </w:rPr>
              <w:t>Introduction</w:t>
            </w:r>
            <w:r w:rsidR="0028336E">
              <w:rPr>
                <w:noProof/>
                <w:webHidden/>
              </w:rPr>
              <w:tab/>
            </w:r>
            <w:r w:rsidR="0028336E">
              <w:rPr>
                <w:noProof/>
                <w:webHidden/>
              </w:rPr>
              <w:fldChar w:fldCharType="begin"/>
            </w:r>
            <w:r w:rsidR="0028336E">
              <w:rPr>
                <w:noProof/>
                <w:webHidden/>
              </w:rPr>
              <w:instrText xml:space="preserve"> PAGEREF _Toc102393778 \h </w:instrText>
            </w:r>
            <w:r w:rsidR="0028336E">
              <w:rPr>
                <w:noProof/>
                <w:webHidden/>
              </w:rPr>
            </w:r>
            <w:r w:rsidR="0028336E">
              <w:rPr>
                <w:noProof/>
                <w:webHidden/>
              </w:rPr>
              <w:fldChar w:fldCharType="separate"/>
            </w:r>
            <w:r w:rsidR="0028336E">
              <w:rPr>
                <w:noProof/>
                <w:webHidden/>
              </w:rPr>
              <w:t>3</w:t>
            </w:r>
            <w:r w:rsidR="0028336E">
              <w:rPr>
                <w:noProof/>
                <w:webHidden/>
              </w:rPr>
              <w:fldChar w:fldCharType="end"/>
            </w:r>
          </w:hyperlink>
        </w:p>
        <w:p w14:paraId="69BC7F0D"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79" w:history="1">
            <w:r w:rsidR="0028336E" w:rsidRPr="00B63D1D">
              <w:rPr>
                <w:rStyle w:val="Hyperlink"/>
                <w:noProof/>
                <w:lang w:val="en-US"/>
              </w:rPr>
              <w:t>Case of business</w:t>
            </w:r>
            <w:r w:rsidR="0028336E">
              <w:rPr>
                <w:noProof/>
                <w:webHidden/>
              </w:rPr>
              <w:tab/>
            </w:r>
            <w:r w:rsidR="0028336E">
              <w:rPr>
                <w:noProof/>
                <w:webHidden/>
              </w:rPr>
              <w:fldChar w:fldCharType="begin"/>
            </w:r>
            <w:r w:rsidR="0028336E">
              <w:rPr>
                <w:noProof/>
                <w:webHidden/>
              </w:rPr>
              <w:instrText xml:space="preserve"> PAGEREF _Toc102393779 \h </w:instrText>
            </w:r>
            <w:r w:rsidR="0028336E">
              <w:rPr>
                <w:noProof/>
                <w:webHidden/>
              </w:rPr>
            </w:r>
            <w:r w:rsidR="0028336E">
              <w:rPr>
                <w:noProof/>
                <w:webHidden/>
              </w:rPr>
              <w:fldChar w:fldCharType="separate"/>
            </w:r>
            <w:r w:rsidR="0028336E">
              <w:rPr>
                <w:noProof/>
                <w:webHidden/>
              </w:rPr>
              <w:t>4</w:t>
            </w:r>
            <w:r w:rsidR="0028336E">
              <w:rPr>
                <w:noProof/>
                <w:webHidden/>
              </w:rPr>
              <w:fldChar w:fldCharType="end"/>
            </w:r>
          </w:hyperlink>
        </w:p>
        <w:p w14:paraId="7F62F88D"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0" w:history="1">
            <w:r w:rsidR="0028336E" w:rsidRPr="00B63D1D">
              <w:rPr>
                <w:rStyle w:val="Hyperlink"/>
                <w:noProof/>
              </w:rPr>
              <w:t>Analysing industry</w:t>
            </w:r>
            <w:r w:rsidR="0028336E">
              <w:rPr>
                <w:noProof/>
                <w:webHidden/>
              </w:rPr>
              <w:tab/>
            </w:r>
            <w:r w:rsidR="0028336E">
              <w:rPr>
                <w:noProof/>
                <w:webHidden/>
              </w:rPr>
              <w:fldChar w:fldCharType="begin"/>
            </w:r>
            <w:r w:rsidR="0028336E">
              <w:rPr>
                <w:noProof/>
                <w:webHidden/>
              </w:rPr>
              <w:instrText xml:space="preserve"> PAGEREF _Toc102393780 \h </w:instrText>
            </w:r>
            <w:r w:rsidR="0028336E">
              <w:rPr>
                <w:noProof/>
                <w:webHidden/>
              </w:rPr>
            </w:r>
            <w:r w:rsidR="0028336E">
              <w:rPr>
                <w:noProof/>
                <w:webHidden/>
              </w:rPr>
              <w:fldChar w:fldCharType="separate"/>
            </w:r>
            <w:r w:rsidR="0028336E">
              <w:rPr>
                <w:noProof/>
                <w:webHidden/>
              </w:rPr>
              <w:t>4</w:t>
            </w:r>
            <w:r w:rsidR="0028336E">
              <w:rPr>
                <w:noProof/>
                <w:webHidden/>
              </w:rPr>
              <w:fldChar w:fldCharType="end"/>
            </w:r>
          </w:hyperlink>
        </w:p>
        <w:p w14:paraId="12E62978"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1" w:history="1">
            <w:r w:rsidR="0028336E" w:rsidRPr="00B63D1D">
              <w:rPr>
                <w:rStyle w:val="Hyperlink"/>
                <w:noProof/>
              </w:rPr>
              <w:t>Managerial and operational plan</w:t>
            </w:r>
            <w:r w:rsidR="0028336E">
              <w:rPr>
                <w:noProof/>
                <w:webHidden/>
              </w:rPr>
              <w:tab/>
            </w:r>
            <w:r w:rsidR="0028336E">
              <w:rPr>
                <w:noProof/>
                <w:webHidden/>
              </w:rPr>
              <w:fldChar w:fldCharType="begin"/>
            </w:r>
            <w:r w:rsidR="0028336E">
              <w:rPr>
                <w:noProof/>
                <w:webHidden/>
              </w:rPr>
              <w:instrText xml:space="preserve"> PAGEREF _Toc102393781 \h </w:instrText>
            </w:r>
            <w:r w:rsidR="0028336E">
              <w:rPr>
                <w:noProof/>
                <w:webHidden/>
              </w:rPr>
            </w:r>
            <w:r w:rsidR="0028336E">
              <w:rPr>
                <w:noProof/>
                <w:webHidden/>
              </w:rPr>
              <w:fldChar w:fldCharType="separate"/>
            </w:r>
            <w:r w:rsidR="0028336E">
              <w:rPr>
                <w:noProof/>
                <w:webHidden/>
              </w:rPr>
              <w:t>5</w:t>
            </w:r>
            <w:r w:rsidR="0028336E">
              <w:rPr>
                <w:noProof/>
                <w:webHidden/>
              </w:rPr>
              <w:fldChar w:fldCharType="end"/>
            </w:r>
          </w:hyperlink>
        </w:p>
        <w:p w14:paraId="22D197F8"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2" w:history="1">
            <w:r w:rsidR="0028336E" w:rsidRPr="00B63D1D">
              <w:rPr>
                <w:rStyle w:val="Hyperlink"/>
                <w:noProof/>
              </w:rPr>
              <w:t>Promotional procedures</w:t>
            </w:r>
            <w:r w:rsidR="0028336E">
              <w:rPr>
                <w:noProof/>
                <w:webHidden/>
              </w:rPr>
              <w:tab/>
            </w:r>
            <w:r w:rsidR="0028336E">
              <w:rPr>
                <w:noProof/>
                <w:webHidden/>
              </w:rPr>
              <w:fldChar w:fldCharType="begin"/>
            </w:r>
            <w:r w:rsidR="0028336E">
              <w:rPr>
                <w:noProof/>
                <w:webHidden/>
              </w:rPr>
              <w:instrText xml:space="preserve"> PAGEREF _Toc102393782 \h </w:instrText>
            </w:r>
            <w:r w:rsidR="0028336E">
              <w:rPr>
                <w:noProof/>
                <w:webHidden/>
              </w:rPr>
            </w:r>
            <w:r w:rsidR="0028336E">
              <w:rPr>
                <w:noProof/>
                <w:webHidden/>
              </w:rPr>
              <w:fldChar w:fldCharType="separate"/>
            </w:r>
            <w:r w:rsidR="0028336E">
              <w:rPr>
                <w:noProof/>
                <w:webHidden/>
              </w:rPr>
              <w:t>6</w:t>
            </w:r>
            <w:r w:rsidR="0028336E">
              <w:rPr>
                <w:noProof/>
                <w:webHidden/>
              </w:rPr>
              <w:fldChar w:fldCharType="end"/>
            </w:r>
          </w:hyperlink>
        </w:p>
        <w:p w14:paraId="5DBFC17C"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3" w:history="1">
            <w:r w:rsidR="0028336E" w:rsidRPr="00B63D1D">
              <w:rPr>
                <w:rStyle w:val="Hyperlink"/>
                <w:noProof/>
              </w:rPr>
              <w:t>Financing and funding strategies</w:t>
            </w:r>
            <w:r w:rsidR="0028336E">
              <w:rPr>
                <w:noProof/>
                <w:webHidden/>
              </w:rPr>
              <w:tab/>
            </w:r>
            <w:r w:rsidR="0028336E">
              <w:rPr>
                <w:noProof/>
                <w:webHidden/>
              </w:rPr>
              <w:fldChar w:fldCharType="begin"/>
            </w:r>
            <w:r w:rsidR="0028336E">
              <w:rPr>
                <w:noProof/>
                <w:webHidden/>
              </w:rPr>
              <w:instrText xml:space="preserve"> PAGEREF _Toc102393783 \h </w:instrText>
            </w:r>
            <w:r w:rsidR="0028336E">
              <w:rPr>
                <w:noProof/>
                <w:webHidden/>
              </w:rPr>
            </w:r>
            <w:r w:rsidR="0028336E">
              <w:rPr>
                <w:noProof/>
                <w:webHidden/>
              </w:rPr>
              <w:fldChar w:fldCharType="separate"/>
            </w:r>
            <w:r w:rsidR="0028336E">
              <w:rPr>
                <w:noProof/>
                <w:webHidden/>
              </w:rPr>
              <w:t>7</w:t>
            </w:r>
            <w:r w:rsidR="0028336E">
              <w:rPr>
                <w:noProof/>
                <w:webHidden/>
              </w:rPr>
              <w:fldChar w:fldCharType="end"/>
            </w:r>
          </w:hyperlink>
        </w:p>
        <w:p w14:paraId="206E9B53"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4" w:history="1">
            <w:r w:rsidR="0028336E" w:rsidRPr="00B63D1D">
              <w:rPr>
                <w:rStyle w:val="Hyperlink"/>
                <w:noProof/>
                <w:lang w:val="en-US"/>
              </w:rPr>
              <w:t>Contingency and risk management plan</w:t>
            </w:r>
            <w:r w:rsidR="0028336E">
              <w:rPr>
                <w:noProof/>
                <w:webHidden/>
              </w:rPr>
              <w:tab/>
            </w:r>
            <w:r w:rsidR="0028336E">
              <w:rPr>
                <w:noProof/>
                <w:webHidden/>
              </w:rPr>
              <w:fldChar w:fldCharType="begin"/>
            </w:r>
            <w:r w:rsidR="0028336E">
              <w:rPr>
                <w:noProof/>
                <w:webHidden/>
              </w:rPr>
              <w:instrText xml:space="preserve"> PAGEREF _Toc102393784 \h </w:instrText>
            </w:r>
            <w:r w:rsidR="0028336E">
              <w:rPr>
                <w:noProof/>
                <w:webHidden/>
              </w:rPr>
            </w:r>
            <w:r w:rsidR="0028336E">
              <w:rPr>
                <w:noProof/>
                <w:webHidden/>
              </w:rPr>
              <w:fldChar w:fldCharType="separate"/>
            </w:r>
            <w:r w:rsidR="0028336E">
              <w:rPr>
                <w:noProof/>
                <w:webHidden/>
              </w:rPr>
              <w:t>8</w:t>
            </w:r>
            <w:r w:rsidR="0028336E">
              <w:rPr>
                <w:noProof/>
                <w:webHidden/>
              </w:rPr>
              <w:fldChar w:fldCharType="end"/>
            </w:r>
          </w:hyperlink>
        </w:p>
        <w:p w14:paraId="4E497A7F"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5" w:history="1">
            <w:r w:rsidR="0028336E" w:rsidRPr="00B63D1D">
              <w:rPr>
                <w:rStyle w:val="Hyperlink"/>
                <w:noProof/>
              </w:rPr>
              <w:t>Conclusion</w:t>
            </w:r>
            <w:r w:rsidR="0028336E">
              <w:rPr>
                <w:noProof/>
                <w:webHidden/>
              </w:rPr>
              <w:tab/>
            </w:r>
            <w:r w:rsidR="0028336E">
              <w:rPr>
                <w:noProof/>
                <w:webHidden/>
              </w:rPr>
              <w:fldChar w:fldCharType="begin"/>
            </w:r>
            <w:r w:rsidR="0028336E">
              <w:rPr>
                <w:noProof/>
                <w:webHidden/>
              </w:rPr>
              <w:instrText xml:space="preserve"> PAGEREF _Toc102393785 \h </w:instrText>
            </w:r>
            <w:r w:rsidR="0028336E">
              <w:rPr>
                <w:noProof/>
                <w:webHidden/>
              </w:rPr>
            </w:r>
            <w:r w:rsidR="0028336E">
              <w:rPr>
                <w:noProof/>
                <w:webHidden/>
              </w:rPr>
              <w:fldChar w:fldCharType="separate"/>
            </w:r>
            <w:r w:rsidR="0028336E">
              <w:rPr>
                <w:noProof/>
                <w:webHidden/>
              </w:rPr>
              <w:t>9</w:t>
            </w:r>
            <w:r w:rsidR="0028336E">
              <w:rPr>
                <w:noProof/>
                <w:webHidden/>
              </w:rPr>
              <w:fldChar w:fldCharType="end"/>
            </w:r>
          </w:hyperlink>
        </w:p>
        <w:p w14:paraId="73ED2E94" w14:textId="77777777" w:rsidR="0028336E" w:rsidRDefault="007270A1">
          <w:pPr>
            <w:pStyle w:val="Cuprins1"/>
            <w:tabs>
              <w:tab w:val="right" w:leader="dot" w:pos="9350"/>
            </w:tabs>
            <w:rPr>
              <w:rFonts w:asciiTheme="minorHAnsi" w:eastAsiaTheme="minorEastAsia" w:hAnsiTheme="minorHAnsi"/>
              <w:noProof/>
              <w:sz w:val="22"/>
              <w:lang w:eastAsia="en-GB"/>
            </w:rPr>
          </w:pPr>
          <w:hyperlink w:anchor="_Toc102393786" w:history="1">
            <w:r w:rsidR="0028336E" w:rsidRPr="00B63D1D">
              <w:rPr>
                <w:rStyle w:val="Hyperlink"/>
                <w:noProof/>
              </w:rPr>
              <w:t>References</w:t>
            </w:r>
            <w:r w:rsidR="0028336E">
              <w:rPr>
                <w:noProof/>
                <w:webHidden/>
              </w:rPr>
              <w:tab/>
            </w:r>
            <w:r w:rsidR="0028336E">
              <w:rPr>
                <w:noProof/>
                <w:webHidden/>
              </w:rPr>
              <w:fldChar w:fldCharType="begin"/>
            </w:r>
            <w:r w:rsidR="0028336E">
              <w:rPr>
                <w:noProof/>
                <w:webHidden/>
              </w:rPr>
              <w:instrText xml:space="preserve"> PAGEREF _Toc102393786 \h </w:instrText>
            </w:r>
            <w:r w:rsidR="0028336E">
              <w:rPr>
                <w:noProof/>
                <w:webHidden/>
              </w:rPr>
            </w:r>
            <w:r w:rsidR="0028336E">
              <w:rPr>
                <w:noProof/>
                <w:webHidden/>
              </w:rPr>
              <w:fldChar w:fldCharType="separate"/>
            </w:r>
            <w:r w:rsidR="0028336E">
              <w:rPr>
                <w:noProof/>
                <w:webHidden/>
              </w:rPr>
              <w:t>10</w:t>
            </w:r>
            <w:r w:rsidR="0028336E">
              <w:rPr>
                <w:noProof/>
                <w:webHidden/>
              </w:rPr>
              <w:fldChar w:fldCharType="end"/>
            </w:r>
          </w:hyperlink>
        </w:p>
        <w:p w14:paraId="6D20D8CD" w14:textId="77777777" w:rsidR="00396C51" w:rsidRDefault="00396C51">
          <w:r>
            <w:rPr>
              <w:b/>
              <w:bCs/>
              <w:noProof/>
            </w:rPr>
            <w:fldChar w:fldCharType="end"/>
          </w:r>
        </w:p>
      </w:sdtContent>
    </w:sdt>
    <w:p w14:paraId="202A2630" w14:textId="77777777" w:rsidR="007656E2" w:rsidRDefault="007656E2" w:rsidP="00396C51">
      <w:pPr>
        <w:rPr>
          <w:lang w:val="en-US"/>
        </w:rPr>
      </w:pPr>
    </w:p>
    <w:p w14:paraId="0C07C0B4" w14:textId="77777777" w:rsidR="009F2497" w:rsidRDefault="009F2497">
      <w:pPr>
        <w:spacing w:line="259" w:lineRule="auto"/>
        <w:jc w:val="left"/>
        <w:rPr>
          <w:b/>
          <w:sz w:val="28"/>
          <w:lang w:val="en-US"/>
        </w:rPr>
      </w:pPr>
      <w:r>
        <w:rPr>
          <w:b/>
          <w:sz w:val="28"/>
          <w:lang w:val="en-US"/>
        </w:rPr>
        <w:br w:type="page"/>
      </w:r>
    </w:p>
    <w:p w14:paraId="207874E3" w14:textId="77777777" w:rsidR="009F2497" w:rsidRDefault="00FA11B1" w:rsidP="00886D08">
      <w:pPr>
        <w:pStyle w:val="Titlu1"/>
        <w:rPr>
          <w:lang w:val="en-US"/>
        </w:rPr>
      </w:pPr>
      <w:bookmarkStart w:id="0" w:name="_Toc102393778"/>
      <w:r>
        <w:rPr>
          <w:lang w:val="en-US"/>
        </w:rPr>
        <w:lastRenderedPageBreak/>
        <w:t>Introduction</w:t>
      </w:r>
      <w:bookmarkEnd w:id="0"/>
    </w:p>
    <w:p w14:paraId="4828E47B" w14:textId="77777777" w:rsidR="00611E92" w:rsidRPr="00611E92" w:rsidRDefault="00611E92" w:rsidP="00611E92">
      <w:pPr>
        <w:rPr>
          <w:lang w:val="en-US"/>
        </w:rPr>
      </w:pPr>
      <w:r w:rsidRPr="00611E92">
        <w:rPr>
          <w:lang w:val="en-US"/>
        </w:rPr>
        <w:t>Lockdowns have already occurred as a consequence of the covid-19, which are having a severe influence on the general operations of the supermarket industry. As a result, this firm is attempting to develop an app that can be used to send things to customers. In order to capitalize on the increasing popularity of online grocery shopping, I suggest founding a company that would develop an app that would enable users to buy items and have them delivered straight to their door. This strategy can only be used after an app has been built and is thus not recommended. When the app is finished, the very first thing it will do is sell groceries. Customers will be able to purchase fashion and luxury things as long as the app's popularity continues to rise. The firm notion will be appropriate for this case if it is based on these alternatives.</w:t>
      </w:r>
    </w:p>
    <w:p w14:paraId="63D22F7A" w14:textId="77777777" w:rsidR="00601CDF" w:rsidRDefault="00601CDF" w:rsidP="00611E92">
      <w:pPr>
        <w:rPr>
          <w:lang w:val="en-US"/>
        </w:rPr>
      </w:pPr>
      <w:r>
        <w:rPr>
          <w:lang w:val="en-US"/>
        </w:rPr>
        <w:br w:type="page"/>
      </w:r>
    </w:p>
    <w:p w14:paraId="117451A3" w14:textId="77777777" w:rsidR="00196EC0" w:rsidRPr="00196EC0" w:rsidRDefault="00B115F2" w:rsidP="000A1242">
      <w:pPr>
        <w:pStyle w:val="Titlu1"/>
        <w:rPr>
          <w:lang w:val="en-US"/>
        </w:rPr>
      </w:pPr>
      <w:bookmarkStart w:id="1" w:name="_Toc102393779"/>
      <w:r>
        <w:rPr>
          <w:lang w:val="en-US"/>
        </w:rPr>
        <w:lastRenderedPageBreak/>
        <w:t>Case of business</w:t>
      </w:r>
      <w:bookmarkEnd w:id="1"/>
    </w:p>
    <w:p w14:paraId="366C866C" w14:textId="77777777" w:rsidR="005D5436" w:rsidRPr="000A1242" w:rsidRDefault="005D5436" w:rsidP="005D5436">
      <w:r w:rsidRPr="00611E92">
        <w:rPr>
          <w:lang w:val="en-US"/>
        </w:rPr>
        <w:t>Customers may anticipate a higher level of service from this company than they would from most others. The distribution system, which is the most important component of the company's concept, would be managed using an app. The development of an app that can be utilized for distribution is the primary focus for this company. Green Food' warehouses will be utilized to prov</w:t>
      </w:r>
      <w:r w:rsidR="00340046">
        <w:rPr>
          <w:lang w:val="en-US"/>
        </w:rPr>
        <w:t>ide groceries to the community</w:t>
      </w:r>
      <w:r w:rsidRPr="00611E92">
        <w:rPr>
          <w:lang w:val="en-US"/>
        </w:rPr>
        <w:t xml:space="preserve">. In my vision, I will create a company that will develop an app that will enable </w:t>
      </w:r>
      <w:r w:rsidR="000A1242">
        <w:rPr>
          <w:lang w:val="en-US"/>
        </w:rPr>
        <w:t>one</w:t>
      </w:r>
      <w:r w:rsidRPr="00611E92">
        <w:rPr>
          <w:lang w:val="en-US"/>
        </w:rPr>
        <w:t xml:space="preserve"> to purchase groceries online and have them delivered straight to </w:t>
      </w:r>
      <w:r w:rsidR="000A1242">
        <w:rPr>
          <w:lang w:val="en-US"/>
        </w:rPr>
        <w:t>the</w:t>
      </w:r>
      <w:r w:rsidRPr="00611E92">
        <w:rPr>
          <w:lang w:val="en-US"/>
        </w:rPr>
        <w:t xml:space="preserve"> doorstep. Consumers will find it more convenient to purchase food online, hence the company intends to sell food online</w:t>
      </w:r>
      <w:r w:rsidR="000A1242">
        <w:rPr>
          <w:lang w:val="en-US"/>
        </w:rPr>
        <w:t xml:space="preserve"> (</w:t>
      </w:r>
      <w:proofErr w:type="spellStart"/>
      <w:r w:rsidR="000A1242">
        <w:t>Doern</w:t>
      </w:r>
      <w:proofErr w:type="spellEnd"/>
      <w:r w:rsidR="000A1242">
        <w:t xml:space="preserve"> et al., </w:t>
      </w:r>
      <w:r w:rsidR="000A1242" w:rsidRPr="008D3F9C">
        <w:t>2019)</w:t>
      </w:r>
      <w:r w:rsidRPr="00611E92">
        <w:rPr>
          <w:lang w:val="en-US"/>
        </w:rPr>
        <w:t>. Initially, this method needs the development of an application. Beginning with the development of an app that will allow customers to place orders and have items delivered to their homes, the project will move forward. First and foremost, the software will enable users to make purchases from their local supermarkets using their smartphones. It will collect consumer information in order to compile a customer database of potential customers. Following the collection of consumer information, the information will be utilized for push advertising. Customers will be able to purchase fashion and luxury things as long as the app's popularity continues to rise</w:t>
      </w:r>
      <w:r w:rsidR="000A1242">
        <w:rPr>
          <w:lang w:val="en-US"/>
        </w:rPr>
        <w:t xml:space="preserve"> (</w:t>
      </w:r>
      <w:proofErr w:type="spellStart"/>
      <w:r w:rsidR="000A1242">
        <w:t>Drobyazko</w:t>
      </w:r>
      <w:proofErr w:type="spellEnd"/>
      <w:r w:rsidR="000A1242">
        <w:t xml:space="preserve"> et al., </w:t>
      </w:r>
      <w:r w:rsidR="000A1242" w:rsidRPr="00B40934">
        <w:t>2019)</w:t>
      </w:r>
      <w:r w:rsidRPr="00611E92">
        <w:rPr>
          <w:lang w:val="en-US"/>
        </w:rPr>
        <w:t>. The firm notion will be appropriate for this case if it is based on these alternatives. In our firm, there are more serious concerns to deal with than that.</w:t>
      </w:r>
    </w:p>
    <w:p w14:paraId="7C6DBD84" w14:textId="77777777" w:rsidR="00690CF0" w:rsidRDefault="008245CD" w:rsidP="001E5D81">
      <w:pPr>
        <w:pStyle w:val="Titlu1"/>
      </w:pPr>
      <w:bookmarkStart w:id="2" w:name="_Toc102393780"/>
      <w:r>
        <w:t>Analysing industry</w:t>
      </w:r>
      <w:bookmarkEnd w:id="2"/>
    </w:p>
    <w:p w14:paraId="190C5A74" w14:textId="77777777" w:rsidR="006242A9" w:rsidRDefault="00DA3B7D" w:rsidP="002E3AAC">
      <w:r w:rsidRPr="00DA3B7D">
        <w:t>As a result of this software, delivery services will be available around the clock, seven days a week. Having the assurance that the delivery time will be shorter than one hour is comforting to know about. Users will be able to interact with the company and each other right away because to the app's dynamic nature. This method may be used to develop a company's unique selling proposition (USP)</w:t>
      </w:r>
      <w:r w:rsidR="000A1242">
        <w:t xml:space="preserve"> (Gupta et al., </w:t>
      </w:r>
      <w:r w:rsidR="000A1242" w:rsidRPr="0071388C">
        <w:t>2020)</w:t>
      </w:r>
      <w:r w:rsidRPr="00DA3B7D">
        <w:t>. Green Food intends to produce an app that will allow for the maximum level of participation imaginable. These features might be very valuable to the company's marketing efforts. Green Food's competitive strategy is very important since it will help you better comprehend the present market. This leads us to the following component, which is about market research.</w:t>
      </w:r>
    </w:p>
    <w:tbl>
      <w:tblPr>
        <w:tblStyle w:val="TabelgrilLuminos"/>
        <w:tblW w:w="0" w:type="auto"/>
        <w:tblLook w:val="04A0" w:firstRow="1" w:lastRow="0" w:firstColumn="1" w:lastColumn="0" w:noHBand="0" w:noVBand="1"/>
      </w:tblPr>
      <w:tblGrid>
        <w:gridCol w:w="2425"/>
        <w:gridCol w:w="6925"/>
      </w:tblGrid>
      <w:tr w:rsidR="009D4895" w:rsidRPr="00D91600" w14:paraId="4877C3F1" w14:textId="77777777" w:rsidTr="007C30BE">
        <w:tc>
          <w:tcPr>
            <w:tcW w:w="2425" w:type="dxa"/>
          </w:tcPr>
          <w:p w14:paraId="09F6E464" w14:textId="77777777" w:rsidR="009D4895" w:rsidRPr="00D91600" w:rsidRDefault="009D4895" w:rsidP="007C30BE">
            <w:pPr>
              <w:jc w:val="center"/>
              <w:rPr>
                <w:b/>
              </w:rPr>
            </w:pPr>
            <w:r w:rsidRPr="00D91600">
              <w:rPr>
                <w:b/>
              </w:rPr>
              <w:t>Factors</w:t>
            </w:r>
          </w:p>
        </w:tc>
        <w:tc>
          <w:tcPr>
            <w:tcW w:w="6925" w:type="dxa"/>
          </w:tcPr>
          <w:p w14:paraId="5FA49868" w14:textId="77777777" w:rsidR="009D4895" w:rsidRPr="00D91600" w:rsidRDefault="009D4895" w:rsidP="007C30BE">
            <w:pPr>
              <w:jc w:val="center"/>
              <w:rPr>
                <w:b/>
              </w:rPr>
            </w:pPr>
            <w:r w:rsidRPr="00D91600">
              <w:rPr>
                <w:b/>
              </w:rPr>
              <w:t>Analysis</w:t>
            </w:r>
          </w:p>
        </w:tc>
      </w:tr>
      <w:tr w:rsidR="00C804F6" w14:paraId="3633265A" w14:textId="77777777" w:rsidTr="007C30BE">
        <w:tc>
          <w:tcPr>
            <w:tcW w:w="2425" w:type="dxa"/>
          </w:tcPr>
          <w:p w14:paraId="35A4DF8D" w14:textId="77777777" w:rsidR="00C804F6" w:rsidRDefault="00C804F6" w:rsidP="00C804F6">
            <w:r>
              <w:lastRenderedPageBreak/>
              <w:t>Bargaining power of buyers</w:t>
            </w:r>
          </w:p>
        </w:tc>
        <w:tc>
          <w:tcPr>
            <w:tcW w:w="6925" w:type="dxa"/>
          </w:tcPr>
          <w:p w14:paraId="1120E663" w14:textId="77777777" w:rsidR="00C804F6" w:rsidRPr="00895B7C" w:rsidRDefault="00C804F6" w:rsidP="00C804F6">
            <w:r w:rsidRPr="00895B7C">
              <w:t>There will be a huge number of buyers for Green Food, which means that they will have a lot of negotiation power.</w:t>
            </w:r>
          </w:p>
        </w:tc>
      </w:tr>
      <w:tr w:rsidR="00C804F6" w14:paraId="7DF25127" w14:textId="77777777" w:rsidTr="007C30BE">
        <w:tc>
          <w:tcPr>
            <w:tcW w:w="2425" w:type="dxa"/>
          </w:tcPr>
          <w:p w14:paraId="635321FC" w14:textId="77777777" w:rsidR="00C804F6" w:rsidRDefault="00C804F6" w:rsidP="00C804F6">
            <w:r>
              <w:t>Bargaining power of suppliers</w:t>
            </w:r>
          </w:p>
        </w:tc>
        <w:tc>
          <w:tcPr>
            <w:tcW w:w="6925" w:type="dxa"/>
          </w:tcPr>
          <w:p w14:paraId="074BB1D8" w14:textId="77777777" w:rsidR="00C804F6" w:rsidRPr="00895B7C" w:rsidRDefault="00C804F6" w:rsidP="00C804F6">
            <w:r w:rsidRPr="00895B7C">
              <w:t>The suppliers' bargaining power is further constrained due to the large number of commercial food product providers.</w:t>
            </w:r>
          </w:p>
        </w:tc>
      </w:tr>
      <w:tr w:rsidR="00C804F6" w14:paraId="60B840C2" w14:textId="77777777" w:rsidTr="007C30BE">
        <w:tc>
          <w:tcPr>
            <w:tcW w:w="2425" w:type="dxa"/>
          </w:tcPr>
          <w:p w14:paraId="54205362" w14:textId="77777777" w:rsidR="00C804F6" w:rsidRDefault="00C804F6" w:rsidP="00C804F6">
            <w:r>
              <w:t xml:space="preserve">Threats of new market entrants </w:t>
            </w:r>
          </w:p>
        </w:tc>
        <w:tc>
          <w:tcPr>
            <w:tcW w:w="6925" w:type="dxa"/>
          </w:tcPr>
          <w:p w14:paraId="772BA725" w14:textId="77777777" w:rsidR="00C804F6" w:rsidRPr="00895B7C" w:rsidRDefault="00C804F6" w:rsidP="00C804F6">
            <w:r w:rsidRPr="00895B7C">
              <w:t>New market entrants pose a serious danger since launching an app for sale involves such a little investment</w:t>
            </w:r>
            <w:r w:rsidR="000A1242">
              <w:t xml:space="preserve"> (Zahra, </w:t>
            </w:r>
            <w:r w:rsidR="000A1242" w:rsidRPr="00237079">
              <w:t>2021)</w:t>
            </w:r>
            <w:r w:rsidRPr="00895B7C">
              <w:t>.</w:t>
            </w:r>
          </w:p>
        </w:tc>
      </w:tr>
      <w:tr w:rsidR="00C804F6" w14:paraId="044153FB" w14:textId="77777777" w:rsidTr="007C30BE">
        <w:tc>
          <w:tcPr>
            <w:tcW w:w="2425" w:type="dxa"/>
          </w:tcPr>
          <w:p w14:paraId="1799384F" w14:textId="77777777" w:rsidR="00C804F6" w:rsidRDefault="00C804F6" w:rsidP="00C804F6">
            <w:r>
              <w:t>Threats of competitors</w:t>
            </w:r>
          </w:p>
        </w:tc>
        <w:tc>
          <w:tcPr>
            <w:tcW w:w="6925" w:type="dxa"/>
          </w:tcPr>
          <w:p w14:paraId="6C11DC67" w14:textId="77777777" w:rsidR="00C804F6" w:rsidRPr="00895B7C" w:rsidRDefault="00C804F6" w:rsidP="00340046">
            <w:r w:rsidRPr="00895B7C">
              <w:t>Since there have been so many competit</w:t>
            </w:r>
            <w:r w:rsidR="00340046">
              <w:t>ors, the risk level has gone up.</w:t>
            </w:r>
          </w:p>
        </w:tc>
      </w:tr>
      <w:tr w:rsidR="00C804F6" w14:paraId="10F3B2EB" w14:textId="77777777" w:rsidTr="007C30BE">
        <w:tc>
          <w:tcPr>
            <w:tcW w:w="2425" w:type="dxa"/>
          </w:tcPr>
          <w:p w14:paraId="593F81B3" w14:textId="77777777" w:rsidR="00C804F6" w:rsidRDefault="00C804F6" w:rsidP="00C804F6">
            <w:r>
              <w:t>Threats of substitution product</w:t>
            </w:r>
          </w:p>
        </w:tc>
        <w:tc>
          <w:tcPr>
            <w:tcW w:w="6925" w:type="dxa"/>
          </w:tcPr>
          <w:p w14:paraId="745F8EBC" w14:textId="77777777" w:rsidR="00C804F6" w:rsidRDefault="00C804F6" w:rsidP="00C804F6">
            <w:r w:rsidRPr="00895B7C">
              <w:t>Supermarkets may be a convenient choice for consumers, but this raises their risk of substituting products and bears the risk.</w:t>
            </w:r>
          </w:p>
        </w:tc>
      </w:tr>
    </w:tbl>
    <w:p w14:paraId="70239525" w14:textId="77777777" w:rsidR="009D4895" w:rsidRDefault="009D4895" w:rsidP="009D4895"/>
    <w:p w14:paraId="201D99FD" w14:textId="77777777" w:rsidR="00C804F6" w:rsidRDefault="00C804F6" w:rsidP="009D4895">
      <w:r w:rsidRPr="00C804F6">
        <w:t>These USPs and competition assessments may influence Green Food's operational decisions.</w:t>
      </w:r>
    </w:p>
    <w:p w14:paraId="2AA947F8" w14:textId="77777777" w:rsidR="0035497E" w:rsidRDefault="00116264" w:rsidP="00BB577F">
      <w:pPr>
        <w:pStyle w:val="Titlu1"/>
      </w:pPr>
      <w:bookmarkStart w:id="3" w:name="_Toc102393781"/>
      <w:r>
        <w:t>Managerial and operational plan</w:t>
      </w:r>
      <w:bookmarkEnd w:id="3"/>
    </w:p>
    <w:p w14:paraId="3B3AAC64" w14:textId="77777777" w:rsidR="00C804F6" w:rsidRPr="00C804F6" w:rsidRDefault="00C804F6" w:rsidP="00C804F6">
      <w:r w:rsidRPr="00C804F6">
        <w:t>Green Food will follow a set of standard operating procedures over the course of its business operations. Green Food will be required to develop a comprehensive strategy as part of the standard operating procedure. Green Food may be needed to implement proactive operational measures as part of the strategy, and this is likely to be the case in this situation as well. An instruction manual of sorts would be required for Green Food. The suggestions in the manual would be followed to the letter, with no modifications permitted</w:t>
      </w:r>
      <w:r w:rsidR="000A1242">
        <w:t xml:space="preserve"> (</w:t>
      </w:r>
      <w:proofErr w:type="spellStart"/>
      <w:r w:rsidR="000A1242" w:rsidRPr="009E3646">
        <w:t>M</w:t>
      </w:r>
      <w:r w:rsidR="000A1242">
        <w:t>orozova</w:t>
      </w:r>
      <w:proofErr w:type="spellEnd"/>
      <w:r w:rsidR="000A1242">
        <w:t xml:space="preserve"> et al., </w:t>
      </w:r>
      <w:r w:rsidR="000A1242" w:rsidRPr="009E3646">
        <w:t>2019)</w:t>
      </w:r>
      <w:r w:rsidRPr="00C804F6">
        <w:t>. Using the app, customers may choose and place orders for the things that they need. Once the order has been completed, Green Food will contact the purchaser to confirm receipt of the purchase. Once orders have been approved, they are distributed to other departments by the executive office. The package will be given to the delivery team after the order has been completed. It is possible for customers to purchase things at any time of day or night, and they will get their order within 30 minutes to an hour after placing their order. For the second time, buyers will be able to pay for the goods using both electronic and cash payment options. Besides PayPal and credit cards, clients may make use of a variety of other payment alternatives. Because of this, clients will be able to make payments and participate in other connected activities with the greatest amount of simplicity possible. Following are the major components of Green Food's operating strategy. When this implementation plan is adopted and supported by other operational plans, it may be possible to show a comprehensive approach to quality assurance</w:t>
      </w:r>
      <w:r w:rsidR="000A1242">
        <w:t xml:space="preserve"> (</w:t>
      </w:r>
      <w:proofErr w:type="spellStart"/>
      <w:r w:rsidR="000A1242">
        <w:t>Sergi</w:t>
      </w:r>
      <w:proofErr w:type="spellEnd"/>
      <w:r w:rsidR="000A1242">
        <w:t xml:space="preserve"> et al., </w:t>
      </w:r>
      <w:r w:rsidR="000A1242" w:rsidRPr="0028627A">
        <w:t>2019)</w:t>
      </w:r>
      <w:r w:rsidRPr="00C804F6">
        <w:t xml:space="preserve">. There will be a total of </w:t>
      </w:r>
      <w:r w:rsidRPr="00C804F6">
        <w:lastRenderedPageBreak/>
        <w:t>four members on the management team, including the CEO. Given my prior job experience at a supermarket, I am an excellent choice to serve as the CEO and president of the new company I am launching. When it comes to grocery management, I'm an excellent candidate since I previously worked in the supermarket inventory control industry. Following that, three other departments are formed: accounting, marketing and advertising, and administration. Creating the company's promotional materials is the responsibility of the marketing and business departments, while maintaining the organization's budget falls under the purview of the financial services division</w:t>
      </w:r>
      <w:r w:rsidR="000A1242">
        <w:t xml:space="preserve"> (</w:t>
      </w:r>
      <w:r w:rsidR="000A1242" w:rsidRPr="009F69F1">
        <w:t>C</w:t>
      </w:r>
      <w:r w:rsidR="000A1242">
        <w:t xml:space="preserve">howdhury et al., </w:t>
      </w:r>
      <w:r w:rsidR="000A1242" w:rsidRPr="009F69F1">
        <w:t>2019)</w:t>
      </w:r>
      <w:r w:rsidRPr="00C804F6">
        <w:t>. At the end of the day, operational divisions will be held responsible for the provision of services. Each of these divisions will be controlled by a manager, who in turn will supervise three subordinate managers in their respective areas of responsibility.</w:t>
      </w:r>
    </w:p>
    <w:p w14:paraId="54F4541D" w14:textId="77777777" w:rsidR="00683CAF" w:rsidRDefault="000C0203" w:rsidP="00C56EA2">
      <w:pPr>
        <w:pStyle w:val="Titlu1"/>
      </w:pPr>
      <w:bookmarkStart w:id="4" w:name="_Toc102393782"/>
      <w:r>
        <w:t>Promotional procedures</w:t>
      </w:r>
      <w:bookmarkEnd w:id="4"/>
    </w:p>
    <w:p w14:paraId="3C4BC9EE" w14:textId="77777777" w:rsidR="008A63F9" w:rsidRDefault="00683277" w:rsidP="008A63F9">
      <w:r w:rsidRPr="00683277">
        <w:t>Equally important to Green Food's success is its marketing and advertising strategy. In other words, it'll let customers make more informed purchasing decisions. Paid advertising will be the first step in the sales strategy. Search engine marketing and other methods will be used by Green Food to reach its target audience. In order to make sales, an affiliate code and selling network would be used</w:t>
      </w:r>
      <w:r w:rsidR="000A1242">
        <w:t xml:space="preserve"> (</w:t>
      </w:r>
      <w:r w:rsidR="000A1242" w:rsidRPr="006B2269">
        <w:t>Olanre</w:t>
      </w:r>
      <w:r w:rsidR="000A1242">
        <w:t xml:space="preserve">waju et al., </w:t>
      </w:r>
      <w:r w:rsidR="000A1242" w:rsidRPr="006B2269">
        <w:t>2020)</w:t>
      </w:r>
      <w:r w:rsidRPr="00683277">
        <w:t>. As a result, Green Food will be able to make informed decisions regarding sales and other operations. This particular sales technique allows for the management and monitoring of a variety of operational views. Different marketing tactics, on the other hand, might be used. A marketing mix application will be necessary for marketing management. This is an example of a conventional marketing strategy.</w:t>
      </w:r>
    </w:p>
    <w:tbl>
      <w:tblPr>
        <w:tblStyle w:val="TabelgrilLuminos"/>
        <w:tblW w:w="0" w:type="auto"/>
        <w:tblLook w:val="04A0" w:firstRow="1" w:lastRow="0" w:firstColumn="1" w:lastColumn="0" w:noHBand="0" w:noVBand="1"/>
      </w:tblPr>
      <w:tblGrid>
        <w:gridCol w:w="1975"/>
        <w:gridCol w:w="7375"/>
      </w:tblGrid>
      <w:tr w:rsidR="00185597" w:rsidRPr="00F35E64" w14:paraId="58109065" w14:textId="77777777" w:rsidTr="007C30BE">
        <w:tc>
          <w:tcPr>
            <w:tcW w:w="1975" w:type="dxa"/>
          </w:tcPr>
          <w:p w14:paraId="428E90CB" w14:textId="77777777" w:rsidR="00185597" w:rsidRPr="00F35E64" w:rsidRDefault="00185597" w:rsidP="007C30BE">
            <w:pPr>
              <w:jc w:val="center"/>
              <w:rPr>
                <w:b/>
              </w:rPr>
            </w:pPr>
            <w:r w:rsidRPr="00F35E64">
              <w:rPr>
                <w:b/>
              </w:rPr>
              <w:t>Factors</w:t>
            </w:r>
          </w:p>
        </w:tc>
        <w:tc>
          <w:tcPr>
            <w:tcW w:w="7375" w:type="dxa"/>
          </w:tcPr>
          <w:p w14:paraId="725593B6" w14:textId="77777777" w:rsidR="00185597" w:rsidRPr="00F35E64" w:rsidRDefault="00185597" w:rsidP="007C30BE">
            <w:pPr>
              <w:jc w:val="center"/>
              <w:rPr>
                <w:b/>
              </w:rPr>
            </w:pPr>
            <w:r w:rsidRPr="00F35E64">
              <w:rPr>
                <w:b/>
              </w:rPr>
              <w:t>Plans</w:t>
            </w:r>
          </w:p>
        </w:tc>
      </w:tr>
      <w:tr w:rsidR="00E449EE" w14:paraId="3DB429D3" w14:textId="77777777" w:rsidTr="007C30BE">
        <w:tc>
          <w:tcPr>
            <w:tcW w:w="1975" w:type="dxa"/>
          </w:tcPr>
          <w:p w14:paraId="0E806675" w14:textId="77777777" w:rsidR="00E449EE" w:rsidRDefault="00E449EE" w:rsidP="00E449EE">
            <w:r>
              <w:t>Product</w:t>
            </w:r>
          </w:p>
        </w:tc>
        <w:tc>
          <w:tcPr>
            <w:tcW w:w="7375" w:type="dxa"/>
          </w:tcPr>
          <w:p w14:paraId="6EE76254" w14:textId="77777777" w:rsidR="00E449EE" w:rsidRPr="00741FBF" w:rsidRDefault="00E449EE" w:rsidP="00E449EE">
            <w:r w:rsidRPr="00741FBF">
              <w:t>Deliveries to customers' homes will be made possible via the usage of an app developed by this business. For my first business, I want to create an app that allows people to order groceries and have them delivered right to their front door. As a result, Green Food plans to adopt this service idea.</w:t>
            </w:r>
          </w:p>
        </w:tc>
      </w:tr>
      <w:tr w:rsidR="00E449EE" w14:paraId="5743866E" w14:textId="77777777" w:rsidTr="007C30BE">
        <w:tc>
          <w:tcPr>
            <w:tcW w:w="1975" w:type="dxa"/>
          </w:tcPr>
          <w:p w14:paraId="43B5607D" w14:textId="77777777" w:rsidR="00E449EE" w:rsidRDefault="00E449EE" w:rsidP="00E449EE">
            <w:r>
              <w:t>Price</w:t>
            </w:r>
          </w:p>
        </w:tc>
        <w:tc>
          <w:tcPr>
            <w:tcW w:w="7375" w:type="dxa"/>
          </w:tcPr>
          <w:p w14:paraId="20437746" w14:textId="77777777" w:rsidR="00E449EE" w:rsidRPr="00741FBF" w:rsidRDefault="00E449EE" w:rsidP="00340046">
            <w:r w:rsidRPr="00741FBF">
              <w:t xml:space="preserve">Green Food will employ competitive pricing, thus the </w:t>
            </w:r>
            <w:r w:rsidR="00340046">
              <w:t>service may cost anything from £1 to £</w:t>
            </w:r>
            <w:r w:rsidRPr="00741FBF">
              <w:t>2,000. The aggressive rates used by Green Food may be used to create appropriate pricing for its products.</w:t>
            </w:r>
          </w:p>
        </w:tc>
      </w:tr>
      <w:tr w:rsidR="00E449EE" w14:paraId="168A7EEA" w14:textId="77777777" w:rsidTr="007C30BE">
        <w:tc>
          <w:tcPr>
            <w:tcW w:w="1975" w:type="dxa"/>
          </w:tcPr>
          <w:p w14:paraId="5489072C" w14:textId="77777777" w:rsidR="00E449EE" w:rsidRDefault="00E449EE" w:rsidP="00E449EE">
            <w:r>
              <w:lastRenderedPageBreak/>
              <w:t>Place</w:t>
            </w:r>
          </w:p>
        </w:tc>
        <w:tc>
          <w:tcPr>
            <w:tcW w:w="7375" w:type="dxa"/>
          </w:tcPr>
          <w:p w14:paraId="27E4FB54" w14:textId="77777777" w:rsidR="00E449EE" w:rsidRPr="00741FBF" w:rsidRDefault="00E449EE" w:rsidP="00E449EE">
            <w:r w:rsidRPr="00741FBF">
              <w:t>As a first step, Green Food will focus on the Play Store and App Store to control the location</w:t>
            </w:r>
            <w:r w:rsidR="000A1242">
              <w:t xml:space="preserve"> (Nambisan et al., 2019)</w:t>
            </w:r>
            <w:r w:rsidRPr="00741FBF">
              <w:t>. For users who want the maximum freedom, an internet-based version of the program will be made available.</w:t>
            </w:r>
          </w:p>
        </w:tc>
      </w:tr>
      <w:tr w:rsidR="00E449EE" w14:paraId="1B4EC895" w14:textId="77777777" w:rsidTr="007C30BE">
        <w:tc>
          <w:tcPr>
            <w:tcW w:w="1975" w:type="dxa"/>
          </w:tcPr>
          <w:p w14:paraId="5A338FBA" w14:textId="77777777" w:rsidR="00E449EE" w:rsidRDefault="00E449EE" w:rsidP="00E449EE">
            <w:r>
              <w:t>Promotion</w:t>
            </w:r>
          </w:p>
        </w:tc>
        <w:tc>
          <w:tcPr>
            <w:tcW w:w="7375" w:type="dxa"/>
          </w:tcPr>
          <w:p w14:paraId="071DBFAB" w14:textId="77777777" w:rsidR="00E449EE" w:rsidRPr="00741FBF" w:rsidRDefault="00E449EE" w:rsidP="00340046">
            <w:r w:rsidRPr="00741FBF">
              <w:t>Online and in-person approaches will be used by Green Food to advertise its goods. Paid advertising, search engine optimization (SEO), and other techniques will be used in the promotion of the website. Offline apps will mainly rely on print and broadcast media. It'll help you get in touch with the right people.</w:t>
            </w:r>
          </w:p>
        </w:tc>
      </w:tr>
      <w:tr w:rsidR="00E449EE" w14:paraId="21048541" w14:textId="77777777" w:rsidTr="007C30BE">
        <w:tc>
          <w:tcPr>
            <w:tcW w:w="1975" w:type="dxa"/>
          </w:tcPr>
          <w:p w14:paraId="3871BE37" w14:textId="77777777" w:rsidR="00E449EE" w:rsidRDefault="00E449EE" w:rsidP="00E449EE">
            <w:r>
              <w:t>Physical evidence</w:t>
            </w:r>
          </w:p>
        </w:tc>
        <w:tc>
          <w:tcPr>
            <w:tcW w:w="7375" w:type="dxa"/>
          </w:tcPr>
          <w:p w14:paraId="7E9B25C2" w14:textId="77777777" w:rsidR="00E449EE" w:rsidRPr="00741FBF" w:rsidRDefault="00E449EE" w:rsidP="00E449EE">
            <w:r w:rsidRPr="00741FBF">
              <w:t>As a concrete evidence, Green Food used the marks and insignias. Green Food would be in charge of using these trademarks and emblems to promote their products as their own. This is how Green Food intends to meet the demands of its customers.</w:t>
            </w:r>
          </w:p>
        </w:tc>
      </w:tr>
      <w:tr w:rsidR="00E449EE" w14:paraId="77D05241" w14:textId="77777777" w:rsidTr="007C30BE">
        <w:tc>
          <w:tcPr>
            <w:tcW w:w="1975" w:type="dxa"/>
          </w:tcPr>
          <w:p w14:paraId="4578D92B" w14:textId="77777777" w:rsidR="00E449EE" w:rsidRDefault="00E449EE" w:rsidP="00E449EE">
            <w:r>
              <w:t>Process</w:t>
            </w:r>
          </w:p>
        </w:tc>
        <w:tc>
          <w:tcPr>
            <w:tcW w:w="7375" w:type="dxa"/>
          </w:tcPr>
          <w:p w14:paraId="48301632" w14:textId="77777777" w:rsidR="00E449EE" w:rsidRPr="00741FBF" w:rsidRDefault="00E449EE" w:rsidP="00340046">
            <w:r w:rsidRPr="00741FBF">
              <w:t>Green Food has been keeping track of product information from beginning to finish, method by technique. Gathering information is essential before drawing conclusions</w:t>
            </w:r>
            <w:r w:rsidR="000A1242">
              <w:t xml:space="preserve"> (</w:t>
            </w:r>
            <w:proofErr w:type="spellStart"/>
            <w:r w:rsidR="000A1242">
              <w:t>Lipset</w:t>
            </w:r>
            <w:proofErr w:type="spellEnd"/>
            <w:r w:rsidR="000A1242">
              <w:t xml:space="preserve">, </w:t>
            </w:r>
            <w:r w:rsidR="000A1242" w:rsidRPr="00276F28">
              <w:t>2018)</w:t>
            </w:r>
            <w:r w:rsidRPr="00741FBF">
              <w:t xml:space="preserve">. Therefore, Green Food may collect data and make decisions based on this novel marketing strategy. </w:t>
            </w:r>
          </w:p>
        </w:tc>
      </w:tr>
      <w:tr w:rsidR="00E449EE" w14:paraId="3A5B077B" w14:textId="77777777" w:rsidTr="007C30BE">
        <w:tc>
          <w:tcPr>
            <w:tcW w:w="1975" w:type="dxa"/>
          </w:tcPr>
          <w:p w14:paraId="0DF07C81" w14:textId="77777777" w:rsidR="00E449EE" w:rsidRDefault="00E449EE" w:rsidP="00E449EE">
            <w:r>
              <w:t>Peoples</w:t>
            </w:r>
          </w:p>
        </w:tc>
        <w:tc>
          <w:tcPr>
            <w:tcW w:w="7375" w:type="dxa"/>
          </w:tcPr>
          <w:p w14:paraId="5DE52220" w14:textId="77777777" w:rsidR="00E449EE" w:rsidRDefault="00E449EE" w:rsidP="00E449EE">
            <w:r w:rsidRPr="00741FBF">
              <w:t>Green Food assures that each and every member of the marketing team is well qualified. Green Food's activities are conducted in a manner that is consistent with the training of its employees.</w:t>
            </w:r>
          </w:p>
        </w:tc>
      </w:tr>
    </w:tbl>
    <w:p w14:paraId="513ADC10" w14:textId="77777777" w:rsidR="00185597" w:rsidRDefault="00185597" w:rsidP="00185597"/>
    <w:p w14:paraId="5A193E9B" w14:textId="77777777" w:rsidR="00E449EE" w:rsidRDefault="00E449EE" w:rsidP="00E449EE">
      <w:r>
        <w:t>This means that Green Food can handle marketing and maybe other operational communications well. It is Green Food's marketing strategies that determine how well the company does in making decisions. With the support of this precise time, Green Food may also achieve a certain purpose.</w:t>
      </w:r>
    </w:p>
    <w:p w14:paraId="1583B6A0" w14:textId="77777777" w:rsidR="00ED4394" w:rsidRDefault="00BA54C9" w:rsidP="00ED4394">
      <w:pPr>
        <w:pStyle w:val="Titlu1"/>
      </w:pPr>
      <w:bookmarkStart w:id="5" w:name="_Toc102393783"/>
      <w:r>
        <w:t>Financing and funding strategies</w:t>
      </w:r>
      <w:bookmarkEnd w:id="5"/>
    </w:p>
    <w:p w14:paraId="7901C454" w14:textId="77777777" w:rsidR="00E449EE" w:rsidRPr="00E449EE" w:rsidRDefault="00E449EE" w:rsidP="00E449EE">
      <w:r>
        <w:t>In order to run Green Food, the owner would have to use his or her own money and resources. £75,000 will be used to support Green Food's regular operations, which will be financed by the seed cash. However, there is one aspect of profit that merits particular emphasis. As a consequence, the following are the financial statements.</w:t>
      </w:r>
    </w:p>
    <w:p w14:paraId="53D5D129" w14:textId="77777777" w:rsidR="00ED4394" w:rsidRPr="001445A0" w:rsidRDefault="00ED4394" w:rsidP="00ED4394">
      <w:pPr>
        <w:jc w:val="center"/>
        <w:rPr>
          <w:b/>
        </w:rPr>
      </w:pPr>
      <w:r w:rsidRPr="00A71017">
        <w:rPr>
          <w:b/>
        </w:rPr>
        <w:lastRenderedPageBreak/>
        <w:t>Income statement</w:t>
      </w:r>
    </w:p>
    <w:tbl>
      <w:tblPr>
        <w:tblStyle w:val="Tabelgril"/>
        <w:tblW w:w="0" w:type="auto"/>
        <w:tblLook w:val="04A0" w:firstRow="1" w:lastRow="0" w:firstColumn="1" w:lastColumn="0" w:noHBand="0" w:noVBand="1"/>
      </w:tblPr>
      <w:tblGrid>
        <w:gridCol w:w="2034"/>
        <w:gridCol w:w="1218"/>
        <w:gridCol w:w="1218"/>
        <w:gridCol w:w="1218"/>
        <w:gridCol w:w="1218"/>
        <w:gridCol w:w="1218"/>
        <w:gridCol w:w="1218"/>
      </w:tblGrid>
      <w:tr w:rsidR="000D35DA" w:rsidRPr="000D35DA" w14:paraId="46C761AE" w14:textId="77777777" w:rsidTr="000D35DA">
        <w:trPr>
          <w:trHeight w:val="303"/>
        </w:trPr>
        <w:tc>
          <w:tcPr>
            <w:tcW w:w="2034" w:type="dxa"/>
            <w:hideMark/>
          </w:tcPr>
          <w:p w14:paraId="4CC5FB78" w14:textId="77777777" w:rsidR="000D35DA" w:rsidRPr="000D35DA" w:rsidRDefault="000D35DA" w:rsidP="000D35DA">
            <w:pPr>
              <w:rPr>
                <w:b/>
                <w:bCs/>
              </w:rPr>
            </w:pPr>
            <w:r w:rsidRPr="000D35DA">
              <w:rPr>
                <w:b/>
                <w:bCs/>
              </w:rPr>
              <w:t xml:space="preserve">Details </w:t>
            </w:r>
          </w:p>
        </w:tc>
        <w:tc>
          <w:tcPr>
            <w:tcW w:w="1218" w:type="dxa"/>
            <w:hideMark/>
          </w:tcPr>
          <w:p w14:paraId="624D01CF" w14:textId="77777777" w:rsidR="000D35DA" w:rsidRPr="000D35DA" w:rsidRDefault="000D35DA" w:rsidP="000D35DA">
            <w:pPr>
              <w:rPr>
                <w:b/>
                <w:bCs/>
              </w:rPr>
            </w:pPr>
            <w:r w:rsidRPr="000D35DA">
              <w:rPr>
                <w:b/>
                <w:bCs/>
              </w:rPr>
              <w:t>Month 1</w:t>
            </w:r>
          </w:p>
        </w:tc>
        <w:tc>
          <w:tcPr>
            <w:tcW w:w="1218" w:type="dxa"/>
            <w:hideMark/>
          </w:tcPr>
          <w:p w14:paraId="3F4B4C86" w14:textId="77777777" w:rsidR="000D35DA" w:rsidRPr="000D35DA" w:rsidRDefault="000D35DA" w:rsidP="000D35DA">
            <w:pPr>
              <w:rPr>
                <w:b/>
                <w:bCs/>
              </w:rPr>
            </w:pPr>
            <w:r w:rsidRPr="000D35DA">
              <w:rPr>
                <w:b/>
                <w:bCs/>
              </w:rPr>
              <w:t>Month 2</w:t>
            </w:r>
          </w:p>
        </w:tc>
        <w:tc>
          <w:tcPr>
            <w:tcW w:w="1218" w:type="dxa"/>
            <w:hideMark/>
          </w:tcPr>
          <w:p w14:paraId="46C380DA" w14:textId="77777777" w:rsidR="000D35DA" w:rsidRPr="000D35DA" w:rsidRDefault="000D35DA" w:rsidP="000D35DA">
            <w:pPr>
              <w:rPr>
                <w:b/>
                <w:bCs/>
              </w:rPr>
            </w:pPr>
            <w:r w:rsidRPr="000D35DA">
              <w:rPr>
                <w:b/>
                <w:bCs/>
              </w:rPr>
              <w:t>Month 3</w:t>
            </w:r>
          </w:p>
        </w:tc>
        <w:tc>
          <w:tcPr>
            <w:tcW w:w="1218" w:type="dxa"/>
            <w:hideMark/>
          </w:tcPr>
          <w:p w14:paraId="553312AC" w14:textId="77777777" w:rsidR="000D35DA" w:rsidRPr="000D35DA" w:rsidRDefault="000D35DA" w:rsidP="000D35DA">
            <w:pPr>
              <w:rPr>
                <w:b/>
                <w:bCs/>
              </w:rPr>
            </w:pPr>
            <w:r w:rsidRPr="000D35DA">
              <w:rPr>
                <w:b/>
                <w:bCs/>
              </w:rPr>
              <w:t>Month 4</w:t>
            </w:r>
          </w:p>
        </w:tc>
        <w:tc>
          <w:tcPr>
            <w:tcW w:w="1218" w:type="dxa"/>
            <w:hideMark/>
          </w:tcPr>
          <w:p w14:paraId="23602468" w14:textId="77777777" w:rsidR="000D35DA" w:rsidRPr="000D35DA" w:rsidRDefault="000D35DA" w:rsidP="000D35DA">
            <w:pPr>
              <w:rPr>
                <w:b/>
                <w:bCs/>
              </w:rPr>
            </w:pPr>
            <w:r w:rsidRPr="000D35DA">
              <w:rPr>
                <w:b/>
                <w:bCs/>
              </w:rPr>
              <w:t>Month 5</w:t>
            </w:r>
          </w:p>
        </w:tc>
        <w:tc>
          <w:tcPr>
            <w:tcW w:w="1218" w:type="dxa"/>
            <w:hideMark/>
          </w:tcPr>
          <w:p w14:paraId="3A616E0B" w14:textId="77777777" w:rsidR="000D35DA" w:rsidRPr="000D35DA" w:rsidRDefault="000D35DA" w:rsidP="000D35DA">
            <w:pPr>
              <w:rPr>
                <w:b/>
                <w:bCs/>
              </w:rPr>
            </w:pPr>
            <w:r w:rsidRPr="000D35DA">
              <w:rPr>
                <w:b/>
                <w:bCs/>
              </w:rPr>
              <w:t>Month 6</w:t>
            </w:r>
          </w:p>
        </w:tc>
      </w:tr>
      <w:tr w:rsidR="000D35DA" w:rsidRPr="000D35DA" w14:paraId="04B0F866" w14:textId="77777777" w:rsidTr="000D35DA">
        <w:trPr>
          <w:trHeight w:val="919"/>
        </w:trPr>
        <w:tc>
          <w:tcPr>
            <w:tcW w:w="2034" w:type="dxa"/>
            <w:hideMark/>
          </w:tcPr>
          <w:p w14:paraId="69FB2733" w14:textId="77777777" w:rsidR="000D35DA" w:rsidRPr="000D35DA" w:rsidRDefault="000D35DA">
            <w:r w:rsidRPr="000D35DA">
              <w:t>Sales revenue forecasted</w:t>
            </w:r>
          </w:p>
        </w:tc>
        <w:tc>
          <w:tcPr>
            <w:tcW w:w="1218" w:type="dxa"/>
            <w:hideMark/>
          </w:tcPr>
          <w:p w14:paraId="631BCB4F" w14:textId="77777777" w:rsidR="000D35DA" w:rsidRPr="000D35DA" w:rsidRDefault="000D35DA">
            <w:r w:rsidRPr="000D35DA">
              <w:t>24000</w:t>
            </w:r>
          </w:p>
        </w:tc>
        <w:tc>
          <w:tcPr>
            <w:tcW w:w="1218" w:type="dxa"/>
            <w:hideMark/>
          </w:tcPr>
          <w:p w14:paraId="3C53723C" w14:textId="77777777" w:rsidR="000D35DA" w:rsidRPr="000D35DA" w:rsidRDefault="000D35DA">
            <w:r w:rsidRPr="000D35DA">
              <w:t>24000</w:t>
            </w:r>
          </w:p>
        </w:tc>
        <w:tc>
          <w:tcPr>
            <w:tcW w:w="1218" w:type="dxa"/>
            <w:hideMark/>
          </w:tcPr>
          <w:p w14:paraId="68524E26" w14:textId="77777777" w:rsidR="000D35DA" w:rsidRPr="000D35DA" w:rsidRDefault="000D35DA">
            <w:r w:rsidRPr="000D35DA">
              <w:t>24000</w:t>
            </w:r>
          </w:p>
        </w:tc>
        <w:tc>
          <w:tcPr>
            <w:tcW w:w="1218" w:type="dxa"/>
            <w:hideMark/>
          </w:tcPr>
          <w:p w14:paraId="388CE64A" w14:textId="77777777" w:rsidR="000D35DA" w:rsidRPr="000D35DA" w:rsidRDefault="000D35DA">
            <w:r w:rsidRPr="000D35DA">
              <w:t>24000</w:t>
            </w:r>
          </w:p>
        </w:tc>
        <w:tc>
          <w:tcPr>
            <w:tcW w:w="1218" w:type="dxa"/>
            <w:hideMark/>
          </w:tcPr>
          <w:p w14:paraId="106B8099" w14:textId="77777777" w:rsidR="000D35DA" w:rsidRPr="000D35DA" w:rsidRDefault="000D35DA">
            <w:r w:rsidRPr="000D35DA">
              <w:t>24000</w:t>
            </w:r>
          </w:p>
        </w:tc>
        <w:tc>
          <w:tcPr>
            <w:tcW w:w="1218" w:type="dxa"/>
            <w:hideMark/>
          </w:tcPr>
          <w:p w14:paraId="07312DA6" w14:textId="77777777" w:rsidR="000D35DA" w:rsidRPr="000D35DA" w:rsidRDefault="000D35DA">
            <w:r w:rsidRPr="000D35DA">
              <w:t>24000</w:t>
            </w:r>
          </w:p>
        </w:tc>
      </w:tr>
      <w:tr w:rsidR="000D35DA" w:rsidRPr="000D35DA" w14:paraId="7980683C" w14:textId="77777777" w:rsidTr="004F6233">
        <w:trPr>
          <w:trHeight w:val="484"/>
        </w:trPr>
        <w:tc>
          <w:tcPr>
            <w:tcW w:w="2034" w:type="dxa"/>
            <w:hideMark/>
          </w:tcPr>
          <w:p w14:paraId="14361249" w14:textId="77777777" w:rsidR="000D35DA" w:rsidRPr="000D35DA" w:rsidRDefault="000D35DA">
            <w:r w:rsidRPr="000D35DA">
              <w:t>Direct sales expenses</w:t>
            </w:r>
          </w:p>
        </w:tc>
        <w:tc>
          <w:tcPr>
            <w:tcW w:w="1218" w:type="dxa"/>
            <w:hideMark/>
          </w:tcPr>
          <w:p w14:paraId="79683AF4" w14:textId="77777777" w:rsidR="000D35DA" w:rsidRPr="000D35DA" w:rsidRDefault="000D35DA">
            <w:r w:rsidRPr="000D35DA">
              <w:t>7000</w:t>
            </w:r>
          </w:p>
        </w:tc>
        <w:tc>
          <w:tcPr>
            <w:tcW w:w="1218" w:type="dxa"/>
            <w:hideMark/>
          </w:tcPr>
          <w:p w14:paraId="2EAAAAF0" w14:textId="77777777" w:rsidR="000D35DA" w:rsidRPr="000D35DA" w:rsidRDefault="000D35DA">
            <w:r w:rsidRPr="000D35DA">
              <w:t>7000</w:t>
            </w:r>
          </w:p>
        </w:tc>
        <w:tc>
          <w:tcPr>
            <w:tcW w:w="1218" w:type="dxa"/>
            <w:hideMark/>
          </w:tcPr>
          <w:p w14:paraId="646C7C3F" w14:textId="77777777" w:rsidR="000D35DA" w:rsidRPr="000D35DA" w:rsidRDefault="000D35DA">
            <w:r w:rsidRPr="000D35DA">
              <w:t>7000</w:t>
            </w:r>
          </w:p>
        </w:tc>
        <w:tc>
          <w:tcPr>
            <w:tcW w:w="1218" w:type="dxa"/>
            <w:hideMark/>
          </w:tcPr>
          <w:p w14:paraId="30E76C88" w14:textId="77777777" w:rsidR="000D35DA" w:rsidRPr="000D35DA" w:rsidRDefault="000D35DA">
            <w:r w:rsidRPr="000D35DA">
              <w:t>7000</w:t>
            </w:r>
          </w:p>
        </w:tc>
        <w:tc>
          <w:tcPr>
            <w:tcW w:w="1218" w:type="dxa"/>
            <w:hideMark/>
          </w:tcPr>
          <w:p w14:paraId="393B699C" w14:textId="77777777" w:rsidR="000D35DA" w:rsidRPr="000D35DA" w:rsidRDefault="000D35DA">
            <w:r w:rsidRPr="000D35DA">
              <w:t>7000</w:t>
            </w:r>
          </w:p>
        </w:tc>
        <w:tc>
          <w:tcPr>
            <w:tcW w:w="1218" w:type="dxa"/>
            <w:hideMark/>
          </w:tcPr>
          <w:p w14:paraId="374F5519" w14:textId="77777777" w:rsidR="000D35DA" w:rsidRPr="000D35DA" w:rsidRDefault="000D35DA">
            <w:r w:rsidRPr="000D35DA">
              <w:t>7000</w:t>
            </w:r>
          </w:p>
        </w:tc>
      </w:tr>
      <w:tr w:rsidR="000D35DA" w:rsidRPr="000D35DA" w14:paraId="4389E89B" w14:textId="77777777" w:rsidTr="004F6233">
        <w:trPr>
          <w:trHeight w:val="399"/>
        </w:trPr>
        <w:tc>
          <w:tcPr>
            <w:tcW w:w="2034" w:type="dxa"/>
            <w:hideMark/>
          </w:tcPr>
          <w:p w14:paraId="4E2BC2ED" w14:textId="77777777" w:rsidR="000D35DA" w:rsidRPr="000D35DA" w:rsidRDefault="000D35DA">
            <w:pPr>
              <w:rPr>
                <w:b/>
                <w:bCs/>
              </w:rPr>
            </w:pPr>
            <w:r w:rsidRPr="000D35DA">
              <w:rPr>
                <w:b/>
                <w:bCs/>
              </w:rPr>
              <w:t>Profit before taxes</w:t>
            </w:r>
          </w:p>
        </w:tc>
        <w:tc>
          <w:tcPr>
            <w:tcW w:w="1218" w:type="dxa"/>
            <w:hideMark/>
          </w:tcPr>
          <w:p w14:paraId="7FE1E51F" w14:textId="77777777" w:rsidR="000D35DA" w:rsidRPr="000D35DA" w:rsidRDefault="000D35DA">
            <w:pPr>
              <w:rPr>
                <w:b/>
                <w:bCs/>
              </w:rPr>
            </w:pPr>
            <w:r w:rsidRPr="000D35DA">
              <w:rPr>
                <w:b/>
                <w:bCs/>
              </w:rPr>
              <w:t>31000</w:t>
            </w:r>
          </w:p>
        </w:tc>
        <w:tc>
          <w:tcPr>
            <w:tcW w:w="1218" w:type="dxa"/>
            <w:hideMark/>
          </w:tcPr>
          <w:p w14:paraId="181FCD1A" w14:textId="77777777" w:rsidR="000D35DA" w:rsidRPr="000D35DA" w:rsidRDefault="000D35DA">
            <w:pPr>
              <w:rPr>
                <w:b/>
                <w:bCs/>
              </w:rPr>
            </w:pPr>
            <w:r w:rsidRPr="000D35DA">
              <w:rPr>
                <w:b/>
                <w:bCs/>
              </w:rPr>
              <w:t>31000</w:t>
            </w:r>
          </w:p>
        </w:tc>
        <w:tc>
          <w:tcPr>
            <w:tcW w:w="1218" w:type="dxa"/>
            <w:hideMark/>
          </w:tcPr>
          <w:p w14:paraId="170C1539" w14:textId="77777777" w:rsidR="000D35DA" w:rsidRPr="000D35DA" w:rsidRDefault="000D35DA">
            <w:pPr>
              <w:rPr>
                <w:b/>
                <w:bCs/>
              </w:rPr>
            </w:pPr>
            <w:r w:rsidRPr="000D35DA">
              <w:rPr>
                <w:b/>
                <w:bCs/>
              </w:rPr>
              <w:t>31000</w:t>
            </w:r>
          </w:p>
        </w:tc>
        <w:tc>
          <w:tcPr>
            <w:tcW w:w="1218" w:type="dxa"/>
            <w:hideMark/>
          </w:tcPr>
          <w:p w14:paraId="4596D6B7" w14:textId="77777777" w:rsidR="000D35DA" w:rsidRPr="000D35DA" w:rsidRDefault="000D35DA">
            <w:pPr>
              <w:rPr>
                <w:b/>
                <w:bCs/>
              </w:rPr>
            </w:pPr>
            <w:r w:rsidRPr="000D35DA">
              <w:rPr>
                <w:b/>
                <w:bCs/>
              </w:rPr>
              <w:t>31000</w:t>
            </w:r>
          </w:p>
        </w:tc>
        <w:tc>
          <w:tcPr>
            <w:tcW w:w="1218" w:type="dxa"/>
            <w:hideMark/>
          </w:tcPr>
          <w:p w14:paraId="46B80E5C" w14:textId="77777777" w:rsidR="000D35DA" w:rsidRPr="000D35DA" w:rsidRDefault="000D35DA">
            <w:pPr>
              <w:rPr>
                <w:b/>
                <w:bCs/>
              </w:rPr>
            </w:pPr>
            <w:r w:rsidRPr="000D35DA">
              <w:rPr>
                <w:b/>
                <w:bCs/>
              </w:rPr>
              <w:t>31000</w:t>
            </w:r>
          </w:p>
        </w:tc>
        <w:tc>
          <w:tcPr>
            <w:tcW w:w="1218" w:type="dxa"/>
            <w:hideMark/>
          </w:tcPr>
          <w:p w14:paraId="1E0BBE22" w14:textId="77777777" w:rsidR="000D35DA" w:rsidRPr="000D35DA" w:rsidRDefault="000D35DA">
            <w:pPr>
              <w:rPr>
                <w:b/>
                <w:bCs/>
              </w:rPr>
            </w:pPr>
            <w:r w:rsidRPr="000D35DA">
              <w:rPr>
                <w:b/>
                <w:bCs/>
              </w:rPr>
              <w:t>31000</w:t>
            </w:r>
          </w:p>
        </w:tc>
      </w:tr>
      <w:tr w:rsidR="004F6233" w:rsidRPr="000D35DA" w14:paraId="20273262" w14:textId="77777777" w:rsidTr="004F6233">
        <w:trPr>
          <w:trHeight w:val="497"/>
        </w:trPr>
        <w:tc>
          <w:tcPr>
            <w:tcW w:w="2034" w:type="dxa"/>
            <w:hideMark/>
          </w:tcPr>
          <w:p w14:paraId="1CAD5C60" w14:textId="77777777" w:rsidR="004F6233" w:rsidRPr="000D35DA" w:rsidRDefault="004F6233">
            <w:pPr>
              <w:rPr>
                <w:b/>
                <w:bCs/>
              </w:rPr>
            </w:pPr>
            <w:r w:rsidRPr="000D35DA">
              <w:rPr>
                <w:b/>
                <w:bCs/>
              </w:rPr>
              <w:t>Expenses</w:t>
            </w:r>
          </w:p>
        </w:tc>
        <w:tc>
          <w:tcPr>
            <w:tcW w:w="7308" w:type="dxa"/>
            <w:gridSpan w:val="6"/>
            <w:hideMark/>
          </w:tcPr>
          <w:p w14:paraId="41BD8F17" w14:textId="77777777" w:rsidR="004F6233" w:rsidRPr="000D35DA" w:rsidRDefault="004F6233">
            <w:pPr>
              <w:rPr>
                <w:b/>
                <w:bCs/>
              </w:rPr>
            </w:pPr>
          </w:p>
        </w:tc>
      </w:tr>
      <w:tr w:rsidR="000D35DA" w:rsidRPr="000D35DA" w14:paraId="72A69D54" w14:textId="77777777" w:rsidTr="004F6233">
        <w:trPr>
          <w:trHeight w:val="732"/>
        </w:trPr>
        <w:tc>
          <w:tcPr>
            <w:tcW w:w="2034" w:type="dxa"/>
            <w:hideMark/>
          </w:tcPr>
          <w:p w14:paraId="1AC4A8F4" w14:textId="77777777" w:rsidR="000D35DA" w:rsidRPr="000D35DA" w:rsidRDefault="000D35DA">
            <w:r w:rsidRPr="000D35DA">
              <w:t>The expense of administration</w:t>
            </w:r>
          </w:p>
        </w:tc>
        <w:tc>
          <w:tcPr>
            <w:tcW w:w="1218" w:type="dxa"/>
            <w:hideMark/>
          </w:tcPr>
          <w:p w14:paraId="059259D5" w14:textId="77777777" w:rsidR="000D35DA" w:rsidRPr="000D35DA" w:rsidRDefault="000D35DA">
            <w:r w:rsidRPr="000D35DA">
              <w:t>3000</w:t>
            </w:r>
          </w:p>
        </w:tc>
        <w:tc>
          <w:tcPr>
            <w:tcW w:w="1218" w:type="dxa"/>
            <w:hideMark/>
          </w:tcPr>
          <w:p w14:paraId="5A8CF4E7" w14:textId="77777777" w:rsidR="000D35DA" w:rsidRPr="000D35DA" w:rsidRDefault="000D35DA">
            <w:r w:rsidRPr="000D35DA">
              <w:t>3000</w:t>
            </w:r>
          </w:p>
        </w:tc>
        <w:tc>
          <w:tcPr>
            <w:tcW w:w="1218" w:type="dxa"/>
            <w:hideMark/>
          </w:tcPr>
          <w:p w14:paraId="6C9C286B" w14:textId="77777777" w:rsidR="000D35DA" w:rsidRPr="000D35DA" w:rsidRDefault="000D35DA">
            <w:r w:rsidRPr="000D35DA">
              <w:t>3000</w:t>
            </w:r>
          </w:p>
        </w:tc>
        <w:tc>
          <w:tcPr>
            <w:tcW w:w="1218" w:type="dxa"/>
            <w:hideMark/>
          </w:tcPr>
          <w:p w14:paraId="3DC77D4B" w14:textId="77777777" w:rsidR="000D35DA" w:rsidRPr="000D35DA" w:rsidRDefault="000D35DA">
            <w:r w:rsidRPr="000D35DA">
              <w:t>3000</w:t>
            </w:r>
          </w:p>
        </w:tc>
        <w:tc>
          <w:tcPr>
            <w:tcW w:w="1218" w:type="dxa"/>
            <w:hideMark/>
          </w:tcPr>
          <w:p w14:paraId="291E79CB" w14:textId="77777777" w:rsidR="000D35DA" w:rsidRPr="000D35DA" w:rsidRDefault="000D35DA">
            <w:r w:rsidRPr="000D35DA">
              <w:t>3000</w:t>
            </w:r>
          </w:p>
        </w:tc>
        <w:tc>
          <w:tcPr>
            <w:tcW w:w="1218" w:type="dxa"/>
            <w:hideMark/>
          </w:tcPr>
          <w:p w14:paraId="11332888" w14:textId="77777777" w:rsidR="000D35DA" w:rsidRPr="000D35DA" w:rsidRDefault="000D35DA">
            <w:r w:rsidRPr="000D35DA">
              <w:t>3000</w:t>
            </w:r>
          </w:p>
        </w:tc>
      </w:tr>
      <w:tr w:rsidR="000D35DA" w:rsidRPr="000D35DA" w14:paraId="6057CFB7" w14:textId="77777777" w:rsidTr="000D35DA">
        <w:trPr>
          <w:trHeight w:val="353"/>
        </w:trPr>
        <w:tc>
          <w:tcPr>
            <w:tcW w:w="2034" w:type="dxa"/>
            <w:hideMark/>
          </w:tcPr>
          <w:p w14:paraId="7CEE9AFE" w14:textId="77777777" w:rsidR="000D35DA" w:rsidRPr="000D35DA" w:rsidRDefault="000D35DA">
            <w:r w:rsidRPr="000D35DA">
              <w:t>The price of rent</w:t>
            </w:r>
          </w:p>
        </w:tc>
        <w:tc>
          <w:tcPr>
            <w:tcW w:w="1218" w:type="dxa"/>
            <w:hideMark/>
          </w:tcPr>
          <w:p w14:paraId="68BD0FA9" w14:textId="77777777" w:rsidR="000D35DA" w:rsidRPr="000D35DA" w:rsidRDefault="000D35DA">
            <w:r w:rsidRPr="000D35DA">
              <w:t>4000</w:t>
            </w:r>
          </w:p>
        </w:tc>
        <w:tc>
          <w:tcPr>
            <w:tcW w:w="1218" w:type="dxa"/>
            <w:hideMark/>
          </w:tcPr>
          <w:p w14:paraId="380EBD4E" w14:textId="77777777" w:rsidR="000D35DA" w:rsidRPr="000D35DA" w:rsidRDefault="000D35DA">
            <w:r w:rsidRPr="000D35DA">
              <w:t>4000</w:t>
            </w:r>
          </w:p>
        </w:tc>
        <w:tc>
          <w:tcPr>
            <w:tcW w:w="1218" w:type="dxa"/>
            <w:hideMark/>
          </w:tcPr>
          <w:p w14:paraId="28813D4B" w14:textId="77777777" w:rsidR="000D35DA" w:rsidRPr="000D35DA" w:rsidRDefault="000D35DA">
            <w:r w:rsidRPr="000D35DA">
              <w:t>4000</w:t>
            </w:r>
          </w:p>
        </w:tc>
        <w:tc>
          <w:tcPr>
            <w:tcW w:w="1218" w:type="dxa"/>
            <w:hideMark/>
          </w:tcPr>
          <w:p w14:paraId="01192591" w14:textId="77777777" w:rsidR="000D35DA" w:rsidRPr="000D35DA" w:rsidRDefault="000D35DA">
            <w:r w:rsidRPr="000D35DA">
              <w:t>4000</w:t>
            </w:r>
          </w:p>
        </w:tc>
        <w:tc>
          <w:tcPr>
            <w:tcW w:w="1218" w:type="dxa"/>
            <w:hideMark/>
          </w:tcPr>
          <w:p w14:paraId="3CC2CB72" w14:textId="77777777" w:rsidR="000D35DA" w:rsidRPr="000D35DA" w:rsidRDefault="000D35DA">
            <w:r w:rsidRPr="000D35DA">
              <w:t>4000</w:t>
            </w:r>
          </w:p>
        </w:tc>
        <w:tc>
          <w:tcPr>
            <w:tcW w:w="1218" w:type="dxa"/>
            <w:hideMark/>
          </w:tcPr>
          <w:p w14:paraId="1803AEDB" w14:textId="77777777" w:rsidR="000D35DA" w:rsidRPr="000D35DA" w:rsidRDefault="000D35DA">
            <w:r w:rsidRPr="000D35DA">
              <w:t>4000</w:t>
            </w:r>
          </w:p>
        </w:tc>
      </w:tr>
      <w:tr w:rsidR="000D35DA" w:rsidRPr="000D35DA" w14:paraId="48DF70F0" w14:textId="77777777" w:rsidTr="000D35DA">
        <w:trPr>
          <w:trHeight w:val="291"/>
        </w:trPr>
        <w:tc>
          <w:tcPr>
            <w:tcW w:w="2034" w:type="dxa"/>
            <w:hideMark/>
          </w:tcPr>
          <w:p w14:paraId="23C87640" w14:textId="77777777" w:rsidR="000D35DA" w:rsidRPr="000D35DA" w:rsidRDefault="000D35DA">
            <w:r w:rsidRPr="000D35DA">
              <w:t>Bills to be paid</w:t>
            </w:r>
          </w:p>
        </w:tc>
        <w:tc>
          <w:tcPr>
            <w:tcW w:w="1218" w:type="dxa"/>
            <w:hideMark/>
          </w:tcPr>
          <w:p w14:paraId="5C6D35C3" w14:textId="77777777" w:rsidR="000D35DA" w:rsidRPr="000D35DA" w:rsidRDefault="000D35DA">
            <w:r w:rsidRPr="000D35DA">
              <w:t>2000</w:t>
            </w:r>
          </w:p>
        </w:tc>
        <w:tc>
          <w:tcPr>
            <w:tcW w:w="1218" w:type="dxa"/>
            <w:hideMark/>
          </w:tcPr>
          <w:p w14:paraId="64B462BD" w14:textId="77777777" w:rsidR="000D35DA" w:rsidRPr="000D35DA" w:rsidRDefault="000D35DA">
            <w:r w:rsidRPr="000D35DA">
              <w:t>2000</w:t>
            </w:r>
          </w:p>
        </w:tc>
        <w:tc>
          <w:tcPr>
            <w:tcW w:w="1218" w:type="dxa"/>
            <w:hideMark/>
          </w:tcPr>
          <w:p w14:paraId="773CD1E3" w14:textId="77777777" w:rsidR="000D35DA" w:rsidRPr="000D35DA" w:rsidRDefault="000D35DA">
            <w:r w:rsidRPr="000D35DA">
              <w:t>2000</w:t>
            </w:r>
          </w:p>
        </w:tc>
        <w:tc>
          <w:tcPr>
            <w:tcW w:w="1218" w:type="dxa"/>
            <w:hideMark/>
          </w:tcPr>
          <w:p w14:paraId="734CDA83" w14:textId="77777777" w:rsidR="000D35DA" w:rsidRPr="000D35DA" w:rsidRDefault="000D35DA">
            <w:r w:rsidRPr="000D35DA">
              <w:t>2000</w:t>
            </w:r>
          </w:p>
        </w:tc>
        <w:tc>
          <w:tcPr>
            <w:tcW w:w="1218" w:type="dxa"/>
            <w:hideMark/>
          </w:tcPr>
          <w:p w14:paraId="6667C6E7" w14:textId="77777777" w:rsidR="000D35DA" w:rsidRPr="000D35DA" w:rsidRDefault="000D35DA">
            <w:r w:rsidRPr="000D35DA">
              <w:t>2000</w:t>
            </w:r>
          </w:p>
        </w:tc>
        <w:tc>
          <w:tcPr>
            <w:tcW w:w="1218" w:type="dxa"/>
            <w:hideMark/>
          </w:tcPr>
          <w:p w14:paraId="36467ABD" w14:textId="77777777" w:rsidR="000D35DA" w:rsidRPr="000D35DA" w:rsidRDefault="000D35DA">
            <w:r w:rsidRPr="000D35DA">
              <w:t>2000</w:t>
            </w:r>
          </w:p>
        </w:tc>
      </w:tr>
      <w:tr w:rsidR="000D35DA" w:rsidRPr="000D35DA" w14:paraId="795484AA" w14:textId="77777777" w:rsidTr="000D35DA">
        <w:trPr>
          <w:trHeight w:val="385"/>
        </w:trPr>
        <w:tc>
          <w:tcPr>
            <w:tcW w:w="2034" w:type="dxa"/>
            <w:hideMark/>
          </w:tcPr>
          <w:p w14:paraId="3EFC7D95" w14:textId="77777777" w:rsidR="000D35DA" w:rsidRPr="000D35DA" w:rsidRDefault="000D35DA">
            <w:r w:rsidRPr="000D35DA">
              <w:t>Total outgoings</w:t>
            </w:r>
          </w:p>
        </w:tc>
        <w:tc>
          <w:tcPr>
            <w:tcW w:w="1218" w:type="dxa"/>
            <w:hideMark/>
          </w:tcPr>
          <w:p w14:paraId="776A8129" w14:textId="77777777" w:rsidR="000D35DA" w:rsidRPr="000D35DA" w:rsidRDefault="000D35DA">
            <w:r w:rsidRPr="000D35DA">
              <w:t>9000</w:t>
            </w:r>
          </w:p>
        </w:tc>
        <w:tc>
          <w:tcPr>
            <w:tcW w:w="1218" w:type="dxa"/>
            <w:hideMark/>
          </w:tcPr>
          <w:p w14:paraId="4BE9FF66" w14:textId="77777777" w:rsidR="000D35DA" w:rsidRPr="000D35DA" w:rsidRDefault="000D35DA">
            <w:r w:rsidRPr="000D35DA">
              <w:t>9000</w:t>
            </w:r>
          </w:p>
        </w:tc>
        <w:tc>
          <w:tcPr>
            <w:tcW w:w="1218" w:type="dxa"/>
            <w:hideMark/>
          </w:tcPr>
          <w:p w14:paraId="6AF7CF7B" w14:textId="77777777" w:rsidR="000D35DA" w:rsidRPr="000D35DA" w:rsidRDefault="000D35DA">
            <w:r w:rsidRPr="000D35DA">
              <w:t>9000</w:t>
            </w:r>
          </w:p>
        </w:tc>
        <w:tc>
          <w:tcPr>
            <w:tcW w:w="1218" w:type="dxa"/>
            <w:hideMark/>
          </w:tcPr>
          <w:p w14:paraId="3FDFA34F" w14:textId="77777777" w:rsidR="000D35DA" w:rsidRPr="000D35DA" w:rsidRDefault="000D35DA">
            <w:r w:rsidRPr="000D35DA">
              <w:t>9000</w:t>
            </w:r>
          </w:p>
        </w:tc>
        <w:tc>
          <w:tcPr>
            <w:tcW w:w="1218" w:type="dxa"/>
            <w:hideMark/>
          </w:tcPr>
          <w:p w14:paraId="0188F0D5" w14:textId="77777777" w:rsidR="000D35DA" w:rsidRPr="000D35DA" w:rsidRDefault="000D35DA">
            <w:r w:rsidRPr="000D35DA">
              <w:t>9000</w:t>
            </w:r>
          </w:p>
        </w:tc>
        <w:tc>
          <w:tcPr>
            <w:tcW w:w="1218" w:type="dxa"/>
            <w:hideMark/>
          </w:tcPr>
          <w:p w14:paraId="7D8BDAC4" w14:textId="77777777" w:rsidR="000D35DA" w:rsidRPr="000D35DA" w:rsidRDefault="000D35DA">
            <w:r w:rsidRPr="000D35DA">
              <w:t>9000</w:t>
            </w:r>
          </w:p>
        </w:tc>
      </w:tr>
      <w:tr w:rsidR="000D35DA" w:rsidRPr="000D35DA" w14:paraId="7BF6B04D" w14:textId="77777777" w:rsidTr="000D35DA">
        <w:trPr>
          <w:trHeight w:val="748"/>
        </w:trPr>
        <w:tc>
          <w:tcPr>
            <w:tcW w:w="2034" w:type="dxa"/>
            <w:hideMark/>
          </w:tcPr>
          <w:p w14:paraId="3A72760E" w14:textId="77777777" w:rsidR="000D35DA" w:rsidRPr="000D35DA" w:rsidRDefault="000D35DA">
            <w:pPr>
              <w:rPr>
                <w:b/>
                <w:bCs/>
              </w:rPr>
            </w:pPr>
            <w:r w:rsidRPr="000D35DA">
              <w:rPr>
                <w:b/>
                <w:bCs/>
              </w:rPr>
              <w:t>Profit after taxes (Before tax)</w:t>
            </w:r>
          </w:p>
        </w:tc>
        <w:tc>
          <w:tcPr>
            <w:tcW w:w="1218" w:type="dxa"/>
            <w:hideMark/>
          </w:tcPr>
          <w:p w14:paraId="5427BA25" w14:textId="77777777" w:rsidR="000D35DA" w:rsidRPr="000D35DA" w:rsidRDefault="000D35DA">
            <w:pPr>
              <w:rPr>
                <w:b/>
                <w:bCs/>
              </w:rPr>
            </w:pPr>
            <w:r w:rsidRPr="000D35DA">
              <w:rPr>
                <w:b/>
                <w:bCs/>
              </w:rPr>
              <w:t>22000</w:t>
            </w:r>
          </w:p>
        </w:tc>
        <w:tc>
          <w:tcPr>
            <w:tcW w:w="1218" w:type="dxa"/>
            <w:hideMark/>
          </w:tcPr>
          <w:p w14:paraId="131D0D16" w14:textId="77777777" w:rsidR="000D35DA" w:rsidRPr="000D35DA" w:rsidRDefault="000D35DA">
            <w:pPr>
              <w:rPr>
                <w:b/>
                <w:bCs/>
              </w:rPr>
            </w:pPr>
            <w:r w:rsidRPr="000D35DA">
              <w:rPr>
                <w:b/>
                <w:bCs/>
              </w:rPr>
              <w:t>22000</w:t>
            </w:r>
          </w:p>
        </w:tc>
        <w:tc>
          <w:tcPr>
            <w:tcW w:w="1218" w:type="dxa"/>
            <w:hideMark/>
          </w:tcPr>
          <w:p w14:paraId="5C8BD131" w14:textId="77777777" w:rsidR="000D35DA" w:rsidRPr="000D35DA" w:rsidRDefault="000D35DA">
            <w:pPr>
              <w:rPr>
                <w:b/>
                <w:bCs/>
              </w:rPr>
            </w:pPr>
            <w:r w:rsidRPr="000D35DA">
              <w:rPr>
                <w:b/>
                <w:bCs/>
              </w:rPr>
              <w:t>22000</w:t>
            </w:r>
          </w:p>
        </w:tc>
        <w:tc>
          <w:tcPr>
            <w:tcW w:w="1218" w:type="dxa"/>
            <w:hideMark/>
          </w:tcPr>
          <w:p w14:paraId="7AE53A96" w14:textId="77777777" w:rsidR="000D35DA" w:rsidRPr="000D35DA" w:rsidRDefault="000D35DA">
            <w:pPr>
              <w:rPr>
                <w:b/>
                <w:bCs/>
              </w:rPr>
            </w:pPr>
            <w:r w:rsidRPr="000D35DA">
              <w:rPr>
                <w:b/>
                <w:bCs/>
              </w:rPr>
              <w:t>22000</w:t>
            </w:r>
          </w:p>
        </w:tc>
        <w:tc>
          <w:tcPr>
            <w:tcW w:w="1218" w:type="dxa"/>
            <w:hideMark/>
          </w:tcPr>
          <w:p w14:paraId="47057B03" w14:textId="77777777" w:rsidR="000D35DA" w:rsidRPr="000D35DA" w:rsidRDefault="000D35DA">
            <w:pPr>
              <w:rPr>
                <w:b/>
                <w:bCs/>
              </w:rPr>
            </w:pPr>
            <w:r w:rsidRPr="000D35DA">
              <w:rPr>
                <w:b/>
                <w:bCs/>
              </w:rPr>
              <w:t>22000</w:t>
            </w:r>
          </w:p>
        </w:tc>
        <w:tc>
          <w:tcPr>
            <w:tcW w:w="1218" w:type="dxa"/>
            <w:hideMark/>
          </w:tcPr>
          <w:p w14:paraId="384CF8EF" w14:textId="77777777" w:rsidR="000D35DA" w:rsidRPr="000D35DA" w:rsidRDefault="000D35DA">
            <w:pPr>
              <w:rPr>
                <w:b/>
                <w:bCs/>
              </w:rPr>
            </w:pPr>
            <w:r w:rsidRPr="000D35DA">
              <w:rPr>
                <w:b/>
                <w:bCs/>
              </w:rPr>
              <w:t>22000</w:t>
            </w:r>
          </w:p>
        </w:tc>
      </w:tr>
    </w:tbl>
    <w:p w14:paraId="41D6851D" w14:textId="77777777" w:rsidR="00430F73" w:rsidRPr="00BA2C22" w:rsidRDefault="00430F73" w:rsidP="009073DB"/>
    <w:p w14:paraId="5DBD8F36" w14:textId="77777777" w:rsidR="00BF0349" w:rsidRPr="00BF0349" w:rsidRDefault="00BF0349" w:rsidP="00BF0349">
      <w:pPr>
        <w:pStyle w:val="Titlu1"/>
        <w:rPr>
          <w:lang w:val="en-US"/>
        </w:rPr>
      </w:pPr>
      <w:bookmarkStart w:id="6" w:name="_Toc102393784"/>
      <w:r>
        <w:rPr>
          <w:lang w:val="en-US"/>
        </w:rPr>
        <w:t>Contingency and risk management plan</w:t>
      </w:r>
      <w:bookmarkEnd w:id="6"/>
    </w:p>
    <w:p w14:paraId="4C2BF71D" w14:textId="77777777" w:rsidR="004F6233" w:rsidRDefault="004F6233" w:rsidP="004F6233">
      <w:r>
        <w:t xml:space="preserve">Contingency plans for entrepreneurial roles and obligations might be implemented with the help of risk and response planning. Risks and contingency plans are included in Green Food's business </w:t>
      </w:r>
      <w:proofErr w:type="spellStart"/>
      <w:r>
        <w:t>endeavors</w:t>
      </w:r>
      <w:proofErr w:type="spellEnd"/>
      <w:r>
        <w:t>. As a result of Green Food's actions, there have been several risks. A major finding was that Brexit has hampered</w:t>
      </w:r>
      <w:r w:rsidR="00340046">
        <w:t xml:space="preserve"> development in Eastern Europe</w:t>
      </w:r>
      <w:r>
        <w:t>. Importing goods from other European countries had been problematic</w:t>
      </w:r>
      <w:r w:rsidR="000A1242">
        <w:t xml:space="preserve"> </w:t>
      </w:r>
      <w:r w:rsidR="000A1242">
        <w:rPr>
          <w:lang w:val="en-US"/>
        </w:rPr>
        <w:t>(</w:t>
      </w:r>
      <w:proofErr w:type="spellStart"/>
      <w:r w:rsidR="000A1242">
        <w:t>Doern</w:t>
      </w:r>
      <w:proofErr w:type="spellEnd"/>
      <w:r w:rsidR="000A1242">
        <w:t xml:space="preserve"> et al., </w:t>
      </w:r>
      <w:r w:rsidR="000A1242" w:rsidRPr="008D3F9C">
        <w:t>2019)</w:t>
      </w:r>
      <w:r>
        <w:t xml:space="preserve">. Under light of technological breakthroughs, Green Food is in risk again </w:t>
      </w:r>
      <w:proofErr w:type="spellStart"/>
      <w:r>
        <w:t>again</w:t>
      </w:r>
      <w:proofErr w:type="spellEnd"/>
      <w:r>
        <w:t xml:space="preserve">. This has made it more difficult for Green Food to complete the necessary processes in the United Kingdom. Law enforcement efforts are likewise being radically adjusted in order to satisfy stakeholder demands. Green Food's standard operating procedures are also being impacted by the new legal possibilities. Green Food has a lot of negotiation power since they routinely deal with a huge number of clients. In contrast, there are numerous competitors, </w:t>
      </w:r>
      <w:r>
        <w:lastRenderedPageBreak/>
        <w:t>which raises the risk of competition. In addition to these dangers, it seems that there are a number of other techniques to think about.</w:t>
      </w:r>
    </w:p>
    <w:p w14:paraId="4DB3EDF9" w14:textId="77777777" w:rsidR="000428E9" w:rsidRDefault="000428E9" w:rsidP="006242A9">
      <w:pPr>
        <w:pStyle w:val="Titlu1"/>
      </w:pPr>
      <w:bookmarkStart w:id="7" w:name="_Toc102393785"/>
      <w:r>
        <w:t>Conclusion</w:t>
      </w:r>
      <w:bookmarkEnd w:id="7"/>
    </w:p>
    <w:p w14:paraId="0ABD4C84" w14:textId="77777777" w:rsidR="00E17903" w:rsidRPr="004F6233" w:rsidRDefault="004F6233" w:rsidP="004F6233">
      <w:pPr>
        <w:rPr>
          <w:rFonts w:eastAsiaTheme="majorEastAsia" w:cstheme="majorBidi"/>
          <w:color w:val="2E74B5" w:themeColor="accent1" w:themeShade="BF"/>
          <w:sz w:val="32"/>
          <w:szCs w:val="32"/>
        </w:rPr>
      </w:pPr>
      <w:r>
        <w:t>An ongoing program of market surveys by Green Food would be necessary, according to the data. If Grocery can do market research, they will be able to better understand their customers' needs and desires. So, as a result, it will play an important role in battling various threats. Green Food would establish a physical location if the concepts don't work out. Green Food will become a superstore, and the genuine shop will supply groceries. In order for Green Food to continue functioning, a contingency plan should be created and executed in the most relevant areas.</w:t>
      </w:r>
      <w:r w:rsidR="00E17903">
        <w:br w:type="page"/>
      </w:r>
    </w:p>
    <w:p w14:paraId="1B2D1C60" w14:textId="77777777" w:rsidR="00E17903" w:rsidRDefault="00E17903" w:rsidP="00C34B3A">
      <w:pPr>
        <w:pStyle w:val="Titlu1"/>
      </w:pPr>
      <w:bookmarkStart w:id="8" w:name="_Toc102393786"/>
      <w:r>
        <w:lastRenderedPageBreak/>
        <w:t>References</w:t>
      </w:r>
      <w:bookmarkEnd w:id="8"/>
    </w:p>
    <w:p w14:paraId="5666EACB" w14:textId="77777777" w:rsidR="00C51DBB" w:rsidRPr="009F69F1" w:rsidRDefault="00C51DBB" w:rsidP="009F69F1">
      <w:r w:rsidRPr="009F69F1">
        <w:t xml:space="preserve">Chowdhury, F., </w:t>
      </w:r>
      <w:proofErr w:type="spellStart"/>
      <w:r w:rsidRPr="009F69F1">
        <w:t>Audretsch</w:t>
      </w:r>
      <w:proofErr w:type="spellEnd"/>
      <w:r w:rsidRPr="009F69F1">
        <w:t xml:space="preserve">, D. B., </w:t>
      </w:r>
      <w:r>
        <w:t>and</w:t>
      </w:r>
      <w:r w:rsidRPr="009F69F1">
        <w:t xml:space="preserve"> </w:t>
      </w:r>
      <w:proofErr w:type="spellStart"/>
      <w:r w:rsidRPr="009F69F1">
        <w:t>Belitski</w:t>
      </w:r>
      <w:proofErr w:type="spellEnd"/>
      <w:r w:rsidRPr="009F69F1">
        <w:t xml:space="preserve">, M. (2019). Institutions and entrepreneurship quality. </w:t>
      </w:r>
      <w:r w:rsidRPr="009F69F1">
        <w:rPr>
          <w:i/>
          <w:iCs/>
        </w:rPr>
        <w:t>Entrepreneurship Theory and Practice</w:t>
      </w:r>
      <w:r w:rsidRPr="009F69F1">
        <w:t xml:space="preserve">, </w:t>
      </w:r>
      <w:r w:rsidRPr="009F69F1">
        <w:rPr>
          <w:i/>
          <w:iCs/>
        </w:rPr>
        <w:t>43</w:t>
      </w:r>
      <w:r w:rsidRPr="009F69F1">
        <w:t>(1), 51-81.</w:t>
      </w:r>
    </w:p>
    <w:p w14:paraId="454A573F" w14:textId="77777777" w:rsidR="00C51DBB" w:rsidRPr="008D3F9C" w:rsidRDefault="00C51DBB" w:rsidP="008D3F9C">
      <w:proofErr w:type="spellStart"/>
      <w:r w:rsidRPr="008D3F9C">
        <w:t>Doern</w:t>
      </w:r>
      <w:proofErr w:type="spellEnd"/>
      <w:r w:rsidRPr="008D3F9C">
        <w:t xml:space="preserve">, R., Williams, N., </w:t>
      </w:r>
      <w:r>
        <w:t>and</w:t>
      </w:r>
      <w:r w:rsidRPr="008D3F9C">
        <w:t xml:space="preserve"> </w:t>
      </w:r>
      <w:proofErr w:type="spellStart"/>
      <w:r w:rsidRPr="008D3F9C">
        <w:t>Vorley</w:t>
      </w:r>
      <w:proofErr w:type="spellEnd"/>
      <w:r w:rsidRPr="008D3F9C">
        <w:t xml:space="preserve">, T. (2019). Special issue on entrepreneurship and crises: business as usual? An introduction and review of the literature. </w:t>
      </w:r>
      <w:r w:rsidRPr="008D3F9C">
        <w:rPr>
          <w:i/>
          <w:iCs/>
        </w:rPr>
        <w:t xml:space="preserve">Entrepreneurship </w:t>
      </w:r>
      <w:r>
        <w:rPr>
          <w:i/>
          <w:iCs/>
        </w:rPr>
        <w:t>and</w:t>
      </w:r>
      <w:r w:rsidRPr="008D3F9C">
        <w:rPr>
          <w:i/>
          <w:iCs/>
        </w:rPr>
        <w:t xml:space="preserve"> Regional Development</w:t>
      </w:r>
      <w:r w:rsidRPr="008D3F9C">
        <w:t xml:space="preserve">, </w:t>
      </w:r>
      <w:r w:rsidRPr="008D3F9C">
        <w:rPr>
          <w:i/>
          <w:iCs/>
        </w:rPr>
        <w:t>31</w:t>
      </w:r>
      <w:r w:rsidRPr="008D3F9C">
        <w:t>(5-6), 400-412.</w:t>
      </w:r>
    </w:p>
    <w:p w14:paraId="5001DC22" w14:textId="77777777" w:rsidR="00C51DBB" w:rsidRPr="00B40934" w:rsidRDefault="00C51DBB" w:rsidP="00B40934">
      <w:proofErr w:type="spellStart"/>
      <w:r w:rsidRPr="00B40934">
        <w:t>Drobyazko</w:t>
      </w:r>
      <w:proofErr w:type="spellEnd"/>
      <w:r w:rsidRPr="00B40934">
        <w:t xml:space="preserve">, S., </w:t>
      </w:r>
      <w:proofErr w:type="spellStart"/>
      <w:r w:rsidRPr="00B40934">
        <w:t>Hryhoruk</w:t>
      </w:r>
      <w:proofErr w:type="spellEnd"/>
      <w:r w:rsidRPr="00B40934">
        <w:t xml:space="preserve">, I., Pavlova, H., </w:t>
      </w:r>
      <w:proofErr w:type="spellStart"/>
      <w:r w:rsidRPr="00B40934">
        <w:t>Volchanska</w:t>
      </w:r>
      <w:proofErr w:type="spellEnd"/>
      <w:r w:rsidRPr="00B40934">
        <w:t xml:space="preserve">, L., </w:t>
      </w:r>
      <w:r>
        <w:t>and</w:t>
      </w:r>
      <w:r w:rsidRPr="00B40934">
        <w:t xml:space="preserve"> </w:t>
      </w:r>
      <w:proofErr w:type="spellStart"/>
      <w:r w:rsidRPr="00B40934">
        <w:t>Sergiychuk</w:t>
      </w:r>
      <w:proofErr w:type="spellEnd"/>
      <w:r w:rsidRPr="00B40934">
        <w:t xml:space="preserve">, S. (2019). Entrepreneurship innovation model for telecommunications enterprises. </w:t>
      </w:r>
      <w:r w:rsidRPr="00B40934">
        <w:rPr>
          <w:i/>
          <w:iCs/>
        </w:rPr>
        <w:t>Journal of Entrepreneurship Education</w:t>
      </w:r>
      <w:r w:rsidRPr="00B40934">
        <w:t xml:space="preserve">, </w:t>
      </w:r>
      <w:r w:rsidRPr="00B40934">
        <w:rPr>
          <w:i/>
          <w:iCs/>
        </w:rPr>
        <w:t>22</w:t>
      </w:r>
      <w:r w:rsidRPr="00B40934">
        <w:t>(2), 1-6.</w:t>
      </w:r>
    </w:p>
    <w:p w14:paraId="7266F2CB" w14:textId="77777777" w:rsidR="00C51DBB" w:rsidRPr="0071388C" w:rsidRDefault="00C51DBB" w:rsidP="0071388C">
      <w:r w:rsidRPr="0071388C">
        <w:t xml:space="preserve">Gupta, P., Chauhan, S., Paul, J., </w:t>
      </w:r>
      <w:r>
        <w:t>and</w:t>
      </w:r>
      <w:r w:rsidRPr="0071388C">
        <w:t xml:space="preserve"> Jaiswal, M. P. (2020). Social entrepreneurship research: A review and future research agenda. </w:t>
      </w:r>
      <w:r w:rsidRPr="0071388C">
        <w:rPr>
          <w:i/>
          <w:iCs/>
        </w:rPr>
        <w:t>Journal of Business Research</w:t>
      </w:r>
      <w:r w:rsidRPr="0071388C">
        <w:t xml:space="preserve">, </w:t>
      </w:r>
      <w:r w:rsidRPr="0071388C">
        <w:rPr>
          <w:i/>
          <w:iCs/>
        </w:rPr>
        <w:t>113</w:t>
      </w:r>
      <w:r w:rsidRPr="0071388C">
        <w:t>, 209-229.</w:t>
      </w:r>
    </w:p>
    <w:p w14:paraId="727D4BE8" w14:textId="77777777" w:rsidR="00C51DBB" w:rsidRPr="00276F28" w:rsidRDefault="00C51DBB" w:rsidP="00276F28">
      <w:proofErr w:type="spellStart"/>
      <w:r w:rsidRPr="00276F28">
        <w:t>Lipset</w:t>
      </w:r>
      <w:proofErr w:type="spellEnd"/>
      <w:r w:rsidRPr="00276F28">
        <w:t xml:space="preserve">, S. M. (2018). Values, education, and entrepreneurship. In </w:t>
      </w:r>
      <w:r w:rsidRPr="00276F28">
        <w:rPr>
          <w:i/>
          <w:iCs/>
        </w:rPr>
        <w:t>Promise of development</w:t>
      </w:r>
      <w:r w:rsidRPr="00276F28">
        <w:t xml:space="preserve"> (pp. 39-75). Routledge.</w:t>
      </w:r>
    </w:p>
    <w:p w14:paraId="4BD5EE5A" w14:textId="77777777" w:rsidR="00C51DBB" w:rsidRPr="009E3646" w:rsidRDefault="00C51DBB" w:rsidP="009E3646">
      <w:proofErr w:type="spellStart"/>
      <w:r w:rsidRPr="009E3646">
        <w:t>Morozova</w:t>
      </w:r>
      <w:proofErr w:type="spellEnd"/>
      <w:r w:rsidRPr="009E3646">
        <w:t xml:space="preserve">, I. A., </w:t>
      </w:r>
      <w:proofErr w:type="spellStart"/>
      <w:r w:rsidRPr="009E3646">
        <w:t>Popkova</w:t>
      </w:r>
      <w:proofErr w:type="spellEnd"/>
      <w:r w:rsidRPr="009E3646">
        <w:t xml:space="preserve">, E. G., </w:t>
      </w:r>
      <w:r>
        <w:t>and</w:t>
      </w:r>
      <w:r w:rsidRPr="009E3646">
        <w:t xml:space="preserve"> </w:t>
      </w:r>
      <w:proofErr w:type="spellStart"/>
      <w:r w:rsidRPr="009E3646">
        <w:t>Litvinova</w:t>
      </w:r>
      <w:proofErr w:type="spellEnd"/>
      <w:r w:rsidRPr="009E3646">
        <w:t xml:space="preserve">, T. N. (2019). Sustainable development of global entrepreneurship: infrastructure and perspectives. </w:t>
      </w:r>
      <w:r w:rsidRPr="009E3646">
        <w:rPr>
          <w:i/>
          <w:iCs/>
        </w:rPr>
        <w:t>International Entrepreneurship and Management Journal</w:t>
      </w:r>
      <w:r w:rsidRPr="009E3646">
        <w:t xml:space="preserve">, </w:t>
      </w:r>
      <w:r w:rsidRPr="009E3646">
        <w:rPr>
          <w:i/>
          <w:iCs/>
        </w:rPr>
        <w:t>15</w:t>
      </w:r>
      <w:r w:rsidRPr="009E3646">
        <w:t>(2), 589-597.</w:t>
      </w:r>
    </w:p>
    <w:p w14:paraId="6925E243" w14:textId="77777777" w:rsidR="00C51DBB" w:rsidRPr="00F24DEE" w:rsidRDefault="00C51DBB" w:rsidP="00F24DEE">
      <w:r w:rsidRPr="00F24DEE">
        <w:t xml:space="preserve">Nambisan, S., Wright, M., </w:t>
      </w:r>
      <w:r>
        <w:t>and</w:t>
      </w:r>
      <w:r w:rsidRPr="00F24DEE">
        <w:t xml:space="preserve"> Feldman, M. (2019). The digital transformation of innovation and entrepreneurship: Progress, challenges and key themes. </w:t>
      </w:r>
      <w:r w:rsidRPr="00F24DEE">
        <w:rPr>
          <w:i/>
          <w:iCs/>
        </w:rPr>
        <w:t>Research Policy</w:t>
      </w:r>
      <w:r w:rsidRPr="00F24DEE">
        <w:t xml:space="preserve">, </w:t>
      </w:r>
      <w:r w:rsidRPr="00F24DEE">
        <w:rPr>
          <w:i/>
          <w:iCs/>
        </w:rPr>
        <w:t>48</w:t>
      </w:r>
      <w:r w:rsidRPr="00F24DEE">
        <w:t>(8), 103773.</w:t>
      </w:r>
    </w:p>
    <w:p w14:paraId="6D660FEF" w14:textId="77777777" w:rsidR="00C51DBB" w:rsidRPr="006B2269" w:rsidRDefault="00C51DBB" w:rsidP="006B2269">
      <w:r w:rsidRPr="006B2269">
        <w:t xml:space="preserve">Olanrewaju, A. S. T., Hossain, M. A., Whiteside, N., </w:t>
      </w:r>
      <w:r>
        <w:t>and</w:t>
      </w:r>
      <w:r w:rsidRPr="006B2269">
        <w:t xml:space="preserve"> </w:t>
      </w:r>
      <w:proofErr w:type="spellStart"/>
      <w:r w:rsidRPr="006B2269">
        <w:t>Mercieca</w:t>
      </w:r>
      <w:proofErr w:type="spellEnd"/>
      <w:r w:rsidRPr="006B2269">
        <w:t xml:space="preserve">, P. (2020). Social media and entrepreneurship research: A literature review. </w:t>
      </w:r>
      <w:r w:rsidRPr="006B2269">
        <w:rPr>
          <w:i/>
          <w:iCs/>
        </w:rPr>
        <w:t>International Journal of Information Management</w:t>
      </w:r>
      <w:r w:rsidRPr="006B2269">
        <w:t xml:space="preserve">, </w:t>
      </w:r>
      <w:r w:rsidRPr="006B2269">
        <w:rPr>
          <w:i/>
          <w:iCs/>
        </w:rPr>
        <w:t>50</w:t>
      </w:r>
      <w:r w:rsidRPr="006B2269">
        <w:t>, 90-110.</w:t>
      </w:r>
    </w:p>
    <w:p w14:paraId="7F7E3DBB" w14:textId="77777777" w:rsidR="00C51DBB" w:rsidRPr="0028627A" w:rsidRDefault="00C51DBB" w:rsidP="0028627A">
      <w:proofErr w:type="spellStart"/>
      <w:r w:rsidRPr="0028627A">
        <w:t>Sergi</w:t>
      </w:r>
      <w:proofErr w:type="spellEnd"/>
      <w:r w:rsidRPr="0028627A">
        <w:t xml:space="preserve">, B. S., </w:t>
      </w:r>
      <w:proofErr w:type="spellStart"/>
      <w:r w:rsidRPr="0028627A">
        <w:t>Popkova</w:t>
      </w:r>
      <w:proofErr w:type="spellEnd"/>
      <w:r w:rsidRPr="0028627A">
        <w:t xml:space="preserve">, E. G., </w:t>
      </w:r>
      <w:proofErr w:type="spellStart"/>
      <w:r w:rsidRPr="0028627A">
        <w:t>Bogoviz</w:t>
      </w:r>
      <w:proofErr w:type="spellEnd"/>
      <w:r w:rsidRPr="0028627A">
        <w:t xml:space="preserve">, A. V., </w:t>
      </w:r>
      <w:r>
        <w:t>and</w:t>
      </w:r>
      <w:r w:rsidRPr="0028627A">
        <w:t xml:space="preserve"> </w:t>
      </w:r>
      <w:proofErr w:type="spellStart"/>
      <w:r w:rsidRPr="0028627A">
        <w:t>Ragulina</w:t>
      </w:r>
      <w:proofErr w:type="spellEnd"/>
      <w:r w:rsidRPr="0028627A">
        <w:t xml:space="preserve">, J. V. (2019). Entrepreneurship and economic growth: the experience of developed and developing countries. In </w:t>
      </w:r>
      <w:r w:rsidRPr="0028627A">
        <w:rPr>
          <w:i/>
          <w:iCs/>
        </w:rPr>
        <w:t>Entrepreneurship and Development in the 21st Century</w:t>
      </w:r>
      <w:r w:rsidRPr="0028627A">
        <w:t>. Emerald publishing limited.</w:t>
      </w:r>
    </w:p>
    <w:p w14:paraId="29131D28" w14:textId="77777777" w:rsidR="00C51DBB" w:rsidRPr="00237079" w:rsidRDefault="00C51DBB" w:rsidP="00237079">
      <w:r w:rsidRPr="00237079">
        <w:t xml:space="preserve">Zahra, S. A. (2021). International entrepreneurship in the post Covid world. </w:t>
      </w:r>
      <w:r w:rsidRPr="00237079">
        <w:rPr>
          <w:i/>
          <w:iCs/>
        </w:rPr>
        <w:t>Journal of World Business</w:t>
      </w:r>
      <w:r w:rsidRPr="00237079">
        <w:t xml:space="preserve">, </w:t>
      </w:r>
      <w:r w:rsidRPr="00237079">
        <w:rPr>
          <w:i/>
          <w:iCs/>
        </w:rPr>
        <w:t>56</w:t>
      </w:r>
      <w:r w:rsidRPr="00237079">
        <w:t>(1), 101143.</w:t>
      </w:r>
    </w:p>
    <w:p w14:paraId="03E0F731" w14:textId="77777777" w:rsidR="00B72236" w:rsidRPr="001D5952" w:rsidRDefault="00B72236" w:rsidP="005A2FBC">
      <w:pPr>
        <w:rPr>
          <w:lang w:val="en-US"/>
        </w:rPr>
      </w:pPr>
    </w:p>
    <w:sectPr w:rsidR="00B72236" w:rsidRPr="001D59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952"/>
    <w:rsid w:val="00010A49"/>
    <w:rsid w:val="00040F36"/>
    <w:rsid w:val="000428E9"/>
    <w:rsid w:val="00071374"/>
    <w:rsid w:val="000723DC"/>
    <w:rsid w:val="000A1242"/>
    <w:rsid w:val="000A6B8F"/>
    <w:rsid w:val="000C0203"/>
    <w:rsid w:val="000D35DA"/>
    <w:rsid w:val="00102DF3"/>
    <w:rsid w:val="00116264"/>
    <w:rsid w:val="0011725D"/>
    <w:rsid w:val="0013275F"/>
    <w:rsid w:val="00185597"/>
    <w:rsid w:val="00196EC0"/>
    <w:rsid w:val="001D5952"/>
    <w:rsid w:val="001E5D81"/>
    <w:rsid w:val="002212AB"/>
    <w:rsid w:val="00237079"/>
    <w:rsid w:val="00257660"/>
    <w:rsid w:val="00276F28"/>
    <w:rsid w:val="0028336E"/>
    <w:rsid w:val="0028627A"/>
    <w:rsid w:val="002E3AAC"/>
    <w:rsid w:val="00323260"/>
    <w:rsid w:val="00340046"/>
    <w:rsid w:val="00345966"/>
    <w:rsid w:val="0035497E"/>
    <w:rsid w:val="00396C51"/>
    <w:rsid w:val="00430F73"/>
    <w:rsid w:val="00470F3A"/>
    <w:rsid w:val="00497D0A"/>
    <w:rsid w:val="004F6233"/>
    <w:rsid w:val="00597843"/>
    <w:rsid w:val="005A2FBC"/>
    <w:rsid w:val="005C1398"/>
    <w:rsid w:val="005D5436"/>
    <w:rsid w:val="00601CDF"/>
    <w:rsid w:val="00611E92"/>
    <w:rsid w:val="006141FD"/>
    <w:rsid w:val="006242A9"/>
    <w:rsid w:val="00683277"/>
    <w:rsid w:val="00683CAF"/>
    <w:rsid w:val="00690CF0"/>
    <w:rsid w:val="00695C21"/>
    <w:rsid w:val="006B2269"/>
    <w:rsid w:val="0070252D"/>
    <w:rsid w:val="0071388C"/>
    <w:rsid w:val="00717781"/>
    <w:rsid w:val="007270A1"/>
    <w:rsid w:val="007656E2"/>
    <w:rsid w:val="00777C10"/>
    <w:rsid w:val="007979CA"/>
    <w:rsid w:val="007A3139"/>
    <w:rsid w:val="00812B2B"/>
    <w:rsid w:val="008245CD"/>
    <w:rsid w:val="00881D59"/>
    <w:rsid w:val="00886D08"/>
    <w:rsid w:val="008A63F9"/>
    <w:rsid w:val="008D3F9C"/>
    <w:rsid w:val="009073DB"/>
    <w:rsid w:val="009959A3"/>
    <w:rsid w:val="009D4895"/>
    <w:rsid w:val="009E3646"/>
    <w:rsid w:val="009F2497"/>
    <w:rsid w:val="009F69F1"/>
    <w:rsid w:val="00B115F2"/>
    <w:rsid w:val="00B40934"/>
    <w:rsid w:val="00B72236"/>
    <w:rsid w:val="00BA54C9"/>
    <w:rsid w:val="00BB577F"/>
    <w:rsid w:val="00BF0349"/>
    <w:rsid w:val="00C34B3A"/>
    <w:rsid w:val="00C51DBB"/>
    <w:rsid w:val="00C56EA2"/>
    <w:rsid w:val="00C660CF"/>
    <w:rsid w:val="00C804F6"/>
    <w:rsid w:val="00CD2587"/>
    <w:rsid w:val="00DA3B7D"/>
    <w:rsid w:val="00E17903"/>
    <w:rsid w:val="00E367E2"/>
    <w:rsid w:val="00E449EE"/>
    <w:rsid w:val="00ED4394"/>
    <w:rsid w:val="00F24DEE"/>
    <w:rsid w:val="00F421FE"/>
    <w:rsid w:val="00F908D1"/>
    <w:rsid w:val="00FA11B1"/>
    <w:rsid w:val="00FD4E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84CB4"/>
  <w15:chartTrackingRefBased/>
  <w15:docId w15:val="{E8DAD2E7-9EB2-423F-B11C-117B4AB3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B8F"/>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1D5952"/>
    <w:pPr>
      <w:keepNext/>
      <w:keepLines/>
      <w:spacing w:before="240" w:after="0"/>
      <w:outlineLvl w:val="0"/>
    </w:pPr>
    <w:rPr>
      <w:rFonts w:eastAsiaTheme="majorEastAsia" w:cstheme="majorBidi"/>
      <w:b/>
      <w:color w:val="2E74B5" w:themeColor="accent1" w:themeShade="BF"/>
      <w:sz w:val="32"/>
      <w:szCs w:val="32"/>
    </w:rPr>
  </w:style>
  <w:style w:type="paragraph" w:styleId="Titlu2">
    <w:name w:val="heading 2"/>
    <w:basedOn w:val="Normal"/>
    <w:next w:val="Normal"/>
    <w:link w:val="Titlu2Caracter"/>
    <w:uiPriority w:val="9"/>
    <w:semiHidden/>
    <w:unhideWhenUsed/>
    <w:qFormat/>
    <w:rsid w:val="001D5952"/>
    <w:pPr>
      <w:keepNext/>
      <w:keepLines/>
      <w:spacing w:before="40" w:after="0"/>
      <w:outlineLvl w:val="1"/>
    </w:pPr>
    <w:rPr>
      <w:rFonts w:eastAsiaTheme="majorEastAsia" w:cstheme="majorBidi"/>
      <w:b/>
      <w:color w:val="2E74B5"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D5952"/>
    <w:rPr>
      <w:rFonts w:ascii="Times New Roman" w:eastAsiaTheme="majorEastAsia" w:hAnsi="Times New Roman" w:cstheme="majorBidi"/>
      <w:b/>
      <w:color w:val="2E74B5" w:themeColor="accent1" w:themeShade="BF"/>
      <w:sz w:val="32"/>
      <w:szCs w:val="32"/>
      <w:lang w:val="en-GB"/>
    </w:rPr>
  </w:style>
  <w:style w:type="character" w:customStyle="1" w:styleId="Titlu2Caracter">
    <w:name w:val="Titlu 2 Caracter"/>
    <w:basedOn w:val="Fontdeparagrafimplicit"/>
    <w:link w:val="Titlu2"/>
    <w:uiPriority w:val="9"/>
    <w:semiHidden/>
    <w:rsid w:val="001D5952"/>
    <w:rPr>
      <w:rFonts w:ascii="Times New Roman" w:eastAsiaTheme="majorEastAsia" w:hAnsi="Times New Roman" w:cstheme="majorBidi"/>
      <w:b/>
      <w:color w:val="2E74B5" w:themeColor="accent1" w:themeShade="BF"/>
      <w:sz w:val="28"/>
      <w:szCs w:val="26"/>
      <w:lang w:val="en-GB"/>
    </w:rPr>
  </w:style>
  <w:style w:type="table" w:styleId="TabelgrilLuminos">
    <w:name w:val="Grid Table Light"/>
    <w:basedOn w:val="TabelNormal"/>
    <w:uiPriority w:val="40"/>
    <w:rsid w:val="009D48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ucuprins">
    <w:name w:val="TOC Heading"/>
    <w:basedOn w:val="Titlu1"/>
    <w:next w:val="Normal"/>
    <w:uiPriority w:val="39"/>
    <w:unhideWhenUsed/>
    <w:qFormat/>
    <w:rsid w:val="00396C51"/>
    <w:pPr>
      <w:spacing w:line="259" w:lineRule="auto"/>
      <w:jc w:val="left"/>
      <w:outlineLvl w:val="9"/>
    </w:pPr>
    <w:rPr>
      <w:rFonts w:asciiTheme="majorHAnsi" w:hAnsiTheme="majorHAnsi"/>
      <w:b w:val="0"/>
      <w:lang w:val="en-US"/>
    </w:rPr>
  </w:style>
  <w:style w:type="paragraph" w:styleId="Cuprins1">
    <w:name w:val="toc 1"/>
    <w:basedOn w:val="Normal"/>
    <w:next w:val="Normal"/>
    <w:autoRedefine/>
    <w:uiPriority w:val="39"/>
    <w:unhideWhenUsed/>
    <w:rsid w:val="00396C51"/>
    <w:pPr>
      <w:spacing w:after="100"/>
    </w:pPr>
  </w:style>
  <w:style w:type="character" w:styleId="Hyperlink">
    <w:name w:val="Hyperlink"/>
    <w:basedOn w:val="Fontdeparagrafimplicit"/>
    <w:uiPriority w:val="99"/>
    <w:unhideWhenUsed/>
    <w:rsid w:val="00396C51"/>
    <w:rPr>
      <w:color w:val="0563C1" w:themeColor="hyperlink"/>
      <w:u w:val="single"/>
    </w:rPr>
  </w:style>
  <w:style w:type="table" w:styleId="Tabelgril">
    <w:name w:val="Table Grid"/>
    <w:basedOn w:val="TabelNormal"/>
    <w:uiPriority w:val="39"/>
    <w:rsid w:val="000D3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41328">
      <w:bodyDiv w:val="1"/>
      <w:marLeft w:val="0"/>
      <w:marRight w:val="0"/>
      <w:marTop w:val="0"/>
      <w:marBottom w:val="0"/>
      <w:divBdr>
        <w:top w:val="none" w:sz="0" w:space="0" w:color="auto"/>
        <w:left w:val="none" w:sz="0" w:space="0" w:color="auto"/>
        <w:bottom w:val="none" w:sz="0" w:space="0" w:color="auto"/>
        <w:right w:val="none" w:sz="0" w:space="0" w:color="auto"/>
      </w:divBdr>
      <w:divsChild>
        <w:div w:id="178587819">
          <w:marLeft w:val="0"/>
          <w:marRight w:val="0"/>
          <w:marTop w:val="0"/>
          <w:marBottom w:val="0"/>
          <w:divBdr>
            <w:top w:val="none" w:sz="0" w:space="0" w:color="auto"/>
            <w:left w:val="none" w:sz="0" w:space="0" w:color="auto"/>
            <w:bottom w:val="none" w:sz="0" w:space="0" w:color="auto"/>
            <w:right w:val="none" w:sz="0" w:space="0" w:color="auto"/>
          </w:divBdr>
        </w:div>
      </w:divsChild>
    </w:div>
    <w:div w:id="192306810">
      <w:bodyDiv w:val="1"/>
      <w:marLeft w:val="0"/>
      <w:marRight w:val="0"/>
      <w:marTop w:val="0"/>
      <w:marBottom w:val="0"/>
      <w:divBdr>
        <w:top w:val="none" w:sz="0" w:space="0" w:color="auto"/>
        <w:left w:val="none" w:sz="0" w:space="0" w:color="auto"/>
        <w:bottom w:val="none" w:sz="0" w:space="0" w:color="auto"/>
        <w:right w:val="none" w:sz="0" w:space="0" w:color="auto"/>
      </w:divBdr>
      <w:divsChild>
        <w:div w:id="815755369">
          <w:marLeft w:val="0"/>
          <w:marRight w:val="0"/>
          <w:marTop w:val="0"/>
          <w:marBottom w:val="0"/>
          <w:divBdr>
            <w:top w:val="none" w:sz="0" w:space="0" w:color="auto"/>
            <w:left w:val="none" w:sz="0" w:space="0" w:color="auto"/>
            <w:bottom w:val="none" w:sz="0" w:space="0" w:color="auto"/>
            <w:right w:val="none" w:sz="0" w:space="0" w:color="auto"/>
          </w:divBdr>
        </w:div>
      </w:divsChild>
    </w:div>
    <w:div w:id="641812021">
      <w:bodyDiv w:val="1"/>
      <w:marLeft w:val="0"/>
      <w:marRight w:val="0"/>
      <w:marTop w:val="0"/>
      <w:marBottom w:val="0"/>
      <w:divBdr>
        <w:top w:val="none" w:sz="0" w:space="0" w:color="auto"/>
        <w:left w:val="none" w:sz="0" w:space="0" w:color="auto"/>
        <w:bottom w:val="none" w:sz="0" w:space="0" w:color="auto"/>
        <w:right w:val="none" w:sz="0" w:space="0" w:color="auto"/>
      </w:divBdr>
      <w:divsChild>
        <w:div w:id="2132361859">
          <w:marLeft w:val="0"/>
          <w:marRight w:val="0"/>
          <w:marTop w:val="0"/>
          <w:marBottom w:val="0"/>
          <w:divBdr>
            <w:top w:val="none" w:sz="0" w:space="0" w:color="auto"/>
            <w:left w:val="none" w:sz="0" w:space="0" w:color="auto"/>
            <w:bottom w:val="none" w:sz="0" w:space="0" w:color="auto"/>
            <w:right w:val="none" w:sz="0" w:space="0" w:color="auto"/>
          </w:divBdr>
        </w:div>
      </w:divsChild>
    </w:div>
    <w:div w:id="858276507">
      <w:bodyDiv w:val="1"/>
      <w:marLeft w:val="0"/>
      <w:marRight w:val="0"/>
      <w:marTop w:val="0"/>
      <w:marBottom w:val="0"/>
      <w:divBdr>
        <w:top w:val="none" w:sz="0" w:space="0" w:color="auto"/>
        <w:left w:val="none" w:sz="0" w:space="0" w:color="auto"/>
        <w:bottom w:val="none" w:sz="0" w:space="0" w:color="auto"/>
        <w:right w:val="none" w:sz="0" w:space="0" w:color="auto"/>
      </w:divBdr>
      <w:divsChild>
        <w:div w:id="633829662">
          <w:marLeft w:val="0"/>
          <w:marRight w:val="0"/>
          <w:marTop w:val="0"/>
          <w:marBottom w:val="0"/>
          <w:divBdr>
            <w:top w:val="none" w:sz="0" w:space="0" w:color="auto"/>
            <w:left w:val="none" w:sz="0" w:space="0" w:color="auto"/>
            <w:bottom w:val="none" w:sz="0" w:space="0" w:color="auto"/>
            <w:right w:val="none" w:sz="0" w:space="0" w:color="auto"/>
          </w:divBdr>
        </w:div>
      </w:divsChild>
    </w:div>
    <w:div w:id="1277830322">
      <w:bodyDiv w:val="1"/>
      <w:marLeft w:val="0"/>
      <w:marRight w:val="0"/>
      <w:marTop w:val="0"/>
      <w:marBottom w:val="0"/>
      <w:divBdr>
        <w:top w:val="none" w:sz="0" w:space="0" w:color="auto"/>
        <w:left w:val="none" w:sz="0" w:space="0" w:color="auto"/>
        <w:bottom w:val="none" w:sz="0" w:space="0" w:color="auto"/>
        <w:right w:val="none" w:sz="0" w:space="0" w:color="auto"/>
      </w:divBdr>
      <w:divsChild>
        <w:div w:id="452790798">
          <w:marLeft w:val="0"/>
          <w:marRight w:val="0"/>
          <w:marTop w:val="0"/>
          <w:marBottom w:val="0"/>
          <w:divBdr>
            <w:top w:val="none" w:sz="0" w:space="0" w:color="auto"/>
            <w:left w:val="none" w:sz="0" w:space="0" w:color="auto"/>
            <w:bottom w:val="none" w:sz="0" w:space="0" w:color="auto"/>
            <w:right w:val="none" w:sz="0" w:space="0" w:color="auto"/>
          </w:divBdr>
        </w:div>
      </w:divsChild>
    </w:div>
    <w:div w:id="1785998005">
      <w:bodyDiv w:val="1"/>
      <w:marLeft w:val="0"/>
      <w:marRight w:val="0"/>
      <w:marTop w:val="0"/>
      <w:marBottom w:val="0"/>
      <w:divBdr>
        <w:top w:val="none" w:sz="0" w:space="0" w:color="auto"/>
        <w:left w:val="none" w:sz="0" w:space="0" w:color="auto"/>
        <w:bottom w:val="none" w:sz="0" w:space="0" w:color="auto"/>
        <w:right w:val="none" w:sz="0" w:space="0" w:color="auto"/>
      </w:divBdr>
      <w:divsChild>
        <w:div w:id="530414927">
          <w:marLeft w:val="0"/>
          <w:marRight w:val="0"/>
          <w:marTop w:val="0"/>
          <w:marBottom w:val="0"/>
          <w:divBdr>
            <w:top w:val="none" w:sz="0" w:space="0" w:color="auto"/>
            <w:left w:val="none" w:sz="0" w:space="0" w:color="auto"/>
            <w:bottom w:val="none" w:sz="0" w:space="0" w:color="auto"/>
            <w:right w:val="none" w:sz="0" w:space="0" w:color="auto"/>
          </w:divBdr>
        </w:div>
      </w:divsChild>
    </w:div>
    <w:div w:id="1852257982">
      <w:bodyDiv w:val="1"/>
      <w:marLeft w:val="0"/>
      <w:marRight w:val="0"/>
      <w:marTop w:val="0"/>
      <w:marBottom w:val="0"/>
      <w:divBdr>
        <w:top w:val="none" w:sz="0" w:space="0" w:color="auto"/>
        <w:left w:val="none" w:sz="0" w:space="0" w:color="auto"/>
        <w:bottom w:val="none" w:sz="0" w:space="0" w:color="auto"/>
        <w:right w:val="none" w:sz="0" w:space="0" w:color="auto"/>
      </w:divBdr>
      <w:divsChild>
        <w:div w:id="1581526993">
          <w:marLeft w:val="0"/>
          <w:marRight w:val="0"/>
          <w:marTop w:val="0"/>
          <w:marBottom w:val="0"/>
          <w:divBdr>
            <w:top w:val="none" w:sz="0" w:space="0" w:color="auto"/>
            <w:left w:val="none" w:sz="0" w:space="0" w:color="auto"/>
            <w:bottom w:val="none" w:sz="0" w:space="0" w:color="auto"/>
            <w:right w:val="none" w:sz="0" w:space="0" w:color="auto"/>
          </w:divBdr>
        </w:div>
      </w:divsChild>
    </w:div>
    <w:div w:id="1855456050">
      <w:bodyDiv w:val="1"/>
      <w:marLeft w:val="0"/>
      <w:marRight w:val="0"/>
      <w:marTop w:val="0"/>
      <w:marBottom w:val="0"/>
      <w:divBdr>
        <w:top w:val="none" w:sz="0" w:space="0" w:color="auto"/>
        <w:left w:val="none" w:sz="0" w:space="0" w:color="auto"/>
        <w:bottom w:val="none" w:sz="0" w:space="0" w:color="auto"/>
        <w:right w:val="none" w:sz="0" w:space="0" w:color="auto"/>
      </w:divBdr>
    </w:div>
    <w:div w:id="2099936277">
      <w:bodyDiv w:val="1"/>
      <w:marLeft w:val="0"/>
      <w:marRight w:val="0"/>
      <w:marTop w:val="0"/>
      <w:marBottom w:val="0"/>
      <w:divBdr>
        <w:top w:val="none" w:sz="0" w:space="0" w:color="auto"/>
        <w:left w:val="none" w:sz="0" w:space="0" w:color="auto"/>
        <w:bottom w:val="none" w:sz="0" w:space="0" w:color="auto"/>
        <w:right w:val="none" w:sz="0" w:space="0" w:color="auto"/>
      </w:divBdr>
      <w:divsChild>
        <w:div w:id="1464080122">
          <w:marLeft w:val="0"/>
          <w:marRight w:val="0"/>
          <w:marTop w:val="0"/>
          <w:marBottom w:val="0"/>
          <w:divBdr>
            <w:top w:val="none" w:sz="0" w:space="0" w:color="auto"/>
            <w:left w:val="none" w:sz="0" w:space="0" w:color="auto"/>
            <w:bottom w:val="none" w:sz="0" w:space="0" w:color="auto"/>
            <w:right w:val="none" w:sz="0" w:space="0" w:color="auto"/>
          </w:divBdr>
        </w:div>
      </w:divsChild>
    </w:div>
    <w:div w:id="2133744883">
      <w:bodyDiv w:val="1"/>
      <w:marLeft w:val="0"/>
      <w:marRight w:val="0"/>
      <w:marTop w:val="0"/>
      <w:marBottom w:val="0"/>
      <w:divBdr>
        <w:top w:val="none" w:sz="0" w:space="0" w:color="auto"/>
        <w:left w:val="none" w:sz="0" w:space="0" w:color="auto"/>
        <w:bottom w:val="none" w:sz="0" w:space="0" w:color="auto"/>
        <w:right w:val="none" w:sz="0" w:space="0" w:color="auto"/>
      </w:divBdr>
      <w:divsChild>
        <w:div w:id="2103604609">
          <w:marLeft w:val="0"/>
          <w:marRight w:val="0"/>
          <w:marTop w:val="0"/>
          <w:marBottom w:val="0"/>
          <w:divBdr>
            <w:top w:val="none" w:sz="0" w:space="0" w:color="auto"/>
            <w:left w:val="none" w:sz="0" w:space="0" w:color="auto"/>
            <w:bottom w:val="none" w:sz="0" w:space="0" w:color="auto"/>
            <w:right w:val="none" w:sz="0" w:space="0" w:color="auto"/>
          </w:divBdr>
        </w:div>
      </w:divsChild>
    </w:div>
    <w:div w:id="2146846027">
      <w:bodyDiv w:val="1"/>
      <w:marLeft w:val="0"/>
      <w:marRight w:val="0"/>
      <w:marTop w:val="0"/>
      <w:marBottom w:val="0"/>
      <w:divBdr>
        <w:top w:val="none" w:sz="0" w:space="0" w:color="auto"/>
        <w:left w:val="none" w:sz="0" w:space="0" w:color="auto"/>
        <w:bottom w:val="none" w:sz="0" w:space="0" w:color="auto"/>
        <w:right w:val="none" w:sz="0" w:space="0" w:color="auto"/>
      </w:divBdr>
      <w:divsChild>
        <w:div w:id="14856650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DBE47-65C4-4663-B899-80BB8DB94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2261</Words>
  <Characters>12891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 chihai</cp:lastModifiedBy>
  <cp:revision>2</cp:revision>
  <dcterms:created xsi:type="dcterms:W3CDTF">2021-12-14T07:12:00Z</dcterms:created>
  <dcterms:modified xsi:type="dcterms:W3CDTF">2022-05-02T22:20:00Z</dcterms:modified>
</cp:coreProperties>
</file>