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A51144" w14:textId="32F35C33" w:rsidR="00B71A60" w:rsidRDefault="001155BC">
      <w:pPr>
        <w:rPr>
          <w:b/>
          <w:sz w:val="28"/>
          <w:szCs w:val="28"/>
        </w:rPr>
      </w:pPr>
      <w:r>
        <w:rPr>
          <w:b/>
          <w:sz w:val="28"/>
          <w:szCs w:val="28"/>
        </w:rPr>
        <w:t>PROFESSIONAL GRADUATE CERTIFICATE IN EDUCATION (PGCE – PCET)</w:t>
      </w:r>
    </w:p>
    <w:p w14:paraId="3D24CC8C" w14:textId="47C7DD4B" w:rsidR="001155BC" w:rsidRDefault="001155BC">
      <w:pPr>
        <w:rPr>
          <w:b/>
          <w:sz w:val="28"/>
          <w:szCs w:val="28"/>
        </w:rPr>
      </w:pPr>
    </w:p>
    <w:p w14:paraId="59815631" w14:textId="51D48EBC" w:rsidR="001155BC" w:rsidRDefault="001155BC">
      <w:pPr>
        <w:rPr>
          <w:b/>
          <w:sz w:val="28"/>
          <w:szCs w:val="28"/>
        </w:rPr>
      </w:pPr>
    </w:p>
    <w:p w14:paraId="6274A294" w14:textId="2F8DF144" w:rsidR="001155BC" w:rsidRDefault="001155BC">
      <w:pPr>
        <w:rPr>
          <w:b/>
          <w:sz w:val="28"/>
          <w:szCs w:val="28"/>
        </w:rPr>
      </w:pPr>
    </w:p>
    <w:p w14:paraId="736D8DF3" w14:textId="4CEB91B9" w:rsidR="001155BC" w:rsidRDefault="001155BC">
      <w:pPr>
        <w:rPr>
          <w:b/>
          <w:sz w:val="28"/>
          <w:szCs w:val="28"/>
        </w:rPr>
      </w:pPr>
    </w:p>
    <w:p w14:paraId="04423629" w14:textId="38B9228C" w:rsidR="001155BC" w:rsidRPr="001155BC" w:rsidRDefault="001155BC">
      <w:pPr>
        <w:rPr>
          <w:b/>
          <w:sz w:val="72"/>
          <w:szCs w:val="72"/>
        </w:rPr>
      </w:pPr>
      <w:r w:rsidRPr="001155BC">
        <w:rPr>
          <w:b/>
          <w:sz w:val="72"/>
          <w:szCs w:val="72"/>
        </w:rPr>
        <w:t>Effective Teaching, Learning and Assessment</w:t>
      </w:r>
    </w:p>
    <w:p w14:paraId="4844E91F" w14:textId="77777777" w:rsidR="001155BC" w:rsidRDefault="001155BC">
      <w:pPr>
        <w:rPr>
          <w:b/>
          <w:sz w:val="56"/>
          <w:szCs w:val="56"/>
        </w:rPr>
      </w:pPr>
    </w:p>
    <w:p w14:paraId="316F3226" w14:textId="2208D7A0" w:rsidR="001155BC" w:rsidRDefault="001155BC">
      <w:pPr>
        <w:rPr>
          <w:b/>
          <w:sz w:val="56"/>
          <w:szCs w:val="56"/>
        </w:rPr>
      </w:pPr>
      <w:r w:rsidRPr="001155BC">
        <w:rPr>
          <w:b/>
          <w:sz w:val="56"/>
          <w:szCs w:val="56"/>
        </w:rPr>
        <w:t>M6X02269/PCET6002</w:t>
      </w:r>
    </w:p>
    <w:p w14:paraId="047854DA" w14:textId="175BD7F6" w:rsidR="001155BC" w:rsidRDefault="001155BC">
      <w:pPr>
        <w:rPr>
          <w:b/>
          <w:sz w:val="56"/>
          <w:szCs w:val="56"/>
        </w:rPr>
      </w:pPr>
    </w:p>
    <w:p w14:paraId="3978A4A7" w14:textId="64515B8E" w:rsidR="001155BC" w:rsidRDefault="001155BC">
      <w:pPr>
        <w:rPr>
          <w:b/>
          <w:sz w:val="56"/>
          <w:szCs w:val="56"/>
        </w:rPr>
      </w:pPr>
    </w:p>
    <w:p w14:paraId="20323BF7" w14:textId="4233435A" w:rsidR="001155BC" w:rsidRDefault="001155BC">
      <w:pPr>
        <w:rPr>
          <w:b/>
          <w:sz w:val="56"/>
          <w:szCs w:val="56"/>
        </w:rPr>
      </w:pPr>
    </w:p>
    <w:p w14:paraId="43ABBE9E" w14:textId="2EBC94F5" w:rsidR="001155BC" w:rsidRDefault="001155BC">
      <w:pPr>
        <w:rPr>
          <w:b/>
          <w:sz w:val="56"/>
          <w:szCs w:val="56"/>
        </w:rPr>
      </w:pPr>
    </w:p>
    <w:p w14:paraId="13AB4184" w14:textId="13C49771" w:rsidR="001155BC" w:rsidRPr="001155BC" w:rsidRDefault="001155BC">
      <w:pPr>
        <w:rPr>
          <w:b/>
          <w:sz w:val="44"/>
          <w:szCs w:val="44"/>
        </w:rPr>
      </w:pPr>
      <w:r w:rsidRPr="001155BC">
        <w:rPr>
          <w:b/>
          <w:sz w:val="44"/>
          <w:szCs w:val="44"/>
        </w:rPr>
        <w:t>Lucy Abrahams P095131</w:t>
      </w:r>
    </w:p>
    <w:p w14:paraId="77F28D8F" w14:textId="227F53CF" w:rsidR="001155BC" w:rsidRPr="001155BC" w:rsidRDefault="001155BC">
      <w:pPr>
        <w:rPr>
          <w:b/>
          <w:sz w:val="44"/>
          <w:szCs w:val="44"/>
        </w:rPr>
      </w:pPr>
      <w:r w:rsidRPr="001155BC">
        <w:rPr>
          <w:b/>
          <w:sz w:val="44"/>
          <w:szCs w:val="44"/>
        </w:rPr>
        <w:t>Part Time/Year 1</w:t>
      </w:r>
    </w:p>
    <w:p w14:paraId="09BEEA78" w14:textId="16B0157E" w:rsidR="001155BC" w:rsidRDefault="001155BC">
      <w:pPr>
        <w:rPr>
          <w:b/>
          <w:sz w:val="44"/>
          <w:szCs w:val="44"/>
        </w:rPr>
      </w:pPr>
      <w:r w:rsidRPr="001155BC">
        <w:rPr>
          <w:b/>
          <w:sz w:val="44"/>
          <w:szCs w:val="44"/>
        </w:rPr>
        <w:t>March 2018</w:t>
      </w:r>
    </w:p>
    <w:p w14:paraId="7C354455" w14:textId="228B6E9C" w:rsidR="001155BC" w:rsidRDefault="001155BC">
      <w:pPr>
        <w:rPr>
          <w:b/>
          <w:sz w:val="56"/>
          <w:szCs w:val="56"/>
        </w:rPr>
      </w:pPr>
    </w:p>
    <w:p w14:paraId="5A1F28B8" w14:textId="7869F0B5" w:rsidR="001155BC" w:rsidRDefault="001155BC">
      <w:pPr>
        <w:rPr>
          <w:b/>
          <w:sz w:val="56"/>
          <w:szCs w:val="56"/>
        </w:rPr>
      </w:pPr>
    </w:p>
    <w:p w14:paraId="7D85E2A7" w14:textId="5ABAC76A" w:rsidR="00B72759" w:rsidRPr="00B436D8" w:rsidRDefault="001155BC" w:rsidP="001155BC">
      <w:pPr>
        <w:pStyle w:val="Style1"/>
        <w:spacing w:line="360" w:lineRule="auto"/>
      </w:pPr>
      <w:r>
        <w:lastRenderedPageBreak/>
        <w:t xml:space="preserve">The purpose of this essay is to self-reflect and critically analyse my </w:t>
      </w:r>
      <w:r w:rsidR="00B72759">
        <w:t>45-minute</w:t>
      </w:r>
      <w:r>
        <w:t xml:space="preserve"> micro teach.</w:t>
      </w:r>
      <w:r w:rsidR="008359C6" w:rsidRPr="008359C6">
        <w:t xml:space="preserve"> </w:t>
      </w:r>
      <w:r w:rsidR="008359C6">
        <w:t xml:space="preserve">The intent of this micro-teach was to use appropriate learning objectives, a variety of contemporary pedagogies and relevant cross-cutting themes. </w:t>
      </w:r>
      <w:r>
        <w:t xml:space="preserve"> I have chosen to use Gibb’s Reflective Cycle (Gibbs 1998) </w:t>
      </w:r>
      <w:r w:rsidR="00B72759">
        <w:t>to structure my essay as it offers a coherent and useful framework.</w:t>
      </w:r>
    </w:p>
    <w:p w14:paraId="41FDE11C" w14:textId="3529436D" w:rsidR="00914120" w:rsidRDefault="00B72759" w:rsidP="001155BC">
      <w:pPr>
        <w:pStyle w:val="Style1"/>
        <w:spacing w:line="360" w:lineRule="auto"/>
      </w:pPr>
      <w:r>
        <w:t>On March 5</w:t>
      </w:r>
      <w:r w:rsidRPr="00B72759">
        <w:rPr>
          <w:vertAlign w:val="superscript"/>
        </w:rPr>
        <w:t>th</w:t>
      </w:r>
      <w:r>
        <w:t xml:space="preserve">, 2018, I taught a </w:t>
      </w:r>
      <w:r w:rsidR="008359C6">
        <w:t>45-minute</w:t>
      </w:r>
      <w:r>
        <w:t xml:space="preserve"> lesson to my course peers. </w:t>
      </w:r>
      <w:r w:rsidR="008359C6">
        <w:t>The aim of the lesson was to develop a basic understanding of Edward De Bono’s ‘Thinking Hat’ theory and then use that theory to discuss a particularly difficult question concerning animal rights.</w:t>
      </w:r>
      <w:r w:rsidR="00D15C02">
        <w:t>(</w:t>
      </w:r>
      <w:r w:rsidR="001F0E48">
        <w:t>A1, A2, K2</w:t>
      </w:r>
      <w:r w:rsidR="00933F7D">
        <w:t xml:space="preserve">, V1, V2, V3) </w:t>
      </w:r>
      <w:r w:rsidR="00383FC6">
        <w:t xml:space="preserve"> To begin I asked all the students to sit together as this would be a group task and then I revealed</w:t>
      </w:r>
      <w:r w:rsidR="008359C6">
        <w:t xml:space="preserve"> </w:t>
      </w:r>
      <w:r w:rsidR="00383FC6">
        <w:t xml:space="preserve">the first </w:t>
      </w:r>
      <w:r w:rsidR="004B7098">
        <w:t>PowerPoint slide</w:t>
      </w:r>
      <w:r w:rsidR="008359C6">
        <w:t xml:space="preserve"> which posed this question ‘Can you call yourself an animal lover if you still eat meat?’</w:t>
      </w:r>
      <w:r w:rsidR="00914120">
        <w:t>.</w:t>
      </w:r>
      <w:r w:rsidR="00933F7D">
        <w:t>(</w:t>
      </w:r>
      <w:r w:rsidR="005D11EB">
        <w:t xml:space="preserve">K1, K3, K4) </w:t>
      </w:r>
      <w:r w:rsidR="00914120">
        <w:t xml:space="preserve"> Next followed the learning objectives; to remember the different coloured hats and what they represent, to feel comfortable using the theory and to navigate a difficult topic respectfully and thoughtfully. I then discussed why I had chosen this question, explaining that it was a deliberate decision. I wanted to provoke the class and challenge them on a problematic topic. I was interested to see if De Bono’s theory would work the </w:t>
      </w:r>
      <w:r w:rsidR="00F346A5">
        <w:t>first-time</w:t>
      </w:r>
      <w:r w:rsidR="00914120">
        <w:t xml:space="preserve"> new students tried </w:t>
      </w:r>
      <w:r w:rsidR="00B71205">
        <w:t>it. (</w:t>
      </w:r>
      <w:r w:rsidR="0054486D">
        <w:t xml:space="preserve">A1, A2, A3, A4, A5, K2, </w:t>
      </w:r>
      <w:r w:rsidR="00B26DB2">
        <w:t>K3, K4, V1, V2)</w:t>
      </w:r>
      <w:r w:rsidR="00914120">
        <w:t xml:space="preserve"> </w:t>
      </w:r>
    </w:p>
    <w:p w14:paraId="520A420B" w14:textId="5445CAC6" w:rsidR="00B72759" w:rsidRDefault="00914120" w:rsidP="001155BC">
      <w:pPr>
        <w:pStyle w:val="Style1"/>
        <w:spacing w:line="360" w:lineRule="auto"/>
      </w:pPr>
      <w:r>
        <w:t>I continued with the PowerPoint giving a brief introduction to De Bono and his background before moving on to the theory. I used the white board to illustrate the concept of looking at a house from the same perspective as a group</w:t>
      </w:r>
      <w:r w:rsidR="00660422">
        <w:t>,</w:t>
      </w:r>
      <w:r>
        <w:t xml:space="preserve"> rather than the same house from different angles and arguing about who can see what. </w:t>
      </w:r>
      <w:r w:rsidR="00660422">
        <w:t xml:space="preserve">This simple, visual was a very quick and straightforward way to help the class understand where I was going with the lesson. I then went back to PowerPoint and looked in more depth at each individual hat and what it represents. This was followed by a short YouTube video which summarised everything I had said so </w:t>
      </w:r>
      <w:r w:rsidR="00B71205">
        <w:t>far. (</w:t>
      </w:r>
      <w:r w:rsidR="00B26DB2">
        <w:t xml:space="preserve">A1, A2, A3, A4, A5, </w:t>
      </w:r>
      <w:r w:rsidR="001309E0">
        <w:t>K1, K2, K3, K4, V1, V2, V3)</w:t>
      </w:r>
      <w:r w:rsidR="00660422">
        <w:t xml:space="preserve"> </w:t>
      </w:r>
    </w:p>
    <w:p w14:paraId="47D0CFB2" w14:textId="63183104" w:rsidR="004B7098" w:rsidRPr="00690FCF" w:rsidRDefault="00660422" w:rsidP="001155BC">
      <w:pPr>
        <w:pStyle w:val="Style1"/>
        <w:spacing w:line="360" w:lineRule="auto"/>
      </w:pPr>
      <w:r>
        <w:t>Once the students understood ‘Thinking Hat’ theory, I moved the</w:t>
      </w:r>
      <w:r w:rsidR="00383FC6">
        <w:t>m</w:t>
      </w:r>
      <w:r>
        <w:t xml:space="preserve"> onto the task of trying to answer the original question ‘Can you be an animal lover if you still eat meat?’. I </w:t>
      </w:r>
      <w:r w:rsidR="00383FC6">
        <w:t xml:space="preserve">handed out the following photocopied resources; meat consumption statistics from The Grocer, animal rights vs animal welfare poster, a Huffington Post article entitled ‘The Dumbest Things Meat Eaters Have </w:t>
      </w:r>
      <w:r w:rsidR="00992D25">
        <w:t>to</w:t>
      </w:r>
      <w:r w:rsidR="00383FC6">
        <w:t xml:space="preserve"> Deal With’, an Eatwell Plate (Public Health England), pro-vegan images from </w:t>
      </w:r>
      <w:r w:rsidR="004B7098">
        <w:t xml:space="preserve">the </w:t>
      </w:r>
      <w:proofErr w:type="spellStart"/>
      <w:r w:rsidR="00383FC6">
        <w:t>Veganuary</w:t>
      </w:r>
      <w:proofErr w:type="spellEnd"/>
      <w:r w:rsidR="004B7098">
        <w:t xml:space="preserve"> organisation</w:t>
      </w:r>
      <w:r w:rsidR="00383FC6">
        <w:t xml:space="preserve">, a vegan food pyramid and an online BBC article about the </w:t>
      </w:r>
      <w:proofErr w:type="spellStart"/>
      <w:r w:rsidR="00383FC6">
        <w:t>Yulin</w:t>
      </w:r>
      <w:proofErr w:type="spellEnd"/>
      <w:r w:rsidR="00383FC6">
        <w:t xml:space="preserve"> dog meat festival in China.</w:t>
      </w:r>
      <w:r w:rsidR="003A149D">
        <w:t>(A1, A2, A3, A4, K1, K2, K3</w:t>
      </w:r>
      <w:r w:rsidR="0056591B">
        <w:t>, K4, V1, V2, V3)</w:t>
      </w:r>
      <w:r w:rsidR="00383FC6">
        <w:t xml:space="preserve"> I also gave them the </w:t>
      </w:r>
      <w:r w:rsidR="004B7098">
        <w:t>first handmade hat</w:t>
      </w:r>
      <w:r w:rsidR="00383FC6">
        <w:t xml:space="preserve"> to begin their discussion. I retained the blue hat (control) throughout the exercise. The class worked through the discussion and I gave the</w:t>
      </w:r>
      <w:r w:rsidR="004B7098">
        <w:t>m</w:t>
      </w:r>
      <w:r w:rsidR="00383FC6">
        <w:t xml:space="preserve"> the hats in the following order; white – facts, red – feelings, black – negative, </w:t>
      </w:r>
      <w:r w:rsidR="004B7098">
        <w:t xml:space="preserve">yellow- positive, green – creative. I kept the class focused throughout the task. After 20 minutes of discussion the lesson was coming to an end. I recapped on the purpose of the theory and how beneficial it could be when discussing a difficult topic. I asked the class if they had any questions then concluded the session. </w:t>
      </w:r>
    </w:p>
    <w:p w14:paraId="2522DC12" w14:textId="5617ED86" w:rsidR="002B6B61" w:rsidRPr="00690FCF" w:rsidRDefault="004B7098" w:rsidP="001155BC">
      <w:pPr>
        <w:pStyle w:val="Style1"/>
        <w:spacing w:line="360" w:lineRule="auto"/>
      </w:pPr>
      <w:r>
        <w:t xml:space="preserve">I was apprehensive about this lesson. Firstly, I was learning about a new theory which I </w:t>
      </w:r>
      <w:r w:rsidR="00DD6FA5">
        <w:t>then had to teach</w:t>
      </w:r>
      <w:r>
        <w:t xml:space="preserve"> to others and </w:t>
      </w:r>
      <w:r w:rsidR="00036C8A">
        <w:t>secondly,</w:t>
      </w:r>
      <w:r>
        <w:t xml:space="preserve"> I had chosen a provocative topic which </w:t>
      </w:r>
      <w:r w:rsidR="00036C8A">
        <w:t>could have caused some uncomfortable moments in the classroom</w:t>
      </w:r>
      <w:r>
        <w:t>.</w:t>
      </w:r>
      <w:r w:rsidR="00036C8A">
        <w:t xml:space="preserve"> However, I</w:t>
      </w:r>
      <w:r>
        <w:t xml:space="preserve"> </w:t>
      </w:r>
      <w:r w:rsidR="00036C8A">
        <w:t xml:space="preserve">put my faith into De Bono’s theory and trusted his way of thinking. The class were very receptive to the ‘Thinking Hat’ concept but were troubled by the question I posed. I was grateful to retain the blue hat of control as it gave me the capacity to manage the discussion and guide the students back on course when the conversation went awry. Ultimately, I enjoyed delivering the lesson. I felt that the students were very respectful of what I was trying to do, and we ended up having a very mature, thoughtful discussion. I would incorporate De Bono’s theory into my educational practice and believe it is a very valuable tool. </w:t>
      </w:r>
    </w:p>
    <w:p w14:paraId="02FF1185" w14:textId="4A4CCFFE" w:rsidR="002B6B61" w:rsidRDefault="00181CDA" w:rsidP="001155BC">
      <w:pPr>
        <w:pStyle w:val="Style1"/>
        <w:spacing w:line="360" w:lineRule="auto"/>
      </w:pPr>
      <w:r>
        <w:t xml:space="preserve">The micro </w:t>
      </w:r>
      <w:proofErr w:type="gramStart"/>
      <w:r>
        <w:t>teach</w:t>
      </w:r>
      <w:proofErr w:type="gramEnd"/>
      <w:r>
        <w:t xml:space="preserve"> had three learning objectives, two were focused on the use and understanding of De Bono’s ‘Thinking Hat Theory’ and only one on the lesson’s subject matter.</w:t>
      </w:r>
      <w:r w:rsidR="00374F72">
        <w:t xml:space="preserve"> </w:t>
      </w:r>
      <w:r w:rsidR="00F35B65">
        <w:t xml:space="preserve">It was vital that the </w:t>
      </w:r>
      <w:r w:rsidR="00514C02">
        <w:t>facilitator had</w:t>
      </w:r>
      <w:r w:rsidR="00231B48">
        <w:t xml:space="preserve"> clear</w:t>
      </w:r>
      <w:r w:rsidR="003950CD">
        <w:t xml:space="preserve">, well thought out teaching strategies </w:t>
      </w:r>
      <w:r w:rsidR="00D5621D">
        <w:t xml:space="preserve">and was prepared to evaluate </w:t>
      </w:r>
      <w:r w:rsidR="008435D5">
        <w:t xml:space="preserve">and adapt if necessary. </w:t>
      </w:r>
      <w:r w:rsidR="00EB02C4">
        <w:t xml:space="preserve">If you </w:t>
      </w:r>
      <w:r w:rsidR="001257AC">
        <w:t>begin</w:t>
      </w:r>
      <w:r w:rsidR="00EB02C4">
        <w:t xml:space="preserve"> </w:t>
      </w:r>
      <w:r w:rsidR="001257AC">
        <w:t xml:space="preserve">a lesson with clear learning </w:t>
      </w:r>
      <w:r w:rsidR="009F5E39">
        <w:t>objectives,</w:t>
      </w:r>
      <w:r w:rsidR="001257AC">
        <w:t xml:space="preserve"> you are </w:t>
      </w:r>
      <w:r w:rsidR="00101E39">
        <w:t xml:space="preserve">enabling your learners to </w:t>
      </w:r>
      <w:r w:rsidR="00437A98">
        <w:t xml:space="preserve">understand from the start where the lesson is going and what is expected of them. </w:t>
      </w:r>
      <w:r w:rsidR="00C74729">
        <w:t xml:space="preserve">Hillier describes it as </w:t>
      </w:r>
      <w:r w:rsidR="00402DBC">
        <w:t xml:space="preserve">‘beginning a journey’ (Hillier, </w:t>
      </w:r>
      <w:r w:rsidR="00E15C72">
        <w:t xml:space="preserve">p89, 2005) which encourages your learners </w:t>
      </w:r>
      <w:r w:rsidR="00E5620E">
        <w:t>to w</w:t>
      </w:r>
      <w:r w:rsidR="009F5E39">
        <w:t>ork with you to get to your pre-arranged destination.</w:t>
      </w:r>
      <w:r w:rsidR="00B40C79">
        <w:t xml:space="preserve"> </w:t>
      </w:r>
      <w:r w:rsidR="00471626">
        <w:t>The teacher, however, will only really know if the students have reached th</w:t>
      </w:r>
      <w:r w:rsidR="00474BFA">
        <w:t>is destination</w:t>
      </w:r>
      <w:r w:rsidR="00471626">
        <w:t xml:space="preserve"> by using </w:t>
      </w:r>
      <w:r w:rsidR="00503A06">
        <w:t>some form of assessment</w:t>
      </w:r>
      <w:r w:rsidR="00841D5E">
        <w:t xml:space="preserve"> or evaluation.</w:t>
      </w:r>
      <w:r w:rsidR="00503A06">
        <w:t xml:space="preserve"> </w:t>
      </w:r>
      <w:r w:rsidR="00843547">
        <w:t xml:space="preserve">In post compulsory education, the concepts of assessment can be extremely complex. </w:t>
      </w:r>
      <w:r w:rsidR="00E81920">
        <w:t>When students are paying for their education</w:t>
      </w:r>
      <w:r w:rsidR="000777CF">
        <w:t xml:space="preserve"> there may be a higher level of accountability on the </w:t>
      </w:r>
      <w:r w:rsidR="000C1FF2">
        <w:t>teacher’s</w:t>
      </w:r>
      <w:r w:rsidR="000777CF">
        <w:t xml:space="preserve"> part. </w:t>
      </w:r>
      <w:r w:rsidR="000C1FF2">
        <w:t xml:space="preserve">The students desire a positive outcome as this </w:t>
      </w:r>
      <w:r w:rsidR="00090D94">
        <w:t xml:space="preserve">normally </w:t>
      </w:r>
      <w:r w:rsidR="000C1FF2">
        <w:t xml:space="preserve">leads to </w:t>
      </w:r>
      <w:r w:rsidR="00EF2F1C">
        <w:t xml:space="preserve">gaining </w:t>
      </w:r>
      <w:r w:rsidR="00090D94">
        <w:t xml:space="preserve">a </w:t>
      </w:r>
      <w:r w:rsidR="000C1FF2">
        <w:t>qualification</w:t>
      </w:r>
      <w:r w:rsidR="005F05AA">
        <w:t>.</w:t>
      </w:r>
    </w:p>
    <w:p w14:paraId="3F461D94" w14:textId="50DC5ACE" w:rsidR="001257AC" w:rsidRDefault="005F05AA" w:rsidP="001155BC">
      <w:pPr>
        <w:pStyle w:val="Style1"/>
        <w:spacing w:line="360" w:lineRule="auto"/>
      </w:pPr>
      <w:r>
        <w:t>T</w:t>
      </w:r>
      <w:r w:rsidR="002B6B61">
        <w:t>herefore,</w:t>
      </w:r>
      <w:r w:rsidR="00AE7B6E">
        <w:t xml:space="preserve"> </w:t>
      </w:r>
      <w:r w:rsidR="00B325D6">
        <w:t>the institution</w:t>
      </w:r>
      <w:r w:rsidR="00BD1BD2">
        <w:t xml:space="preserve"> </w:t>
      </w:r>
      <w:r w:rsidR="004B418F">
        <w:t xml:space="preserve">must have a rigorous and fair assessment policy. </w:t>
      </w:r>
      <w:r w:rsidR="00B325D6">
        <w:t xml:space="preserve">Race argues that </w:t>
      </w:r>
      <w:r w:rsidR="0069353B">
        <w:t xml:space="preserve">assessment is the ‘principle driving force for learning’ (Race, p77, </w:t>
      </w:r>
      <w:r w:rsidR="00666F00">
        <w:t>2014)</w:t>
      </w:r>
      <w:r w:rsidR="00074E06">
        <w:t>.</w:t>
      </w:r>
    </w:p>
    <w:p w14:paraId="5FB8DA20" w14:textId="295DEB4F" w:rsidR="00074E06" w:rsidRDefault="00074E06" w:rsidP="001155BC">
      <w:pPr>
        <w:pStyle w:val="Style1"/>
        <w:spacing w:line="360" w:lineRule="auto"/>
      </w:pPr>
      <w:r>
        <w:t xml:space="preserve">The challenge is to know which type of assessment is relevant to your </w:t>
      </w:r>
      <w:r w:rsidR="000B43EC">
        <w:t>students</w:t>
      </w:r>
      <w:r>
        <w:t xml:space="preserve"> an</w:t>
      </w:r>
      <w:r w:rsidR="000B43EC">
        <w:t xml:space="preserve">d the learning objectives. </w:t>
      </w:r>
      <w:r w:rsidR="00B060C7">
        <w:t xml:space="preserve">We know that </w:t>
      </w:r>
      <w:r w:rsidR="00951E90">
        <w:t xml:space="preserve">summative assessment </w:t>
      </w:r>
      <w:r w:rsidR="00517459">
        <w:t>usually takes place at the end of a course</w:t>
      </w:r>
      <w:r w:rsidR="00F313AC">
        <w:t xml:space="preserve"> or topic and</w:t>
      </w:r>
      <w:r w:rsidR="00240E6F">
        <w:t xml:space="preserve"> is</w:t>
      </w:r>
      <w:r w:rsidR="00F313AC">
        <w:t xml:space="preserve"> often used for certification purposes</w:t>
      </w:r>
      <w:r w:rsidR="00C245CA">
        <w:t xml:space="preserve">. </w:t>
      </w:r>
      <w:r w:rsidR="00696C5A">
        <w:t xml:space="preserve">This assessment often happens through exams, </w:t>
      </w:r>
      <w:r w:rsidR="002E26DD">
        <w:t xml:space="preserve">final projects or assignments. It draws a line under the learning </w:t>
      </w:r>
      <w:r w:rsidR="000D5E45">
        <w:t xml:space="preserve">and the outcome is usually final. </w:t>
      </w:r>
      <w:r w:rsidR="00CC479E">
        <w:t xml:space="preserve">Summative assessment has been described </w:t>
      </w:r>
      <w:r w:rsidR="009717C7">
        <w:t xml:space="preserve">as a type of assessment to ‘satisfy the needs of society’ (Reece &amp; Walker, P323 </w:t>
      </w:r>
      <w:r w:rsidR="0086213D">
        <w:t xml:space="preserve">2006). </w:t>
      </w:r>
    </w:p>
    <w:p w14:paraId="1318F95D" w14:textId="6D464697" w:rsidR="00A57C2A" w:rsidRDefault="00A57C2A" w:rsidP="001155BC">
      <w:pPr>
        <w:pStyle w:val="Style1"/>
        <w:spacing w:line="360" w:lineRule="auto"/>
      </w:pPr>
      <w:r>
        <w:t xml:space="preserve">Formative assessment is a </w:t>
      </w:r>
      <w:r w:rsidR="00B404A8">
        <w:t xml:space="preserve">fluid </w:t>
      </w:r>
      <w:r w:rsidR="00D76D7F">
        <w:t>practice which allows teachers to adjust the lesson whilst it is</w:t>
      </w:r>
      <w:r w:rsidR="002129EC">
        <w:t xml:space="preserve"> still</w:t>
      </w:r>
      <w:r w:rsidR="00D76D7F">
        <w:t xml:space="preserve"> happening. </w:t>
      </w:r>
      <w:r w:rsidR="002129EC">
        <w:t>It allows a</w:t>
      </w:r>
      <w:r w:rsidR="00394684">
        <w:t xml:space="preserve"> flexible approach in the classroom which is student focused.</w:t>
      </w:r>
      <w:r w:rsidR="006F4C7F">
        <w:t xml:space="preserve"> Methods of this type of assessment include </w:t>
      </w:r>
      <w:r w:rsidR="00205EA3">
        <w:t xml:space="preserve">group discussion, </w:t>
      </w:r>
      <w:r w:rsidR="00827C33">
        <w:t>peer and self-assessment,</w:t>
      </w:r>
      <w:r w:rsidR="00C572CA">
        <w:t xml:space="preserve"> teacher observations and questioning. The teacher </w:t>
      </w:r>
      <w:r w:rsidR="00261633">
        <w:t>needs excellent questioning skills and the ability to coax answers out of their students</w:t>
      </w:r>
      <w:r w:rsidR="002B6653">
        <w:t xml:space="preserve"> for this to work effectively. </w:t>
      </w:r>
      <w:r w:rsidR="00827C33">
        <w:t xml:space="preserve"> </w:t>
      </w:r>
      <w:r w:rsidR="00394684">
        <w:t xml:space="preserve"> </w:t>
      </w:r>
      <w:r w:rsidR="00065DC1">
        <w:t>Ultimately</w:t>
      </w:r>
      <w:r w:rsidR="00310FBA">
        <w:t xml:space="preserve">, formative assessment supports learning rather than </w:t>
      </w:r>
      <w:r w:rsidR="00A5032D">
        <w:t>judges’</w:t>
      </w:r>
      <w:r w:rsidR="00310FBA">
        <w:t xml:space="preserve"> achievement. </w:t>
      </w:r>
      <w:r w:rsidR="00A5032D">
        <w:t xml:space="preserve">However, this </w:t>
      </w:r>
      <w:r w:rsidR="00E0011A">
        <w:t xml:space="preserve">flexibility can be problematic as the teacher now has to adapt and perhaps change the original lesson plan </w:t>
      </w:r>
      <w:r w:rsidR="00DA7C4C">
        <w:t>once the teaching</w:t>
      </w:r>
      <w:r w:rsidR="00E0011A">
        <w:t xml:space="preserve"> is underway </w:t>
      </w:r>
      <w:r w:rsidR="00C73A2A">
        <w:t>to</w:t>
      </w:r>
      <w:r w:rsidR="00E0011A">
        <w:t xml:space="preserve"> meet the student’s needs. </w:t>
      </w:r>
      <w:r w:rsidR="00557002">
        <w:t>The</w:t>
      </w:r>
      <w:r w:rsidR="0089141B">
        <w:t xml:space="preserve"> accomplished</w:t>
      </w:r>
      <w:r w:rsidR="00557002">
        <w:t xml:space="preserve"> teacher</w:t>
      </w:r>
      <w:r w:rsidR="00BF0C81">
        <w:t xml:space="preserve"> </w:t>
      </w:r>
      <w:r w:rsidR="00557002">
        <w:t>needs a</w:t>
      </w:r>
      <w:r w:rsidR="00C73A2A">
        <w:t xml:space="preserve">n arsenal of teaching </w:t>
      </w:r>
      <w:r w:rsidR="005C21F6">
        <w:t>strategies and</w:t>
      </w:r>
      <w:r w:rsidR="0051441B">
        <w:t xml:space="preserve"> </w:t>
      </w:r>
      <w:r w:rsidR="00FD2595">
        <w:t xml:space="preserve">the confidence to </w:t>
      </w:r>
      <w:r w:rsidR="00494158">
        <w:t xml:space="preserve">modify the lesson as it progresses. </w:t>
      </w:r>
      <w:r w:rsidR="00B27FC4">
        <w:t xml:space="preserve">Nevertheless, this </w:t>
      </w:r>
      <w:r w:rsidR="004128B3">
        <w:t>practice of adaptation in the classroom a</w:t>
      </w:r>
      <w:r w:rsidR="00736FF1">
        <w:t>llows the teaching to</w:t>
      </w:r>
      <w:r w:rsidR="007B4303">
        <w:t xml:space="preserve"> </w:t>
      </w:r>
      <w:r w:rsidR="003B6924">
        <w:t>satisfy the</w:t>
      </w:r>
      <w:r w:rsidR="00736FF1">
        <w:t xml:space="preserve"> needs of the </w:t>
      </w:r>
      <w:r w:rsidR="007B4303">
        <w:t xml:space="preserve">students immediately and thus leads to a better understanding and learning experience. </w:t>
      </w:r>
      <w:r w:rsidR="007F20F0">
        <w:t xml:space="preserve">Black and William describe formative assessment as the </w:t>
      </w:r>
      <w:r w:rsidR="00024E98">
        <w:t>‘heart of effective teaching</w:t>
      </w:r>
      <w:r w:rsidR="003B6924">
        <w:t>’</w:t>
      </w:r>
      <w:r w:rsidR="00DD65AA">
        <w:t xml:space="preserve"> </w:t>
      </w:r>
      <w:r w:rsidR="003B6924">
        <w:t>(Black</w:t>
      </w:r>
      <w:r w:rsidR="00024E98">
        <w:t xml:space="preserve"> &amp; William, 1998</w:t>
      </w:r>
      <w:r w:rsidR="003B6924">
        <w:t xml:space="preserve">). </w:t>
      </w:r>
      <w:r w:rsidR="00837AFE">
        <w:t>During this micro-teach</w:t>
      </w:r>
      <w:r w:rsidR="004A6CED">
        <w:t xml:space="preserve">, students were </w:t>
      </w:r>
      <w:r w:rsidR="005641AE">
        <w:t>predominantly involved in discussion work. The skill was to follow the rules of De Bono’s Thinking Hat Theory</w:t>
      </w:r>
      <w:r w:rsidR="00AC64F0">
        <w:t xml:space="preserve">. There was </w:t>
      </w:r>
      <w:r w:rsidR="00BF57C4">
        <w:t xml:space="preserve">a constant </w:t>
      </w:r>
      <w:r w:rsidR="006F22FF">
        <w:t xml:space="preserve">pressure on the facilitator to </w:t>
      </w:r>
      <w:r w:rsidR="004E7423">
        <w:t xml:space="preserve">ensure that the students followed the rules and kept within the discussion boundaries. </w:t>
      </w:r>
      <w:r w:rsidR="00C52FB0">
        <w:t xml:space="preserve">At the end of the session the students self-assessed and were aware of the restrictions placed upon them </w:t>
      </w:r>
      <w:r w:rsidR="003C26A6">
        <w:t xml:space="preserve">by using this method. </w:t>
      </w:r>
    </w:p>
    <w:p w14:paraId="67432C2E" w14:textId="0BA011D8" w:rsidR="00281D0F" w:rsidRDefault="00BC4C44" w:rsidP="001155BC">
      <w:pPr>
        <w:pStyle w:val="Style1"/>
        <w:spacing w:line="360" w:lineRule="auto"/>
      </w:pPr>
      <w:r>
        <w:t xml:space="preserve">There are also other key factors to consider when </w:t>
      </w:r>
      <w:r w:rsidR="00B44E02">
        <w:t>planning effective teaching, learning and assessment</w:t>
      </w:r>
      <w:r w:rsidR="00415EAC">
        <w:t>,</w:t>
      </w:r>
      <w:r w:rsidR="00B44E02">
        <w:t xml:space="preserve"> </w:t>
      </w:r>
      <w:proofErr w:type="gramStart"/>
      <w:r w:rsidR="00314298">
        <w:t>in particular the</w:t>
      </w:r>
      <w:proofErr w:type="gramEnd"/>
      <w:r w:rsidR="00314298">
        <w:t xml:space="preserve"> use of contemporary pedagogies</w:t>
      </w:r>
      <w:r w:rsidR="006E7B1E">
        <w:t xml:space="preserve"> in the classroom</w:t>
      </w:r>
      <w:r w:rsidR="00314298">
        <w:t xml:space="preserve">. </w:t>
      </w:r>
      <w:r w:rsidR="0089132D">
        <w:t xml:space="preserve">Pedagogy is </w:t>
      </w:r>
      <w:r w:rsidR="00FE0DBD">
        <w:t>simply the art of teaching, the skills, techniques and methods that teachers use in the classroom.</w:t>
      </w:r>
      <w:r w:rsidR="00330484">
        <w:t xml:space="preserve"> The word is derived from Greek and can be translated as </w:t>
      </w:r>
      <w:r w:rsidR="00830FE0">
        <w:t>‘leader of children’.</w:t>
      </w:r>
      <w:r w:rsidR="002306F1">
        <w:t xml:space="preserve"> Learners are </w:t>
      </w:r>
      <w:r w:rsidR="0052728E">
        <w:t>dependant and teacher-led, the</w:t>
      </w:r>
      <w:r w:rsidR="00930AC7">
        <w:t xml:space="preserve">ir </w:t>
      </w:r>
      <w:r w:rsidR="0052728E">
        <w:t>knowledge comes from the teacher or text books</w:t>
      </w:r>
      <w:r w:rsidR="00930AC7">
        <w:t xml:space="preserve">. </w:t>
      </w:r>
      <w:r w:rsidR="009D2C4F">
        <w:t xml:space="preserve"> It is believed that the student’s background, culture, </w:t>
      </w:r>
      <w:r w:rsidR="006D1CD7">
        <w:t xml:space="preserve">experience and prior knowledge all shape the learning that happens in the class. </w:t>
      </w:r>
      <w:r w:rsidR="00753728">
        <w:t>Alexander calls it a ‘</w:t>
      </w:r>
      <w:r w:rsidR="00EF486B">
        <w:t xml:space="preserve">cultural intervention’ stressing that </w:t>
      </w:r>
      <w:r w:rsidR="00815D46">
        <w:t xml:space="preserve">it is the blend of teaching </w:t>
      </w:r>
      <w:r w:rsidR="001C7674">
        <w:t>with</w:t>
      </w:r>
      <w:r w:rsidR="00815D46">
        <w:t xml:space="preserve"> the ‘ideas, values and collective histories</w:t>
      </w:r>
      <w:r w:rsidR="001C7674">
        <w:t>’</w:t>
      </w:r>
      <w:r w:rsidR="005B6A6B">
        <w:t xml:space="preserve"> of the students</w:t>
      </w:r>
      <w:r w:rsidR="001C7674">
        <w:t xml:space="preserve"> that </w:t>
      </w:r>
      <w:r w:rsidR="00E47335">
        <w:t xml:space="preserve">develop </w:t>
      </w:r>
      <w:r w:rsidR="001C7674">
        <w:t>the lesson</w:t>
      </w:r>
      <w:r w:rsidR="00622AD7">
        <w:t xml:space="preserve"> (Alexander, p92, 2008)</w:t>
      </w:r>
      <w:r w:rsidR="00681020">
        <w:t>. With that in mind, it is</w:t>
      </w:r>
      <w:r w:rsidR="00515CC8">
        <w:t xml:space="preserve"> understood</w:t>
      </w:r>
      <w:r w:rsidR="00681020">
        <w:t xml:space="preserve"> that the effective educator is aware of </w:t>
      </w:r>
      <w:r w:rsidR="00992CFF">
        <w:t xml:space="preserve">their individual student’s needs and abilities to </w:t>
      </w:r>
      <w:r w:rsidR="00545558">
        <w:t>make the most positive impact on their education</w:t>
      </w:r>
      <w:r w:rsidR="00281D0F">
        <w:t>.</w:t>
      </w:r>
    </w:p>
    <w:p w14:paraId="59A599DD" w14:textId="23FA4FEF" w:rsidR="00BC4C44" w:rsidRDefault="004534E5" w:rsidP="001155BC">
      <w:pPr>
        <w:pStyle w:val="Style1"/>
        <w:spacing w:line="360" w:lineRule="auto"/>
      </w:pPr>
      <w:r>
        <w:t xml:space="preserve">However, when teaching adults in the post compulsory education sector </w:t>
      </w:r>
      <w:r w:rsidR="002E354E">
        <w:t xml:space="preserve">you are faced with different problems which </w:t>
      </w:r>
      <w:r w:rsidR="00CB67BA">
        <w:t>will</w:t>
      </w:r>
      <w:r w:rsidR="002E354E">
        <w:t xml:space="preserve"> affect </w:t>
      </w:r>
      <w:r w:rsidR="004D3988">
        <w:t xml:space="preserve">your teaching strategies. </w:t>
      </w:r>
      <w:r w:rsidR="00830FE0">
        <w:t xml:space="preserve">The term ‘Andragogy’ was </w:t>
      </w:r>
      <w:r w:rsidR="006400B0">
        <w:t xml:space="preserve">made popular by the American </w:t>
      </w:r>
      <w:r w:rsidR="004D6568">
        <w:t xml:space="preserve">educator Malcom Knowles and translates as ‘leader of men’. </w:t>
      </w:r>
      <w:r w:rsidR="006765C0">
        <w:t>Knowles pieced together a</w:t>
      </w:r>
      <w:r w:rsidR="00571088">
        <w:t xml:space="preserve"> list of learning assumptions we can make about adults continuing education. </w:t>
      </w:r>
    </w:p>
    <w:p w14:paraId="54D93DBE" w14:textId="6EEFBF6E" w:rsidR="00CD125D" w:rsidRDefault="00CD125D" w:rsidP="00CD125D">
      <w:pPr>
        <w:pStyle w:val="Style1"/>
        <w:numPr>
          <w:ilvl w:val="0"/>
          <w:numId w:val="1"/>
        </w:numPr>
        <w:spacing w:line="360" w:lineRule="auto"/>
      </w:pPr>
      <w:r>
        <w:t>The need to know</w:t>
      </w:r>
      <w:r w:rsidR="00C43539">
        <w:t xml:space="preserve"> – adults will not begin to learn unless th</w:t>
      </w:r>
      <w:r w:rsidR="00961884">
        <w:t>e</w:t>
      </w:r>
      <w:r w:rsidR="00C43539">
        <w:t>y know why they need</w:t>
      </w:r>
      <w:r w:rsidR="00961884">
        <w:t xml:space="preserve"> to know it</w:t>
      </w:r>
      <w:r w:rsidR="006D7F28">
        <w:t xml:space="preserve">. They also need to know the consequences of not knowing the information. </w:t>
      </w:r>
    </w:p>
    <w:p w14:paraId="5BCF8E65" w14:textId="6E5195E2" w:rsidR="009B1AEB" w:rsidRDefault="00961884" w:rsidP="00CD125D">
      <w:pPr>
        <w:pStyle w:val="Style1"/>
        <w:numPr>
          <w:ilvl w:val="0"/>
          <w:numId w:val="1"/>
        </w:numPr>
        <w:spacing w:line="360" w:lineRule="auto"/>
      </w:pPr>
      <w:r>
        <w:t xml:space="preserve">The learner’s </w:t>
      </w:r>
      <w:r w:rsidR="00447C93">
        <w:t xml:space="preserve">self-concept/self-directed learning </w:t>
      </w:r>
      <w:r w:rsidR="00663A85">
        <w:t>– adults can sometimes revert to a child-like state in the classroom and be passive learners. They need to make</w:t>
      </w:r>
      <w:r w:rsidR="002F23D7">
        <w:t xml:space="preserve"> the transition from ‘dependant to self-directing learners’</w:t>
      </w:r>
      <w:r w:rsidR="009B1AEB">
        <w:t xml:space="preserve"> </w:t>
      </w:r>
      <w:r w:rsidR="005D283C">
        <w:t>(Knowles</w:t>
      </w:r>
      <w:r w:rsidR="009B1AEB">
        <w:t>, p64 2012)</w:t>
      </w:r>
    </w:p>
    <w:p w14:paraId="4986A1AA" w14:textId="75361714" w:rsidR="00961884" w:rsidRDefault="005A1153" w:rsidP="00CD125D">
      <w:pPr>
        <w:pStyle w:val="Style1"/>
        <w:numPr>
          <w:ilvl w:val="0"/>
          <w:numId w:val="1"/>
        </w:numPr>
        <w:spacing w:line="360" w:lineRule="auto"/>
      </w:pPr>
      <w:r>
        <w:t xml:space="preserve">Previous experiences </w:t>
      </w:r>
      <w:r w:rsidR="00487D2C">
        <w:t>–</w:t>
      </w:r>
      <w:r>
        <w:t xml:space="preserve"> </w:t>
      </w:r>
      <w:r w:rsidR="00487D2C">
        <w:t xml:space="preserve">adults have clearly lived longer than </w:t>
      </w:r>
      <w:r w:rsidR="002018BB">
        <w:t>children,</w:t>
      </w:r>
      <w:r w:rsidR="00487D2C">
        <w:t xml:space="preserve"> so the classroom will have a huge variety of previous experiences and </w:t>
      </w:r>
      <w:r w:rsidR="00FC1371">
        <w:t xml:space="preserve">knowledge. This can benefit the class </w:t>
      </w:r>
      <w:r w:rsidR="00420665">
        <w:t>and is useful for</w:t>
      </w:r>
      <w:r w:rsidR="00CD1F2F">
        <w:t xml:space="preserve"> any </w:t>
      </w:r>
      <w:r w:rsidR="00420665">
        <w:t xml:space="preserve">activities </w:t>
      </w:r>
      <w:r w:rsidR="00CD1F2F">
        <w:t xml:space="preserve">which call on prior knowledge such as </w:t>
      </w:r>
      <w:r w:rsidR="00420665">
        <w:t>group discussion</w:t>
      </w:r>
      <w:r w:rsidR="00CD1F2F">
        <w:t xml:space="preserve"> or </w:t>
      </w:r>
      <w:r w:rsidR="005D283C">
        <w:t xml:space="preserve">problem solving. However, </w:t>
      </w:r>
      <w:r w:rsidR="00F93F1F">
        <w:t xml:space="preserve">there is potential for negative </w:t>
      </w:r>
      <w:r w:rsidR="000F29A9">
        <w:t>effects. Previous experience can result in a closed</w:t>
      </w:r>
      <w:r w:rsidR="001A040B">
        <w:t>, inflexible</w:t>
      </w:r>
      <w:r w:rsidR="00F17A0B">
        <w:t xml:space="preserve"> or biased</w:t>
      </w:r>
      <w:r w:rsidR="001A040B">
        <w:t xml:space="preserve"> </w:t>
      </w:r>
      <w:r w:rsidR="000F29A9">
        <w:t>learne</w:t>
      </w:r>
      <w:r w:rsidR="001A040B">
        <w:t>r</w:t>
      </w:r>
      <w:r w:rsidR="00A01423">
        <w:t xml:space="preserve"> and sometimes an element of ‘un-learning’ must happen.</w:t>
      </w:r>
      <w:r w:rsidR="000C006D">
        <w:t xml:space="preserve"> L</w:t>
      </w:r>
      <w:r w:rsidR="00C97244">
        <w:t>earning needs to be active, constructive and collaborative</w:t>
      </w:r>
      <w:r w:rsidR="00F17A0B">
        <w:t>.</w:t>
      </w:r>
    </w:p>
    <w:p w14:paraId="19499B75" w14:textId="00866D49" w:rsidR="008328D2" w:rsidRDefault="008328D2" w:rsidP="00CD125D">
      <w:pPr>
        <w:pStyle w:val="Style1"/>
        <w:numPr>
          <w:ilvl w:val="0"/>
          <w:numId w:val="1"/>
        </w:numPr>
        <w:spacing w:line="360" w:lineRule="auto"/>
      </w:pPr>
      <w:r>
        <w:t xml:space="preserve">Readiness to learn </w:t>
      </w:r>
      <w:r w:rsidR="002637EC">
        <w:t>–</w:t>
      </w:r>
      <w:r>
        <w:t xml:space="preserve"> </w:t>
      </w:r>
      <w:r w:rsidR="001A6F78">
        <w:t xml:space="preserve">adults are generally ready to learn as they have </w:t>
      </w:r>
      <w:r w:rsidR="008B4E35">
        <w:t>moved through the developmental stages that need to happen first.</w:t>
      </w:r>
    </w:p>
    <w:p w14:paraId="401B3102" w14:textId="1863FE54" w:rsidR="008B4E35" w:rsidRDefault="008F370F" w:rsidP="00CD125D">
      <w:pPr>
        <w:pStyle w:val="Style1"/>
        <w:numPr>
          <w:ilvl w:val="0"/>
          <w:numId w:val="1"/>
        </w:numPr>
        <w:spacing w:line="360" w:lineRule="auto"/>
      </w:pPr>
      <w:r>
        <w:t xml:space="preserve">Orientation to learning </w:t>
      </w:r>
      <w:r w:rsidR="00D96E05">
        <w:t>–</w:t>
      </w:r>
      <w:r>
        <w:t xml:space="preserve"> </w:t>
      </w:r>
      <w:r w:rsidR="00D96E05">
        <w:t xml:space="preserve">adults are </w:t>
      </w:r>
      <w:r w:rsidR="00CD7A68">
        <w:t xml:space="preserve">motivated </w:t>
      </w:r>
      <w:r w:rsidR="006452AF">
        <w:t xml:space="preserve">if what </w:t>
      </w:r>
      <w:r w:rsidR="00CD7A68">
        <w:t>they are learning affects their life or work</w:t>
      </w:r>
      <w:r w:rsidR="000C0886">
        <w:t xml:space="preserve">. </w:t>
      </w:r>
      <w:r w:rsidR="0090172B">
        <w:t xml:space="preserve">Unlike children, they </w:t>
      </w:r>
      <w:r w:rsidR="0043449A">
        <w:t xml:space="preserve">understand new information </w:t>
      </w:r>
      <w:r w:rsidR="00046E1A">
        <w:t>more efficiently when it is ‘presented in the context of application to real life situations’ (Knowles</w:t>
      </w:r>
      <w:r w:rsidR="006452AF">
        <w:t>, p66 2012)</w:t>
      </w:r>
    </w:p>
    <w:p w14:paraId="6F2B94CB" w14:textId="1EB343CE" w:rsidR="0053345A" w:rsidRDefault="00805041" w:rsidP="0053345A">
      <w:pPr>
        <w:pStyle w:val="Style1"/>
        <w:numPr>
          <w:ilvl w:val="0"/>
          <w:numId w:val="1"/>
        </w:numPr>
        <w:spacing w:line="360" w:lineRule="auto"/>
      </w:pPr>
      <w:r>
        <w:t>Motivation</w:t>
      </w:r>
      <w:r w:rsidR="009F68A2">
        <w:t xml:space="preserve"> to </w:t>
      </w:r>
      <w:r w:rsidR="0053345A">
        <w:t>learn –</w:t>
      </w:r>
      <w:r>
        <w:t xml:space="preserve"> </w:t>
      </w:r>
      <w:r w:rsidR="001D21EF">
        <w:t xml:space="preserve">generally adults will have more motivation to learn. Their study could lead to a job promotion, pay rise or career change. </w:t>
      </w:r>
      <w:r w:rsidR="00400D63">
        <w:t xml:space="preserve">By choosing to return to education you are giving yourself value and </w:t>
      </w:r>
      <w:r w:rsidR="009F68A2">
        <w:t>self-satisfaction</w:t>
      </w:r>
      <w:r w:rsidR="001C3BE8">
        <w:t>.</w:t>
      </w:r>
    </w:p>
    <w:p w14:paraId="0469A480" w14:textId="77777777" w:rsidR="00A546C0" w:rsidRDefault="001C3BE8" w:rsidP="001C3BE8">
      <w:pPr>
        <w:pStyle w:val="Style1"/>
        <w:spacing w:line="360" w:lineRule="auto"/>
      </w:pPr>
      <w:r>
        <w:t xml:space="preserve">Although Knowles’ assumptions do have some critics it is fair to say that </w:t>
      </w:r>
      <w:r w:rsidR="007111B5">
        <w:t xml:space="preserve">working towards a classroom environment which </w:t>
      </w:r>
      <w:r w:rsidR="008B51B8">
        <w:t>is collaborative</w:t>
      </w:r>
      <w:r w:rsidR="003F4CA7">
        <w:t xml:space="preserve">, relevant and </w:t>
      </w:r>
      <w:r w:rsidR="00E26C60">
        <w:t xml:space="preserve">‘problem </w:t>
      </w:r>
      <w:r w:rsidR="007A7136">
        <w:t>centred rather than content oriented’ (</w:t>
      </w:r>
      <w:proofErr w:type="spellStart"/>
      <w:r w:rsidR="007A7136">
        <w:t>Kearsley</w:t>
      </w:r>
      <w:proofErr w:type="spellEnd"/>
      <w:r w:rsidR="007A7136">
        <w:t xml:space="preserve">, 2010) </w:t>
      </w:r>
      <w:r w:rsidR="00F11E0B">
        <w:t xml:space="preserve">would be beneficial to all. </w:t>
      </w:r>
    </w:p>
    <w:p w14:paraId="5E3D045C" w14:textId="0DAFCBBB" w:rsidR="001C3BE8" w:rsidRDefault="0012703F" w:rsidP="001C3BE8">
      <w:pPr>
        <w:pStyle w:val="Style1"/>
        <w:spacing w:line="360" w:lineRule="auto"/>
      </w:pPr>
      <w:r>
        <w:t xml:space="preserve"> A group of adults </w:t>
      </w:r>
      <w:r w:rsidR="00B744C9">
        <w:t xml:space="preserve">bring a wealth of experiences, knowledge and </w:t>
      </w:r>
      <w:r w:rsidR="00CD519A">
        <w:t>opinion to the classroom</w:t>
      </w:r>
      <w:r w:rsidR="00F979BA">
        <w:t xml:space="preserve"> and t</w:t>
      </w:r>
      <w:r w:rsidR="00A546C0">
        <w:t>he facilitator was aware that the students would have strong opinions about the topic</w:t>
      </w:r>
      <w:r w:rsidR="00CD519A">
        <w:t xml:space="preserve"> </w:t>
      </w:r>
      <w:r w:rsidR="0028437F">
        <w:t>This information would lead to a</w:t>
      </w:r>
      <w:r w:rsidR="00FC1145">
        <w:t>n interesting discussion</w:t>
      </w:r>
      <w:r w:rsidR="00BB575E">
        <w:t xml:space="preserve"> but the ‘rules’ of thinking hat theory and a </w:t>
      </w:r>
      <w:r w:rsidR="00F401C1">
        <w:t xml:space="preserve">responsive teacher would keep </w:t>
      </w:r>
      <w:r w:rsidR="00E06E78">
        <w:t>it respectful.</w:t>
      </w:r>
      <w:r w:rsidR="00D764D4">
        <w:t xml:space="preserve"> </w:t>
      </w:r>
      <w:r w:rsidR="009632E4">
        <w:t xml:space="preserve">Petty </w:t>
      </w:r>
      <w:r w:rsidR="009B68E3">
        <w:t xml:space="preserve">claims that adults </w:t>
      </w:r>
      <w:r w:rsidR="00595A2A">
        <w:t xml:space="preserve">are problem-centred and not subject-matter-centred </w:t>
      </w:r>
      <w:r w:rsidR="00A74846">
        <w:t>therefore the teacher must be person-centred instead of subject-centred (Petty p</w:t>
      </w:r>
      <w:r w:rsidR="00A9588A">
        <w:t>428 2014)</w:t>
      </w:r>
      <w:r w:rsidR="00246FFC">
        <w:t xml:space="preserve">. </w:t>
      </w:r>
      <w:r w:rsidR="000A1287">
        <w:t xml:space="preserve">Hence, </w:t>
      </w:r>
      <w:r w:rsidR="00E545D7">
        <w:t xml:space="preserve">adults often respond best to </w:t>
      </w:r>
      <w:r w:rsidR="00010F81">
        <w:t xml:space="preserve">experiential learning </w:t>
      </w:r>
      <w:r w:rsidR="009D19E4">
        <w:t>such as collaboration, group discussion</w:t>
      </w:r>
      <w:r w:rsidR="00A509E5">
        <w:t xml:space="preserve"> and </w:t>
      </w:r>
      <w:r w:rsidR="009D19E4">
        <w:t>role play</w:t>
      </w:r>
      <w:r w:rsidR="00A509E5">
        <w:t xml:space="preserve">. </w:t>
      </w:r>
      <w:r w:rsidR="00DD38D2">
        <w:t xml:space="preserve">This democratic pedagogy </w:t>
      </w:r>
      <w:r w:rsidR="0041081F">
        <w:t xml:space="preserve">is </w:t>
      </w:r>
      <w:r w:rsidR="006017A0">
        <w:t>essential in making students</w:t>
      </w:r>
      <w:r w:rsidR="003A1017">
        <w:t xml:space="preserve"> take ownership of their learning</w:t>
      </w:r>
      <w:r w:rsidR="007D08A6">
        <w:t xml:space="preserve">, which is key for adult education. </w:t>
      </w:r>
    </w:p>
    <w:p w14:paraId="76247752" w14:textId="16DB6602" w:rsidR="00835D15" w:rsidRDefault="00275FBA" w:rsidP="001C3BE8">
      <w:pPr>
        <w:pStyle w:val="Style1"/>
        <w:spacing w:line="360" w:lineRule="auto"/>
      </w:pPr>
      <w:r>
        <w:t xml:space="preserve"> </w:t>
      </w:r>
      <w:r w:rsidR="00003DC9">
        <w:t xml:space="preserve">We have established that adult learners need </w:t>
      </w:r>
      <w:r w:rsidR="002327F8">
        <w:t xml:space="preserve">a </w:t>
      </w:r>
      <w:r w:rsidR="00A92E7C">
        <w:t xml:space="preserve">different approach </w:t>
      </w:r>
      <w:r w:rsidR="00AC5798">
        <w:t>to ensure effective learning</w:t>
      </w:r>
      <w:r w:rsidR="00650463">
        <w:t xml:space="preserve">. As </w:t>
      </w:r>
      <w:r w:rsidR="00FB5CF2">
        <w:t>facilitators</w:t>
      </w:r>
      <w:r w:rsidR="00650463">
        <w:t xml:space="preserve"> we need to set clear objectives </w:t>
      </w:r>
      <w:r w:rsidR="00B62CC1">
        <w:t xml:space="preserve">and may use Bloom’s Taxonomy </w:t>
      </w:r>
      <w:r w:rsidR="00EF30D4">
        <w:t>(Bloom, 19</w:t>
      </w:r>
      <w:r w:rsidR="00651731">
        <w:t>56</w:t>
      </w:r>
      <w:r w:rsidR="00EF30D4">
        <w:t xml:space="preserve">) </w:t>
      </w:r>
      <w:r w:rsidR="00992942">
        <w:t>in our planning framework.</w:t>
      </w:r>
      <w:r w:rsidR="00C37529">
        <w:t xml:space="preserve"> Bloom allows us to </w:t>
      </w:r>
      <w:r w:rsidR="00ED684E">
        <w:t>categorise</w:t>
      </w:r>
      <w:r w:rsidR="003D4035">
        <w:t xml:space="preserve"> </w:t>
      </w:r>
      <w:r w:rsidR="007A1315">
        <w:t>three areas of learning; cognitive</w:t>
      </w:r>
      <w:r w:rsidR="003D4035">
        <w:t xml:space="preserve"> – memorising, understanding and applying knowledge</w:t>
      </w:r>
      <w:r w:rsidR="00C37FBF">
        <w:t xml:space="preserve">, </w:t>
      </w:r>
      <w:proofErr w:type="spellStart"/>
      <w:r w:rsidR="00C37FBF">
        <w:t>psychomotive</w:t>
      </w:r>
      <w:proofErr w:type="spellEnd"/>
      <w:r w:rsidR="00C37FBF">
        <w:t xml:space="preserve"> </w:t>
      </w:r>
      <w:r w:rsidR="00CF2875">
        <w:t>–</w:t>
      </w:r>
      <w:r w:rsidR="00C37FBF">
        <w:t xml:space="preserve"> </w:t>
      </w:r>
      <w:r w:rsidR="00CF2875">
        <w:t>manual or physical skills,</w:t>
      </w:r>
      <w:r w:rsidR="001A7444">
        <w:t xml:space="preserve"> </w:t>
      </w:r>
      <w:r w:rsidR="008E745F">
        <w:t>and, affective</w:t>
      </w:r>
      <w:r w:rsidR="00CF2875">
        <w:t xml:space="preserve"> </w:t>
      </w:r>
      <w:r w:rsidR="0056723A">
        <w:t>–</w:t>
      </w:r>
      <w:r w:rsidR="00CF2875">
        <w:t xml:space="preserve"> </w:t>
      </w:r>
      <w:r w:rsidR="0056723A">
        <w:t xml:space="preserve">feelings, attitudes and emotions (Bates p216 </w:t>
      </w:r>
      <w:r w:rsidR="006B6DD2">
        <w:t>2016</w:t>
      </w:r>
      <w:r w:rsidR="009237D8">
        <w:t>). There</w:t>
      </w:r>
      <w:r w:rsidR="0065699F">
        <w:t xml:space="preserve"> are six levels </w:t>
      </w:r>
      <w:r w:rsidR="00F03344">
        <w:t xml:space="preserve">of educational objectives; remembering, understanding, applying, analysing, </w:t>
      </w:r>
      <w:r w:rsidR="00A47645">
        <w:t xml:space="preserve">evaluating and creating. By working up the list the learning is </w:t>
      </w:r>
      <w:r w:rsidR="00BE7EB1">
        <w:t>enhanced,</w:t>
      </w:r>
      <w:r w:rsidR="00A47645">
        <w:t xml:space="preserve"> </w:t>
      </w:r>
      <w:r w:rsidR="005F01BD">
        <w:t xml:space="preserve">and the difficulty of the task may increase. </w:t>
      </w:r>
      <w:r w:rsidR="009E7693">
        <w:t xml:space="preserve">Using the verbs associated with Bloom in </w:t>
      </w:r>
      <w:r w:rsidR="0062513E">
        <w:t xml:space="preserve">your planning makes the </w:t>
      </w:r>
      <w:r w:rsidR="004F6C51">
        <w:t xml:space="preserve">learning </w:t>
      </w:r>
      <w:r w:rsidR="0062513E">
        <w:t>objectives</w:t>
      </w:r>
      <w:r w:rsidR="004F6C51">
        <w:t xml:space="preserve"> and tasks</w:t>
      </w:r>
      <w:r w:rsidR="0062513E">
        <w:t xml:space="preserve"> clear to all</w:t>
      </w:r>
      <w:r w:rsidR="004F6C51">
        <w:t>.</w:t>
      </w:r>
      <w:r w:rsidR="00F61D2C">
        <w:t xml:space="preserve"> To keep the discussion focused and progressive </w:t>
      </w:r>
      <w:r w:rsidR="00680ED3">
        <w:t xml:space="preserve">during the micro teach, the teacher used </w:t>
      </w:r>
      <w:r w:rsidR="00865657">
        <w:t xml:space="preserve">action verbs such as, </w:t>
      </w:r>
      <w:r w:rsidR="005C63E5">
        <w:t xml:space="preserve">interpret, </w:t>
      </w:r>
      <w:r w:rsidR="00B23F1A">
        <w:t xml:space="preserve">compare, describe </w:t>
      </w:r>
      <w:r w:rsidR="00FC2BF6">
        <w:t xml:space="preserve">and evaluate. This kept the students </w:t>
      </w:r>
      <w:r w:rsidR="003A32DC">
        <w:t xml:space="preserve">immersed within </w:t>
      </w:r>
      <w:r w:rsidR="00311E61">
        <w:t xml:space="preserve">the boundaries of De Bono’s theory. </w:t>
      </w:r>
    </w:p>
    <w:p w14:paraId="46190BD6" w14:textId="2E9F7415" w:rsidR="00AD022A" w:rsidRDefault="00AD022A" w:rsidP="00AD022A">
      <w:pPr>
        <w:pStyle w:val="Style1"/>
        <w:spacing w:line="360" w:lineRule="auto"/>
      </w:pPr>
      <w:r>
        <w:t xml:space="preserve">Thinking </w:t>
      </w:r>
      <w:proofErr w:type="spellStart"/>
      <w:r>
        <w:t>hat</w:t>
      </w:r>
      <w:proofErr w:type="spellEnd"/>
      <w:r>
        <w:t xml:space="preserve"> theory lends itself well to andragogy. It uses the intelligence, experience and knowledge of everyone involved to reach conclusions quickly. The different colour hats each represent a different way of looking. Everyone involved must discuss the question from the same perspective at the same time. For example, when the facilitator asked for green hat thinking, the students had to look for a ‘creative’ response. De Bono describes it as ‘new ideas, new concepts and new perceptions (De Bono p117 1999). De Bono uses the term ‘parallel thinking’ with the emphasis on always striving to move forward with our thinking and problem solving. </w:t>
      </w:r>
      <w:r w:rsidR="00E64B05">
        <w:t xml:space="preserve">However, the teacher was aware that </w:t>
      </w:r>
      <w:r w:rsidR="007E18BA">
        <w:t>this teaching method could fail</w:t>
      </w:r>
      <w:r w:rsidR="0013783B">
        <w:t xml:space="preserve">. The whole concept was brand </w:t>
      </w:r>
      <w:r w:rsidR="00B929E3">
        <w:t>new,</w:t>
      </w:r>
      <w:r w:rsidR="0013783B">
        <w:t xml:space="preserve"> so the group had to not only </w:t>
      </w:r>
      <w:r w:rsidR="00EA70DC">
        <w:t xml:space="preserve">answer the question using this new set of rules but also </w:t>
      </w:r>
      <w:r w:rsidR="005B0C27">
        <w:t xml:space="preserve">be self-disciplined enough not to jump ahead in the discussion. </w:t>
      </w:r>
      <w:r w:rsidR="00537CAC">
        <w:t xml:space="preserve">Rogers highlights some of the issues that a teacher of adults can </w:t>
      </w:r>
      <w:r w:rsidR="002337ED">
        <w:t xml:space="preserve">have, namely the characters that can ruin your lesson; persistent talkers, </w:t>
      </w:r>
      <w:r w:rsidR="008412CB">
        <w:t xml:space="preserve">the quiet participant, </w:t>
      </w:r>
      <w:r w:rsidR="00AE1950">
        <w:t xml:space="preserve">the alternative expert and the distractor (Rogers </w:t>
      </w:r>
      <w:r w:rsidR="009F156F">
        <w:t xml:space="preserve">2002). The teacher had to be tactful yet firm </w:t>
      </w:r>
      <w:r w:rsidR="00B929E3">
        <w:t>to</w:t>
      </w:r>
      <w:r w:rsidR="009F156F">
        <w:t xml:space="preserve"> keep control. </w:t>
      </w:r>
    </w:p>
    <w:p w14:paraId="5321E626" w14:textId="77777777" w:rsidR="00F10704" w:rsidRDefault="00F10704" w:rsidP="001C3BE8">
      <w:pPr>
        <w:pStyle w:val="Style1"/>
        <w:spacing w:line="360" w:lineRule="auto"/>
      </w:pPr>
    </w:p>
    <w:p w14:paraId="284D2E71" w14:textId="0282B228" w:rsidR="007A4EB3" w:rsidRDefault="004F6C51" w:rsidP="001C3BE8">
      <w:pPr>
        <w:pStyle w:val="Style1"/>
        <w:spacing w:line="360" w:lineRule="auto"/>
      </w:pPr>
      <w:r>
        <w:t xml:space="preserve"> </w:t>
      </w:r>
      <w:r w:rsidR="00A41F6F">
        <w:t xml:space="preserve"> </w:t>
      </w:r>
      <w:r w:rsidR="00BA25E8">
        <w:t xml:space="preserve">Technology </w:t>
      </w:r>
      <w:r w:rsidR="00AD41B8">
        <w:t xml:space="preserve">is </w:t>
      </w:r>
      <w:r w:rsidR="00BA25E8">
        <w:t>advanc</w:t>
      </w:r>
      <w:r w:rsidR="00AD41B8">
        <w:t xml:space="preserve">ing </w:t>
      </w:r>
      <w:r w:rsidR="00BA25E8">
        <w:t xml:space="preserve">at a </w:t>
      </w:r>
      <w:r w:rsidR="00AD41B8">
        <w:t>rapid rate</w:t>
      </w:r>
      <w:r w:rsidR="00D11D90">
        <w:t xml:space="preserve">, faster than educational </w:t>
      </w:r>
      <w:r w:rsidR="00846489">
        <w:t>reform which</w:t>
      </w:r>
      <w:r w:rsidR="007A2D35">
        <w:t xml:space="preserve"> can leave some learners uninspired and bored in the classroom. </w:t>
      </w:r>
      <w:r w:rsidR="00805E24">
        <w:t>New pedagogies look to change the</w:t>
      </w:r>
      <w:r w:rsidR="001772AC">
        <w:t xml:space="preserve"> role of </w:t>
      </w:r>
      <w:r w:rsidR="00F329FF">
        <w:t>the teacher</w:t>
      </w:r>
      <w:r w:rsidR="00805E24">
        <w:t xml:space="preserve"> into </w:t>
      </w:r>
      <w:r w:rsidR="001772AC">
        <w:t xml:space="preserve">‘activators of learning’ or ‘change agents’ </w:t>
      </w:r>
      <w:r w:rsidR="00D22E59">
        <w:t>(</w:t>
      </w:r>
      <w:r w:rsidR="00357519" w:rsidRPr="00357519">
        <w:t>https://michaelfullan.ca/</w:t>
      </w:r>
      <w:r w:rsidR="001772AC">
        <w:t>)</w:t>
      </w:r>
      <w:r w:rsidR="00DA71AF">
        <w:t>. The concept of ‘flip</w:t>
      </w:r>
      <w:r w:rsidR="00161B5D">
        <w:t xml:space="preserve">’ </w:t>
      </w:r>
      <w:r w:rsidR="00846489">
        <w:t>learning is</w:t>
      </w:r>
      <w:r w:rsidR="00DA71AF">
        <w:t xml:space="preserve"> </w:t>
      </w:r>
      <w:r w:rsidR="002D3ACB">
        <w:t>growing</w:t>
      </w:r>
      <w:r w:rsidR="000A4167">
        <w:t>.</w:t>
      </w:r>
      <w:r w:rsidR="00CF73C5">
        <w:t xml:space="preserve"> </w:t>
      </w:r>
      <w:r w:rsidR="00022547">
        <w:t>The</w:t>
      </w:r>
      <w:r w:rsidR="00CF73C5">
        <w:t xml:space="preserve"> </w:t>
      </w:r>
      <w:r w:rsidR="007F0C27">
        <w:t xml:space="preserve">traditional </w:t>
      </w:r>
      <w:r w:rsidR="007C05A7">
        <w:t>idea of</w:t>
      </w:r>
      <w:r w:rsidR="00CF73C5">
        <w:t xml:space="preserve"> homework and classwork is ‘flipped’ or reversed with the students watching a pre-recorded video of the teacher delivering the lesson</w:t>
      </w:r>
      <w:r w:rsidR="00BC7BA1">
        <w:t xml:space="preserve"> </w:t>
      </w:r>
      <w:r w:rsidR="00022547">
        <w:t xml:space="preserve">in their own time </w:t>
      </w:r>
      <w:r w:rsidR="001D1755">
        <w:t xml:space="preserve">before </w:t>
      </w:r>
      <w:r w:rsidR="00CF73C5">
        <w:t xml:space="preserve">coming together as a group to discuss in </w:t>
      </w:r>
      <w:r w:rsidR="001D1755">
        <w:t xml:space="preserve">a </w:t>
      </w:r>
      <w:r w:rsidR="00CF73C5">
        <w:t>classroom</w:t>
      </w:r>
      <w:r w:rsidR="001D1755">
        <w:t xml:space="preserve"> environment</w:t>
      </w:r>
      <w:r w:rsidR="00CF73C5">
        <w:t>.</w:t>
      </w:r>
      <w:r w:rsidR="005D3D1D">
        <w:t xml:space="preserve"> This </w:t>
      </w:r>
      <w:r w:rsidR="00591436">
        <w:t xml:space="preserve">contemporary pedagogy does rely on </w:t>
      </w:r>
      <w:r w:rsidR="006D57F5">
        <w:t>students</w:t>
      </w:r>
      <w:r w:rsidR="00172543">
        <w:t xml:space="preserve"> and educators</w:t>
      </w:r>
      <w:r w:rsidR="006D57F5">
        <w:t xml:space="preserve"> buying into this model to work</w:t>
      </w:r>
      <w:r w:rsidR="00352E27">
        <w:t xml:space="preserve"> and perhaps traditionalists aren’t quite ready for this</w:t>
      </w:r>
      <w:r w:rsidR="007A4EB3">
        <w:t xml:space="preserve"> new way of educating. </w:t>
      </w:r>
      <w:r w:rsidR="002B5CD1">
        <w:t>This wo</w:t>
      </w:r>
      <w:r w:rsidR="00D91F59">
        <w:t>uld be difficult to organise for a micro teach or singular lesson and is probably best suited to a</w:t>
      </w:r>
      <w:r w:rsidR="00B929E3">
        <w:t xml:space="preserve"> long running class. </w:t>
      </w:r>
    </w:p>
    <w:p w14:paraId="256DB492" w14:textId="77777777" w:rsidR="00211663" w:rsidRDefault="00211663" w:rsidP="001C3BE8">
      <w:pPr>
        <w:pStyle w:val="Style1"/>
        <w:spacing w:line="360" w:lineRule="auto"/>
      </w:pPr>
      <w:r>
        <w:t>Furthermore, t</w:t>
      </w:r>
      <w:r w:rsidR="007C05A7">
        <w:t>he</w:t>
      </w:r>
      <w:r w:rsidR="0065669E">
        <w:t xml:space="preserve"> challenge for all learners as they move through the system </w:t>
      </w:r>
      <w:r w:rsidR="00BF0CE8">
        <w:t xml:space="preserve">is to develop from a passive learner to taking ownership of their </w:t>
      </w:r>
      <w:r w:rsidR="00257492">
        <w:t xml:space="preserve">education and </w:t>
      </w:r>
      <w:r w:rsidR="001A6E3C">
        <w:t xml:space="preserve">academic pedagogies must reflect this. </w:t>
      </w:r>
      <w:r w:rsidR="00514A67">
        <w:t>The challenge for the teacher is</w:t>
      </w:r>
      <w:r w:rsidR="0010375C">
        <w:t xml:space="preserve"> to </w:t>
      </w:r>
      <w:r w:rsidR="007A566B">
        <w:t xml:space="preserve">critically reflect on their practice and </w:t>
      </w:r>
      <w:r w:rsidR="00466BDC">
        <w:t>develop new teaching skills in response to changing pedagogies.</w:t>
      </w:r>
    </w:p>
    <w:p w14:paraId="525A73D7" w14:textId="402C4BCB" w:rsidR="000E0F74" w:rsidRDefault="00252EFE" w:rsidP="001C3BE8">
      <w:pPr>
        <w:pStyle w:val="Style1"/>
        <w:spacing w:line="360" w:lineRule="auto"/>
      </w:pPr>
      <w:r>
        <w:t xml:space="preserve">In the future I will </w:t>
      </w:r>
      <w:r w:rsidR="004A703A">
        <w:t xml:space="preserve">spend some time making sure that </w:t>
      </w:r>
      <w:r w:rsidR="0097788B">
        <w:t xml:space="preserve">I have included cross cutting themes throughout the lesson. </w:t>
      </w:r>
      <w:r w:rsidR="008141BA">
        <w:t>This lesson was very discussion based with no written wor</w:t>
      </w:r>
      <w:r w:rsidR="0063686C">
        <w:t>k. However, the students did have to use</w:t>
      </w:r>
      <w:r w:rsidR="00D9192B">
        <w:t xml:space="preserve"> some</w:t>
      </w:r>
      <w:r w:rsidR="0063686C">
        <w:t xml:space="preserve"> literacy skills to analyse the handouts</w:t>
      </w:r>
      <w:r w:rsidR="00C72DBA">
        <w:t xml:space="preserve"> and t</w:t>
      </w:r>
      <w:r w:rsidR="00B534B4">
        <w:t xml:space="preserve">here was a small element </w:t>
      </w:r>
      <w:r w:rsidR="0075200C">
        <w:t>of numeracy when</w:t>
      </w:r>
      <w:r w:rsidR="006C1787">
        <w:t xml:space="preserve"> the students looked at statistics</w:t>
      </w:r>
      <w:r w:rsidR="00C72DBA">
        <w:t xml:space="preserve">. </w:t>
      </w:r>
      <w:r w:rsidR="00BD7916">
        <w:t xml:space="preserve">On this occasion, strong leadership was </w:t>
      </w:r>
      <w:r w:rsidR="009B70A4">
        <w:t>required,</w:t>
      </w:r>
      <w:r w:rsidR="00BD7916">
        <w:t xml:space="preserve"> and I received positive feedback from </w:t>
      </w:r>
      <w:r w:rsidR="00D512BD">
        <w:t xml:space="preserve">both my tutor and peers </w:t>
      </w:r>
      <w:r w:rsidR="00555382">
        <w:t>about</w:t>
      </w:r>
      <w:r w:rsidR="00D512BD">
        <w:t xml:space="preserve"> this. Perhaps I would choose a less</w:t>
      </w:r>
      <w:r w:rsidR="00CC0FF5">
        <w:t xml:space="preserve"> emotive question to start the debate next time, although </w:t>
      </w:r>
      <w:r w:rsidR="009B70A4">
        <w:t xml:space="preserve">I was correct in my assumption that this group of students would respond well.  </w:t>
      </w:r>
      <w:r w:rsidR="00BC705C">
        <w:t xml:space="preserve">The most useful feedback I received was from a student who had previously </w:t>
      </w:r>
      <w:r w:rsidR="00C032D2">
        <w:t>investigated</w:t>
      </w:r>
      <w:r w:rsidR="00BC705C">
        <w:t xml:space="preserve"> De Bono’s theory and didn’t understand it, but after my lesson she did. </w:t>
      </w:r>
    </w:p>
    <w:p w14:paraId="71D87ED6" w14:textId="33B82D1D" w:rsidR="00024EAD" w:rsidRDefault="00024EAD" w:rsidP="001C3BE8">
      <w:pPr>
        <w:pStyle w:val="Style1"/>
        <w:spacing w:line="360" w:lineRule="auto"/>
      </w:pPr>
      <w:r>
        <w:t xml:space="preserve">Moving forward, I need to read and research </w:t>
      </w:r>
      <w:r w:rsidR="00C032D2">
        <w:t>more thoroughly. I am aware</w:t>
      </w:r>
      <w:r w:rsidR="001D4B46">
        <w:t xml:space="preserve"> that I need to take ownership of my practice </w:t>
      </w:r>
      <w:r w:rsidR="00B61A30">
        <w:t xml:space="preserve">and not </w:t>
      </w:r>
      <w:r w:rsidR="00B050CA">
        <w:t xml:space="preserve">solely </w:t>
      </w:r>
      <w:r w:rsidR="00B61A30">
        <w:t xml:space="preserve">rely on </w:t>
      </w:r>
      <w:r w:rsidR="0037269B">
        <w:t xml:space="preserve">my confident presentation style. </w:t>
      </w:r>
      <w:r w:rsidR="00CF2F38">
        <w:t xml:space="preserve">I </w:t>
      </w:r>
      <w:r w:rsidR="00D33BEA">
        <w:t xml:space="preserve">also realise that I need </w:t>
      </w:r>
      <w:r w:rsidR="00CF2F38">
        <w:t xml:space="preserve">to work on my reflective skills and </w:t>
      </w:r>
      <w:r w:rsidR="001F458C">
        <w:t xml:space="preserve">develop a coherent </w:t>
      </w:r>
      <w:r w:rsidR="006A02F7">
        <w:t xml:space="preserve">writing style. </w:t>
      </w:r>
      <w:r w:rsidR="00B718E1">
        <w:t xml:space="preserve">I will </w:t>
      </w:r>
      <w:r w:rsidR="007F1FE5">
        <w:t>investigate</w:t>
      </w:r>
      <w:r w:rsidR="00B718E1">
        <w:t xml:space="preserve"> the HEA professional standards </w:t>
      </w:r>
      <w:r w:rsidR="0007565F">
        <w:t xml:space="preserve">and </w:t>
      </w:r>
      <w:r w:rsidR="00561E6D">
        <w:t xml:space="preserve">work on </w:t>
      </w:r>
      <w:r w:rsidR="006C2C01">
        <w:t xml:space="preserve">my core knowledge and professional values. </w:t>
      </w:r>
      <w:r w:rsidR="007F1FE5">
        <w:t xml:space="preserve">Ultimately, I am </w:t>
      </w:r>
      <w:r w:rsidR="00106E50">
        <w:t>feeling more self-aware and able to identify</w:t>
      </w:r>
      <w:r w:rsidR="004B38A3">
        <w:t xml:space="preserve"> and address my strengths </w:t>
      </w:r>
      <w:r w:rsidR="008E65AF">
        <w:t xml:space="preserve">and areas for improvement. </w:t>
      </w:r>
      <w:r w:rsidR="004B38A3">
        <w:t xml:space="preserve"> </w:t>
      </w:r>
    </w:p>
    <w:p w14:paraId="04D7758A" w14:textId="6FA7890B" w:rsidR="00A5003E" w:rsidRDefault="00A5003E" w:rsidP="001C3BE8">
      <w:pPr>
        <w:pStyle w:val="Style1"/>
        <w:spacing w:line="360" w:lineRule="auto"/>
      </w:pPr>
    </w:p>
    <w:p w14:paraId="0D0A875E" w14:textId="3EC92E77" w:rsidR="00446DAC" w:rsidRDefault="00446DAC" w:rsidP="001C3BE8">
      <w:pPr>
        <w:pStyle w:val="Style1"/>
        <w:spacing w:line="360" w:lineRule="auto"/>
      </w:pPr>
    </w:p>
    <w:p w14:paraId="6F4505C9" w14:textId="313853DB" w:rsidR="00C33D3A" w:rsidRDefault="00C33D3A" w:rsidP="001C3BE8">
      <w:pPr>
        <w:pStyle w:val="Style1"/>
        <w:spacing w:line="360" w:lineRule="auto"/>
      </w:pPr>
    </w:p>
    <w:p w14:paraId="286262B8" w14:textId="2C2E4BC7" w:rsidR="00C33D3A" w:rsidRDefault="00C33D3A" w:rsidP="001C3BE8">
      <w:pPr>
        <w:pStyle w:val="Style1"/>
        <w:spacing w:line="360" w:lineRule="auto"/>
      </w:pPr>
    </w:p>
    <w:p w14:paraId="46C481C6" w14:textId="46E8D277" w:rsidR="00DD1BB5" w:rsidRDefault="00DD1BB5" w:rsidP="001C3BE8">
      <w:pPr>
        <w:pStyle w:val="Style1"/>
        <w:spacing w:line="360" w:lineRule="auto"/>
      </w:pPr>
    </w:p>
    <w:p w14:paraId="1A5627FD" w14:textId="77777777" w:rsidR="00C33D3A" w:rsidRDefault="00C33D3A" w:rsidP="001C3BE8">
      <w:pPr>
        <w:pStyle w:val="Style1"/>
        <w:spacing w:line="360" w:lineRule="auto"/>
      </w:pPr>
    </w:p>
    <w:p w14:paraId="0988B0F3" w14:textId="75BAEB3E" w:rsidR="00DB2A63" w:rsidRPr="004B7098" w:rsidRDefault="00DB2A63" w:rsidP="001C3BE8">
      <w:pPr>
        <w:pStyle w:val="Style1"/>
        <w:spacing w:line="360" w:lineRule="auto"/>
      </w:pPr>
    </w:p>
    <w:p w14:paraId="01BB29AA" w14:textId="457953DF" w:rsidR="00660422" w:rsidRDefault="00660422" w:rsidP="001155BC">
      <w:pPr>
        <w:pStyle w:val="Style1"/>
        <w:spacing w:line="360" w:lineRule="auto"/>
      </w:pPr>
    </w:p>
    <w:p w14:paraId="5A937AFC" w14:textId="66E201BE" w:rsidR="000F5024" w:rsidRDefault="000F5024" w:rsidP="001155BC">
      <w:pPr>
        <w:pStyle w:val="Style1"/>
        <w:spacing w:line="360" w:lineRule="auto"/>
      </w:pPr>
    </w:p>
    <w:p w14:paraId="0769BAF5" w14:textId="7E35EFD0" w:rsidR="000F5024" w:rsidRDefault="000F5024" w:rsidP="001155BC">
      <w:pPr>
        <w:pStyle w:val="Style1"/>
        <w:spacing w:line="360" w:lineRule="auto"/>
      </w:pPr>
    </w:p>
    <w:p w14:paraId="70F63E1A" w14:textId="77777777" w:rsidR="00542694" w:rsidRDefault="00542694" w:rsidP="001155BC">
      <w:pPr>
        <w:pStyle w:val="Style1"/>
        <w:spacing w:line="360" w:lineRule="auto"/>
        <w:rPr>
          <w:u w:val="single"/>
        </w:rPr>
      </w:pPr>
    </w:p>
    <w:p w14:paraId="2F2A6AA9" w14:textId="77777777" w:rsidR="00542694" w:rsidRDefault="00542694" w:rsidP="001155BC">
      <w:pPr>
        <w:pStyle w:val="Style1"/>
        <w:spacing w:line="360" w:lineRule="auto"/>
        <w:rPr>
          <w:u w:val="single"/>
        </w:rPr>
      </w:pPr>
    </w:p>
    <w:p w14:paraId="6631D79C" w14:textId="79FD0FC7" w:rsidR="00B60794" w:rsidRDefault="00AA696E" w:rsidP="001155BC">
      <w:pPr>
        <w:pStyle w:val="Style1"/>
        <w:spacing w:line="360" w:lineRule="auto"/>
        <w:rPr>
          <w:u w:val="single"/>
        </w:rPr>
      </w:pPr>
      <w:r>
        <w:rPr>
          <w:u w:val="single"/>
        </w:rPr>
        <w:t xml:space="preserve"> </w:t>
      </w:r>
      <w:bookmarkStart w:id="0" w:name="_GoBack"/>
      <w:bookmarkEnd w:id="0"/>
      <w:r w:rsidR="00B60794" w:rsidRPr="00B60794">
        <w:rPr>
          <w:u w:val="single"/>
        </w:rPr>
        <w:t>References</w:t>
      </w:r>
    </w:p>
    <w:p w14:paraId="5B58D691" w14:textId="5523D1FC" w:rsidR="005E38C3" w:rsidRPr="005E38C3" w:rsidRDefault="005E38C3" w:rsidP="001155BC">
      <w:pPr>
        <w:pStyle w:val="Style1"/>
        <w:spacing w:line="360" w:lineRule="auto"/>
      </w:pPr>
      <w:r>
        <w:t>Alexander, R (</w:t>
      </w:r>
      <w:r w:rsidR="00246C47">
        <w:t>2008) Essays on Pedagogy, London, Routledge</w:t>
      </w:r>
    </w:p>
    <w:p w14:paraId="22556814" w14:textId="30FC327B" w:rsidR="007830A7" w:rsidRDefault="007830A7" w:rsidP="001155BC">
      <w:pPr>
        <w:pStyle w:val="Style1"/>
        <w:spacing w:line="360" w:lineRule="auto"/>
      </w:pPr>
      <w:r>
        <w:t>Bates</w:t>
      </w:r>
      <w:r w:rsidR="00F63EAE">
        <w:t>, B (2016) Learning Theories Simplified</w:t>
      </w:r>
      <w:r w:rsidR="00A8559C">
        <w:t xml:space="preserve">, London, Sage </w:t>
      </w:r>
    </w:p>
    <w:p w14:paraId="56296BEE" w14:textId="382D75AA" w:rsidR="008E7000" w:rsidRDefault="00AA01B4" w:rsidP="001155BC">
      <w:pPr>
        <w:pStyle w:val="Style1"/>
        <w:spacing w:line="360" w:lineRule="auto"/>
      </w:pPr>
      <w:r>
        <w:t>Black, P &amp; William, D (</w:t>
      </w:r>
      <w:r w:rsidR="007561A6">
        <w:t xml:space="preserve">1998) Inside </w:t>
      </w:r>
      <w:r w:rsidR="00246C47">
        <w:t>the</w:t>
      </w:r>
      <w:r w:rsidR="007561A6">
        <w:t xml:space="preserve"> Black Box, London, GL Assessment Ltd</w:t>
      </w:r>
    </w:p>
    <w:p w14:paraId="4E33E619" w14:textId="352A7BC1" w:rsidR="00A8559C" w:rsidRDefault="00A8559C" w:rsidP="001155BC">
      <w:pPr>
        <w:pStyle w:val="Style1"/>
        <w:spacing w:line="360" w:lineRule="auto"/>
      </w:pPr>
      <w:r>
        <w:t>Bloom</w:t>
      </w:r>
      <w:r w:rsidR="00BC1FA4">
        <w:t xml:space="preserve">, B (1956) </w:t>
      </w:r>
      <w:r w:rsidR="00651731">
        <w:t>Taxonomy of Educational Objectives, London, Longman</w:t>
      </w:r>
    </w:p>
    <w:p w14:paraId="1345AD19" w14:textId="6AF95795" w:rsidR="00CD3485" w:rsidRDefault="00185A76" w:rsidP="001155BC">
      <w:pPr>
        <w:pStyle w:val="Style1"/>
        <w:spacing w:line="360" w:lineRule="auto"/>
      </w:pPr>
      <w:r>
        <w:t>De Bono, E (1999) Six Thinking Hats</w:t>
      </w:r>
      <w:r w:rsidR="008E7000">
        <w:t>, London, Penguin</w:t>
      </w:r>
    </w:p>
    <w:p w14:paraId="685542AD" w14:textId="228F6F47" w:rsidR="000F053F" w:rsidRDefault="00F329FF" w:rsidP="001155BC">
      <w:pPr>
        <w:pStyle w:val="Style1"/>
        <w:spacing w:line="360" w:lineRule="auto"/>
      </w:pPr>
      <w:r>
        <w:t xml:space="preserve">Fullan, M </w:t>
      </w:r>
      <w:hyperlink r:id="rId5" w:history="1">
        <w:r w:rsidRPr="0069309D">
          <w:rPr>
            <w:rStyle w:val="Hyperlink"/>
          </w:rPr>
          <w:t>https://michaelfullan.ca/</w:t>
        </w:r>
      </w:hyperlink>
      <w:r>
        <w:t xml:space="preserve"> </w:t>
      </w:r>
      <w:r w:rsidR="00FF64CE">
        <w:t>(accessed 20/03/18)</w:t>
      </w:r>
    </w:p>
    <w:p w14:paraId="73ACA9F7" w14:textId="5313E5B7" w:rsidR="001F2ABC" w:rsidRDefault="001F2ABC" w:rsidP="001155BC">
      <w:pPr>
        <w:pStyle w:val="Style1"/>
        <w:spacing w:line="360" w:lineRule="auto"/>
      </w:pPr>
      <w:r>
        <w:t>Hillier, Y (</w:t>
      </w:r>
      <w:r w:rsidR="001F480F">
        <w:t xml:space="preserve">2005) Reflective Teaching in Further and Adult Education, </w:t>
      </w:r>
      <w:r w:rsidR="00E57589">
        <w:t>London, Continuum</w:t>
      </w:r>
    </w:p>
    <w:p w14:paraId="1E8A6B8E" w14:textId="141F9EDF" w:rsidR="00FF64CE" w:rsidRDefault="00D117E3" w:rsidP="001155BC">
      <w:pPr>
        <w:pStyle w:val="Style1"/>
        <w:spacing w:line="360" w:lineRule="auto"/>
      </w:pPr>
      <w:proofErr w:type="spellStart"/>
      <w:r>
        <w:t>Kearsley</w:t>
      </w:r>
      <w:proofErr w:type="spellEnd"/>
      <w:r>
        <w:t>,</w:t>
      </w:r>
      <w:r w:rsidR="00FF104A">
        <w:t xml:space="preserve"> G</w:t>
      </w:r>
      <w:r>
        <w:t xml:space="preserve"> (2010)</w:t>
      </w:r>
      <w:r w:rsidR="00FF1349">
        <w:t xml:space="preserve"> </w:t>
      </w:r>
      <w:hyperlink r:id="rId6" w:history="1">
        <w:r w:rsidR="00C6125A" w:rsidRPr="00DA5AE9">
          <w:rPr>
            <w:rStyle w:val="Hyperlink"/>
          </w:rPr>
          <w:t>https://sites.google.com/a/nau.edu/educationallearningtheories/adult-learning-theory-andragogy-by-barbara-miroballi</w:t>
        </w:r>
      </w:hyperlink>
      <w:r w:rsidR="00C6125A">
        <w:t xml:space="preserve"> (Accessed 20/03/18) </w:t>
      </w:r>
    </w:p>
    <w:p w14:paraId="46ED361C" w14:textId="0776B0CB" w:rsidR="00D117E3" w:rsidRDefault="00974F14" w:rsidP="001155BC">
      <w:pPr>
        <w:pStyle w:val="Style1"/>
        <w:spacing w:line="360" w:lineRule="auto"/>
      </w:pPr>
      <w:r>
        <w:t xml:space="preserve">Knowles, </w:t>
      </w:r>
      <w:r w:rsidR="008C63F4">
        <w:t xml:space="preserve">M, </w:t>
      </w:r>
      <w:r w:rsidR="00EC74C5">
        <w:t>Holton, E, Swanson, R (</w:t>
      </w:r>
      <w:r w:rsidR="000576A0">
        <w:t>2012) The Adult Learner, Oxon, Routledge</w:t>
      </w:r>
    </w:p>
    <w:p w14:paraId="6F6900FC" w14:textId="2D2F1F34" w:rsidR="00E63427" w:rsidRDefault="00E63427" w:rsidP="001155BC">
      <w:pPr>
        <w:pStyle w:val="Style1"/>
        <w:spacing w:line="360" w:lineRule="auto"/>
      </w:pPr>
      <w:r>
        <w:t>Race, P (</w:t>
      </w:r>
      <w:r w:rsidR="00E1778A">
        <w:t xml:space="preserve">2014) Making Learning Happen, </w:t>
      </w:r>
      <w:r w:rsidR="002509AC">
        <w:t>London, Sage</w:t>
      </w:r>
    </w:p>
    <w:p w14:paraId="03CCD394" w14:textId="526568ED" w:rsidR="002509AC" w:rsidRDefault="002509AC" w:rsidP="001155BC">
      <w:pPr>
        <w:pStyle w:val="Style1"/>
        <w:spacing w:line="360" w:lineRule="auto"/>
      </w:pPr>
      <w:r>
        <w:t>Reece, I &amp; Walker, S (</w:t>
      </w:r>
      <w:r w:rsidR="005276CD">
        <w:t xml:space="preserve">2006) Teaching, Training and Learning, </w:t>
      </w:r>
      <w:r w:rsidR="005A2B6F">
        <w:t>Sunderland, Business Education Publishers</w:t>
      </w:r>
    </w:p>
    <w:p w14:paraId="17772617" w14:textId="4E89D10F" w:rsidR="005A2B6F" w:rsidRDefault="008C7C1E" w:rsidP="001155BC">
      <w:pPr>
        <w:pStyle w:val="Style1"/>
        <w:spacing w:line="360" w:lineRule="auto"/>
      </w:pPr>
      <w:r>
        <w:t xml:space="preserve">Rogers, A (2005) Teaching Adults, </w:t>
      </w:r>
      <w:r w:rsidR="00862086">
        <w:t xml:space="preserve">Berkshire, </w:t>
      </w:r>
      <w:r w:rsidR="009F15AA">
        <w:t>OUP</w:t>
      </w:r>
    </w:p>
    <w:p w14:paraId="18260F22" w14:textId="77777777" w:rsidR="009F15AA" w:rsidRDefault="009F15AA" w:rsidP="001155BC">
      <w:pPr>
        <w:pStyle w:val="Style1"/>
        <w:spacing w:line="360" w:lineRule="auto"/>
      </w:pPr>
    </w:p>
    <w:p w14:paraId="7F111A8C" w14:textId="77777777" w:rsidR="000576A0" w:rsidRDefault="000576A0" w:rsidP="001155BC">
      <w:pPr>
        <w:pStyle w:val="Style1"/>
        <w:spacing w:line="360" w:lineRule="auto"/>
      </w:pPr>
    </w:p>
    <w:p w14:paraId="142A2C8F" w14:textId="77777777" w:rsidR="008E7000" w:rsidRPr="007830A7" w:rsidRDefault="008E7000" w:rsidP="001155BC">
      <w:pPr>
        <w:pStyle w:val="Style1"/>
        <w:spacing w:line="360" w:lineRule="auto"/>
      </w:pPr>
    </w:p>
    <w:p w14:paraId="6097B9FE" w14:textId="77777777" w:rsidR="008359C6" w:rsidRPr="00B72759" w:rsidRDefault="008359C6" w:rsidP="001155BC">
      <w:pPr>
        <w:pStyle w:val="Style1"/>
        <w:spacing w:line="360" w:lineRule="auto"/>
      </w:pPr>
    </w:p>
    <w:sectPr w:rsidR="008359C6" w:rsidRPr="00B727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DC5095"/>
    <w:multiLevelType w:val="hybridMultilevel"/>
    <w:tmpl w:val="F43E7A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5BC"/>
    <w:rsid w:val="00003DC9"/>
    <w:rsid w:val="00010F81"/>
    <w:rsid w:val="00022547"/>
    <w:rsid w:val="00024E98"/>
    <w:rsid w:val="00024EAD"/>
    <w:rsid w:val="00036C8A"/>
    <w:rsid w:val="00046E1A"/>
    <w:rsid w:val="000576A0"/>
    <w:rsid w:val="0006550C"/>
    <w:rsid w:val="00065DC1"/>
    <w:rsid w:val="00074E06"/>
    <w:rsid w:val="0007565F"/>
    <w:rsid w:val="000777CF"/>
    <w:rsid w:val="00090D94"/>
    <w:rsid w:val="000A1287"/>
    <w:rsid w:val="000A33B8"/>
    <w:rsid w:val="000A4167"/>
    <w:rsid w:val="000B43EC"/>
    <w:rsid w:val="000C006D"/>
    <w:rsid w:val="000C0886"/>
    <w:rsid w:val="000C1FF2"/>
    <w:rsid w:val="000D5E45"/>
    <w:rsid w:val="000E0F74"/>
    <w:rsid w:val="000F053F"/>
    <w:rsid w:val="000F29A9"/>
    <w:rsid w:val="000F5024"/>
    <w:rsid w:val="00101E39"/>
    <w:rsid w:val="0010375C"/>
    <w:rsid w:val="00106E50"/>
    <w:rsid w:val="001155BC"/>
    <w:rsid w:val="001257AC"/>
    <w:rsid w:val="0012703F"/>
    <w:rsid w:val="001309E0"/>
    <w:rsid w:val="0013783B"/>
    <w:rsid w:val="00161B5D"/>
    <w:rsid w:val="00172543"/>
    <w:rsid w:val="00173B16"/>
    <w:rsid w:val="001772AC"/>
    <w:rsid w:val="00181CDA"/>
    <w:rsid w:val="00185A76"/>
    <w:rsid w:val="0018602A"/>
    <w:rsid w:val="001A040B"/>
    <w:rsid w:val="001A6E3C"/>
    <w:rsid w:val="001A6F78"/>
    <w:rsid w:val="001A7444"/>
    <w:rsid w:val="001C3BE8"/>
    <w:rsid w:val="001C7674"/>
    <w:rsid w:val="001D1755"/>
    <w:rsid w:val="001D21EF"/>
    <w:rsid w:val="001D4B46"/>
    <w:rsid w:val="001F0E48"/>
    <w:rsid w:val="001F2ABC"/>
    <w:rsid w:val="001F458C"/>
    <w:rsid w:val="001F480F"/>
    <w:rsid w:val="002018BB"/>
    <w:rsid w:val="00205EA3"/>
    <w:rsid w:val="00211663"/>
    <w:rsid w:val="002129EC"/>
    <w:rsid w:val="002306F1"/>
    <w:rsid w:val="00231B48"/>
    <w:rsid w:val="002327F8"/>
    <w:rsid w:val="002335DE"/>
    <w:rsid w:val="002337ED"/>
    <w:rsid w:val="00240E6F"/>
    <w:rsid w:val="00246C47"/>
    <w:rsid w:val="00246FFC"/>
    <w:rsid w:val="00247B03"/>
    <w:rsid w:val="002509AC"/>
    <w:rsid w:val="00252EFE"/>
    <w:rsid w:val="00257492"/>
    <w:rsid w:val="00261633"/>
    <w:rsid w:val="002637EC"/>
    <w:rsid w:val="00275FBA"/>
    <w:rsid w:val="00281D0F"/>
    <w:rsid w:val="0028437F"/>
    <w:rsid w:val="00287E99"/>
    <w:rsid w:val="00295E16"/>
    <w:rsid w:val="002B56B4"/>
    <w:rsid w:val="002B5CD1"/>
    <w:rsid w:val="002B6653"/>
    <w:rsid w:val="002B6B61"/>
    <w:rsid w:val="002D3ACB"/>
    <w:rsid w:val="002D707C"/>
    <w:rsid w:val="002E26DD"/>
    <w:rsid w:val="002E354E"/>
    <w:rsid w:val="002F23D7"/>
    <w:rsid w:val="00310FBA"/>
    <w:rsid w:val="00311E61"/>
    <w:rsid w:val="00314298"/>
    <w:rsid w:val="00330484"/>
    <w:rsid w:val="003477AD"/>
    <w:rsid w:val="00352E27"/>
    <w:rsid w:val="00357519"/>
    <w:rsid w:val="00362F06"/>
    <w:rsid w:val="0037269B"/>
    <w:rsid w:val="00374F72"/>
    <w:rsid w:val="00383FC6"/>
    <w:rsid w:val="00394684"/>
    <w:rsid w:val="003950CD"/>
    <w:rsid w:val="003A1017"/>
    <w:rsid w:val="003A149D"/>
    <w:rsid w:val="003A32DC"/>
    <w:rsid w:val="003B6924"/>
    <w:rsid w:val="003C26A6"/>
    <w:rsid w:val="003D4035"/>
    <w:rsid w:val="003F4CA7"/>
    <w:rsid w:val="00400D63"/>
    <w:rsid w:val="00402DBC"/>
    <w:rsid w:val="0041081F"/>
    <w:rsid w:val="004128B3"/>
    <w:rsid w:val="00415EAC"/>
    <w:rsid w:val="00420665"/>
    <w:rsid w:val="00433E2D"/>
    <w:rsid w:val="0043449A"/>
    <w:rsid w:val="00437A98"/>
    <w:rsid w:val="00446DAC"/>
    <w:rsid w:val="00447C93"/>
    <w:rsid w:val="0045330F"/>
    <w:rsid w:val="004534E5"/>
    <w:rsid w:val="00466BDC"/>
    <w:rsid w:val="00471626"/>
    <w:rsid w:val="00474BFA"/>
    <w:rsid w:val="00487D2C"/>
    <w:rsid w:val="00494158"/>
    <w:rsid w:val="00496D07"/>
    <w:rsid w:val="004A6CED"/>
    <w:rsid w:val="004A703A"/>
    <w:rsid w:val="004B38A3"/>
    <w:rsid w:val="004B418F"/>
    <w:rsid w:val="004B7098"/>
    <w:rsid w:val="004D34FD"/>
    <w:rsid w:val="004D3988"/>
    <w:rsid w:val="004D6568"/>
    <w:rsid w:val="004E59D0"/>
    <w:rsid w:val="004E7423"/>
    <w:rsid w:val="004F6C51"/>
    <w:rsid w:val="00503A06"/>
    <w:rsid w:val="0051441B"/>
    <w:rsid w:val="00514A67"/>
    <w:rsid w:val="00514C02"/>
    <w:rsid w:val="00515CC8"/>
    <w:rsid w:val="00517459"/>
    <w:rsid w:val="0052364F"/>
    <w:rsid w:val="0052728E"/>
    <w:rsid w:val="005276CD"/>
    <w:rsid w:val="00527BFB"/>
    <w:rsid w:val="0053345A"/>
    <w:rsid w:val="00537C78"/>
    <w:rsid w:val="00537CAC"/>
    <w:rsid w:val="00542694"/>
    <w:rsid w:val="0054486D"/>
    <w:rsid w:val="00545558"/>
    <w:rsid w:val="00555382"/>
    <w:rsid w:val="00557002"/>
    <w:rsid w:val="00561E6D"/>
    <w:rsid w:val="005641AE"/>
    <w:rsid w:val="00564389"/>
    <w:rsid w:val="0056591B"/>
    <w:rsid w:val="0056723A"/>
    <w:rsid w:val="00571088"/>
    <w:rsid w:val="00591436"/>
    <w:rsid w:val="005951FA"/>
    <w:rsid w:val="00595A2A"/>
    <w:rsid w:val="005A1153"/>
    <w:rsid w:val="005A2B6F"/>
    <w:rsid w:val="005B0C27"/>
    <w:rsid w:val="005B6A6B"/>
    <w:rsid w:val="005C0238"/>
    <w:rsid w:val="005C21F6"/>
    <w:rsid w:val="005C63E5"/>
    <w:rsid w:val="005D11EB"/>
    <w:rsid w:val="005D283C"/>
    <w:rsid w:val="005D3D1D"/>
    <w:rsid w:val="005D7B50"/>
    <w:rsid w:val="005E38C3"/>
    <w:rsid w:val="005F01BD"/>
    <w:rsid w:val="005F05AA"/>
    <w:rsid w:val="006017A0"/>
    <w:rsid w:val="00622AD7"/>
    <w:rsid w:val="0062513E"/>
    <w:rsid w:val="00632A1B"/>
    <w:rsid w:val="0063686C"/>
    <w:rsid w:val="006400B0"/>
    <w:rsid w:val="006452AF"/>
    <w:rsid w:val="00650463"/>
    <w:rsid w:val="00651731"/>
    <w:rsid w:val="0065669E"/>
    <w:rsid w:val="0065699F"/>
    <w:rsid w:val="00660422"/>
    <w:rsid w:val="00660C13"/>
    <w:rsid w:val="00663A85"/>
    <w:rsid w:val="00666F00"/>
    <w:rsid w:val="00671CA2"/>
    <w:rsid w:val="006765C0"/>
    <w:rsid w:val="00680ED3"/>
    <w:rsid w:val="00681020"/>
    <w:rsid w:val="00690FCF"/>
    <w:rsid w:val="0069353B"/>
    <w:rsid w:val="00696C5A"/>
    <w:rsid w:val="006A02F7"/>
    <w:rsid w:val="006B6DD2"/>
    <w:rsid w:val="006C1787"/>
    <w:rsid w:val="006C2C01"/>
    <w:rsid w:val="006D0970"/>
    <w:rsid w:val="006D1CD7"/>
    <w:rsid w:val="006D57F5"/>
    <w:rsid w:val="006D7F28"/>
    <w:rsid w:val="006E7B1E"/>
    <w:rsid w:val="006F22FF"/>
    <w:rsid w:val="006F4AB2"/>
    <w:rsid w:val="006F4C7F"/>
    <w:rsid w:val="007111B5"/>
    <w:rsid w:val="007144D1"/>
    <w:rsid w:val="00736FF1"/>
    <w:rsid w:val="0075200C"/>
    <w:rsid w:val="00753728"/>
    <w:rsid w:val="007561A6"/>
    <w:rsid w:val="007830A7"/>
    <w:rsid w:val="007A1315"/>
    <w:rsid w:val="007A2D35"/>
    <w:rsid w:val="007A4EB3"/>
    <w:rsid w:val="007A566B"/>
    <w:rsid w:val="007A7136"/>
    <w:rsid w:val="007B4303"/>
    <w:rsid w:val="007C05A7"/>
    <w:rsid w:val="007C61F3"/>
    <w:rsid w:val="007D08A6"/>
    <w:rsid w:val="007E18BA"/>
    <w:rsid w:val="007F0C27"/>
    <w:rsid w:val="007F1FE5"/>
    <w:rsid w:val="007F20F0"/>
    <w:rsid w:val="00805041"/>
    <w:rsid w:val="00805E24"/>
    <w:rsid w:val="008141BA"/>
    <w:rsid w:val="00815D46"/>
    <w:rsid w:val="00827C33"/>
    <w:rsid w:val="00830FE0"/>
    <w:rsid w:val="008328D2"/>
    <w:rsid w:val="008359C6"/>
    <w:rsid w:val="00835D15"/>
    <w:rsid w:val="00837AFE"/>
    <w:rsid w:val="008412CB"/>
    <w:rsid w:val="00841D5E"/>
    <w:rsid w:val="00841F40"/>
    <w:rsid w:val="00843547"/>
    <w:rsid w:val="008435D5"/>
    <w:rsid w:val="00846489"/>
    <w:rsid w:val="008615A9"/>
    <w:rsid w:val="00862086"/>
    <w:rsid w:val="0086213D"/>
    <w:rsid w:val="00865657"/>
    <w:rsid w:val="00866168"/>
    <w:rsid w:val="0088511F"/>
    <w:rsid w:val="0089132D"/>
    <w:rsid w:val="0089141B"/>
    <w:rsid w:val="00897A08"/>
    <w:rsid w:val="008A4039"/>
    <w:rsid w:val="008B4E35"/>
    <w:rsid w:val="008B51B8"/>
    <w:rsid w:val="008C63F4"/>
    <w:rsid w:val="008C7C1E"/>
    <w:rsid w:val="008E65AF"/>
    <w:rsid w:val="008E7000"/>
    <w:rsid w:val="008E745F"/>
    <w:rsid w:val="008F370F"/>
    <w:rsid w:val="0090172B"/>
    <w:rsid w:val="00914120"/>
    <w:rsid w:val="00915653"/>
    <w:rsid w:val="009237D8"/>
    <w:rsid w:val="00927095"/>
    <w:rsid w:val="00930AC7"/>
    <w:rsid w:val="00933F7D"/>
    <w:rsid w:val="00946914"/>
    <w:rsid w:val="00951E90"/>
    <w:rsid w:val="00961884"/>
    <w:rsid w:val="009632E4"/>
    <w:rsid w:val="009717C7"/>
    <w:rsid w:val="00974F14"/>
    <w:rsid w:val="0097788B"/>
    <w:rsid w:val="00984884"/>
    <w:rsid w:val="00992942"/>
    <w:rsid w:val="00992CFF"/>
    <w:rsid w:val="00992D25"/>
    <w:rsid w:val="009B1AEB"/>
    <w:rsid w:val="009B68E3"/>
    <w:rsid w:val="009B70A4"/>
    <w:rsid w:val="009D19E4"/>
    <w:rsid w:val="009D2C4F"/>
    <w:rsid w:val="009E7693"/>
    <w:rsid w:val="009F156F"/>
    <w:rsid w:val="009F15AA"/>
    <w:rsid w:val="009F5E39"/>
    <w:rsid w:val="009F68A2"/>
    <w:rsid w:val="00A01423"/>
    <w:rsid w:val="00A25553"/>
    <w:rsid w:val="00A3723C"/>
    <w:rsid w:val="00A41F6F"/>
    <w:rsid w:val="00A47645"/>
    <w:rsid w:val="00A5003E"/>
    <w:rsid w:val="00A5032D"/>
    <w:rsid w:val="00A509E5"/>
    <w:rsid w:val="00A52214"/>
    <w:rsid w:val="00A546C0"/>
    <w:rsid w:val="00A57C2A"/>
    <w:rsid w:val="00A74846"/>
    <w:rsid w:val="00A8559C"/>
    <w:rsid w:val="00A9124C"/>
    <w:rsid w:val="00A92E7C"/>
    <w:rsid w:val="00A9588A"/>
    <w:rsid w:val="00AA01B4"/>
    <w:rsid w:val="00AA696E"/>
    <w:rsid w:val="00AC5798"/>
    <w:rsid w:val="00AC64F0"/>
    <w:rsid w:val="00AD022A"/>
    <w:rsid w:val="00AD2CD3"/>
    <w:rsid w:val="00AD41B8"/>
    <w:rsid w:val="00AE1950"/>
    <w:rsid w:val="00AE7B6E"/>
    <w:rsid w:val="00B050CA"/>
    <w:rsid w:val="00B060C7"/>
    <w:rsid w:val="00B23F1A"/>
    <w:rsid w:val="00B26DB2"/>
    <w:rsid w:val="00B27FC4"/>
    <w:rsid w:val="00B325D6"/>
    <w:rsid w:val="00B404A8"/>
    <w:rsid w:val="00B40C79"/>
    <w:rsid w:val="00B42DF1"/>
    <w:rsid w:val="00B436D8"/>
    <w:rsid w:val="00B44E02"/>
    <w:rsid w:val="00B46D2C"/>
    <w:rsid w:val="00B534B4"/>
    <w:rsid w:val="00B56FBE"/>
    <w:rsid w:val="00B60794"/>
    <w:rsid w:val="00B61A30"/>
    <w:rsid w:val="00B62CC1"/>
    <w:rsid w:val="00B71205"/>
    <w:rsid w:val="00B718E1"/>
    <w:rsid w:val="00B71A60"/>
    <w:rsid w:val="00B72759"/>
    <w:rsid w:val="00B744C9"/>
    <w:rsid w:val="00B82D44"/>
    <w:rsid w:val="00B929E3"/>
    <w:rsid w:val="00BA25E8"/>
    <w:rsid w:val="00BB575E"/>
    <w:rsid w:val="00BC1FA4"/>
    <w:rsid w:val="00BC4C44"/>
    <w:rsid w:val="00BC705C"/>
    <w:rsid w:val="00BC7BA1"/>
    <w:rsid w:val="00BD1BD2"/>
    <w:rsid w:val="00BD7916"/>
    <w:rsid w:val="00BE21BD"/>
    <w:rsid w:val="00BE7EB1"/>
    <w:rsid w:val="00BF0C81"/>
    <w:rsid w:val="00BF0CE8"/>
    <w:rsid w:val="00BF57C4"/>
    <w:rsid w:val="00C032D2"/>
    <w:rsid w:val="00C0731A"/>
    <w:rsid w:val="00C107C1"/>
    <w:rsid w:val="00C245CA"/>
    <w:rsid w:val="00C33D3A"/>
    <w:rsid w:val="00C37529"/>
    <w:rsid w:val="00C37FBF"/>
    <w:rsid w:val="00C43539"/>
    <w:rsid w:val="00C52FB0"/>
    <w:rsid w:val="00C572CA"/>
    <w:rsid w:val="00C6125A"/>
    <w:rsid w:val="00C72DBA"/>
    <w:rsid w:val="00C73A2A"/>
    <w:rsid w:val="00C74729"/>
    <w:rsid w:val="00C97244"/>
    <w:rsid w:val="00CA44E2"/>
    <w:rsid w:val="00CB67BA"/>
    <w:rsid w:val="00CC0FF5"/>
    <w:rsid w:val="00CC479E"/>
    <w:rsid w:val="00CD125D"/>
    <w:rsid w:val="00CD1F2F"/>
    <w:rsid w:val="00CD3485"/>
    <w:rsid w:val="00CD519A"/>
    <w:rsid w:val="00CD7A68"/>
    <w:rsid w:val="00CF2875"/>
    <w:rsid w:val="00CF2F38"/>
    <w:rsid w:val="00CF73C5"/>
    <w:rsid w:val="00D117E3"/>
    <w:rsid w:val="00D11D90"/>
    <w:rsid w:val="00D15C02"/>
    <w:rsid w:val="00D20A9E"/>
    <w:rsid w:val="00D22E59"/>
    <w:rsid w:val="00D33BEA"/>
    <w:rsid w:val="00D512BD"/>
    <w:rsid w:val="00D5621D"/>
    <w:rsid w:val="00D662B6"/>
    <w:rsid w:val="00D764D4"/>
    <w:rsid w:val="00D76D7F"/>
    <w:rsid w:val="00D9192B"/>
    <w:rsid w:val="00D91F59"/>
    <w:rsid w:val="00D96E05"/>
    <w:rsid w:val="00DA36D8"/>
    <w:rsid w:val="00DA71AF"/>
    <w:rsid w:val="00DA7C4C"/>
    <w:rsid w:val="00DB2A63"/>
    <w:rsid w:val="00DD1BB5"/>
    <w:rsid w:val="00DD38D2"/>
    <w:rsid w:val="00DD65AA"/>
    <w:rsid w:val="00DD6FA5"/>
    <w:rsid w:val="00E0011A"/>
    <w:rsid w:val="00E06E78"/>
    <w:rsid w:val="00E15C72"/>
    <w:rsid w:val="00E1778A"/>
    <w:rsid w:val="00E20082"/>
    <w:rsid w:val="00E26C60"/>
    <w:rsid w:val="00E47335"/>
    <w:rsid w:val="00E545D7"/>
    <w:rsid w:val="00E5620E"/>
    <w:rsid w:val="00E57589"/>
    <w:rsid w:val="00E63427"/>
    <w:rsid w:val="00E64B05"/>
    <w:rsid w:val="00E81920"/>
    <w:rsid w:val="00EA70DC"/>
    <w:rsid w:val="00EB02C4"/>
    <w:rsid w:val="00EC74C5"/>
    <w:rsid w:val="00ED684E"/>
    <w:rsid w:val="00EF2F1C"/>
    <w:rsid w:val="00EF30D4"/>
    <w:rsid w:val="00EF452E"/>
    <w:rsid w:val="00EF486B"/>
    <w:rsid w:val="00F03344"/>
    <w:rsid w:val="00F10704"/>
    <w:rsid w:val="00F11E0B"/>
    <w:rsid w:val="00F17A0B"/>
    <w:rsid w:val="00F313AC"/>
    <w:rsid w:val="00F329FF"/>
    <w:rsid w:val="00F346A5"/>
    <w:rsid w:val="00F35B65"/>
    <w:rsid w:val="00F401C1"/>
    <w:rsid w:val="00F4425D"/>
    <w:rsid w:val="00F61D2C"/>
    <w:rsid w:val="00F63EAE"/>
    <w:rsid w:val="00F7329F"/>
    <w:rsid w:val="00F93F1F"/>
    <w:rsid w:val="00F979BA"/>
    <w:rsid w:val="00FA1BC6"/>
    <w:rsid w:val="00FB5CF2"/>
    <w:rsid w:val="00FC1145"/>
    <w:rsid w:val="00FC1371"/>
    <w:rsid w:val="00FC23FA"/>
    <w:rsid w:val="00FC2BF6"/>
    <w:rsid w:val="00FD2595"/>
    <w:rsid w:val="00FE0DBD"/>
    <w:rsid w:val="00FF104A"/>
    <w:rsid w:val="00FF1349"/>
    <w:rsid w:val="00FF64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842CC"/>
  <w15:chartTrackingRefBased/>
  <w15:docId w15:val="{A40106D6-CD4F-4670-AE34-D4ABBEA60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1155BC"/>
    <w:rPr>
      <w:rFonts w:ascii="Arial" w:hAnsi="Arial"/>
      <w:sz w:val="24"/>
    </w:rPr>
  </w:style>
  <w:style w:type="character" w:customStyle="1" w:styleId="Style1Char">
    <w:name w:val="Style1 Char"/>
    <w:basedOn w:val="DefaultParagraphFont"/>
    <w:link w:val="Style1"/>
    <w:rsid w:val="001155BC"/>
    <w:rPr>
      <w:rFonts w:ascii="Arial" w:hAnsi="Arial"/>
      <w:sz w:val="24"/>
    </w:rPr>
  </w:style>
  <w:style w:type="character" w:styleId="Hyperlink">
    <w:name w:val="Hyperlink"/>
    <w:basedOn w:val="DefaultParagraphFont"/>
    <w:uiPriority w:val="99"/>
    <w:unhideWhenUsed/>
    <w:rsid w:val="00F329FF"/>
    <w:rPr>
      <w:color w:val="0563C1" w:themeColor="hyperlink"/>
      <w:u w:val="single"/>
    </w:rPr>
  </w:style>
  <w:style w:type="character" w:styleId="UnresolvedMention">
    <w:name w:val="Unresolved Mention"/>
    <w:basedOn w:val="DefaultParagraphFont"/>
    <w:uiPriority w:val="99"/>
    <w:semiHidden/>
    <w:unhideWhenUsed/>
    <w:rsid w:val="00F329FF"/>
    <w:rPr>
      <w:color w:val="808080"/>
      <w:shd w:val="clear" w:color="auto" w:fill="E6E6E6"/>
    </w:rPr>
  </w:style>
  <w:style w:type="paragraph" w:styleId="BalloonText">
    <w:name w:val="Balloon Text"/>
    <w:basedOn w:val="Normal"/>
    <w:link w:val="BalloonTextChar"/>
    <w:uiPriority w:val="99"/>
    <w:semiHidden/>
    <w:unhideWhenUsed/>
    <w:rsid w:val="005426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269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ites.google.com/a/nau.edu/educationallearningtheories/adult-learning-theory-andragogy-by-barbara-miroballi" TargetMode="External"/><Relationship Id="rId5" Type="http://schemas.openxmlformats.org/officeDocument/2006/relationships/hyperlink" Target="https://michaelfullan.c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2579</Words>
  <Characters>14705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Abrahams</dc:creator>
  <cp:keywords/>
  <dc:description/>
  <cp:lastModifiedBy>lucy Abrahams</cp:lastModifiedBy>
  <cp:revision>2</cp:revision>
  <cp:lastPrinted>2018-03-25T09:05:00Z</cp:lastPrinted>
  <dcterms:created xsi:type="dcterms:W3CDTF">2018-03-25T09:16:00Z</dcterms:created>
  <dcterms:modified xsi:type="dcterms:W3CDTF">2018-03-25T09:16:00Z</dcterms:modified>
</cp:coreProperties>
</file>