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2A9237" w14:textId="77777777" w:rsidR="00952EB0" w:rsidRDefault="00952EB0" w:rsidP="008F309D">
      <w:pPr>
        <w:jc w:val="center"/>
        <w:rPr>
          <w:b/>
          <w:bCs/>
        </w:rPr>
      </w:pPr>
    </w:p>
    <w:p w14:paraId="7716E8B2" w14:textId="77777777" w:rsidR="00952EB0" w:rsidRDefault="00952EB0" w:rsidP="008F309D">
      <w:pPr>
        <w:jc w:val="center"/>
        <w:rPr>
          <w:b/>
          <w:bCs/>
        </w:rPr>
      </w:pPr>
    </w:p>
    <w:p w14:paraId="5D894439" w14:textId="77777777" w:rsidR="00952EB0" w:rsidRDefault="00952EB0" w:rsidP="008F309D">
      <w:pPr>
        <w:jc w:val="center"/>
        <w:rPr>
          <w:b/>
          <w:bCs/>
        </w:rPr>
      </w:pPr>
    </w:p>
    <w:p w14:paraId="24A50E6B" w14:textId="77777777" w:rsidR="00952EB0" w:rsidRDefault="00952EB0" w:rsidP="008F309D">
      <w:pPr>
        <w:jc w:val="center"/>
        <w:rPr>
          <w:b/>
          <w:bCs/>
        </w:rPr>
      </w:pPr>
    </w:p>
    <w:p w14:paraId="3BB35C9D" w14:textId="5BCDCCC5" w:rsidR="00907980" w:rsidRPr="008B66D8" w:rsidRDefault="008F309D" w:rsidP="008F309D">
      <w:pPr>
        <w:jc w:val="center"/>
        <w:rPr>
          <w:b/>
          <w:bCs/>
        </w:rPr>
      </w:pPr>
      <w:r>
        <w:rPr>
          <w:b/>
          <w:bCs/>
        </w:rPr>
        <w:t xml:space="preserve">Student Name: </w:t>
      </w:r>
      <w:r w:rsidR="008B66D8">
        <w:rPr>
          <w:b/>
          <w:bCs/>
        </w:rPr>
        <w:t>Maryam choudhry</w:t>
      </w:r>
    </w:p>
    <w:p w14:paraId="6633AB4F" w14:textId="77777777" w:rsidR="008F309D" w:rsidRDefault="008F309D" w:rsidP="008F309D">
      <w:pPr>
        <w:jc w:val="center"/>
        <w:rPr>
          <w:b/>
          <w:bCs/>
        </w:rPr>
      </w:pPr>
    </w:p>
    <w:p w14:paraId="1A95DE6E" w14:textId="133D28F2" w:rsidR="008F309D" w:rsidRDefault="008F309D" w:rsidP="008F309D">
      <w:pPr>
        <w:jc w:val="center"/>
        <w:rPr>
          <w:b/>
          <w:bCs/>
        </w:rPr>
      </w:pPr>
      <w:r>
        <w:rPr>
          <w:b/>
          <w:bCs/>
        </w:rPr>
        <w:t xml:space="preserve">Student Number: </w:t>
      </w:r>
      <w:r w:rsidR="001B47CF" w:rsidRPr="001B47CF">
        <w:rPr>
          <w:b/>
          <w:bCs/>
        </w:rPr>
        <w:t>2425434</w:t>
      </w:r>
    </w:p>
    <w:p w14:paraId="675F566B" w14:textId="77777777" w:rsidR="008F309D" w:rsidRDefault="008F309D" w:rsidP="008F309D">
      <w:pPr>
        <w:jc w:val="center"/>
        <w:rPr>
          <w:b/>
          <w:bCs/>
        </w:rPr>
      </w:pPr>
    </w:p>
    <w:p w14:paraId="780026F5" w14:textId="2653203E" w:rsidR="008F309D" w:rsidRPr="006210A6" w:rsidRDefault="008F309D" w:rsidP="008F309D">
      <w:pPr>
        <w:jc w:val="center"/>
      </w:pPr>
      <w:r>
        <w:rPr>
          <w:b/>
          <w:bCs/>
        </w:rPr>
        <w:t xml:space="preserve">Module Code: </w:t>
      </w:r>
      <w:r w:rsidR="006210A6" w:rsidRPr="006210A6">
        <w:t>LCHS40</w:t>
      </w:r>
      <w:r w:rsidR="00534D46">
        <w:t>10</w:t>
      </w:r>
      <w:r w:rsidR="006210A6">
        <w:rPr>
          <w:b/>
          <w:bCs/>
        </w:rPr>
        <w:t xml:space="preserve"> </w:t>
      </w:r>
    </w:p>
    <w:p w14:paraId="1B427C82" w14:textId="77777777" w:rsidR="008F309D" w:rsidRDefault="008F309D" w:rsidP="008F309D">
      <w:pPr>
        <w:jc w:val="center"/>
        <w:rPr>
          <w:b/>
          <w:bCs/>
        </w:rPr>
      </w:pPr>
    </w:p>
    <w:p w14:paraId="3CB10578" w14:textId="2E3D7863" w:rsidR="008F309D" w:rsidRDefault="008F309D" w:rsidP="008F309D">
      <w:pPr>
        <w:jc w:val="center"/>
        <w:rPr>
          <w:b/>
          <w:bCs/>
        </w:rPr>
      </w:pPr>
      <w:r>
        <w:rPr>
          <w:b/>
          <w:bCs/>
        </w:rPr>
        <w:t xml:space="preserve">Module Title: </w:t>
      </w:r>
      <w:r w:rsidR="00534D46">
        <w:t>Psychology in</w:t>
      </w:r>
      <w:r w:rsidR="006210A6" w:rsidRPr="006210A6">
        <w:t xml:space="preserve"> Health and Social Care</w:t>
      </w:r>
    </w:p>
    <w:p w14:paraId="29259D74" w14:textId="77777777" w:rsidR="008F309D" w:rsidRDefault="008F309D" w:rsidP="008F309D">
      <w:pPr>
        <w:jc w:val="center"/>
        <w:rPr>
          <w:b/>
          <w:bCs/>
        </w:rPr>
      </w:pPr>
    </w:p>
    <w:p w14:paraId="26DFF430" w14:textId="4BBE94D7" w:rsidR="008F309D" w:rsidRDefault="008F309D" w:rsidP="008F309D">
      <w:pPr>
        <w:jc w:val="center"/>
        <w:rPr>
          <w:b/>
          <w:bCs/>
        </w:rPr>
      </w:pPr>
      <w:r>
        <w:rPr>
          <w:b/>
          <w:bCs/>
        </w:rPr>
        <w:t xml:space="preserve">Lecturer Name: </w:t>
      </w:r>
      <w:r w:rsidR="00BD1EF3">
        <w:t xml:space="preserve">Neale Haddon </w:t>
      </w:r>
      <w:r w:rsidR="006210A6">
        <w:rPr>
          <w:b/>
          <w:bCs/>
        </w:rPr>
        <w:t xml:space="preserve"> </w:t>
      </w:r>
    </w:p>
    <w:p w14:paraId="12BEFA55" w14:textId="77777777" w:rsidR="008F309D" w:rsidRDefault="008F309D" w:rsidP="008F309D">
      <w:pPr>
        <w:jc w:val="center"/>
        <w:rPr>
          <w:b/>
          <w:bCs/>
        </w:rPr>
      </w:pPr>
    </w:p>
    <w:p w14:paraId="79BE0939" w14:textId="143D7DAF" w:rsidR="008F309D" w:rsidRPr="007177C4" w:rsidRDefault="008F309D" w:rsidP="008F309D">
      <w:pPr>
        <w:jc w:val="center"/>
      </w:pPr>
      <w:r>
        <w:rPr>
          <w:b/>
          <w:bCs/>
        </w:rPr>
        <w:t xml:space="preserve">Assignment Title: </w:t>
      </w:r>
      <w:r w:rsidR="00D40591">
        <w:t xml:space="preserve">Applying Psychological Theories to Dementia Care in Adults </w:t>
      </w:r>
      <w:r w:rsidR="007177C4">
        <w:t xml:space="preserve"> </w:t>
      </w:r>
    </w:p>
    <w:p w14:paraId="4EF288E1" w14:textId="77777777" w:rsidR="00952EB0" w:rsidRDefault="00952EB0">
      <w:pPr>
        <w:rPr>
          <w:rFonts w:ascii="Arial" w:hAnsi="Arial" w:cs="Arial"/>
          <w:b/>
          <w:bCs/>
          <w:sz w:val="22"/>
          <w:szCs w:val="22"/>
        </w:rPr>
      </w:pPr>
      <w:r>
        <w:rPr>
          <w:rFonts w:ascii="Arial" w:hAnsi="Arial" w:cs="Arial"/>
          <w:b/>
          <w:bCs/>
          <w:sz w:val="22"/>
          <w:szCs w:val="22"/>
        </w:rPr>
        <w:br w:type="page"/>
      </w:r>
    </w:p>
    <w:p w14:paraId="5CE31B6B" w14:textId="77777777" w:rsidR="00970CC8" w:rsidRPr="00970CC8" w:rsidRDefault="00970CC8" w:rsidP="00281893">
      <w:pPr>
        <w:spacing w:line="360" w:lineRule="auto"/>
        <w:jc w:val="center"/>
        <w:rPr>
          <w:rFonts w:ascii="Arial" w:hAnsi="Arial" w:cs="Arial"/>
          <w:b/>
          <w:bCs/>
          <w:sz w:val="22"/>
          <w:szCs w:val="22"/>
        </w:rPr>
      </w:pPr>
      <w:r w:rsidRPr="00970CC8">
        <w:rPr>
          <w:rFonts w:ascii="Arial" w:hAnsi="Arial" w:cs="Arial"/>
          <w:b/>
          <w:bCs/>
          <w:sz w:val="22"/>
          <w:szCs w:val="22"/>
        </w:rPr>
        <w:t>Introduction</w:t>
      </w:r>
    </w:p>
    <w:p w14:paraId="7E824CFD" w14:textId="3F9871F6" w:rsidR="00970CC8" w:rsidRPr="00970CC8" w:rsidRDefault="006345A4" w:rsidP="004A4B76">
      <w:pPr>
        <w:spacing w:line="360" w:lineRule="auto"/>
        <w:ind w:firstLine="720"/>
        <w:rPr>
          <w:rFonts w:ascii="Arial" w:hAnsi="Arial" w:cs="Arial"/>
          <w:sz w:val="22"/>
          <w:szCs w:val="22"/>
        </w:rPr>
      </w:pPr>
      <w:r w:rsidRPr="004A4B76">
        <w:rPr>
          <w:rFonts w:ascii="Arial" w:hAnsi="Arial" w:cs="Arial"/>
          <w:sz w:val="22"/>
          <w:szCs w:val="22"/>
        </w:rPr>
        <w:t xml:space="preserve">Psychology is instrumental in the management and help of people in the health and social care facilities. In the case of professionals dealing with older adults, especially those with dementia, psychological theories can serve as a good source of information on how the ageing process, cognition, and behaviour are shaped by life experiences and social situations. Dementia is a progressive disorder, which changes memory, thinking, and behaviour and usually causes confusion, anxiety, and emotional distress (World Health Organization, 2023). Psychological principles should be applied by health and social care professionals to assist individuals with this condition to lead a good life characterized by well-being and dignity. In this report, the researcher discusses how the two major psychological theories, namely, the </w:t>
      </w:r>
      <w:r w:rsidRPr="004A4B76">
        <w:rPr>
          <w:rFonts w:ascii="Arial" w:hAnsi="Arial" w:cs="Arial"/>
          <w:b/>
          <w:bCs/>
          <w:sz w:val="22"/>
          <w:szCs w:val="22"/>
        </w:rPr>
        <w:t>Psychosocial Theory of Development</w:t>
      </w:r>
      <w:r w:rsidRPr="004A4B76">
        <w:rPr>
          <w:rFonts w:ascii="Arial" w:hAnsi="Arial" w:cs="Arial"/>
          <w:sz w:val="22"/>
          <w:szCs w:val="22"/>
        </w:rPr>
        <w:t xml:space="preserve"> and the </w:t>
      </w:r>
      <w:r w:rsidRPr="004A4B76">
        <w:rPr>
          <w:rFonts w:ascii="Arial" w:hAnsi="Arial" w:cs="Arial"/>
          <w:b/>
          <w:bCs/>
          <w:sz w:val="22"/>
          <w:szCs w:val="22"/>
        </w:rPr>
        <w:t>Social Learning Theory</w:t>
      </w:r>
      <w:r w:rsidRPr="004A4B76">
        <w:rPr>
          <w:rFonts w:ascii="Arial" w:hAnsi="Arial" w:cs="Arial"/>
          <w:sz w:val="22"/>
          <w:szCs w:val="22"/>
        </w:rPr>
        <w:t>, are applicable to the older adults residing in a dementia care home. It talks of the applicability of these theories, how they can be applied in practice and how professionals can encounter difficulties when using them.</w:t>
      </w:r>
    </w:p>
    <w:p w14:paraId="67D08EA7" w14:textId="77777777" w:rsidR="00970CC8" w:rsidRPr="00970CC8" w:rsidRDefault="00970CC8" w:rsidP="004A4B76">
      <w:pPr>
        <w:spacing w:line="360" w:lineRule="auto"/>
        <w:rPr>
          <w:rFonts w:ascii="Arial" w:hAnsi="Arial" w:cs="Arial"/>
          <w:b/>
          <w:bCs/>
          <w:sz w:val="22"/>
          <w:szCs w:val="22"/>
        </w:rPr>
      </w:pPr>
      <w:r w:rsidRPr="00970CC8">
        <w:rPr>
          <w:rFonts w:ascii="Arial" w:hAnsi="Arial" w:cs="Arial"/>
          <w:b/>
          <w:bCs/>
          <w:sz w:val="22"/>
          <w:szCs w:val="22"/>
        </w:rPr>
        <w:t>Dementia in the Context of Ageing</w:t>
      </w:r>
    </w:p>
    <w:p w14:paraId="46FD898A" w14:textId="47B73211" w:rsidR="00970CC8" w:rsidRPr="00970CC8" w:rsidRDefault="009208B7" w:rsidP="004A4B76">
      <w:pPr>
        <w:spacing w:line="360" w:lineRule="auto"/>
        <w:ind w:firstLine="720"/>
        <w:rPr>
          <w:rFonts w:ascii="Arial" w:hAnsi="Arial" w:cs="Arial"/>
          <w:sz w:val="22"/>
          <w:szCs w:val="22"/>
        </w:rPr>
      </w:pPr>
      <w:r w:rsidRPr="004A4B76">
        <w:rPr>
          <w:rFonts w:ascii="Arial" w:hAnsi="Arial" w:cs="Arial"/>
          <w:sz w:val="22"/>
          <w:szCs w:val="22"/>
        </w:rPr>
        <w:t>Dementia is quite common in adults older than 65 years and one of the causes of disability and dependency in elderly people (Alzheimer Society, 2024). It includes a range of conditions, including the Alzheimer disease, vascular dementia and Lewy body dementia, all of which impair cognitive and emotional functioning. Individuals with dementia usually have a weak memory, lose track of time, have weakness in solving problems and also experience personality or mood alteration. In addition to cognitive impairment, social connections and self-reliance are also affected, which results in isolation and depressiveness (NHS, 2023). Thus, psychological needs of older adults should be comprehended in order to create person-centred, compassionate care plans.</w:t>
      </w:r>
    </w:p>
    <w:p w14:paraId="122FA32D" w14:textId="66C108F7" w:rsidR="00970CC8" w:rsidRPr="00970CC8" w:rsidRDefault="009208B7" w:rsidP="004A4B76">
      <w:pPr>
        <w:spacing w:line="360" w:lineRule="auto"/>
        <w:ind w:firstLine="720"/>
        <w:rPr>
          <w:rFonts w:ascii="Arial" w:hAnsi="Arial" w:cs="Arial"/>
          <w:sz w:val="22"/>
          <w:szCs w:val="22"/>
        </w:rPr>
      </w:pPr>
      <w:r w:rsidRPr="004A4B76">
        <w:rPr>
          <w:rFonts w:ascii="Arial" w:hAnsi="Arial" w:cs="Arial"/>
          <w:sz w:val="22"/>
          <w:szCs w:val="22"/>
        </w:rPr>
        <w:t>Psychology theories offer concepts of interpreting behaviour, encouraging interaction and enhancing communication between employees and residents. The application of theories on development and learning assists those looking after dementia patients to understand that, behaviour in dementia is a type of communication and not necessarily a deliberate resistance or confusion. This knowledge empowers employees to be empathetic and responsive to difficult behaviours without losing the sense of identity and dignity of an individual (Kitwood, 1997).</w:t>
      </w:r>
    </w:p>
    <w:p w14:paraId="4893AFA4" w14:textId="77777777" w:rsidR="00970CC8" w:rsidRPr="00970CC8" w:rsidRDefault="00970CC8" w:rsidP="004A4B76">
      <w:pPr>
        <w:spacing w:line="360" w:lineRule="auto"/>
        <w:rPr>
          <w:rFonts w:ascii="Arial" w:hAnsi="Arial" w:cs="Arial"/>
          <w:b/>
          <w:bCs/>
          <w:sz w:val="22"/>
          <w:szCs w:val="22"/>
        </w:rPr>
      </w:pPr>
      <w:r w:rsidRPr="00970CC8">
        <w:rPr>
          <w:rFonts w:ascii="Arial" w:hAnsi="Arial" w:cs="Arial"/>
          <w:b/>
          <w:bCs/>
          <w:sz w:val="22"/>
          <w:szCs w:val="22"/>
        </w:rPr>
        <w:t>Erikson’s Psychosocial Theory of Development</w:t>
      </w:r>
    </w:p>
    <w:p w14:paraId="64C60C8E" w14:textId="50650D4B" w:rsidR="00970CC8" w:rsidRPr="00970CC8" w:rsidRDefault="009208B7" w:rsidP="006412D8">
      <w:pPr>
        <w:spacing w:line="360" w:lineRule="auto"/>
        <w:ind w:firstLine="720"/>
        <w:rPr>
          <w:rFonts w:ascii="Arial" w:hAnsi="Arial" w:cs="Arial"/>
          <w:sz w:val="22"/>
          <w:szCs w:val="22"/>
        </w:rPr>
      </w:pPr>
      <w:r w:rsidRPr="004A4B76">
        <w:rPr>
          <w:rFonts w:ascii="Arial" w:hAnsi="Arial" w:cs="Arial"/>
          <w:sz w:val="22"/>
          <w:szCs w:val="22"/>
        </w:rPr>
        <w:t>The psychosocial theory of Erik Erikson is among the most significant theories in the study of the lifespan psychological development. According to the theory, there are eight stages, which are psychosocial struggles that need to be addressed to have a healthy personality development. The last level of integrity vs. despair is specifically applied to the elderly (Erikson, 1982). At this point, people ponder on the successes and failures in life. Good resolution gives the feeling of integrity and fulfilment and the lack of resolution may result in despair, fear of death, and lack of self-worth.</w:t>
      </w:r>
    </w:p>
    <w:p w14:paraId="1CDC8598" w14:textId="55A849BE" w:rsidR="00970CC8" w:rsidRPr="00970CC8" w:rsidRDefault="009208B7" w:rsidP="006412D8">
      <w:pPr>
        <w:spacing w:line="360" w:lineRule="auto"/>
        <w:ind w:firstLine="720"/>
        <w:rPr>
          <w:rFonts w:ascii="Arial" w:hAnsi="Arial" w:cs="Arial"/>
          <w:sz w:val="22"/>
          <w:szCs w:val="22"/>
        </w:rPr>
      </w:pPr>
      <w:r w:rsidRPr="004A4B76">
        <w:rPr>
          <w:rFonts w:ascii="Arial" w:hAnsi="Arial" w:cs="Arial"/>
          <w:sz w:val="22"/>
          <w:szCs w:val="22"/>
        </w:rPr>
        <w:t>In the case of the dementia care home residents, this may be the most difficult stage since they may not be able to engage in their cognitive functions, independence and ability to remember past life experiences. Nevertheless, reminiscence therapy, validation, and emotional reassurance can be used by health and social care professionals to help people. Butler (1963) claims that reminiscence, which can be defined as the process of recalling and communication of past experiences, assists older adults to incorporate their stories in life, and attain a sense of meaning. During the work with dementia, employees can work on reminiscence using photographs, music, or the objects familiar to the person in order to get them to remember and talk. These interventions have the ability to relieve anxiety, improve mood, and socialize (Woods et al., 2018).</w:t>
      </w:r>
    </w:p>
    <w:p w14:paraId="70DA9689" w14:textId="2BD75650" w:rsidR="00970CC8" w:rsidRPr="00970CC8" w:rsidRDefault="009208B7" w:rsidP="006412D8">
      <w:pPr>
        <w:spacing w:line="360" w:lineRule="auto"/>
        <w:ind w:firstLine="720"/>
        <w:rPr>
          <w:rFonts w:ascii="Arial" w:hAnsi="Arial" w:cs="Arial"/>
          <w:sz w:val="22"/>
          <w:szCs w:val="22"/>
        </w:rPr>
      </w:pPr>
      <w:r w:rsidRPr="004A4B76">
        <w:rPr>
          <w:rFonts w:ascii="Arial" w:hAnsi="Arial" w:cs="Arial"/>
          <w:sz w:val="22"/>
          <w:szCs w:val="22"/>
        </w:rPr>
        <w:t>Identity continuity is also emphasized in the theory provided by Erikson. Dementia can pose a threat to the identity of a person; however, by keeping routines, referring to people by name, and remembering what roles and accomplishments they had before, it is possible to preserve a sense of identity and dignity (Clare et al., 2020). Such is why the theory offers a sympathetic approach that can be consistent with the principles of person-centred care that are popular nowadays in health and social care environments.</w:t>
      </w:r>
    </w:p>
    <w:p w14:paraId="0CCDFCD6" w14:textId="77777777" w:rsidR="00970CC8" w:rsidRPr="00970CC8" w:rsidRDefault="00970CC8" w:rsidP="004A4B76">
      <w:pPr>
        <w:spacing w:line="360" w:lineRule="auto"/>
        <w:rPr>
          <w:rFonts w:ascii="Arial" w:hAnsi="Arial" w:cs="Arial"/>
          <w:b/>
          <w:bCs/>
          <w:sz w:val="22"/>
          <w:szCs w:val="22"/>
        </w:rPr>
      </w:pPr>
      <w:r w:rsidRPr="00970CC8">
        <w:rPr>
          <w:rFonts w:ascii="Arial" w:hAnsi="Arial" w:cs="Arial"/>
          <w:b/>
          <w:bCs/>
          <w:sz w:val="22"/>
          <w:szCs w:val="22"/>
        </w:rPr>
        <w:t>Bandura’s Social Learning Theory</w:t>
      </w:r>
    </w:p>
    <w:p w14:paraId="556942FB" w14:textId="08BD1CE9" w:rsidR="00970CC8" w:rsidRPr="00970CC8" w:rsidRDefault="0096611C" w:rsidP="00E9069B">
      <w:pPr>
        <w:spacing w:line="360" w:lineRule="auto"/>
        <w:ind w:firstLine="720"/>
        <w:rPr>
          <w:rFonts w:ascii="Arial" w:hAnsi="Arial" w:cs="Arial"/>
          <w:sz w:val="22"/>
          <w:szCs w:val="22"/>
        </w:rPr>
      </w:pPr>
      <w:r w:rsidRPr="004A4B76">
        <w:rPr>
          <w:rFonts w:ascii="Arial" w:hAnsi="Arial" w:cs="Arial"/>
          <w:sz w:val="22"/>
          <w:szCs w:val="22"/>
        </w:rPr>
        <w:t>According to Social Learning Theory by Albert Bandura (1977), it is important to learn with the help of observation, imitating and reinforcing. Bandura postulated vicarious learning that behaviour is influenced not only through first hand experience but also through observing others. The major elements of this theory are attention, retention, reproduction and motivation. In dementia care, the theory is applicable in explaining the role of environmental cues, modelling and reinforcement on behaviour and adaptation among older adults.</w:t>
      </w:r>
    </w:p>
    <w:p w14:paraId="423B7B96" w14:textId="6900E430" w:rsidR="00970CC8" w:rsidRPr="00970CC8" w:rsidRDefault="0096611C" w:rsidP="00E9069B">
      <w:pPr>
        <w:spacing w:line="360" w:lineRule="auto"/>
        <w:ind w:firstLine="720"/>
        <w:rPr>
          <w:rFonts w:ascii="Arial" w:hAnsi="Arial" w:cs="Arial"/>
          <w:sz w:val="22"/>
          <w:szCs w:val="22"/>
        </w:rPr>
      </w:pPr>
      <w:r w:rsidRPr="004A4B76">
        <w:rPr>
          <w:rFonts w:ascii="Arial" w:hAnsi="Arial" w:cs="Arial"/>
          <w:sz w:val="22"/>
          <w:szCs w:val="22"/>
        </w:rPr>
        <w:t>With respect to dementia care, a person can be cognitively impaired and yet capable of learning and acting in response to the environmental stimuli. The members of staff have an opportunity to set an example of composing, respectful, and patient behaviours, which may be followed by the residents, thus creating more relaxed and positive environment (McLeod, 2016). As an illustration, when a care worker always welcomes residents patiently and warmly, other people who are watching them interact will be motivated to do the same. Equally, organized group games/activities, which will include observation, e.g. art therapy or light exercise will enable residents to engage by observing others and imitating them, which will encourage inclusion and self-esteem.</w:t>
      </w:r>
    </w:p>
    <w:p w14:paraId="7F01129D" w14:textId="63B01352" w:rsidR="00970CC8" w:rsidRPr="00970CC8" w:rsidRDefault="0096611C" w:rsidP="00E9069B">
      <w:pPr>
        <w:spacing w:line="360" w:lineRule="auto"/>
        <w:ind w:firstLine="720"/>
        <w:rPr>
          <w:rFonts w:ascii="Arial" w:hAnsi="Arial" w:cs="Arial"/>
          <w:sz w:val="22"/>
          <w:szCs w:val="22"/>
        </w:rPr>
      </w:pPr>
      <w:r w:rsidRPr="004A4B76">
        <w:rPr>
          <w:rFonts w:ascii="Arial" w:hAnsi="Arial" w:cs="Arial"/>
          <w:sz w:val="22"/>
          <w:szCs w:val="22"/>
        </w:rPr>
        <w:t>Another important element of the theory by Bandura is positive reinforcement. Examples of such activities that should be praised like getting through a meal or getting involved in a group activity help to reinforce the desired behaviour and increase self-efficacy. Bandura (1986) observes that self-efficacy, which is the belief in one ability to do things, is a very important concept in motivation. Though dementia influences the cognitive processes, supporting small success and acceptance of progress, as well as emotional well-being and decreasing behavioural distress (Du Toit &amp; van Niekerk, 2018).</w:t>
      </w:r>
    </w:p>
    <w:p w14:paraId="529D4D75" w14:textId="5D3EA00D" w:rsidR="00970CC8" w:rsidRPr="00970CC8" w:rsidRDefault="0096611C" w:rsidP="00E9069B">
      <w:pPr>
        <w:spacing w:line="360" w:lineRule="auto"/>
        <w:ind w:firstLine="720"/>
        <w:rPr>
          <w:rFonts w:ascii="Arial" w:hAnsi="Arial" w:cs="Arial"/>
          <w:sz w:val="22"/>
          <w:szCs w:val="22"/>
        </w:rPr>
      </w:pPr>
      <w:r w:rsidRPr="004A4B76">
        <w:rPr>
          <w:rFonts w:ascii="Arial" w:hAnsi="Arial" w:cs="Arial"/>
          <w:sz w:val="22"/>
          <w:szCs w:val="22"/>
        </w:rPr>
        <w:t>The Social Learning Theory also offers an insight to the behavioural symptom management like agitation or aggression. Residents are able to communicate socially in a manner that they pick up behaviours that are acceptable. Moreover, observational-based staff training can enhance caregiver competence and consistency, and, therefore, increase the stability and feelings of security of the residents.</w:t>
      </w:r>
    </w:p>
    <w:p w14:paraId="77B15D5D" w14:textId="77777777" w:rsidR="00970CC8" w:rsidRPr="00970CC8" w:rsidRDefault="00970CC8" w:rsidP="004A4B76">
      <w:pPr>
        <w:spacing w:line="360" w:lineRule="auto"/>
        <w:rPr>
          <w:rFonts w:ascii="Arial" w:hAnsi="Arial" w:cs="Arial"/>
          <w:b/>
          <w:bCs/>
          <w:sz w:val="22"/>
          <w:szCs w:val="22"/>
        </w:rPr>
      </w:pPr>
      <w:r w:rsidRPr="00970CC8">
        <w:rPr>
          <w:rFonts w:ascii="Arial" w:hAnsi="Arial" w:cs="Arial"/>
          <w:b/>
          <w:bCs/>
          <w:sz w:val="22"/>
          <w:szCs w:val="22"/>
        </w:rPr>
        <w:t>Application of Theories in Dementia Care</w:t>
      </w:r>
    </w:p>
    <w:p w14:paraId="6A57AD26" w14:textId="29FDFFED" w:rsidR="00970CC8" w:rsidRPr="00970CC8" w:rsidRDefault="0096611C" w:rsidP="00E9069B">
      <w:pPr>
        <w:spacing w:line="360" w:lineRule="auto"/>
        <w:ind w:firstLine="720"/>
        <w:rPr>
          <w:rFonts w:ascii="Arial" w:hAnsi="Arial" w:cs="Arial"/>
          <w:sz w:val="22"/>
          <w:szCs w:val="22"/>
        </w:rPr>
      </w:pPr>
      <w:r w:rsidRPr="004A4B76">
        <w:rPr>
          <w:rFonts w:ascii="Arial" w:hAnsi="Arial" w:cs="Arial"/>
          <w:sz w:val="22"/>
          <w:szCs w:val="22"/>
        </w:rPr>
        <w:t>The theories presented by both Erikson and Bandura can be used to supplement one another in improving dementia care. The framework by Erikson is based on emotional and developmental needs whereas the one by Bandura is based on environmental and behavioural factors. They provide the professionals with a set of guidelines on how to handle the psychological and social components of dementia.</w:t>
      </w:r>
    </w:p>
    <w:p w14:paraId="409A6817" w14:textId="7D33DC78" w:rsidR="00970CC8" w:rsidRPr="00970CC8" w:rsidRDefault="0096611C" w:rsidP="00E9069B">
      <w:pPr>
        <w:spacing w:line="360" w:lineRule="auto"/>
        <w:ind w:firstLine="720"/>
        <w:rPr>
          <w:rFonts w:ascii="Arial" w:hAnsi="Arial" w:cs="Arial"/>
          <w:sz w:val="22"/>
          <w:szCs w:val="22"/>
        </w:rPr>
      </w:pPr>
      <w:r w:rsidRPr="004A4B76">
        <w:rPr>
          <w:rFonts w:ascii="Arial" w:hAnsi="Arial" w:cs="Arial"/>
          <w:sz w:val="22"/>
          <w:szCs w:val="22"/>
        </w:rPr>
        <w:t>Practically, the theory of Erikson promotes caring practices leading to meaning, identity and dignity. Life story work- Involving collaboration between the staff and the family members in designing of personal profiles such as photos, hobbies and accomplishments, enables the staff to get to know the background and likings of the individual. This knowledge would enable them to deliver personalised care and meaningful interactions, which would strengthen a feeling of continuity despite impaired memory (Clare et al., 2020). As an instance, getting a retired teacher to assist with basic reading sessions or letting a retired musician play a part in musical activities is respectful to their identity and their life experiences.</w:t>
      </w:r>
    </w:p>
    <w:p w14:paraId="7E9819A9" w14:textId="0ED34D0A" w:rsidR="00970CC8" w:rsidRPr="00970CC8" w:rsidRDefault="00A22721" w:rsidP="00E9069B">
      <w:pPr>
        <w:spacing w:line="360" w:lineRule="auto"/>
        <w:ind w:firstLine="720"/>
        <w:rPr>
          <w:rFonts w:ascii="Arial" w:hAnsi="Arial" w:cs="Arial"/>
          <w:sz w:val="22"/>
          <w:szCs w:val="22"/>
        </w:rPr>
      </w:pPr>
      <w:r w:rsidRPr="004A4B76">
        <w:rPr>
          <w:rFonts w:ascii="Arial" w:hAnsi="Arial" w:cs="Arial"/>
          <w:sz w:val="22"/>
          <w:szCs w:val="22"/>
        </w:rPr>
        <w:t>The theory proposed by Bandura is a complement to this one because it leads to behavioural learning via positive modelling. One can show the staff respectful communication, empathy, and patience, behaviour that can be reflected on the part of residents unconsciously. Social learning should be conducted in groups, like during joint eating or relaxation classes, so that residents can be able to observe and engage in pro-social behaviours. Positive reinforcement which may be in the form of praise or encouragement is useful in building self-esteem and engagement even with individuals who have moderate cognitive impairment (McLeod, 2016).</w:t>
      </w:r>
    </w:p>
    <w:p w14:paraId="7F878439" w14:textId="372A22E4" w:rsidR="00970CC8" w:rsidRPr="00970CC8" w:rsidRDefault="00A22721" w:rsidP="00E9069B">
      <w:pPr>
        <w:spacing w:line="360" w:lineRule="auto"/>
        <w:ind w:firstLine="720"/>
        <w:rPr>
          <w:rFonts w:ascii="Arial" w:hAnsi="Arial" w:cs="Arial"/>
          <w:sz w:val="22"/>
          <w:szCs w:val="22"/>
        </w:rPr>
      </w:pPr>
      <w:r w:rsidRPr="004A4B76">
        <w:rPr>
          <w:rFonts w:ascii="Arial" w:hAnsi="Arial" w:cs="Arial"/>
          <w:sz w:val="22"/>
          <w:szCs w:val="22"/>
        </w:rPr>
        <w:t>Such applications are in line with person-centred approach that has been promoted by Kitwood (1997) that views individuals as individuals as opposed to their diagnosis. Knowledge of the psychological basis of behaviour based on these theories offers knowledge regarding compassionate care that takes into consideration both emotional and behavioural aspects of dementia.</w:t>
      </w:r>
    </w:p>
    <w:p w14:paraId="0CE86F41" w14:textId="77777777" w:rsidR="00970CC8" w:rsidRPr="00970CC8" w:rsidRDefault="00970CC8" w:rsidP="004A4B76">
      <w:pPr>
        <w:spacing w:line="360" w:lineRule="auto"/>
        <w:rPr>
          <w:rFonts w:ascii="Arial" w:hAnsi="Arial" w:cs="Arial"/>
          <w:b/>
          <w:bCs/>
          <w:sz w:val="22"/>
          <w:szCs w:val="22"/>
        </w:rPr>
      </w:pPr>
      <w:r w:rsidRPr="00970CC8">
        <w:rPr>
          <w:rFonts w:ascii="Arial" w:hAnsi="Arial" w:cs="Arial"/>
          <w:b/>
          <w:bCs/>
          <w:sz w:val="22"/>
          <w:szCs w:val="22"/>
        </w:rPr>
        <w:t>Challenges and Strategies</w:t>
      </w:r>
    </w:p>
    <w:p w14:paraId="4C00BD7F" w14:textId="7A89C089" w:rsidR="00970CC8" w:rsidRPr="00970CC8" w:rsidRDefault="00A22721" w:rsidP="00E9069B">
      <w:pPr>
        <w:spacing w:line="360" w:lineRule="auto"/>
        <w:ind w:firstLine="720"/>
        <w:rPr>
          <w:rFonts w:ascii="Arial" w:hAnsi="Arial" w:cs="Arial"/>
          <w:sz w:val="22"/>
          <w:szCs w:val="22"/>
        </w:rPr>
      </w:pPr>
      <w:r w:rsidRPr="004A4B76">
        <w:rPr>
          <w:rFonts w:ascii="Arial" w:hAnsi="Arial" w:cs="Arial"/>
          <w:sz w:val="22"/>
          <w:szCs w:val="22"/>
        </w:rPr>
        <w:t>Nevertheless, utilization of psychological theories in dementia care has a number of challenges even though the theories are useful. Among them is the inconsistency of the development of dementia. Some individuals can find it hard to consistently engage in learning through observation or by reminiscence due to cognitive decline. Interventions have to be directed on individual capabilities in such cases. Multisensory techniques (the combination of visual and aural cues) help professionals to make the process more interesting and understandable (Woods et al., 2018).</w:t>
      </w:r>
    </w:p>
    <w:p w14:paraId="53728368" w14:textId="298D7E65" w:rsidR="00970CC8" w:rsidRPr="00970CC8" w:rsidRDefault="00A22721" w:rsidP="00E9069B">
      <w:pPr>
        <w:spacing w:line="360" w:lineRule="auto"/>
        <w:ind w:firstLine="720"/>
        <w:rPr>
          <w:rFonts w:ascii="Arial" w:hAnsi="Arial" w:cs="Arial"/>
          <w:sz w:val="22"/>
          <w:szCs w:val="22"/>
        </w:rPr>
      </w:pPr>
      <w:r w:rsidRPr="004A4B76">
        <w:rPr>
          <w:rFonts w:ascii="Arial" w:hAnsi="Arial" w:cs="Arial"/>
          <w:sz w:val="22"/>
          <w:szCs w:val="22"/>
        </w:rPr>
        <w:t>The other difficulty is employee education and uniformity. The caregivers have to learn the principles of the theories used in practice and be sensitive to their implementation in the effectiveness of implementing psychological strategies. The continuity may be impeded by high staff turnover in care homes, and various strategies based on person-centred and learning will be applied inconsistently (Alzheimer Society, 2024). This problem can be addressed through regular professional development, supervision and reflective practice to enforce knowledge and facilitate a common vision of the theoretical frameworks.</w:t>
      </w:r>
    </w:p>
    <w:p w14:paraId="7C1C7634" w14:textId="178970C7" w:rsidR="00970CC8" w:rsidRPr="00970CC8" w:rsidRDefault="00A22721" w:rsidP="00E9069B">
      <w:pPr>
        <w:spacing w:line="360" w:lineRule="auto"/>
        <w:ind w:firstLine="720"/>
        <w:rPr>
          <w:rFonts w:ascii="Arial" w:hAnsi="Arial" w:cs="Arial"/>
          <w:sz w:val="22"/>
          <w:szCs w:val="22"/>
        </w:rPr>
      </w:pPr>
      <w:r w:rsidRPr="004A4B76">
        <w:rPr>
          <w:rFonts w:ascii="Arial" w:hAnsi="Arial" w:cs="Arial"/>
          <w:sz w:val="22"/>
          <w:szCs w:val="22"/>
        </w:rPr>
        <w:t>The other issue is emotional burnout among employees. Dealing with people with mind deterioration may be an emotional strain. The promotion of teamwork, peer groups and reflective practice groups can be used to enable the staff to handle stress and remain empathetic in their care giving role. In addition, professional decisions should always be directed by ethical considerations such as respect of autonomy coupled with safety. The focus on dignity that Erikson provides and the idea of reinforcement, which is offered by Bandura, within the ethical framework can assist the professionals to reach this balance.</w:t>
      </w:r>
    </w:p>
    <w:p w14:paraId="6AEF9E00" w14:textId="77777777" w:rsidR="00970CC8" w:rsidRPr="00970CC8" w:rsidRDefault="00970CC8" w:rsidP="00281893">
      <w:pPr>
        <w:spacing w:line="360" w:lineRule="auto"/>
        <w:jc w:val="center"/>
        <w:rPr>
          <w:rFonts w:ascii="Arial" w:hAnsi="Arial" w:cs="Arial"/>
          <w:b/>
          <w:bCs/>
          <w:sz w:val="22"/>
          <w:szCs w:val="22"/>
        </w:rPr>
      </w:pPr>
      <w:r w:rsidRPr="00970CC8">
        <w:rPr>
          <w:rFonts w:ascii="Arial" w:hAnsi="Arial" w:cs="Arial"/>
          <w:b/>
          <w:bCs/>
          <w:sz w:val="22"/>
          <w:szCs w:val="22"/>
        </w:rPr>
        <w:t>Conclusion</w:t>
      </w:r>
    </w:p>
    <w:p w14:paraId="058D629C" w14:textId="68F3B3ED" w:rsidR="00970CC8" w:rsidRPr="00970CC8" w:rsidRDefault="00A22721" w:rsidP="00E9069B">
      <w:pPr>
        <w:spacing w:line="360" w:lineRule="auto"/>
        <w:ind w:firstLine="720"/>
        <w:rPr>
          <w:rFonts w:ascii="Arial" w:hAnsi="Arial" w:cs="Arial"/>
          <w:sz w:val="22"/>
          <w:szCs w:val="22"/>
        </w:rPr>
      </w:pPr>
      <w:r w:rsidRPr="004A4B76">
        <w:rPr>
          <w:rFonts w:ascii="Arial" w:hAnsi="Arial" w:cs="Arial"/>
          <w:sz w:val="22"/>
          <w:szCs w:val="22"/>
        </w:rPr>
        <w:t>The psychological theories are the guide to be used by the professionals involved in health and social care within the dementia care setting with older adults. The Psychosocial Theory of Development provided by Erikson sheds light on life review, identity, and integrity, which can be used to promote emotional well-being with the help of reminiscence and person-centred care. Instead, the Social Learning Theory introduced by Bandura is geared towards the effects of behaviour and the environment, and it can assist professionals to develop positive relationships and learning based on observational learning and reinforcement. Collectively, these theories allow a comprehensive approach that will help to address the emotional and behavioural needs of people with dementia. Although their implementation has difficulties (such as cognitive variability, training constraints and staff stress), such strategies as custom interventions, lifelong learning and reflection on practice can be used to increase the effectiveness. Finally, the incorporation of the psychological theory into practice is a sure way of providing compassionate, evidence-based, and person-centred care that supports the dignity and well-being of older adults.</w:t>
      </w:r>
    </w:p>
    <w:p w14:paraId="763B7515" w14:textId="0C8D8075" w:rsidR="00B82480" w:rsidRDefault="00B82480">
      <w:r>
        <w:br w:type="page"/>
      </w:r>
    </w:p>
    <w:p w14:paraId="2B85B23E" w14:textId="1747822D" w:rsidR="00907980" w:rsidRPr="00B7559E" w:rsidRDefault="00B82480" w:rsidP="00B7559E">
      <w:pPr>
        <w:pStyle w:val="ListParagraph"/>
        <w:spacing w:line="360" w:lineRule="auto"/>
        <w:jc w:val="center"/>
        <w:rPr>
          <w:rFonts w:ascii="Arial" w:hAnsi="Arial" w:cs="Arial"/>
          <w:b/>
          <w:bCs/>
          <w:sz w:val="22"/>
          <w:szCs w:val="22"/>
        </w:rPr>
      </w:pPr>
      <w:r w:rsidRPr="00B7559E">
        <w:rPr>
          <w:rFonts w:ascii="Arial" w:hAnsi="Arial" w:cs="Arial"/>
          <w:b/>
          <w:bCs/>
          <w:sz w:val="22"/>
          <w:szCs w:val="22"/>
        </w:rPr>
        <w:t>References</w:t>
      </w:r>
    </w:p>
    <w:p w14:paraId="2192EFE3" w14:textId="5622D7DC" w:rsidR="00B7559E" w:rsidRPr="00B7559E" w:rsidRDefault="00B7559E" w:rsidP="00B7559E">
      <w:pPr>
        <w:pStyle w:val="ListParagraph"/>
        <w:numPr>
          <w:ilvl w:val="0"/>
          <w:numId w:val="3"/>
        </w:numPr>
        <w:spacing w:line="360" w:lineRule="auto"/>
        <w:rPr>
          <w:rFonts w:ascii="Arial" w:hAnsi="Arial" w:cs="Arial"/>
          <w:sz w:val="22"/>
          <w:szCs w:val="22"/>
        </w:rPr>
      </w:pPr>
      <w:r w:rsidRPr="00B7559E">
        <w:rPr>
          <w:rFonts w:ascii="Arial" w:hAnsi="Arial" w:cs="Arial"/>
          <w:sz w:val="22"/>
          <w:szCs w:val="22"/>
        </w:rPr>
        <w:t xml:space="preserve">Alzheimer’s Society. (2024). About dementia. </w:t>
      </w:r>
      <w:hyperlink r:id="rId8" w:history="1">
        <w:r w:rsidRPr="007E42EF">
          <w:rPr>
            <w:rStyle w:val="Hyperlink"/>
            <w:rFonts w:ascii="Arial" w:hAnsi="Arial" w:cs="Arial"/>
            <w:sz w:val="22"/>
            <w:szCs w:val="22"/>
          </w:rPr>
          <w:t>https://www.alzheimers.org.uk/</w:t>
        </w:r>
      </w:hyperlink>
      <w:r>
        <w:rPr>
          <w:rFonts w:ascii="Arial" w:hAnsi="Arial" w:cs="Arial"/>
          <w:sz w:val="22"/>
          <w:szCs w:val="22"/>
        </w:rPr>
        <w:t xml:space="preserve"> </w:t>
      </w:r>
    </w:p>
    <w:p w14:paraId="1D098D0B" w14:textId="2CFA9D01" w:rsidR="00B7559E" w:rsidRPr="00B7559E" w:rsidRDefault="00B7559E" w:rsidP="00B7559E">
      <w:pPr>
        <w:pStyle w:val="ListParagraph"/>
        <w:numPr>
          <w:ilvl w:val="0"/>
          <w:numId w:val="3"/>
        </w:numPr>
        <w:spacing w:line="360" w:lineRule="auto"/>
        <w:rPr>
          <w:rFonts w:ascii="Arial" w:hAnsi="Arial" w:cs="Arial"/>
          <w:sz w:val="22"/>
          <w:szCs w:val="22"/>
        </w:rPr>
      </w:pPr>
      <w:r w:rsidRPr="00B7559E">
        <w:rPr>
          <w:rFonts w:ascii="Arial" w:hAnsi="Arial" w:cs="Arial"/>
          <w:sz w:val="22"/>
          <w:szCs w:val="22"/>
        </w:rPr>
        <w:t>Bandura, A. (1977). Social Learning Theory. Prentice Hall.</w:t>
      </w:r>
      <w:r>
        <w:rPr>
          <w:rFonts w:ascii="Arial" w:hAnsi="Arial" w:cs="Arial"/>
          <w:sz w:val="22"/>
          <w:szCs w:val="22"/>
        </w:rPr>
        <w:t xml:space="preserve"> </w:t>
      </w:r>
    </w:p>
    <w:p w14:paraId="12748D9B" w14:textId="6D3BDF83" w:rsidR="00B7559E" w:rsidRPr="00B7559E" w:rsidRDefault="00B7559E" w:rsidP="00B7559E">
      <w:pPr>
        <w:pStyle w:val="ListParagraph"/>
        <w:numPr>
          <w:ilvl w:val="0"/>
          <w:numId w:val="3"/>
        </w:numPr>
        <w:spacing w:line="360" w:lineRule="auto"/>
        <w:rPr>
          <w:rFonts w:ascii="Arial" w:hAnsi="Arial" w:cs="Arial"/>
          <w:sz w:val="22"/>
          <w:szCs w:val="22"/>
        </w:rPr>
      </w:pPr>
      <w:r w:rsidRPr="00B7559E">
        <w:rPr>
          <w:rFonts w:ascii="Arial" w:hAnsi="Arial" w:cs="Arial"/>
          <w:sz w:val="22"/>
          <w:szCs w:val="22"/>
        </w:rPr>
        <w:t>Bandura, A. (1986). Social Foundations of Thought and Action: A Social Cognitive Theory. Prentice-Hall.</w:t>
      </w:r>
      <w:r>
        <w:rPr>
          <w:rFonts w:ascii="Arial" w:hAnsi="Arial" w:cs="Arial"/>
          <w:sz w:val="22"/>
          <w:szCs w:val="22"/>
        </w:rPr>
        <w:t xml:space="preserve"> </w:t>
      </w:r>
    </w:p>
    <w:p w14:paraId="1C69260A" w14:textId="02C57C3D" w:rsidR="00B7559E" w:rsidRPr="00B7559E" w:rsidRDefault="00B7559E" w:rsidP="00B7559E">
      <w:pPr>
        <w:pStyle w:val="ListParagraph"/>
        <w:numPr>
          <w:ilvl w:val="0"/>
          <w:numId w:val="3"/>
        </w:numPr>
        <w:spacing w:line="360" w:lineRule="auto"/>
        <w:rPr>
          <w:rFonts w:ascii="Arial" w:hAnsi="Arial" w:cs="Arial"/>
          <w:sz w:val="22"/>
          <w:szCs w:val="22"/>
        </w:rPr>
      </w:pPr>
      <w:r w:rsidRPr="00B7559E">
        <w:rPr>
          <w:rFonts w:ascii="Arial" w:hAnsi="Arial" w:cs="Arial"/>
          <w:sz w:val="22"/>
          <w:szCs w:val="22"/>
        </w:rPr>
        <w:t>Butler, R. N. (1963). The life review: An interpretation of reminiscence in the aged. Psychiatry, 26(1), 65–76.</w:t>
      </w:r>
      <w:r>
        <w:rPr>
          <w:rFonts w:ascii="Arial" w:hAnsi="Arial" w:cs="Arial"/>
          <w:sz w:val="22"/>
          <w:szCs w:val="22"/>
        </w:rPr>
        <w:t xml:space="preserve"> </w:t>
      </w:r>
    </w:p>
    <w:p w14:paraId="08E4FFFD" w14:textId="0C826E13" w:rsidR="00B7559E" w:rsidRPr="00B7559E" w:rsidRDefault="00B7559E" w:rsidP="00B7559E">
      <w:pPr>
        <w:pStyle w:val="ListParagraph"/>
        <w:numPr>
          <w:ilvl w:val="0"/>
          <w:numId w:val="3"/>
        </w:numPr>
        <w:spacing w:line="360" w:lineRule="auto"/>
        <w:rPr>
          <w:rFonts w:ascii="Arial" w:hAnsi="Arial" w:cs="Arial"/>
          <w:sz w:val="22"/>
          <w:szCs w:val="22"/>
        </w:rPr>
      </w:pPr>
      <w:r w:rsidRPr="00B7559E">
        <w:rPr>
          <w:rFonts w:ascii="Arial" w:hAnsi="Arial" w:cs="Arial"/>
          <w:sz w:val="22"/>
          <w:szCs w:val="22"/>
        </w:rPr>
        <w:t>Clare, L., Wu, Y. T., Teale, J. C., &amp; MacLeod, C. (2020). Person-centred approaches to dementia care: The role of psychological theory. Aging &amp; Mental Health, 24(5), 709–716.</w:t>
      </w:r>
      <w:r>
        <w:rPr>
          <w:rFonts w:ascii="Arial" w:hAnsi="Arial" w:cs="Arial"/>
          <w:sz w:val="22"/>
          <w:szCs w:val="22"/>
        </w:rPr>
        <w:t xml:space="preserve"> </w:t>
      </w:r>
    </w:p>
    <w:p w14:paraId="543D42C8" w14:textId="34C534AC" w:rsidR="00B7559E" w:rsidRPr="00B7559E" w:rsidRDefault="00B7559E" w:rsidP="00B7559E">
      <w:pPr>
        <w:pStyle w:val="ListParagraph"/>
        <w:numPr>
          <w:ilvl w:val="0"/>
          <w:numId w:val="3"/>
        </w:numPr>
        <w:spacing w:line="360" w:lineRule="auto"/>
        <w:rPr>
          <w:rFonts w:ascii="Arial" w:hAnsi="Arial" w:cs="Arial"/>
          <w:sz w:val="22"/>
          <w:szCs w:val="22"/>
        </w:rPr>
      </w:pPr>
      <w:r w:rsidRPr="00B7559E">
        <w:rPr>
          <w:rFonts w:ascii="Arial" w:hAnsi="Arial" w:cs="Arial"/>
          <w:sz w:val="22"/>
          <w:szCs w:val="22"/>
        </w:rPr>
        <w:t>Du Toit, S. H. J., &amp; van Niekerk, L. (2018). Enhancing self-efficacy in dementia care: A social learning approach. Dementia, 17(3), 321–333.</w:t>
      </w:r>
      <w:r>
        <w:rPr>
          <w:rFonts w:ascii="Arial" w:hAnsi="Arial" w:cs="Arial"/>
          <w:sz w:val="22"/>
          <w:szCs w:val="22"/>
        </w:rPr>
        <w:t xml:space="preserve"> </w:t>
      </w:r>
    </w:p>
    <w:p w14:paraId="4D37E37F" w14:textId="77777777" w:rsidR="00B7559E" w:rsidRPr="00B7559E" w:rsidRDefault="00B7559E" w:rsidP="00B7559E">
      <w:pPr>
        <w:pStyle w:val="ListParagraph"/>
        <w:numPr>
          <w:ilvl w:val="0"/>
          <w:numId w:val="3"/>
        </w:numPr>
        <w:spacing w:line="360" w:lineRule="auto"/>
        <w:rPr>
          <w:rFonts w:ascii="Arial" w:hAnsi="Arial" w:cs="Arial"/>
          <w:sz w:val="22"/>
          <w:szCs w:val="22"/>
        </w:rPr>
      </w:pPr>
      <w:r w:rsidRPr="00B7559E">
        <w:rPr>
          <w:rFonts w:ascii="Arial" w:hAnsi="Arial" w:cs="Arial"/>
          <w:sz w:val="22"/>
          <w:szCs w:val="22"/>
        </w:rPr>
        <w:t>Erikson, E. H. (1982). The Life Cycle Completed. W.W. Norton &amp; Company.</w:t>
      </w:r>
    </w:p>
    <w:p w14:paraId="741F6E1A" w14:textId="5540DF59" w:rsidR="00B7559E" w:rsidRPr="00B7559E" w:rsidRDefault="00B7559E" w:rsidP="00B7559E">
      <w:pPr>
        <w:pStyle w:val="ListParagraph"/>
        <w:numPr>
          <w:ilvl w:val="0"/>
          <w:numId w:val="3"/>
        </w:numPr>
        <w:spacing w:line="360" w:lineRule="auto"/>
        <w:rPr>
          <w:rFonts w:ascii="Arial" w:hAnsi="Arial" w:cs="Arial"/>
          <w:sz w:val="22"/>
          <w:szCs w:val="22"/>
        </w:rPr>
      </w:pPr>
      <w:r w:rsidRPr="00B7559E">
        <w:rPr>
          <w:rFonts w:ascii="Arial" w:hAnsi="Arial" w:cs="Arial"/>
          <w:sz w:val="22"/>
          <w:szCs w:val="22"/>
        </w:rPr>
        <w:t>Kitwood, T. (1997). Dementia Reconsidered: The Person Comes First. Open University Press.</w:t>
      </w:r>
      <w:r>
        <w:rPr>
          <w:rFonts w:ascii="Arial" w:hAnsi="Arial" w:cs="Arial"/>
          <w:sz w:val="22"/>
          <w:szCs w:val="22"/>
        </w:rPr>
        <w:t xml:space="preserve"> </w:t>
      </w:r>
    </w:p>
    <w:p w14:paraId="6538A054" w14:textId="45D896E8" w:rsidR="00B7559E" w:rsidRPr="00B7559E" w:rsidRDefault="00B7559E" w:rsidP="00B7559E">
      <w:pPr>
        <w:pStyle w:val="ListParagraph"/>
        <w:numPr>
          <w:ilvl w:val="0"/>
          <w:numId w:val="3"/>
        </w:numPr>
        <w:spacing w:line="360" w:lineRule="auto"/>
        <w:rPr>
          <w:rFonts w:ascii="Arial" w:hAnsi="Arial" w:cs="Arial"/>
          <w:sz w:val="22"/>
          <w:szCs w:val="22"/>
        </w:rPr>
      </w:pPr>
      <w:r w:rsidRPr="00B7559E">
        <w:rPr>
          <w:rFonts w:ascii="Arial" w:hAnsi="Arial" w:cs="Arial"/>
          <w:sz w:val="22"/>
          <w:szCs w:val="22"/>
        </w:rPr>
        <w:t xml:space="preserve">McLeod, S. (2016). Bandura – Social Learning Theory. Simply Psychology. </w:t>
      </w:r>
      <w:hyperlink r:id="rId9" w:history="1">
        <w:r w:rsidRPr="007E42EF">
          <w:rPr>
            <w:rStyle w:val="Hyperlink"/>
            <w:rFonts w:ascii="Arial" w:hAnsi="Arial" w:cs="Arial"/>
            <w:sz w:val="22"/>
            <w:szCs w:val="22"/>
          </w:rPr>
          <w:t>https://www.simplypsychology.org/bandura.html</w:t>
        </w:r>
      </w:hyperlink>
      <w:r>
        <w:rPr>
          <w:rFonts w:ascii="Arial" w:hAnsi="Arial" w:cs="Arial"/>
          <w:sz w:val="22"/>
          <w:szCs w:val="22"/>
        </w:rPr>
        <w:t xml:space="preserve"> </w:t>
      </w:r>
    </w:p>
    <w:p w14:paraId="6428A6BA" w14:textId="1DDEC5DB" w:rsidR="00B7559E" w:rsidRPr="00B7559E" w:rsidRDefault="00B7559E" w:rsidP="00B7559E">
      <w:pPr>
        <w:pStyle w:val="ListParagraph"/>
        <w:numPr>
          <w:ilvl w:val="0"/>
          <w:numId w:val="3"/>
        </w:numPr>
        <w:spacing w:line="360" w:lineRule="auto"/>
        <w:rPr>
          <w:rFonts w:ascii="Arial" w:hAnsi="Arial" w:cs="Arial"/>
          <w:sz w:val="22"/>
          <w:szCs w:val="22"/>
        </w:rPr>
      </w:pPr>
      <w:r w:rsidRPr="00B7559E">
        <w:rPr>
          <w:rFonts w:ascii="Arial" w:hAnsi="Arial" w:cs="Arial"/>
          <w:sz w:val="22"/>
          <w:szCs w:val="22"/>
        </w:rPr>
        <w:t xml:space="preserve">NHS. (2023). Dementia overview. </w:t>
      </w:r>
      <w:hyperlink r:id="rId10" w:history="1">
        <w:r w:rsidRPr="007E42EF">
          <w:rPr>
            <w:rStyle w:val="Hyperlink"/>
            <w:rFonts w:ascii="Arial" w:hAnsi="Arial" w:cs="Arial"/>
            <w:sz w:val="22"/>
            <w:szCs w:val="22"/>
          </w:rPr>
          <w:t>https://www.nhs.uk/conditions/dementia/</w:t>
        </w:r>
      </w:hyperlink>
      <w:r>
        <w:rPr>
          <w:rFonts w:ascii="Arial" w:hAnsi="Arial" w:cs="Arial"/>
          <w:sz w:val="22"/>
          <w:szCs w:val="22"/>
        </w:rPr>
        <w:t xml:space="preserve"> </w:t>
      </w:r>
    </w:p>
    <w:p w14:paraId="069109F6" w14:textId="1C555695" w:rsidR="00B7559E" w:rsidRPr="00B7559E" w:rsidRDefault="00B7559E" w:rsidP="00B7559E">
      <w:pPr>
        <w:pStyle w:val="ListParagraph"/>
        <w:numPr>
          <w:ilvl w:val="0"/>
          <w:numId w:val="3"/>
        </w:numPr>
        <w:spacing w:line="360" w:lineRule="auto"/>
        <w:rPr>
          <w:rFonts w:ascii="Arial" w:hAnsi="Arial" w:cs="Arial"/>
          <w:sz w:val="22"/>
          <w:szCs w:val="22"/>
        </w:rPr>
      </w:pPr>
      <w:r w:rsidRPr="00B7559E">
        <w:rPr>
          <w:rFonts w:ascii="Arial" w:hAnsi="Arial" w:cs="Arial"/>
          <w:sz w:val="22"/>
          <w:szCs w:val="22"/>
        </w:rPr>
        <w:t>Woods, B., O’Philbin, L., Farrell, E. M., Spector, A. E., &amp; Orrell, M. (2018). Reminiscence therapy for dementia. Cochrane Database of Systematic Reviews, 3(CD001120).</w:t>
      </w:r>
      <w:r>
        <w:rPr>
          <w:rFonts w:ascii="Arial" w:hAnsi="Arial" w:cs="Arial"/>
          <w:sz w:val="22"/>
          <w:szCs w:val="22"/>
        </w:rPr>
        <w:t xml:space="preserve"> </w:t>
      </w:r>
    </w:p>
    <w:p w14:paraId="278A844B" w14:textId="2CB2528B" w:rsidR="00B82480" w:rsidRPr="00B7559E" w:rsidRDefault="00B7559E" w:rsidP="00B7559E">
      <w:pPr>
        <w:pStyle w:val="ListParagraph"/>
        <w:numPr>
          <w:ilvl w:val="0"/>
          <w:numId w:val="3"/>
        </w:numPr>
        <w:spacing w:line="360" w:lineRule="auto"/>
        <w:rPr>
          <w:rFonts w:ascii="Arial" w:hAnsi="Arial" w:cs="Arial"/>
          <w:sz w:val="22"/>
          <w:szCs w:val="22"/>
        </w:rPr>
      </w:pPr>
      <w:r w:rsidRPr="00B7559E">
        <w:rPr>
          <w:rFonts w:ascii="Arial" w:hAnsi="Arial" w:cs="Arial"/>
          <w:sz w:val="22"/>
          <w:szCs w:val="22"/>
        </w:rPr>
        <w:t xml:space="preserve">World Health Organization. (2023). Dementia fact sheet. </w:t>
      </w:r>
      <w:hyperlink r:id="rId11" w:history="1">
        <w:r w:rsidRPr="007E42EF">
          <w:rPr>
            <w:rStyle w:val="Hyperlink"/>
            <w:rFonts w:ascii="Arial" w:hAnsi="Arial" w:cs="Arial"/>
            <w:sz w:val="22"/>
            <w:szCs w:val="22"/>
          </w:rPr>
          <w:t>https://www.who.int/news-room/fact-sheets/detail/dementia</w:t>
        </w:r>
      </w:hyperlink>
      <w:r>
        <w:rPr>
          <w:rFonts w:ascii="Arial" w:hAnsi="Arial" w:cs="Arial"/>
          <w:sz w:val="22"/>
          <w:szCs w:val="22"/>
        </w:rPr>
        <w:t xml:space="preserve"> </w:t>
      </w:r>
    </w:p>
    <w:sectPr w:rsidR="00B82480" w:rsidRPr="00B7559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A8B22" w14:textId="77777777" w:rsidR="002C61C6" w:rsidRDefault="002C61C6" w:rsidP="008E31ED">
      <w:pPr>
        <w:spacing w:after="0" w:line="240" w:lineRule="auto"/>
      </w:pPr>
      <w:r>
        <w:separator/>
      </w:r>
    </w:p>
  </w:endnote>
  <w:endnote w:type="continuationSeparator" w:id="0">
    <w:p w14:paraId="54D8A152" w14:textId="77777777" w:rsidR="002C61C6" w:rsidRDefault="002C61C6" w:rsidP="008E3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0731781"/>
      <w:docPartObj>
        <w:docPartGallery w:val="Page Numbers (Bottom of Page)"/>
        <w:docPartUnique/>
      </w:docPartObj>
    </w:sdtPr>
    <w:sdtEndPr>
      <w:rPr>
        <w:noProof/>
      </w:rPr>
    </w:sdtEndPr>
    <w:sdtContent>
      <w:p w14:paraId="41AE7C00" w14:textId="5368611F" w:rsidR="008E31ED" w:rsidRDefault="008E31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335E4F" w14:textId="77777777" w:rsidR="008E31ED" w:rsidRDefault="008E31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EF4AFE" w14:textId="77777777" w:rsidR="002C61C6" w:rsidRDefault="002C61C6" w:rsidP="008E31ED">
      <w:pPr>
        <w:spacing w:after="0" w:line="240" w:lineRule="auto"/>
      </w:pPr>
      <w:r>
        <w:separator/>
      </w:r>
    </w:p>
  </w:footnote>
  <w:footnote w:type="continuationSeparator" w:id="0">
    <w:p w14:paraId="7734E6BD" w14:textId="77777777" w:rsidR="002C61C6" w:rsidRDefault="002C61C6" w:rsidP="008E31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6126A8"/>
    <w:multiLevelType w:val="multilevel"/>
    <w:tmpl w:val="5EC07C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4F73F07"/>
    <w:multiLevelType w:val="hybridMultilevel"/>
    <w:tmpl w:val="474C8FE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762E0EDC"/>
    <w:multiLevelType w:val="hybridMultilevel"/>
    <w:tmpl w:val="7AD4A5F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2026980576">
    <w:abstractNumId w:val="0"/>
  </w:num>
  <w:num w:numId="2" w16cid:durableId="774599059">
    <w:abstractNumId w:val="2"/>
  </w:num>
  <w:num w:numId="3" w16cid:durableId="16132405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980"/>
    <w:rsid w:val="00071A77"/>
    <w:rsid w:val="00085C27"/>
    <w:rsid w:val="000F2D2C"/>
    <w:rsid w:val="001959F7"/>
    <w:rsid w:val="001B47CF"/>
    <w:rsid w:val="002233AD"/>
    <w:rsid w:val="002511B6"/>
    <w:rsid w:val="00281893"/>
    <w:rsid w:val="002C61C6"/>
    <w:rsid w:val="0034065C"/>
    <w:rsid w:val="003522B1"/>
    <w:rsid w:val="00384C77"/>
    <w:rsid w:val="004A2934"/>
    <w:rsid w:val="004A4B76"/>
    <w:rsid w:val="00534D46"/>
    <w:rsid w:val="006210A6"/>
    <w:rsid w:val="006345A4"/>
    <w:rsid w:val="006412D8"/>
    <w:rsid w:val="006775BD"/>
    <w:rsid w:val="007177C4"/>
    <w:rsid w:val="00720EEA"/>
    <w:rsid w:val="008B66D8"/>
    <w:rsid w:val="008E31ED"/>
    <w:rsid w:val="008F309D"/>
    <w:rsid w:val="00900491"/>
    <w:rsid w:val="00907980"/>
    <w:rsid w:val="009208B7"/>
    <w:rsid w:val="00952EB0"/>
    <w:rsid w:val="0096611C"/>
    <w:rsid w:val="00970CC8"/>
    <w:rsid w:val="00991A55"/>
    <w:rsid w:val="009B0279"/>
    <w:rsid w:val="00A22721"/>
    <w:rsid w:val="00B7559E"/>
    <w:rsid w:val="00B82480"/>
    <w:rsid w:val="00B920CF"/>
    <w:rsid w:val="00BD1EBB"/>
    <w:rsid w:val="00BD1EF3"/>
    <w:rsid w:val="00C268C8"/>
    <w:rsid w:val="00D0314F"/>
    <w:rsid w:val="00D26FF5"/>
    <w:rsid w:val="00D35C4D"/>
    <w:rsid w:val="00D40591"/>
    <w:rsid w:val="00DA060C"/>
    <w:rsid w:val="00E675B7"/>
    <w:rsid w:val="00E9069B"/>
    <w:rsid w:val="00ED4F10"/>
    <w:rsid w:val="00F60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7BDD6"/>
  <w15:chartTrackingRefBased/>
  <w15:docId w15:val="{8B5BE149-2384-4F8A-BEDF-18C219950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9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79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79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79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79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79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79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79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79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9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79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79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79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79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79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79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79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7980"/>
    <w:rPr>
      <w:rFonts w:eastAsiaTheme="majorEastAsia" w:cstheme="majorBidi"/>
      <w:color w:val="272727" w:themeColor="text1" w:themeTint="D8"/>
    </w:rPr>
  </w:style>
  <w:style w:type="paragraph" w:styleId="Title">
    <w:name w:val="Title"/>
    <w:basedOn w:val="Normal"/>
    <w:next w:val="Normal"/>
    <w:link w:val="TitleChar"/>
    <w:uiPriority w:val="10"/>
    <w:qFormat/>
    <w:rsid w:val="009079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79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79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79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7980"/>
    <w:pPr>
      <w:spacing w:before="160"/>
      <w:jc w:val="center"/>
    </w:pPr>
    <w:rPr>
      <w:i/>
      <w:iCs/>
      <w:color w:val="404040" w:themeColor="text1" w:themeTint="BF"/>
    </w:rPr>
  </w:style>
  <w:style w:type="character" w:customStyle="1" w:styleId="QuoteChar">
    <w:name w:val="Quote Char"/>
    <w:basedOn w:val="DefaultParagraphFont"/>
    <w:link w:val="Quote"/>
    <w:uiPriority w:val="29"/>
    <w:rsid w:val="00907980"/>
    <w:rPr>
      <w:i/>
      <w:iCs/>
      <w:color w:val="404040" w:themeColor="text1" w:themeTint="BF"/>
    </w:rPr>
  </w:style>
  <w:style w:type="paragraph" w:styleId="ListParagraph">
    <w:name w:val="List Paragraph"/>
    <w:basedOn w:val="Normal"/>
    <w:uiPriority w:val="34"/>
    <w:qFormat/>
    <w:rsid w:val="00907980"/>
    <w:pPr>
      <w:ind w:left="720"/>
      <w:contextualSpacing/>
    </w:pPr>
  </w:style>
  <w:style w:type="character" w:styleId="IntenseEmphasis">
    <w:name w:val="Intense Emphasis"/>
    <w:basedOn w:val="DefaultParagraphFont"/>
    <w:uiPriority w:val="21"/>
    <w:qFormat/>
    <w:rsid w:val="00907980"/>
    <w:rPr>
      <w:i/>
      <w:iCs/>
      <w:color w:val="0F4761" w:themeColor="accent1" w:themeShade="BF"/>
    </w:rPr>
  </w:style>
  <w:style w:type="paragraph" w:styleId="IntenseQuote">
    <w:name w:val="Intense Quote"/>
    <w:basedOn w:val="Normal"/>
    <w:next w:val="Normal"/>
    <w:link w:val="IntenseQuoteChar"/>
    <w:uiPriority w:val="30"/>
    <w:qFormat/>
    <w:rsid w:val="009079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7980"/>
    <w:rPr>
      <w:i/>
      <w:iCs/>
      <w:color w:val="0F4761" w:themeColor="accent1" w:themeShade="BF"/>
    </w:rPr>
  </w:style>
  <w:style w:type="character" w:styleId="IntenseReference">
    <w:name w:val="Intense Reference"/>
    <w:basedOn w:val="DefaultParagraphFont"/>
    <w:uiPriority w:val="32"/>
    <w:qFormat/>
    <w:rsid w:val="00907980"/>
    <w:rPr>
      <w:b/>
      <w:bCs/>
      <w:smallCaps/>
      <w:color w:val="0F4761" w:themeColor="accent1" w:themeShade="BF"/>
      <w:spacing w:val="5"/>
    </w:rPr>
  </w:style>
  <w:style w:type="character" w:styleId="Hyperlink">
    <w:name w:val="Hyperlink"/>
    <w:basedOn w:val="DefaultParagraphFont"/>
    <w:uiPriority w:val="99"/>
    <w:unhideWhenUsed/>
    <w:rsid w:val="00B82480"/>
    <w:rPr>
      <w:color w:val="467886" w:themeColor="hyperlink"/>
      <w:u w:val="single"/>
    </w:rPr>
  </w:style>
  <w:style w:type="character" w:styleId="UnresolvedMention">
    <w:name w:val="Unresolved Mention"/>
    <w:basedOn w:val="DefaultParagraphFont"/>
    <w:uiPriority w:val="99"/>
    <w:semiHidden/>
    <w:unhideWhenUsed/>
    <w:rsid w:val="00B82480"/>
    <w:rPr>
      <w:color w:val="605E5C"/>
      <w:shd w:val="clear" w:color="auto" w:fill="E1DFDD"/>
    </w:rPr>
  </w:style>
  <w:style w:type="paragraph" w:styleId="Header">
    <w:name w:val="header"/>
    <w:basedOn w:val="Normal"/>
    <w:link w:val="HeaderChar"/>
    <w:uiPriority w:val="99"/>
    <w:unhideWhenUsed/>
    <w:rsid w:val="008E3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1ED"/>
  </w:style>
  <w:style w:type="paragraph" w:styleId="Footer">
    <w:name w:val="footer"/>
    <w:basedOn w:val="Normal"/>
    <w:link w:val="FooterChar"/>
    <w:uiPriority w:val="99"/>
    <w:unhideWhenUsed/>
    <w:rsid w:val="008E3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1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news-room/fact-sheets/detail/dementia" TargetMode="External"/><Relationship Id="rId5" Type="http://schemas.openxmlformats.org/officeDocument/2006/relationships/webSettings" Target="webSettings.xml"/><Relationship Id="rId10" Type="http://schemas.openxmlformats.org/officeDocument/2006/relationships/hyperlink" Target="https://www.nhs.uk/conditions/dementia/" TargetMode="External"/><Relationship Id="rId4" Type="http://schemas.openxmlformats.org/officeDocument/2006/relationships/settings" Target="settings.xml"/><Relationship Id="rId9" Type="http://schemas.openxmlformats.org/officeDocument/2006/relationships/hyperlink" Target="https://www.simplypsychology.org/bandura.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B04E2E-42CC-4207-B363-5DA675479D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Pages>
  <Words>2071</Words>
  <Characters>11807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Raqeeb Ahmad Khan</dc:creator>
  <cp:keywords/>
  <dc:description/>
  <cp:lastModifiedBy>Maryam Choudhry (2425434)</cp:lastModifiedBy>
  <cp:revision>42</cp:revision>
  <dcterms:created xsi:type="dcterms:W3CDTF">2025-10-28T14:23:00Z</dcterms:created>
  <dcterms:modified xsi:type="dcterms:W3CDTF">2025-11-06T05:59:00Z</dcterms:modified>
</cp:coreProperties>
</file>