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285248283"/>
        <w:docPartObj>
          <w:docPartGallery w:val="Cover Pages"/>
          <w:docPartUnique/>
        </w:docPartObj>
      </w:sdtPr>
      <w:sdtEndPr/>
      <w:sdtContent>
        <w:p w14:paraId="0F80C9DF" w14:textId="77777777" w:rsidR="00EB7A4F" w:rsidRPr="00AD65C0" w:rsidRDefault="00EB7A4F" w:rsidP="00EB7A4F">
          <w:r w:rsidRPr="00AD65C0">
            <w:rPr>
              <w:noProof/>
            </w:rPr>
            <mc:AlternateContent>
              <mc:Choice Requires="wps">
                <w:drawing>
                  <wp:anchor distT="0" distB="0" distL="114300" distR="114300" simplePos="0" relativeHeight="251659264" behindDoc="1" locked="0" layoutInCell="1" allowOverlap="1" wp14:anchorId="0BD438B4" wp14:editId="67901965">
                    <wp:simplePos x="0" y="0"/>
                    <wp:positionH relativeFrom="page">
                      <wp:posOffset>1270</wp:posOffset>
                    </wp:positionH>
                    <wp:positionV relativeFrom="page">
                      <wp:posOffset>256540</wp:posOffset>
                    </wp:positionV>
                    <wp:extent cx="7517130" cy="10678795"/>
                    <wp:effectExtent l="0" t="0" r="7620" b="8255"/>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517130" cy="10678795"/>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90C0D6B" w14:textId="77777777" w:rsidR="00EB7A4F" w:rsidRDefault="00EB7A4F" w:rsidP="00EB7A4F">
                                <w:pPr>
                                  <w:rPr>
                                    <w:lang w:val="en-AU"/>
                                  </w:rPr>
                                </w:pPr>
                                <w:r w:rsidRPr="002C34A6">
                                  <w:rPr>
                                    <w:noProof/>
                                  </w:rPr>
                                  <w:drawing>
                                    <wp:inline distT="0" distB="0" distL="0" distR="0" wp14:anchorId="2C077306" wp14:editId="34D4708B">
                                      <wp:extent cx="2038350" cy="885825"/>
                                      <wp:effectExtent l="0" t="0" r="0" b="9525"/>
                                      <wp:docPr id="50917293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06308" name="Picture 1" descr="A close-up of a sig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038350" cy="885825"/>
                                              </a:xfrm>
                                              <a:prstGeom prst="rect">
                                                <a:avLst/>
                                              </a:prstGeom>
                                            </pic:spPr>
                                          </pic:pic>
                                        </a:graphicData>
                                      </a:graphic>
                                    </wp:inline>
                                  </w:drawing>
                                </w:r>
                              </w:p>
                              <w:p w14:paraId="5E6BB928" w14:textId="77777777" w:rsidR="00EB7A4F" w:rsidRDefault="00EB7A4F" w:rsidP="00EB7A4F">
                                <w:pPr>
                                  <w:keepNext/>
                                  <w:jc w:val="center"/>
                                </w:pPr>
                                <w:r>
                                  <w:rPr>
                                    <w:noProof/>
                                  </w:rPr>
                                  <w:drawing>
                                    <wp:inline distT="0" distB="0" distL="0" distR="0" wp14:anchorId="54EE4349" wp14:editId="5398299A">
                                      <wp:extent cx="6339200" cy="3307121"/>
                                      <wp:effectExtent l="0" t="0" r="5080" b="7620"/>
                                      <wp:docPr id="193441254" name="Picture 11" descr="Cover - Data Warehouse Design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ver - Data Warehouse Designs [Boo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85511" cy="3383450"/>
                                              </a:xfrm>
                                              <a:prstGeom prst="rect">
                                                <a:avLst/>
                                              </a:prstGeom>
                                              <a:noFill/>
                                              <a:ln>
                                                <a:noFill/>
                                              </a:ln>
                                            </pic:spPr>
                                          </pic:pic>
                                        </a:graphicData>
                                      </a:graphic>
                                    </wp:inline>
                                  </w:drawing>
                                </w:r>
                              </w:p>
                              <w:p w14:paraId="65AB13F6" w14:textId="445D8475" w:rsidR="00EB7A4F" w:rsidRPr="00402A02" w:rsidRDefault="00EB7A4F" w:rsidP="00EB7A4F">
                                <w:pPr>
                                  <w:pStyle w:val="Caption"/>
                                  <w:rPr>
                                    <w:i w:val="0"/>
                                    <w:iCs w:val="0"/>
                                  </w:rPr>
                                </w:pPr>
                                <w:r>
                                  <w:rPr>
                                    <w:i w:val="0"/>
                                    <w:iCs w:val="0"/>
                                  </w:rPr>
                                  <w:t xml:space="preserve">         </w:t>
                                </w:r>
                                <w:r w:rsidRPr="00402A02">
                                  <w:rPr>
                                    <w:i w:val="0"/>
                                    <w:iCs w:val="0"/>
                                  </w:rPr>
                                  <w:t xml:space="preserve">Figure </w:t>
                                </w:r>
                                <w:r w:rsidRPr="00402A02">
                                  <w:rPr>
                                    <w:i w:val="0"/>
                                    <w:iCs w:val="0"/>
                                  </w:rPr>
                                  <w:fldChar w:fldCharType="begin"/>
                                </w:r>
                                <w:r w:rsidRPr="00402A02">
                                  <w:rPr>
                                    <w:i w:val="0"/>
                                    <w:iCs w:val="0"/>
                                  </w:rPr>
                                  <w:instrText xml:space="preserve"> SEQ Figure \* ARABIC </w:instrText>
                                </w:r>
                                <w:r w:rsidRPr="00402A02">
                                  <w:rPr>
                                    <w:i w:val="0"/>
                                    <w:iCs w:val="0"/>
                                  </w:rPr>
                                  <w:fldChar w:fldCharType="separate"/>
                                </w:r>
                                <w:r>
                                  <w:rPr>
                                    <w:i w:val="0"/>
                                    <w:iCs w:val="0"/>
                                    <w:noProof/>
                                  </w:rPr>
                                  <w:t>1</w:t>
                                </w:r>
                                <w:r w:rsidRPr="00402A02">
                                  <w:rPr>
                                    <w:i w:val="0"/>
                                    <w:iCs w:val="0"/>
                                  </w:rPr>
                                  <w:fldChar w:fldCharType="end"/>
                                </w:r>
                                <w:r w:rsidRPr="00402A02">
                                  <w:rPr>
                                    <w:i w:val="0"/>
                                    <w:iCs w:val="0"/>
                                    <w:lang w:val="en-AU"/>
                                  </w:rPr>
                                  <w:t>: Shows data warehouse</w:t>
                                </w:r>
                              </w:p>
                              <w:p w14:paraId="6F29BBCD" w14:textId="77777777" w:rsidR="00EB7A4F" w:rsidRDefault="00EB7A4F" w:rsidP="00EB7A4F">
                                <w:pPr>
                                  <w:rPr>
                                    <w:lang w:val="en-AU"/>
                                  </w:rPr>
                                </w:pPr>
                              </w:p>
                              <w:p w14:paraId="2F1695D8" w14:textId="77777777" w:rsidR="00EB7A4F" w:rsidRDefault="00EB7A4F" w:rsidP="00EB7A4F">
                                <w:pPr>
                                  <w:rPr>
                                    <w:lang w:val="en-AU"/>
                                  </w:rPr>
                                </w:pPr>
                              </w:p>
                              <w:p w14:paraId="107F4861" w14:textId="77777777" w:rsidR="00EB7A4F" w:rsidRDefault="00EB7A4F" w:rsidP="00EB7A4F">
                                <w:pPr>
                                  <w:rPr>
                                    <w:lang w:val="en-AU"/>
                                  </w:rPr>
                                </w:pPr>
                              </w:p>
                              <w:p w14:paraId="0D2DE465" w14:textId="45F09877" w:rsidR="00EB7A4F" w:rsidRDefault="005670B5" w:rsidP="000F1DA8">
                                <w:pPr>
                                  <w:rPr>
                                    <w:lang w:val="en-AU"/>
                                  </w:rPr>
                                </w:pPr>
                                <w:r>
                                  <w:rPr>
                                    <w:lang w:val="en-AU"/>
                                  </w:rPr>
                                  <w:t xml:space="preserve">     </w:t>
                                </w:r>
                                <w:r w:rsidRPr="005670B5">
                                  <w:rPr>
                                    <w:noProof/>
                                    <w:lang w:val="en-AU"/>
                                  </w:rPr>
                                  <w:drawing>
                                    <wp:inline distT="0" distB="0" distL="0" distR="0" wp14:anchorId="628F7760" wp14:editId="7DBCBD49">
                                      <wp:extent cx="5737225" cy="1604010"/>
                                      <wp:effectExtent l="0" t="0" r="0" b="0"/>
                                      <wp:docPr id="1900653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7225" cy="1604010"/>
                                              </a:xfrm>
                                              <a:prstGeom prst="rect">
                                                <a:avLst/>
                                              </a:prstGeom>
                                              <a:noFill/>
                                              <a:ln>
                                                <a:noFill/>
                                              </a:ln>
                                            </pic:spPr>
                                          </pic:pic>
                                        </a:graphicData>
                                      </a:graphic>
                                    </wp:inline>
                                  </w:drawing>
                                </w:r>
                              </w:p>
                              <w:p w14:paraId="6697E6BA" w14:textId="6171C0AF" w:rsidR="00CB0FE9" w:rsidRPr="00AD65C0" w:rsidRDefault="00CB0FE9" w:rsidP="00CB0FE9">
                                <w:pPr>
                                  <w:pStyle w:val="NoSpacing"/>
                                  <w:ind w:left="720"/>
                                  <w:rPr>
                                    <w:rFonts w:asciiTheme="majorBidi" w:hAnsiTheme="majorBidi" w:cstheme="majorBidi"/>
                                    <w:b/>
                                    <w:bCs/>
                                    <w:color w:val="0E2841" w:themeColor="text2"/>
                                    <w:sz w:val="28"/>
                                    <w:szCs w:val="28"/>
                                    <w:lang w:val="en-GB"/>
                                  </w:rPr>
                                </w:pPr>
                                <w:sdt>
                                  <w:sdtPr>
                                    <w:rPr>
                                      <w:rFonts w:asciiTheme="majorBidi" w:hAnsiTheme="majorBidi" w:cstheme="majorBidi"/>
                                      <w:b/>
                                      <w:bCs/>
                                      <w:color w:val="0E2841" w:themeColor="text2"/>
                                      <w:sz w:val="28"/>
                                      <w:szCs w:val="28"/>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52CEB">
                                      <w:rPr>
                                        <w:rFonts w:asciiTheme="majorBidi" w:hAnsiTheme="majorBidi" w:cstheme="majorBidi"/>
                                        <w:b/>
                                        <w:bCs/>
                                        <w:color w:val="0E2841" w:themeColor="text2"/>
                                        <w:sz w:val="28"/>
                                        <w:szCs w:val="28"/>
                                        <w:lang w:val="en-GB"/>
                                      </w:rPr>
                                      <w:t xml:space="preserve"> </w:t>
                                    </w:r>
                                    <w:r>
                                      <w:rPr>
                                        <w:rFonts w:asciiTheme="majorBidi" w:hAnsiTheme="majorBidi" w:cstheme="majorBidi"/>
                                        <w:b/>
                                        <w:bCs/>
                                        <w:color w:val="0E2841" w:themeColor="text2"/>
                                        <w:sz w:val="28"/>
                                        <w:szCs w:val="28"/>
                                        <w:lang w:val="en-GB"/>
                                      </w:rPr>
                                      <w:t xml:space="preserve"> Sana Khan (2239157)</w:t>
                                    </w:r>
                                  </w:sdtContent>
                                </w:sdt>
                              </w:p>
                              <w:p w14:paraId="6C7B6BF9" w14:textId="77777777" w:rsidR="00CB0FE9" w:rsidRPr="00AD65C0" w:rsidRDefault="00CB0FE9" w:rsidP="00CB0FE9">
                                <w:pPr>
                                  <w:pStyle w:val="NoSpacing"/>
                                  <w:ind w:left="720"/>
                                  <w:rPr>
                                    <w:rFonts w:asciiTheme="majorBidi" w:hAnsiTheme="majorBidi" w:cstheme="majorBidi"/>
                                    <w:b/>
                                    <w:bCs/>
                                    <w:color w:val="0E2841" w:themeColor="text2"/>
                                    <w:sz w:val="28"/>
                                    <w:szCs w:val="28"/>
                                    <w:lang w:val="en-GB"/>
                                  </w:rPr>
                                </w:pPr>
                                <w:r w:rsidRPr="00AD65C0">
                                  <w:rPr>
                                    <w:rFonts w:asciiTheme="majorBidi" w:hAnsiTheme="majorBidi" w:cstheme="majorBidi"/>
                                    <w:b/>
                                    <w:bCs/>
                                    <w:color w:val="0E2841" w:themeColor="text2"/>
                                    <w:sz w:val="28"/>
                                    <w:szCs w:val="28"/>
                                    <w:lang w:val="en-GB"/>
                                  </w:rPr>
                                  <w:t>ACCA6026</w:t>
                                </w:r>
                              </w:p>
                              <w:p w14:paraId="55EA19B4" w14:textId="77777777" w:rsidR="00CB0FE9" w:rsidRPr="00AD65C0" w:rsidRDefault="00CB0FE9" w:rsidP="00CB0FE9">
                                <w:pPr>
                                  <w:pStyle w:val="NoSpacing"/>
                                  <w:ind w:left="720"/>
                                  <w:rPr>
                                    <w:rFonts w:asciiTheme="majorBidi" w:hAnsiTheme="majorBidi" w:cstheme="majorBidi"/>
                                    <w:b/>
                                    <w:bCs/>
                                    <w:color w:val="0E2841" w:themeColor="text2"/>
                                    <w:sz w:val="28"/>
                                    <w:szCs w:val="28"/>
                                    <w:lang w:val="en-GB"/>
                                  </w:rPr>
                                </w:pPr>
                                <w:r w:rsidRPr="00AD65C0">
                                  <w:rPr>
                                    <w:rFonts w:asciiTheme="majorBidi" w:hAnsiTheme="majorBidi" w:cstheme="majorBidi"/>
                                    <w:b/>
                                    <w:bCs/>
                                    <w:color w:val="0E2841" w:themeColor="text2"/>
                                    <w:sz w:val="28"/>
                                    <w:szCs w:val="28"/>
                                    <w:lang w:val="en-GB"/>
                                  </w:rPr>
                                  <w:t>Dr Mobolanle Bello</w:t>
                                </w:r>
                              </w:p>
                              <w:p w14:paraId="10E8FE1D" w14:textId="77777777" w:rsidR="00CB0FE9" w:rsidRPr="00AD65C0" w:rsidRDefault="00CB0FE9" w:rsidP="00CB0FE9">
                                <w:pPr>
                                  <w:pStyle w:val="NoSpacing"/>
                                  <w:ind w:left="720"/>
                                  <w:rPr>
                                    <w:rFonts w:asciiTheme="majorBidi" w:hAnsiTheme="majorBidi" w:cstheme="majorBidi"/>
                                    <w:b/>
                                    <w:bCs/>
                                    <w:color w:val="0E2841" w:themeColor="text2"/>
                                    <w:sz w:val="28"/>
                                    <w:szCs w:val="28"/>
                                    <w:lang w:val="en-GB"/>
                                  </w:rPr>
                                </w:pPr>
                                <w:r>
                                  <w:rPr>
                                    <w:rFonts w:asciiTheme="majorBidi" w:hAnsiTheme="majorBidi" w:cstheme="majorBidi"/>
                                    <w:b/>
                                    <w:bCs/>
                                    <w:color w:val="0E2841" w:themeColor="text2"/>
                                    <w:sz w:val="28"/>
                                    <w:szCs w:val="28"/>
                                    <w:lang w:val="en-GB"/>
                                  </w:rPr>
                                  <w:t>11</w:t>
                                </w:r>
                                <w:r w:rsidRPr="009A7BA5">
                                  <w:rPr>
                                    <w:rFonts w:asciiTheme="majorBidi" w:hAnsiTheme="majorBidi" w:cstheme="majorBidi"/>
                                    <w:b/>
                                    <w:bCs/>
                                    <w:color w:val="0E2841" w:themeColor="text2"/>
                                    <w:sz w:val="28"/>
                                    <w:szCs w:val="28"/>
                                    <w:vertAlign w:val="superscript"/>
                                    <w:lang w:val="en-GB"/>
                                  </w:rPr>
                                  <w:t>th</w:t>
                                </w:r>
                                <w:r>
                                  <w:rPr>
                                    <w:rFonts w:asciiTheme="majorBidi" w:hAnsiTheme="majorBidi" w:cstheme="majorBidi"/>
                                    <w:b/>
                                    <w:bCs/>
                                    <w:color w:val="0E2841" w:themeColor="text2"/>
                                    <w:sz w:val="28"/>
                                    <w:szCs w:val="28"/>
                                    <w:lang w:val="en-GB"/>
                                  </w:rPr>
                                  <w:t xml:space="preserve"> </w:t>
                                </w:r>
                                <w:r w:rsidRPr="00AD65C0">
                                  <w:rPr>
                                    <w:rFonts w:asciiTheme="majorBidi" w:hAnsiTheme="majorBidi" w:cstheme="majorBidi"/>
                                    <w:b/>
                                    <w:bCs/>
                                    <w:color w:val="0E2841" w:themeColor="text2"/>
                                    <w:sz w:val="28"/>
                                    <w:szCs w:val="28"/>
                                    <w:lang w:val="en-GB"/>
                                  </w:rPr>
                                  <w:t xml:space="preserve"> </w:t>
                                </w:r>
                                <w:r>
                                  <w:rPr>
                                    <w:rFonts w:asciiTheme="majorBidi" w:hAnsiTheme="majorBidi" w:cstheme="majorBidi"/>
                                    <w:b/>
                                    <w:bCs/>
                                    <w:color w:val="0E2841" w:themeColor="text2"/>
                                    <w:sz w:val="28"/>
                                    <w:szCs w:val="28"/>
                                    <w:lang w:val="en-GB"/>
                                  </w:rPr>
                                  <w:t>March 2026</w:t>
                                </w:r>
                              </w:p>
                              <w:p w14:paraId="349FBFAC" w14:textId="77777777" w:rsidR="00EB7A4F" w:rsidRDefault="00EB7A4F" w:rsidP="00EB7A4F">
                                <w:pPr>
                                  <w:rPr>
                                    <w:lang w:val="en-AU"/>
                                  </w:rPr>
                                </w:pPr>
                              </w:p>
                              <w:p w14:paraId="6F89002D" w14:textId="77777777" w:rsidR="00EB7A4F" w:rsidRDefault="00EB7A4F" w:rsidP="00EB7A4F">
                                <w:pPr>
                                  <w:rPr>
                                    <w:lang w:val="en-AU"/>
                                  </w:rPr>
                                </w:pPr>
                              </w:p>
                              <w:p w14:paraId="75D89E41" w14:textId="77777777" w:rsidR="00EB7A4F" w:rsidRDefault="00EB7A4F" w:rsidP="00EB7A4F">
                                <w:pPr>
                                  <w:pStyle w:val="Heading1"/>
                                  <w:rPr>
                                    <w:lang w:val="en-AU"/>
                                  </w:rPr>
                                </w:pPr>
                              </w:p>
                              <w:p w14:paraId="123C10A3" w14:textId="77777777" w:rsidR="00EB7A4F" w:rsidRDefault="00EB7A4F" w:rsidP="00EB7A4F">
                                <w:pPr>
                                  <w:rPr>
                                    <w:color w:val="000000" w:themeColor="text1"/>
                                  </w:rPr>
                                </w:pPr>
                              </w:p>
                              <w:p w14:paraId="2556FBC8" w14:textId="77777777" w:rsidR="00EB7A4F" w:rsidRDefault="00EB7A4F" w:rsidP="00EB7A4F">
                                <w:pPr>
                                  <w:rPr>
                                    <w:color w:val="000000" w:themeColor="text1"/>
                                  </w:rPr>
                                </w:pPr>
                              </w:p>
                              <w:p w14:paraId="1505F4D6" w14:textId="77777777" w:rsidR="00EB7A4F" w:rsidRDefault="00EB7A4F" w:rsidP="00EB7A4F">
                                <w:pPr>
                                  <w:rPr>
                                    <w:color w:val="000000" w:themeColor="text1"/>
                                  </w:rPr>
                                </w:pPr>
                              </w:p>
                              <w:p w14:paraId="208E6CAB" w14:textId="77777777" w:rsidR="00EB7A4F" w:rsidRPr="005D076B" w:rsidRDefault="00EB7A4F" w:rsidP="00EB7A4F">
                                <w:pPr>
                                  <w:rPr>
                                    <w:color w:val="000000" w:themeColor="text1"/>
                                  </w:rPr>
                                </w:pPr>
                              </w:p>
                              <w:p w14:paraId="12EB9512" w14:textId="77777777" w:rsidR="00EB7A4F" w:rsidRPr="005D076B" w:rsidRDefault="00EB7A4F" w:rsidP="00EB7A4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BD438B4" id="Rectangle 257" o:spid="_x0000_s1026" style="position:absolute;left:0;text-align:left;margin-left:.1pt;margin-top:20.2pt;width:591.9pt;height:840.8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" fillcolor="#c1e4f5 [660]" stroked="f" strokeweight="1pt">
                    <v:fill color2="#45b0e1 [1940]" rotate="t" focus="100%" type="gradient">
                      <o:fill v:ext="view" type="gradientUnscaled"/>
                    </v:fill>
                    <v:textbox inset="21.6pt,,21.6pt">
                      <w:txbxContent>
                        <w:p w14:paraId="790C0D6B" w14:textId="77777777" w:rsidR="00EB7A4F" w:rsidRDefault="00EB7A4F" w:rsidP="00EB7A4F">
                          <w:pPr>
                            <w:rPr>
                              <w:lang w:val="en-AU"/>
                            </w:rPr>
                          </w:pPr>
                          <w:r w:rsidRPr="002C34A6">
                            <w:rPr>
                              <w:noProof/>
                            </w:rPr>
                            <w:drawing>
                              <wp:inline distT="0" distB="0" distL="0" distR="0" wp14:anchorId="2C077306" wp14:editId="34D4708B">
                                <wp:extent cx="2038350" cy="885825"/>
                                <wp:effectExtent l="0" t="0" r="0" b="9525"/>
                                <wp:docPr id="50917293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06308" name="Picture 1" descr="A close-up of a sig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038350" cy="885825"/>
                                        </a:xfrm>
                                        <a:prstGeom prst="rect">
                                          <a:avLst/>
                                        </a:prstGeom>
                                      </pic:spPr>
                                    </pic:pic>
                                  </a:graphicData>
                                </a:graphic>
                              </wp:inline>
                            </w:drawing>
                          </w:r>
                        </w:p>
                        <w:p w14:paraId="5E6BB928" w14:textId="77777777" w:rsidR="00EB7A4F" w:rsidRDefault="00EB7A4F" w:rsidP="00EB7A4F">
                          <w:pPr>
                            <w:keepNext/>
                            <w:jc w:val="center"/>
                          </w:pPr>
                          <w:r>
                            <w:rPr>
                              <w:noProof/>
                            </w:rPr>
                            <w:drawing>
                              <wp:inline distT="0" distB="0" distL="0" distR="0" wp14:anchorId="54EE4349" wp14:editId="5398299A">
                                <wp:extent cx="6339200" cy="3307121"/>
                                <wp:effectExtent l="0" t="0" r="5080" b="7620"/>
                                <wp:docPr id="193441254" name="Picture 11" descr="Cover - Data Warehouse Design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ver - Data Warehouse Designs [Boo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85511" cy="3383450"/>
                                        </a:xfrm>
                                        <a:prstGeom prst="rect">
                                          <a:avLst/>
                                        </a:prstGeom>
                                        <a:noFill/>
                                        <a:ln>
                                          <a:noFill/>
                                        </a:ln>
                                      </pic:spPr>
                                    </pic:pic>
                                  </a:graphicData>
                                </a:graphic>
                              </wp:inline>
                            </w:drawing>
                          </w:r>
                        </w:p>
                        <w:p w14:paraId="65AB13F6" w14:textId="445D8475" w:rsidR="00EB7A4F" w:rsidRPr="00402A02" w:rsidRDefault="00EB7A4F" w:rsidP="00EB7A4F">
                          <w:pPr>
                            <w:pStyle w:val="Caption"/>
                            <w:rPr>
                              <w:i w:val="0"/>
                              <w:iCs w:val="0"/>
                            </w:rPr>
                          </w:pPr>
                          <w:r>
                            <w:rPr>
                              <w:i w:val="0"/>
                              <w:iCs w:val="0"/>
                            </w:rPr>
                            <w:t xml:space="preserve">         </w:t>
                          </w:r>
                          <w:r w:rsidRPr="00402A02">
                            <w:rPr>
                              <w:i w:val="0"/>
                              <w:iCs w:val="0"/>
                            </w:rPr>
                            <w:t xml:space="preserve">Figure </w:t>
                          </w:r>
                          <w:r w:rsidRPr="00402A02">
                            <w:rPr>
                              <w:i w:val="0"/>
                              <w:iCs w:val="0"/>
                            </w:rPr>
                            <w:fldChar w:fldCharType="begin"/>
                          </w:r>
                          <w:r w:rsidRPr="00402A02">
                            <w:rPr>
                              <w:i w:val="0"/>
                              <w:iCs w:val="0"/>
                            </w:rPr>
                            <w:instrText xml:space="preserve"> SEQ Figure \* ARABIC </w:instrText>
                          </w:r>
                          <w:r w:rsidRPr="00402A02">
                            <w:rPr>
                              <w:i w:val="0"/>
                              <w:iCs w:val="0"/>
                            </w:rPr>
                            <w:fldChar w:fldCharType="separate"/>
                          </w:r>
                          <w:r>
                            <w:rPr>
                              <w:i w:val="0"/>
                              <w:iCs w:val="0"/>
                              <w:noProof/>
                            </w:rPr>
                            <w:t>1</w:t>
                          </w:r>
                          <w:r w:rsidRPr="00402A02">
                            <w:rPr>
                              <w:i w:val="0"/>
                              <w:iCs w:val="0"/>
                            </w:rPr>
                            <w:fldChar w:fldCharType="end"/>
                          </w:r>
                          <w:r w:rsidRPr="00402A02">
                            <w:rPr>
                              <w:i w:val="0"/>
                              <w:iCs w:val="0"/>
                              <w:lang w:val="en-AU"/>
                            </w:rPr>
                            <w:t>: Shows data warehouse</w:t>
                          </w:r>
                        </w:p>
                        <w:p w14:paraId="6F29BBCD" w14:textId="77777777" w:rsidR="00EB7A4F" w:rsidRDefault="00EB7A4F" w:rsidP="00EB7A4F">
                          <w:pPr>
                            <w:rPr>
                              <w:lang w:val="en-AU"/>
                            </w:rPr>
                          </w:pPr>
                        </w:p>
                        <w:p w14:paraId="2F1695D8" w14:textId="77777777" w:rsidR="00EB7A4F" w:rsidRDefault="00EB7A4F" w:rsidP="00EB7A4F">
                          <w:pPr>
                            <w:rPr>
                              <w:lang w:val="en-AU"/>
                            </w:rPr>
                          </w:pPr>
                        </w:p>
                        <w:p w14:paraId="107F4861" w14:textId="77777777" w:rsidR="00EB7A4F" w:rsidRDefault="00EB7A4F" w:rsidP="00EB7A4F">
                          <w:pPr>
                            <w:rPr>
                              <w:lang w:val="en-AU"/>
                            </w:rPr>
                          </w:pPr>
                        </w:p>
                        <w:p w14:paraId="0D2DE465" w14:textId="45F09877" w:rsidR="00EB7A4F" w:rsidRDefault="005670B5" w:rsidP="000F1DA8">
                          <w:pPr>
                            <w:rPr>
                              <w:lang w:val="en-AU"/>
                            </w:rPr>
                          </w:pPr>
                          <w:r>
                            <w:rPr>
                              <w:lang w:val="en-AU"/>
                            </w:rPr>
                            <w:t xml:space="preserve">     </w:t>
                          </w:r>
                          <w:r w:rsidRPr="005670B5">
                            <w:rPr>
                              <w:noProof/>
                              <w:lang w:val="en-AU"/>
                            </w:rPr>
                            <w:drawing>
                              <wp:inline distT="0" distB="0" distL="0" distR="0" wp14:anchorId="628F7760" wp14:editId="7DBCBD49">
                                <wp:extent cx="5737225" cy="1604010"/>
                                <wp:effectExtent l="0" t="0" r="0" b="0"/>
                                <wp:docPr id="1900653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7225" cy="1604010"/>
                                        </a:xfrm>
                                        <a:prstGeom prst="rect">
                                          <a:avLst/>
                                        </a:prstGeom>
                                        <a:noFill/>
                                        <a:ln>
                                          <a:noFill/>
                                        </a:ln>
                                      </pic:spPr>
                                    </pic:pic>
                                  </a:graphicData>
                                </a:graphic>
                              </wp:inline>
                            </w:drawing>
                          </w:r>
                        </w:p>
                        <w:p w14:paraId="6697E6BA" w14:textId="6171C0AF" w:rsidR="00CB0FE9" w:rsidRPr="00AD65C0" w:rsidRDefault="00CB0FE9" w:rsidP="00CB0FE9">
                          <w:pPr>
                            <w:pStyle w:val="NoSpacing"/>
                            <w:ind w:left="720"/>
                            <w:rPr>
                              <w:rFonts w:asciiTheme="majorBidi" w:hAnsiTheme="majorBidi" w:cstheme="majorBidi"/>
                              <w:b/>
                              <w:bCs/>
                              <w:color w:val="0E2841" w:themeColor="text2"/>
                              <w:sz w:val="28"/>
                              <w:szCs w:val="28"/>
                              <w:lang w:val="en-GB"/>
                            </w:rPr>
                          </w:pPr>
                          <w:sdt>
                            <w:sdtPr>
                              <w:rPr>
                                <w:rFonts w:asciiTheme="majorBidi" w:hAnsiTheme="majorBidi" w:cstheme="majorBidi"/>
                                <w:b/>
                                <w:bCs/>
                                <w:color w:val="0E2841" w:themeColor="text2"/>
                                <w:sz w:val="28"/>
                                <w:szCs w:val="28"/>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52CEB">
                                <w:rPr>
                                  <w:rFonts w:asciiTheme="majorBidi" w:hAnsiTheme="majorBidi" w:cstheme="majorBidi"/>
                                  <w:b/>
                                  <w:bCs/>
                                  <w:color w:val="0E2841" w:themeColor="text2"/>
                                  <w:sz w:val="28"/>
                                  <w:szCs w:val="28"/>
                                  <w:lang w:val="en-GB"/>
                                </w:rPr>
                                <w:t xml:space="preserve"> </w:t>
                              </w:r>
                              <w:r>
                                <w:rPr>
                                  <w:rFonts w:asciiTheme="majorBidi" w:hAnsiTheme="majorBidi" w:cstheme="majorBidi"/>
                                  <w:b/>
                                  <w:bCs/>
                                  <w:color w:val="0E2841" w:themeColor="text2"/>
                                  <w:sz w:val="28"/>
                                  <w:szCs w:val="28"/>
                                  <w:lang w:val="en-GB"/>
                                </w:rPr>
                                <w:t xml:space="preserve"> Sana Khan (2239157)</w:t>
                              </w:r>
                            </w:sdtContent>
                          </w:sdt>
                        </w:p>
                        <w:p w14:paraId="6C7B6BF9" w14:textId="77777777" w:rsidR="00CB0FE9" w:rsidRPr="00AD65C0" w:rsidRDefault="00CB0FE9" w:rsidP="00CB0FE9">
                          <w:pPr>
                            <w:pStyle w:val="NoSpacing"/>
                            <w:ind w:left="720"/>
                            <w:rPr>
                              <w:rFonts w:asciiTheme="majorBidi" w:hAnsiTheme="majorBidi" w:cstheme="majorBidi"/>
                              <w:b/>
                              <w:bCs/>
                              <w:color w:val="0E2841" w:themeColor="text2"/>
                              <w:sz w:val="28"/>
                              <w:szCs w:val="28"/>
                              <w:lang w:val="en-GB"/>
                            </w:rPr>
                          </w:pPr>
                          <w:r w:rsidRPr="00AD65C0">
                            <w:rPr>
                              <w:rFonts w:asciiTheme="majorBidi" w:hAnsiTheme="majorBidi" w:cstheme="majorBidi"/>
                              <w:b/>
                              <w:bCs/>
                              <w:color w:val="0E2841" w:themeColor="text2"/>
                              <w:sz w:val="28"/>
                              <w:szCs w:val="28"/>
                              <w:lang w:val="en-GB"/>
                            </w:rPr>
                            <w:t>ACCA6026</w:t>
                          </w:r>
                        </w:p>
                        <w:p w14:paraId="55EA19B4" w14:textId="77777777" w:rsidR="00CB0FE9" w:rsidRPr="00AD65C0" w:rsidRDefault="00CB0FE9" w:rsidP="00CB0FE9">
                          <w:pPr>
                            <w:pStyle w:val="NoSpacing"/>
                            <w:ind w:left="720"/>
                            <w:rPr>
                              <w:rFonts w:asciiTheme="majorBidi" w:hAnsiTheme="majorBidi" w:cstheme="majorBidi"/>
                              <w:b/>
                              <w:bCs/>
                              <w:color w:val="0E2841" w:themeColor="text2"/>
                              <w:sz w:val="28"/>
                              <w:szCs w:val="28"/>
                              <w:lang w:val="en-GB"/>
                            </w:rPr>
                          </w:pPr>
                          <w:r w:rsidRPr="00AD65C0">
                            <w:rPr>
                              <w:rFonts w:asciiTheme="majorBidi" w:hAnsiTheme="majorBidi" w:cstheme="majorBidi"/>
                              <w:b/>
                              <w:bCs/>
                              <w:color w:val="0E2841" w:themeColor="text2"/>
                              <w:sz w:val="28"/>
                              <w:szCs w:val="28"/>
                              <w:lang w:val="en-GB"/>
                            </w:rPr>
                            <w:t>Dr Mobolanle Bello</w:t>
                          </w:r>
                        </w:p>
                        <w:p w14:paraId="10E8FE1D" w14:textId="77777777" w:rsidR="00CB0FE9" w:rsidRPr="00AD65C0" w:rsidRDefault="00CB0FE9" w:rsidP="00CB0FE9">
                          <w:pPr>
                            <w:pStyle w:val="NoSpacing"/>
                            <w:ind w:left="720"/>
                            <w:rPr>
                              <w:rFonts w:asciiTheme="majorBidi" w:hAnsiTheme="majorBidi" w:cstheme="majorBidi"/>
                              <w:b/>
                              <w:bCs/>
                              <w:color w:val="0E2841" w:themeColor="text2"/>
                              <w:sz w:val="28"/>
                              <w:szCs w:val="28"/>
                              <w:lang w:val="en-GB"/>
                            </w:rPr>
                          </w:pPr>
                          <w:r>
                            <w:rPr>
                              <w:rFonts w:asciiTheme="majorBidi" w:hAnsiTheme="majorBidi" w:cstheme="majorBidi"/>
                              <w:b/>
                              <w:bCs/>
                              <w:color w:val="0E2841" w:themeColor="text2"/>
                              <w:sz w:val="28"/>
                              <w:szCs w:val="28"/>
                              <w:lang w:val="en-GB"/>
                            </w:rPr>
                            <w:t>11</w:t>
                          </w:r>
                          <w:r w:rsidRPr="009A7BA5">
                            <w:rPr>
                              <w:rFonts w:asciiTheme="majorBidi" w:hAnsiTheme="majorBidi" w:cstheme="majorBidi"/>
                              <w:b/>
                              <w:bCs/>
                              <w:color w:val="0E2841" w:themeColor="text2"/>
                              <w:sz w:val="28"/>
                              <w:szCs w:val="28"/>
                              <w:vertAlign w:val="superscript"/>
                              <w:lang w:val="en-GB"/>
                            </w:rPr>
                            <w:t>th</w:t>
                          </w:r>
                          <w:r>
                            <w:rPr>
                              <w:rFonts w:asciiTheme="majorBidi" w:hAnsiTheme="majorBidi" w:cstheme="majorBidi"/>
                              <w:b/>
                              <w:bCs/>
                              <w:color w:val="0E2841" w:themeColor="text2"/>
                              <w:sz w:val="28"/>
                              <w:szCs w:val="28"/>
                              <w:lang w:val="en-GB"/>
                            </w:rPr>
                            <w:t xml:space="preserve"> </w:t>
                          </w:r>
                          <w:r w:rsidRPr="00AD65C0">
                            <w:rPr>
                              <w:rFonts w:asciiTheme="majorBidi" w:hAnsiTheme="majorBidi" w:cstheme="majorBidi"/>
                              <w:b/>
                              <w:bCs/>
                              <w:color w:val="0E2841" w:themeColor="text2"/>
                              <w:sz w:val="28"/>
                              <w:szCs w:val="28"/>
                              <w:lang w:val="en-GB"/>
                            </w:rPr>
                            <w:t xml:space="preserve"> </w:t>
                          </w:r>
                          <w:r>
                            <w:rPr>
                              <w:rFonts w:asciiTheme="majorBidi" w:hAnsiTheme="majorBidi" w:cstheme="majorBidi"/>
                              <w:b/>
                              <w:bCs/>
                              <w:color w:val="0E2841" w:themeColor="text2"/>
                              <w:sz w:val="28"/>
                              <w:szCs w:val="28"/>
                              <w:lang w:val="en-GB"/>
                            </w:rPr>
                            <w:t>March 2026</w:t>
                          </w:r>
                        </w:p>
                        <w:p w14:paraId="349FBFAC" w14:textId="77777777" w:rsidR="00EB7A4F" w:rsidRDefault="00EB7A4F" w:rsidP="00EB7A4F">
                          <w:pPr>
                            <w:rPr>
                              <w:lang w:val="en-AU"/>
                            </w:rPr>
                          </w:pPr>
                        </w:p>
                        <w:p w14:paraId="6F89002D" w14:textId="77777777" w:rsidR="00EB7A4F" w:rsidRDefault="00EB7A4F" w:rsidP="00EB7A4F">
                          <w:pPr>
                            <w:rPr>
                              <w:lang w:val="en-AU"/>
                            </w:rPr>
                          </w:pPr>
                        </w:p>
                        <w:p w14:paraId="75D89E41" w14:textId="77777777" w:rsidR="00EB7A4F" w:rsidRDefault="00EB7A4F" w:rsidP="00EB7A4F">
                          <w:pPr>
                            <w:pStyle w:val="Heading1"/>
                            <w:rPr>
                              <w:lang w:val="en-AU"/>
                            </w:rPr>
                          </w:pPr>
                        </w:p>
                        <w:p w14:paraId="123C10A3" w14:textId="77777777" w:rsidR="00EB7A4F" w:rsidRDefault="00EB7A4F" w:rsidP="00EB7A4F">
                          <w:pPr>
                            <w:rPr>
                              <w:color w:val="000000" w:themeColor="text1"/>
                            </w:rPr>
                          </w:pPr>
                        </w:p>
                        <w:p w14:paraId="2556FBC8" w14:textId="77777777" w:rsidR="00EB7A4F" w:rsidRDefault="00EB7A4F" w:rsidP="00EB7A4F">
                          <w:pPr>
                            <w:rPr>
                              <w:color w:val="000000" w:themeColor="text1"/>
                            </w:rPr>
                          </w:pPr>
                        </w:p>
                        <w:p w14:paraId="1505F4D6" w14:textId="77777777" w:rsidR="00EB7A4F" w:rsidRDefault="00EB7A4F" w:rsidP="00EB7A4F">
                          <w:pPr>
                            <w:rPr>
                              <w:color w:val="000000" w:themeColor="text1"/>
                            </w:rPr>
                          </w:pPr>
                        </w:p>
                        <w:p w14:paraId="208E6CAB" w14:textId="77777777" w:rsidR="00EB7A4F" w:rsidRPr="005D076B" w:rsidRDefault="00EB7A4F" w:rsidP="00EB7A4F">
                          <w:pPr>
                            <w:rPr>
                              <w:color w:val="000000" w:themeColor="text1"/>
                            </w:rPr>
                          </w:pPr>
                        </w:p>
                        <w:p w14:paraId="12EB9512" w14:textId="77777777" w:rsidR="00EB7A4F" w:rsidRPr="005D076B" w:rsidRDefault="00EB7A4F" w:rsidP="00EB7A4F"/>
                      </w:txbxContent>
                    </v:textbox>
                    <w10:wrap anchorx="page" anchory="page"/>
                  </v:rect>
                </w:pict>
              </mc:Fallback>
            </mc:AlternateContent>
          </w:r>
        </w:p>
        <w:p w14:paraId="60D10B80" w14:textId="5ACD2A14" w:rsidR="005B167F" w:rsidRDefault="005B167F" w:rsidP="005B167F"/>
        <w:p w14:paraId="4632FA82" w14:textId="77777777" w:rsidR="005B167F" w:rsidRDefault="005B167F" w:rsidP="005B167F"/>
        <w:p w14:paraId="0A3DDAC1" w14:textId="77777777" w:rsidR="005B167F" w:rsidRDefault="005B167F" w:rsidP="005B167F"/>
        <w:p w14:paraId="02F96D0A" w14:textId="77777777" w:rsidR="005B167F" w:rsidRDefault="005B167F" w:rsidP="005B167F"/>
        <w:p w14:paraId="56F62F8B" w14:textId="77777777" w:rsidR="005B167F" w:rsidRDefault="005B167F" w:rsidP="005B167F"/>
        <w:p w14:paraId="0F8F4D43" w14:textId="77777777" w:rsidR="005B167F" w:rsidRDefault="005B167F" w:rsidP="005B167F"/>
        <w:p w14:paraId="498B7994" w14:textId="77777777" w:rsidR="005B167F" w:rsidRDefault="005B167F" w:rsidP="005B167F"/>
        <w:p w14:paraId="29A18241" w14:textId="77777777" w:rsidR="005B167F" w:rsidRDefault="005B167F" w:rsidP="005B167F"/>
        <w:p w14:paraId="372FE4B1" w14:textId="77777777" w:rsidR="005B167F" w:rsidRDefault="005B167F" w:rsidP="005B167F"/>
        <w:p w14:paraId="1DC48CC9" w14:textId="77777777" w:rsidR="005B167F" w:rsidRDefault="005B167F" w:rsidP="005B167F"/>
        <w:p w14:paraId="45C13634" w14:textId="77777777" w:rsidR="005B167F" w:rsidRDefault="005B167F" w:rsidP="005B167F"/>
        <w:p w14:paraId="33F3E43B" w14:textId="77777777" w:rsidR="005B167F" w:rsidRDefault="005B167F" w:rsidP="005B167F"/>
        <w:p w14:paraId="1CF1840E" w14:textId="77777777" w:rsidR="005B167F" w:rsidRDefault="005B167F" w:rsidP="005B167F"/>
        <w:p w14:paraId="2AC46D9A" w14:textId="77777777" w:rsidR="005B167F" w:rsidRDefault="005B167F" w:rsidP="005B167F"/>
        <w:sdt>
          <w:sdtPr>
            <w:rPr>
              <w:rFonts w:eastAsiaTheme="majorEastAsia" w:cstheme="majorBidi"/>
              <w:b/>
              <w:bCs/>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C555506" w14:textId="52338E18" w:rsidR="00966284" w:rsidRPr="00AD65C0" w:rsidRDefault="00966284" w:rsidP="00966284">
              <w:pPr>
                <w:spacing w:line="240" w:lineRule="auto"/>
                <w:rPr>
                  <w:rFonts w:eastAsiaTheme="majorEastAsia" w:cstheme="majorBidi"/>
                  <w:b/>
                  <w:bCs/>
                  <w:color w:val="156082" w:themeColor="accent1"/>
                  <w:sz w:val="72"/>
                  <w:szCs w:val="144"/>
                </w:rPr>
              </w:pPr>
              <w:r w:rsidRPr="00AD65C0">
                <w:rPr>
                  <w:rFonts w:eastAsiaTheme="majorEastAsia" w:cstheme="majorBidi"/>
                  <w:b/>
                  <w:bCs/>
                  <w:color w:val="156082" w:themeColor="accent1"/>
                  <w:sz w:val="72"/>
                  <w:szCs w:val="72"/>
                </w:rPr>
                <w:t>Data Warehouse And Data Minning</w:t>
              </w:r>
            </w:p>
          </w:sdtContent>
        </w:sdt>
        <w:sdt>
          <w:sdtPr>
            <w:rPr>
              <w:rFonts w:eastAsiaTheme="majorEastAsia" w:cstheme="majorBidi"/>
              <w:b/>
              <w:bCs/>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0ABB1F3" w14:textId="045D93F4" w:rsidR="00966284" w:rsidRPr="00AD65C0" w:rsidRDefault="007A7D28" w:rsidP="00966284">
              <w:pPr>
                <w:rPr>
                  <w:rFonts w:eastAsiaTheme="majorEastAsia" w:cstheme="majorBidi"/>
                  <w:b/>
                  <w:bCs/>
                  <w:color w:val="0E2841" w:themeColor="text2"/>
                  <w:sz w:val="32"/>
                  <w:szCs w:val="40"/>
                </w:rPr>
              </w:pPr>
              <w:r w:rsidRPr="00AD65C0">
                <w:rPr>
                  <w:rFonts w:eastAsiaTheme="majorEastAsia" w:cstheme="majorBidi"/>
                  <w:b/>
                  <w:bCs/>
                  <w:color w:val="0E2841" w:themeColor="text2"/>
                  <w:sz w:val="32"/>
                  <w:szCs w:val="32"/>
                </w:rPr>
                <w:t>Data Warehousing</w:t>
              </w:r>
            </w:p>
          </w:sdtContent>
        </w:sdt>
        <w:p w14:paraId="333ED690" w14:textId="77777777" w:rsidR="005B167F" w:rsidRDefault="005B167F" w:rsidP="005B167F"/>
        <w:p w14:paraId="1BD633DB" w14:textId="63F9F14F" w:rsidR="005B167F" w:rsidRDefault="00852CEB" w:rsidP="000F1DA8">
          <w:r>
            <w:t xml:space="preserve"> </w:t>
          </w:r>
          <w:r w:rsidR="000F1DA8">
            <w:t xml:space="preserve">  </w:t>
          </w:r>
        </w:p>
        <w:p w14:paraId="4CF30FD9" w14:textId="77777777" w:rsidR="005B167F" w:rsidRDefault="005B167F" w:rsidP="005B167F"/>
        <w:p w14:paraId="45CCF628" w14:textId="77777777" w:rsidR="005B167F" w:rsidRDefault="005B167F" w:rsidP="005B167F"/>
        <w:p w14:paraId="180EF85F" w14:textId="3997D654" w:rsidR="00E957C7" w:rsidRDefault="00E957C7" w:rsidP="005B167F"/>
        <w:p w14:paraId="68CAB37A" w14:textId="2FC4481B" w:rsidR="00672EC6" w:rsidRPr="00AD65C0" w:rsidRDefault="00E94726"/>
      </w:sdtContent>
    </w:sdt>
    <w:sdt>
      <w:sdtPr>
        <w:rPr>
          <w:rFonts w:asciiTheme="majorBidi" w:eastAsiaTheme="minorHAnsi" w:hAnsiTheme="majorBidi" w:cstheme="minorBidi"/>
          <w:color w:val="auto"/>
          <w:kern w:val="2"/>
          <w:sz w:val="24"/>
          <w:szCs w:val="22"/>
          <w:lang w:val="en-GB"/>
          <w14:ligatures w14:val="standardContextual"/>
        </w:rPr>
        <w:id w:val="-1396589760"/>
        <w:docPartObj>
          <w:docPartGallery w:val="Table of Contents"/>
          <w:docPartUnique/>
        </w:docPartObj>
      </w:sdtPr>
      <w:sdtEndPr>
        <w:rPr>
          <w:rFonts w:asciiTheme="minorBidi" w:hAnsiTheme="minorBidi"/>
          <w:b/>
          <w:bCs/>
          <w:noProof/>
        </w:rPr>
      </w:sdtEndPr>
      <w:sdtContent>
        <w:p w14:paraId="2A8FFAD7" w14:textId="0DD242FF" w:rsidR="007F0FE0" w:rsidRDefault="007F0FE0">
          <w:pPr>
            <w:pStyle w:val="TOCHeading"/>
          </w:pPr>
          <w:r>
            <w:t>Table of Contents</w:t>
          </w:r>
        </w:p>
        <w:p w14:paraId="42EB9E84" w14:textId="38D5173B" w:rsidR="00852CEB" w:rsidRDefault="007F0FE0">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4082577" w:history="1">
            <w:r w:rsidR="00852CEB" w:rsidRPr="004C5A5F">
              <w:rPr>
                <w:rStyle w:val="Hyperlink"/>
                <w:noProof/>
              </w:rPr>
              <w:t>Task 1</w:t>
            </w:r>
            <w:r w:rsidR="00852CEB">
              <w:rPr>
                <w:noProof/>
                <w:webHidden/>
              </w:rPr>
              <w:tab/>
            </w:r>
            <w:r w:rsidR="00852CEB">
              <w:rPr>
                <w:noProof/>
                <w:webHidden/>
              </w:rPr>
              <w:fldChar w:fldCharType="begin"/>
            </w:r>
            <w:r w:rsidR="00852CEB">
              <w:rPr>
                <w:noProof/>
                <w:webHidden/>
              </w:rPr>
              <w:instrText xml:space="preserve"> PAGEREF _Toc224082577 \h </w:instrText>
            </w:r>
            <w:r w:rsidR="00852CEB">
              <w:rPr>
                <w:noProof/>
                <w:webHidden/>
              </w:rPr>
            </w:r>
            <w:r w:rsidR="00852CEB">
              <w:rPr>
                <w:noProof/>
                <w:webHidden/>
              </w:rPr>
              <w:fldChar w:fldCharType="separate"/>
            </w:r>
            <w:r w:rsidR="00852CEB">
              <w:rPr>
                <w:noProof/>
                <w:webHidden/>
              </w:rPr>
              <w:t>1</w:t>
            </w:r>
            <w:r w:rsidR="00852CEB">
              <w:rPr>
                <w:noProof/>
                <w:webHidden/>
              </w:rPr>
              <w:fldChar w:fldCharType="end"/>
            </w:r>
          </w:hyperlink>
        </w:p>
        <w:p w14:paraId="642D0997" w14:textId="4596DEF2" w:rsidR="00852CEB" w:rsidRDefault="00852CEB">
          <w:pPr>
            <w:pStyle w:val="TOC1"/>
            <w:tabs>
              <w:tab w:val="left" w:pos="720"/>
              <w:tab w:val="right" w:leader="dot" w:pos="9016"/>
            </w:tabs>
            <w:rPr>
              <w:rFonts w:asciiTheme="minorHAnsi" w:eastAsiaTheme="minorEastAsia" w:hAnsiTheme="minorHAnsi"/>
              <w:noProof/>
              <w:szCs w:val="24"/>
              <w:lang w:eastAsia="en-GB"/>
            </w:rPr>
          </w:pPr>
          <w:hyperlink w:anchor="_Toc224082578" w:history="1">
            <w:r w:rsidRPr="004C5A5F">
              <w:rPr>
                <w:rStyle w:val="Hyperlink"/>
                <w:noProof/>
              </w:rPr>
              <w:t>1.0</w:t>
            </w:r>
            <w:r>
              <w:rPr>
                <w:rFonts w:asciiTheme="minorHAnsi" w:eastAsiaTheme="minorEastAsia" w:hAnsiTheme="minorHAnsi"/>
                <w:noProof/>
                <w:szCs w:val="24"/>
                <w:lang w:eastAsia="en-GB"/>
              </w:rPr>
              <w:tab/>
            </w:r>
            <w:r w:rsidRPr="004C5A5F">
              <w:rPr>
                <w:rStyle w:val="Hyperlink"/>
                <w:noProof/>
              </w:rPr>
              <w:t>Introduction</w:t>
            </w:r>
            <w:r>
              <w:rPr>
                <w:noProof/>
                <w:webHidden/>
              </w:rPr>
              <w:tab/>
            </w:r>
            <w:r>
              <w:rPr>
                <w:noProof/>
                <w:webHidden/>
              </w:rPr>
              <w:fldChar w:fldCharType="begin"/>
            </w:r>
            <w:r>
              <w:rPr>
                <w:noProof/>
                <w:webHidden/>
              </w:rPr>
              <w:instrText xml:space="preserve"> PAGEREF _Toc224082578 \h </w:instrText>
            </w:r>
            <w:r>
              <w:rPr>
                <w:noProof/>
                <w:webHidden/>
              </w:rPr>
            </w:r>
            <w:r>
              <w:rPr>
                <w:noProof/>
                <w:webHidden/>
              </w:rPr>
              <w:fldChar w:fldCharType="separate"/>
            </w:r>
            <w:r>
              <w:rPr>
                <w:noProof/>
                <w:webHidden/>
              </w:rPr>
              <w:t>2</w:t>
            </w:r>
            <w:r>
              <w:rPr>
                <w:noProof/>
                <w:webHidden/>
              </w:rPr>
              <w:fldChar w:fldCharType="end"/>
            </w:r>
          </w:hyperlink>
        </w:p>
        <w:p w14:paraId="2ED5C551" w14:textId="6D089C06" w:rsidR="00852CEB" w:rsidRDefault="00852CEB">
          <w:pPr>
            <w:pStyle w:val="TOC1"/>
            <w:tabs>
              <w:tab w:val="left" w:pos="720"/>
              <w:tab w:val="right" w:leader="dot" w:pos="9016"/>
            </w:tabs>
            <w:rPr>
              <w:rFonts w:asciiTheme="minorHAnsi" w:eastAsiaTheme="minorEastAsia" w:hAnsiTheme="minorHAnsi"/>
              <w:noProof/>
              <w:szCs w:val="24"/>
              <w:lang w:eastAsia="en-GB"/>
            </w:rPr>
          </w:pPr>
          <w:hyperlink w:anchor="_Toc224082579" w:history="1">
            <w:r w:rsidRPr="004C5A5F">
              <w:rPr>
                <w:rStyle w:val="Hyperlink"/>
                <w:noProof/>
              </w:rPr>
              <w:t>1.1</w:t>
            </w:r>
            <w:r>
              <w:rPr>
                <w:rFonts w:asciiTheme="minorHAnsi" w:eastAsiaTheme="minorEastAsia" w:hAnsiTheme="minorHAnsi"/>
                <w:noProof/>
                <w:szCs w:val="24"/>
                <w:lang w:eastAsia="en-GB"/>
              </w:rPr>
              <w:tab/>
            </w:r>
            <w:r w:rsidRPr="004C5A5F">
              <w:rPr>
                <w:rStyle w:val="Hyperlink"/>
                <w:noProof/>
              </w:rPr>
              <w:t>OLTP vs Data Warehouse</w:t>
            </w:r>
            <w:r>
              <w:rPr>
                <w:noProof/>
                <w:webHidden/>
              </w:rPr>
              <w:tab/>
            </w:r>
            <w:r>
              <w:rPr>
                <w:noProof/>
                <w:webHidden/>
              </w:rPr>
              <w:fldChar w:fldCharType="begin"/>
            </w:r>
            <w:r>
              <w:rPr>
                <w:noProof/>
                <w:webHidden/>
              </w:rPr>
              <w:instrText xml:space="preserve"> PAGEREF _Toc224082579 \h </w:instrText>
            </w:r>
            <w:r>
              <w:rPr>
                <w:noProof/>
                <w:webHidden/>
              </w:rPr>
            </w:r>
            <w:r>
              <w:rPr>
                <w:noProof/>
                <w:webHidden/>
              </w:rPr>
              <w:fldChar w:fldCharType="separate"/>
            </w:r>
            <w:r>
              <w:rPr>
                <w:noProof/>
                <w:webHidden/>
              </w:rPr>
              <w:t>2</w:t>
            </w:r>
            <w:r>
              <w:rPr>
                <w:noProof/>
                <w:webHidden/>
              </w:rPr>
              <w:fldChar w:fldCharType="end"/>
            </w:r>
          </w:hyperlink>
        </w:p>
        <w:p w14:paraId="59FF77A3" w14:textId="5A404B17" w:rsidR="00852CEB" w:rsidRDefault="00852CEB">
          <w:pPr>
            <w:pStyle w:val="TOC1"/>
            <w:tabs>
              <w:tab w:val="left" w:pos="720"/>
              <w:tab w:val="right" w:leader="dot" w:pos="9016"/>
            </w:tabs>
            <w:rPr>
              <w:rFonts w:asciiTheme="minorHAnsi" w:eastAsiaTheme="minorEastAsia" w:hAnsiTheme="minorHAnsi"/>
              <w:noProof/>
              <w:szCs w:val="24"/>
              <w:lang w:eastAsia="en-GB"/>
            </w:rPr>
          </w:pPr>
          <w:hyperlink w:anchor="_Toc224082580" w:history="1">
            <w:r w:rsidRPr="004C5A5F">
              <w:rPr>
                <w:rStyle w:val="Hyperlink"/>
                <w:noProof/>
              </w:rPr>
              <w:t>1.2</w:t>
            </w:r>
            <w:r>
              <w:rPr>
                <w:rFonts w:asciiTheme="minorHAnsi" w:eastAsiaTheme="minorEastAsia" w:hAnsiTheme="minorHAnsi"/>
                <w:noProof/>
                <w:szCs w:val="24"/>
                <w:lang w:eastAsia="en-GB"/>
              </w:rPr>
              <w:tab/>
            </w:r>
            <w:r w:rsidRPr="004C5A5F">
              <w:rPr>
                <w:rStyle w:val="Hyperlink"/>
                <w:noProof/>
              </w:rPr>
              <w:t>Data Warehouse Architecture and ETL</w:t>
            </w:r>
            <w:r>
              <w:rPr>
                <w:noProof/>
                <w:webHidden/>
              </w:rPr>
              <w:tab/>
            </w:r>
            <w:r>
              <w:rPr>
                <w:noProof/>
                <w:webHidden/>
              </w:rPr>
              <w:fldChar w:fldCharType="begin"/>
            </w:r>
            <w:r>
              <w:rPr>
                <w:noProof/>
                <w:webHidden/>
              </w:rPr>
              <w:instrText xml:space="preserve"> PAGEREF _Toc224082580 \h </w:instrText>
            </w:r>
            <w:r>
              <w:rPr>
                <w:noProof/>
                <w:webHidden/>
              </w:rPr>
            </w:r>
            <w:r>
              <w:rPr>
                <w:noProof/>
                <w:webHidden/>
              </w:rPr>
              <w:fldChar w:fldCharType="separate"/>
            </w:r>
            <w:r>
              <w:rPr>
                <w:noProof/>
                <w:webHidden/>
              </w:rPr>
              <w:t>4</w:t>
            </w:r>
            <w:r>
              <w:rPr>
                <w:noProof/>
                <w:webHidden/>
              </w:rPr>
              <w:fldChar w:fldCharType="end"/>
            </w:r>
          </w:hyperlink>
        </w:p>
        <w:p w14:paraId="389D7F6F" w14:textId="23E291AF" w:rsidR="00852CEB" w:rsidRDefault="00852CEB">
          <w:pPr>
            <w:pStyle w:val="TOC1"/>
            <w:tabs>
              <w:tab w:val="left" w:pos="720"/>
              <w:tab w:val="right" w:leader="dot" w:pos="9016"/>
            </w:tabs>
            <w:rPr>
              <w:rFonts w:asciiTheme="minorHAnsi" w:eastAsiaTheme="minorEastAsia" w:hAnsiTheme="minorHAnsi"/>
              <w:noProof/>
              <w:szCs w:val="24"/>
              <w:lang w:eastAsia="en-GB"/>
            </w:rPr>
          </w:pPr>
          <w:hyperlink w:anchor="_Toc224082581" w:history="1">
            <w:r w:rsidRPr="004C5A5F">
              <w:rPr>
                <w:rStyle w:val="Hyperlink"/>
                <w:noProof/>
              </w:rPr>
              <w:t>1.3</w:t>
            </w:r>
            <w:r>
              <w:rPr>
                <w:rFonts w:asciiTheme="minorHAnsi" w:eastAsiaTheme="minorEastAsia" w:hAnsiTheme="minorHAnsi"/>
                <w:noProof/>
                <w:szCs w:val="24"/>
                <w:lang w:eastAsia="en-GB"/>
              </w:rPr>
              <w:tab/>
            </w:r>
            <w:r w:rsidRPr="004C5A5F">
              <w:rPr>
                <w:rStyle w:val="Hyperlink"/>
                <w:noProof/>
              </w:rPr>
              <w:t>Data Marts for Directors</w:t>
            </w:r>
            <w:r>
              <w:rPr>
                <w:noProof/>
                <w:webHidden/>
              </w:rPr>
              <w:tab/>
            </w:r>
            <w:r>
              <w:rPr>
                <w:noProof/>
                <w:webHidden/>
              </w:rPr>
              <w:fldChar w:fldCharType="begin"/>
            </w:r>
            <w:r>
              <w:rPr>
                <w:noProof/>
                <w:webHidden/>
              </w:rPr>
              <w:instrText xml:space="preserve"> PAGEREF _Toc224082581 \h </w:instrText>
            </w:r>
            <w:r>
              <w:rPr>
                <w:noProof/>
                <w:webHidden/>
              </w:rPr>
            </w:r>
            <w:r>
              <w:rPr>
                <w:noProof/>
                <w:webHidden/>
              </w:rPr>
              <w:fldChar w:fldCharType="separate"/>
            </w:r>
            <w:r>
              <w:rPr>
                <w:noProof/>
                <w:webHidden/>
              </w:rPr>
              <w:t>7</w:t>
            </w:r>
            <w:r>
              <w:rPr>
                <w:noProof/>
                <w:webHidden/>
              </w:rPr>
              <w:fldChar w:fldCharType="end"/>
            </w:r>
          </w:hyperlink>
        </w:p>
        <w:p w14:paraId="0D2E894A" w14:textId="62571F1D" w:rsidR="00852CEB" w:rsidRDefault="00852CEB">
          <w:pPr>
            <w:pStyle w:val="TOC1"/>
            <w:tabs>
              <w:tab w:val="left" w:pos="720"/>
              <w:tab w:val="right" w:leader="dot" w:pos="9016"/>
            </w:tabs>
            <w:rPr>
              <w:rFonts w:asciiTheme="minorHAnsi" w:eastAsiaTheme="minorEastAsia" w:hAnsiTheme="minorHAnsi"/>
              <w:noProof/>
              <w:szCs w:val="24"/>
              <w:lang w:eastAsia="en-GB"/>
            </w:rPr>
          </w:pPr>
          <w:hyperlink w:anchor="_Toc224082582" w:history="1">
            <w:r w:rsidRPr="004C5A5F">
              <w:rPr>
                <w:rStyle w:val="Hyperlink"/>
                <w:noProof/>
              </w:rPr>
              <w:t>1.4</w:t>
            </w:r>
            <w:r>
              <w:rPr>
                <w:rFonts w:asciiTheme="minorHAnsi" w:eastAsiaTheme="minorEastAsia" w:hAnsiTheme="minorHAnsi"/>
                <w:noProof/>
                <w:szCs w:val="24"/>
                <w:lang w:eastAsia="en-GB"/>
              </w:rPr>
              <w:tab/>
            </w:r>
            <w:r w:rsidRPr="004C5A5F">
              <w:rPr>
                <w:rStyle w:val="Hyperlink"/>
                <w:noProof/>
              </w:rPr>
              <w:t>Normalised vs Dimensional Modelling</w:t>
            </w:r>
            <w:r>
              <w:rPr>
                <w:noProof/>
                <w:webHidden/>
              </w:rPr>
              <w:tab/>
            </w:r>
            <w:r>
              <w:rPr>
                <w:noProof/>
                <w:webHidden/>
              </w:rPr>
              <w:fldChar w:fldCharType="begin"/>
            </w:r>
            <w:r>
              <w:rPr>
                <w:noProof/>
                <w:webHidden/>
              </w:rPr>
              <w:instrText xml:space="preserve"> PAGEREF _Toc224082582 \h </w:instrText>
            </w:r>
            <w:r>
              <w:rPr>
                <w:noProof/>
                <w:webHidden/>
              </w:rPr>
            </w:r>
            <w:r>
              <w:rPr>
                <w:noProof/>
                <w:webHidden/>
              </w:rPr>
              <w:fldChar w:fldCharType="separate"/>
            </w:r>
            <w:r>
              <w:rPr>
                <w:noProof/>
                <w:webHidden/>
              </w:rPr>
              <w:t>11</w:t>
            </w:r>
            <w:r>
              <w:rPr>
                <w:noProof/>
                <w:webHidden/>
              </w:rPr>
              <w:fldChar w:fldCharType="end"/>
            </w:r>
          </w:hyperlink>
        </w:p>
        <w:p w14:paraId="4D5585B1" w14:textId="2AD0CA5B" w:rsidR="00852CEB" w:rsidRDefault="00852CEB">
          <w:pPr>
            <w:pStyle w:val="TOC1"/>
            <w:tabs>
              <w:tab w:val="right" w:leader="dot" w:pos="9016"/>
            </w:tabs>
            <w:rPr>
              <w:rFonts w:asciiTheme="minorHAnsi" w:eastAsiaTheme="minorEastAsia" w:hAnsiTheme="minorHAnsi"/>
              <w:noProof/>
              <w:szCs w:val="24"/>
              <w:lang w:eastAsia="en-GB"/>
            </w:rPr>
          </w:pPr>
          <w:hyperlink w:anchor="_Toc224082583" w:history="1">
            <w:r w:rsidRPr="004C5A5F">
              <w:rPr>
                <w:rStyle w:val="Hyperlink"/>
                <w:noProof/>
                <w:lang w:val="en-AU"/>
              </w:rPr>
              <w:t>Conclusion</w:t>
            </w:r>
            <w:r>
              <w:rPr>
                <w:noProof/>
                <w:webHidden/>
              </w:rPr>
              <w:tab/>
            </w:r>
            <w:r>
              <w:rPr>
                <w:noProof/>
                <w:webHidden/>
              </w:rPr>
              <w:fldChar w:fldCharType="begin"/>
            </w:r>
            <w:r>
              <w:rPr>
                <w:noProof/>
                <w:webHidden/>
              </w:rPr>
              <w:instrText xml:space="preserve"> PAGEREF _Toc224082583 \h </w:instrText>
            </w:r>
            <w:r>
              <w:rPr>
                <w:noProof/>
                <w:webHidden/>
              </w:rPr>
            </w:r>
            <w:r>
              <w:rPr>
                <w:noProof/>
                <w:webHidden/>
              </w:rPr>
              <w:fldChar w:fldCharType="separate"/>
            </w:r>
            <w:r>
              <w:rPr>
                <w:noProof/>
                <w:webHidden/>
              </w:rPr>
              <w:t>13</w:t>
            </w:r>
            <w:r>
              <w:rPr>
                <w:noProof/>
                <w:webHidden/>
              </w:rPr>
              <w:fldChar w:fldCharType="end"/>
            </w:r>
          </w:hyperlink>
        </w:p>
        <w:p w14:paraId="64F6BEC6" w14:textId="56282A33" w:rsidR="00852CEB" w:rsidRDefault="00852CEB">
          <w:pPr>
            <w:pStyle w:val="TOC1"/>
            <w:tabs>
              <w:tab w:val="right" w:leader="dot" w:pos="9016"/>
            </w:tabs>
            <w:rPr>
              <w:rFonts w:asciiTheme="minorHAnsi" w:eastAsiaTheme="minorEastAsia" w:hAnsiTheme="minorHAnsi"/>
              <w:noProof/>
              <w:szCs w:val="24"/>
              <w:lang w:eastAsia="en-GB"/>
            </w:rPr>
          </w:pPr>
          <w:hyperlink w:anchor="_Toc224082584" w:history="1">
            <w:r w:rsidRPr="004C5A5F">
              <w:rPr>
                <w:rStyle w:val="Hyperlink"/>
                <w:noProof/>
              </w:rPr>
              <w:t>Task 2</w:t>
            </w:r>
            <w:r>
              <w:rPr>
                <w:noProof/>
                <w:webHidden/>
              </w:rPr>
              <w:tab/>
            </w:r>
            <w:r>
              <w:rPr>
                <w:noProof/>
                <w:webHidden/>
              </w:rPr>
              <w:fldChar w:fldCharType="begin"/>
            </w:r>
            <w:r>
              <w:rPr>
                <w:noProof/>
                <w:webHidden/>
              </w:rPr>
              <w:instrText xml:space="preserve"> PAGEREF _Toc224082584 \h </w:instrText>
            </w:r>
            <w:r>
              <w:rPr>
                <w:noProof/>
                <w:webHidden/>
              </w:rPr>
            </w:r>
            <w:r>
              <w:rPr>
                <w:noProof/>
                <w:webHidden/>
              </w:rPr>
              <w:fldChar w:fldCharType="separate"/>
            </w:r>
            <w:r>
              <w:rPr>
                <w:noProof/>
                <w:webHidden/>
              </w:rPr>
              <w:t>14</w:t>
            </w:r>
            <w:r>
              <w:rPr>
                <w:noProof/>
                <w:webHidden/>
              </w:rPr>
              <w:fldChar w:fldCharType="end"/>
            </w:r>
          </w:hyperlink>
        </w:p>
        <w:p w14:paraId="6901AC36" w14:textId="1EA369A2" w:rsidR="00852CEB" w:rsidRDefault="00852CEB">
          <w:pPr>
            <w:pStyle w:val="TOC1"/>
            <w:tabs>
              <w:tab w:val="right" w:leader="dot" w:pos="9016"/>
            </w:tabs>
            <w:rPr>
              <w:rFonts w:asciiTheme="minorHAnsi" w:eastAsiaTheme="minorEastAsia" w:hAnsiTheme="minorHAnsi"/>
              <w:noProof/>
              <w:szCs w:val="24"/>
              <w:lang w:eastAsia="en-GB"/>
            </w:rPr>
          </w:pPr>
          <w:hyperlink w:anchor="_Toc224082585" w:history="1">
            <w:r w:rsidRPr="004C5A5F">
              <w:rPr>
                <w:rStyle w:val="Hyperlink"/>
                <w:noProof/>
              </w:rPr>
              <w:t>2.0 Introduction</w:t>
            </w:r>
            <w:r>
              <w:rPr>
                <w:noProof/>
                <w:webHidden/>
              </w:rPr>
              <w:tab/>
            </w:r>
            <w:r>
              <w:rPr>
                <w:noProof/>
                <w:webHidden/>
              </w:rPr>
              <w:fldChar w:fldCharType="begin"/>
            </w:r>
            <w:r>
              <w:rPr>
                <w:noProof/>
                <w:webHidden/>
              </w:rPr>
              <w:instrText xml:space="preserve"> PAGEREF _Toc224082585 \h </w:instrText>
            </w:r>
            <w:r>
              <w:rPr>
                <w:noProof/>
                <w:webHidden/>
              </w:rPr>
            </w:r>
            <w:r>
              <w:rPr>
                <w:noProof/>
                <w:webHidden/>
              </w:rPr>
              <w:fldChar w:fldCharType="separate"/>
            </w:r>
            <w:r>
              <w:rPr>
                <w:noProof/>
                <w:webHidden/>
              </w:rPr>
              <w:t>14</w:t>
            </w:r>
            <w:r>
              <w:rPr>
                <w:noProof/>
                <w:webHidden/>
              </w:rPr>
              <w:fldChar w:fldCharType="end"/>
            </w:r>
          </w:hyperlink>
        </w:p>
        <w:p w14:paraId="00387E3F" w14:textId="014B0A9A" w:rsidR="00852CEB" w:rsidRDefault="00852CEB">
          <w:pPr>
            <w:pStyle w:val="TOC1"/>
            <w:tabs>
              <w:tab w:val="right" w:leader="dot" w:pos="9016"/>
            </w:tabs>
            <w:rPr>
              <w:rFonts w:asciiTheme="minorHAnsi" w:eastAsiaTheme="minorEastAsia" w:hAnsiTheme="minorHAnsi"/>
              <w:noProof/>
              <w:szCs w:val="24"/>
              <w:lang w:eastAsia="en-GB"/>
            </w:rPr>
          </w:pPr>
          <w:hyperlink w:anchor="_Toc224082586" w:history="1">
            <w:r w:rsidRPr="004C5A5F">
              <w:rPr>
                <w:rStyle w:val="Hyperlink"/>
                <w:noProof/>
              </w:rPr>
              <w:t>2.1 Source Systems</w:t>
            </w:r>
            <w:r>
              <w:rPr>
                <w:noProof/>
                <w:webHidden/>
              </w:rPr>
              <w:tab/>
            </w:r>
            <w:r>
              <w:rPr>
                <w:noProof/>
                <w:webHidden/>
              </w:rPr>
              <w:fldChar w:fldCharType="begin"/>
            </w:r>
            <w:r>
              <w:rPr>
                <w:noProof/>
                <w:webHidden/>
              </w:rPr>
              <w:instrText xml:space="preserve"> PAGEREF _Toc224082586 \h </w:instrText>
            </w:r>
            <w:r>
              <w:rPr>
                <w:noProof/>
                <w:webHidden/>
              </w:rPr>
            </w:r>
            <w:r>
              <w:rPr>
                <w:noProof/>
                <w:webHidden/>
              </w:rPr>
              <w:fldChar w:fldCharType="separate"/>
            </w:r>
            <w:r>
              <w:rPr>
                <w:noProof/>
                <w:webHidden/>
              </w:rPr>
              <w:t>14</w:t>
            </w:r>
            <w:r>
              <w:rPr>
                <w:noProof/>
                <w:webHidden/>
              </w:rPr>
              <w:fldChar w:fldCharType="end"/>
            </w:r>
          </w:hyperlink>
        </w:p>
        <w:p w14:paraId="124FD636" w14:textId="26802B15" w:rsidR="00852CEB" w:rsidRDefault="00852CEB">
          <w:pPr>
            <w:pStyle w:val="TOC1"/>
            <w:tabs>
              <w:tab w:val="right" w:leader="dot" w:pos="9016"/>
            </w:tabs>
            <w:rPr>
              <w:rFonts w:asciiTheme="minorHAnsi" w:eastAsiaTheme="minorEastAsia" w:hAnsiTheme="minorHAnsi"/>
              <w:noProof/>
              <w:szCs w:val="24"/>
              <w:lang w:eastAsia="en-GB"/>
            </w:rPr>
          </w:pPr>
          <w:hyperlink w:anchor="_Toc224082587" w:history="1">
            <w:r w:rsidRPr="004C5A5F">
              <w:rPr>
                <w:rStyle w:val="Hyperlink"/>
                <w:noProof/>
              </w:rPr>
              <w:t>2.2 Star Schema Design</w:t>
            </w:r>
            <w:r>
              <w:rPr>
                <w:noProof/>
                <w:webHidden/>
              </w:rPr>
              <w:tab/>
            </w:r>
            <w:r>
              <w:rPr>
                <w:noProof/>
                <w:webHidden/>
              </w:rPr>
              <w:fldChar w:fldCharType="begin"/>
            </w:r>
            <w:r>
              <w:rPr>
                <w:noProof/>
                <w:webHidden/>
              </w:rPr>
              <w:instrText xml:space="preserve"> PAGEREF _Toc224082587 \h </w:instrText>
            </w:r>
            <w:r>
              <w:rPr>
                <w:noProof/>
                <w:webHidden/>
              </w:rPr>
            </w:r>
            <w:r>
              <w:rPr>
                <w:noProof/>
                <w:webHidden/>
              </w:rPr>
              <w:fldChar w:fldCharType="separate"/>
            </w:r>
            <w:r>
              <w:rPr>
                <w:noProof/>
                <w:webHidden/>
              </w:rPr>
              <w:t>17</w:t>
            </w:r>
            <w:r>
              <w:rPr>
                <w:noProof/>
                <w:webHidden/>
              </w:rPr>
              <w:fldChar w:fldCharType="end"/>
            </w:r>
          </w:hyperlink>
        </w:p>
        <w:p w14:paraId="1BD98640" w14:textId="3CC4EED0" w:rsidR="00852CEB" w:rsidRDefault="00852CEB">
          <w:pPr>
            <w:pStyle w:val="TOC1"/>
            <w:tabs>
              <w:tab w:val="right" w:leader="dot" w:pos="9016"/>
            </w:tabs>
            <w:rPr>
              <w:rFonts w:asciiTheme="minorHAnsi" w:eastAsiaTheme="minorEastAsia" w:hAnsiTheme="minorHAnsi"/>
              <w:noProof/>
              <w:szCs w:val="24"/>
              <w:lang w:eastAsia="en-GB"/>
            </w:rPr>
          </w:pPr>
          <w:hyperlink w:anchor="_Toc224082588" w:history="1">
            <w:r w:rsidRPr="004C5A5F">
              <w:rPr>
                <w:rStyle w:val="Hyperlink"/>
                <w:noProof/>
              </w:rPr>
              <w:t>2.3 Data Marts</w:t>
            </w:r>
            <w:r>
              <w:rPr>
                <w:noProof/>
                <w:webHidden/>
              </w:rPr>
              <w:tab/>
            </w:r>
            <w:r>
              <w:rPr>
                <w:noProof/>
                <w:webHidden/>
              </w:rPr>
              <w:fldChar w:fldCharType="begin"/>
            </w:r>
            <w:r>
              <w:rPr>
                <w:noProof/>
                <w:webHidden/>
              </w:rPr>
              <w:instrText xml:space="preserve"> PAGEREF _Toc224082588 \h </w:instrText>
            </w:r>
            <w:r>
              <w:rPr>
                <w:noProof/>
                <w:webHidden/>
              </w:rPr>
            </w:r>
            <w:r>
              <w:rPr>
                <w:noProof/>
                <w:webHidden/>
              </w:rPr>
              <w:fldChar w:fldCharType="separate"/>
            </w:r>
            <w:r>
              <w:rPr>
                <w:noProof/>
                <w:webHidden/>
              </w:rPr>
              <w:t>18</w:t>
            </w:r>
            <w:r>
              <w:rPr>
                <w:noProof/>
                <w:webHidden/>
              </w:rPr>
              <w:fldChar w:fldCharType="end"/>
            </w:r>
          </w:hyperlink>
        </w:p>
        <w:p w14:paraId="030002AD" w14:textId="2E6C58C2" w:rsidR="00852CEB" w:rsidRDefault="00852CEB">
          <w:pPr>
            <w:pStyle w:val="TOC1"/>
            <w:tabs>
              <w:tab w:val="right" w:leader="dot" w:pos="9016"/>
            </w:tabs>
            <w:rPr>
              <w:rFonts w:asciiTheme="minorHAnsi" w:eastAsiaTheme="minorEastAsia" w:hAnsiTheme="minorHAnsi"/>
              <w:noProof/>
              <w:szCs w:val="24"/>
              <w:lang w:eastAsia="en-GB"/>
            </w:rPr>
          </w:pPr>
          <w:hyperlink w:anchor="_Toc224082589" w:history="1">
            <w:r w:rsidRPr="004C5A5F">
              <w:rPr>
                <w:rStyle w:val="Hyperlink"/>
                <w:noProof/>
              </w:rPr>
              <w:t>2.4 ETL Plan</w:t>
            </w:r>
            <w:r>
              <w:rPr>
                <w:noProof/>
                <w:webHidden/>
              </w:rPr>
              <w:tab/>
            </w:r>
            <w:r>
              <w:rPr>
                <w:noProof/>
                <w:webHidden/>
              </w:rPr>
              <w:fldChar w:fldCharType="begin"/>
            </w:r>
            <w:r>
              <w:rPr>
                <w:noProof/>
                <w:webHidden/>
              </w:rPr>
              <w:instrText xml:space="preserve"> PAGEREF _Toc224082589 \h </w:instrText>
            </w:r>
            <w:r>
              <w:rPr>
                <w:noProof/>
                <w:webHidden/>
              </w:rPr>
            </w:r>
            <w:r>
              <w:rPr>
                <w:noProof/>
                <w:webHidden/>
              </w:rPr>
              <w:fldChar w:fldCharType="separate"/>
            </w:r>
            <w:r>
              <w:rPr>
                <w:noProof/>
                <w:webHidden/>
              </w:rPr>
              <w:t>23</w:t>
            </w:r>
            <w:r>
              <w:rPr>
                <w:noProof/>
                <w:webHidden/>
              </w:rPr>
              <w:fldChar w:fldCharType="end"/>
            </w:r>
          </w:hyperlink>
        </w:p>
        <w:p w14:paraId="32736018" w14:textId="45B61F07" w:rsidR="00852CEB" w:rsidRDefault="00852CEB">
          <w:pPr>
            <w:pStyle w:val="TOC1"/>
            <w:tabs>
              <w:tab w:val="right" w:leader="dot" w:pos="9016"/>
            </w:tabs>
            <w:rPr>
              <w:rFonts w:asciiTheme="minorHAnsi" w:eastAsiaTheme="minorEastAsia" w:hAnsiTheme="minorHAnsi"/>
              <w:noProof/>
              <w:szCs w:val="24"/>
              <w:lang w:eastAsia="en-GB"/>
            </w:rPr>
          </w:pPr>
          <w:hyperlink w:anchor="_Toc224082590" w:history="1">
            <w:r w:rsidRPr="004C5A5F">
              <w:rPr>
                <w:rStyle w:val="Hyperlink"/>
                <w:noProof/>
              </w:rPr>
              <w:t>2.5 Data Quality &amp; Governance Issues</w:t>
            </w:r>
            <w:r>
              <w:rPr>
                <w:noProof/>
                <w:webHidden/>
              </w:rPr>
              <w:tab/>
            </w:r>
            <w:r>
              <w:rPr>
                <w:noProof/>
                <w:webHidden/>
              </w:rPr>
              <w:fldChar w:fldCharType="begin"/>
            </w:r>
            <w:r>
              <w:rPr>
                <w:noProof/>
                <w:webHidden/>
              </w:rPr>
              <w:instrText xml:space="preserve"> PAGEREF _Toc224082590 \h </w:instrText>
            </w:r>
            <w:r>
              <w:rPr>
                <w:noProof/>
                <w:webHidden/>
              </w:rPr>
            </w:r>
            <w:r>
              <w:rPr>
                <w:noProof/>
                <w:webHidden/>
              </w:rPr>
              <w:fldChar w:fldCharType="separate"/>
            </w:r>
            <w:r>
              <w:rPr>
                <w:noProof/>
                <w:webHidden/>
              </w:rPr>
              <w:t>24</w:t>
            </w:r>
            <w:r>
              <w:rPr>
                <w:noProof/>
                <w:webHidden/>
              </w:rPr>
              <w:fldChar w:fldCharType="end"/>
            </w:r>
          </w:hyperlink>
        </w:p>
        <w:p w14:paraId="0F3A49DF" w14:textId="4FEE54A1" w:rsidR="00852CEB" w:rsidRDefault="00852CEB">
          <w:pPr>
            <w:pStyle w:val="TOC1"/>
            <w:tabs>
              <w:tab w:val="right" w:leader="dot" w:pos="9016"/>
            </w:tabs>
            <w:rPr>
              <w:rFonts w:asciiTheme="minorHAnsi" w:eastAsiaTheme="minorEastAsia" w:hAnsiTheme="minorHAnsi"/>
              <w:noProof/>
              <w:szCs w:val="24"/>
              <w:lang w:eastAsia="en-GB"/>
            </w:rPr>
          </w:pPr>
          <w:hyperlink w:anchor="_Toc224082591" w:history="1">
            <w:r w:rsidRPr="004C5A5F">
              <w:rPr>
                <w:rStyle w:val="Hyperlink"/>
                <w:noProof/>
              </w:rPr>
              <w:t>Conclusion</w:t>
            </w:r>
            <w:r>
              <w:rPr>
                <w:noProof/>
                <w:webHidden/>
              </w:rPr>
              <w:tab/>
            </w:r>
            <w:r>
              <w:rPr>
                <w:noProof/>
                <w:webHidden/>
              </w:rPr>
              <w:fldChar w:fldCharType="begin"/>
            </w:r>
            <w:r>
              <w:rPr>
                <w:noProof/>
                <w:webHidden/>
              </w:rPr>
              <w:instrText xml:space="preserve"> PAGEREF _Toc224082591 \h </w:instrText>
            </w:r>
            <w:r>
              <w:rPr>
                <w:noProof/>
                <w:webHidden/>
              </w:rPr>
            </w:r>
            <w:r>
              <w:rPr>
                <w:noProof/>
                <w:webHidden/>
              </w:rPr>
              <w:fldChar w:fldCharType="separate"/>
            </w:r>
            <w:r>
              <w:rPr>
                <w:noProof/>
                <w:webHidden/>
              </w:rPr>
              <w:t>25</w:t>
            </w:r>
            <w:r>
              <w:rPr>
                <w:noProof/>
                <w:webHidden/>
              </w:rPr>
              <w:fldChar w:fldCharType="end"/>
            </w:r>
          </w:hyperlink>
        </w:p>
        <w:p w14:paraId="4A30AFA0" w14:textId="5649B3E0" w:rsidR="00852CEB" w:rsidRDefault="00852CEB">
          <w:pPr>
            <w:pStyle w:val="TOC1"/>
            <w:tabs>
              <w:tab w:val="right" w:leader="dot" w:pos="9016"/>
            </w:tabs>
            <w:rPr>
              <w:rFonts w:asciiTheme="minorHAnsi" w:eastAsiaTheme="minorEastAsia" w:hAnsiTheme="minorHAnsi"/>
              <w:noProof/>
              <w:szCs w:val="24"/>
              <w:lang w:eastAsia="en-GB"/>
            </w:rPr>
          </w:pPr>
          <w:hyperlink w:anchor="_Toc224082592" w:history="1">
            <w:r w:rsidRPr="004C5A5F">
              <w:rPr>
                <w:rStyle w:val="Hyperlink"/>
                <w:noProof/>
              </w:rPr>
              <w:t>References</w:t>
            </w:r>
            <w:r>
              <w:rPr>
                <w:noProof/>
                <w:webHidden/>
              </w:rPr>
              <w:tab/>
            </w:r>
            <w:r>
              <w:rPr>
                <w:noProof/>
                <w:webHidden/>
              </w:rPr>
              <w:fldChar w:fldCharType="begin"/>
            </w:r>
            <w:r>
              <w:rPr>
                <w:noProof/>
                <w:webHidden/>
              </w:rPr>
              <w:instrText xml:space="preserve"> PAGEREF _Toc224082592 \h </w:instrText>
            </w:r>
            <w:r>
              <w:rPr>
                <w:noProof/>
                <w:webHidden/>
              </w:rPr>
            </w:r>
            <w:r>
              <w:rPr>
                <w:noProof/>
                <w:webHidden/>
              </w:rPr>
              <w:fldChar w:fldCharType="separate"/>
            </w:r>
            <w:r>
              <w:rPr>
                <w:noProof/>
                <w:webHidden/>
              </w:rPr>
              <w:t>26</w:t>
            </w:r>
            <w:r>
              <w:rPr>
                <w:noProof/>
                <w:webHidden/>
              </w:rPr>
              <w:fldChar w:fldCharType="end"/>
            </w:r>
          </w:hyperlink>
        </w:p>
        <w:p w14:paraId="7096D5C8" w14:textId="48CE6F22" w:rsidR="007F0FE0" w:rsidRDefault="007F0FE0">
          <w:r>
            <w:rPr>
              <w:b/>
              <w:bCs/>
              <w:noProof/>
            </w:rPr>
            <w:fldChar w:fldCharType="end"/>
          </w:r>
        </w:p>
      </w:sdtContent>
    </w:sdt>
    <w:p w14:paraId="7262FF52" w14:textId="77777777" w:rsidR="00820C1D" w:rsidRDefault="00820C1D" w:rsidP="00820C1D">
      <w:pPr>
        <w:pStyle w:val="Title"/>
      </w:pPr>
    </w:p>
    <w:p w14:paraId="6DCF2ACA" w14:textId="77777777" w:rsidR="00852CEB" w:rsidRDefault="00852CEB" w:rsidP="00852CEB"/>
    <w:p w14:paraId="6D0AE915" w14:textId="77777777" w:rsidR="00852CEB" w:rsidRDefault="00852CEB" w:rsidP="00852CEB"/>
    <w:p w14:paraId="55E4F8BB" w14:textId="77777777" w:rsidR="00852CEB" w:rsidRPr="00852CEB" w:rsidRDefault="00852CEB" w:rsidP="00852CEB"/>
    <w:p w14:paraId="748E2D3E" w14:textId="252E0AD9" w:rsidR="007F0FE0" w:rsidRPr="007F0FE0" w:rsidRDefault="00820C1D" w:rsidP="006A5A34">
      <w:pPr>
        <w:pStyle w:val="Heading1"/>
      </w:pPr>
      <w:bookmarkStart w:id="0" w:name="_Toc224082577"/>
      <w:r>
        <w:lastRenderedPageBreak/>
        <w:t>Task 1</w:t>
      </w:r>
      <w:bookmarkEnd w:id="0"/>
    </w:p>
    <w:p w14:paraId="1C5299B9" w14:textId="77777777" w:rsidR="00927AE7" w:rsidRDefault="00927AE7" w:rsidP="00927AE7"/>
    <w:p w14:paraId="21B85007" w14:textId="18525BFF" w:rsidR="00D02169" w:rsidRPr="00D02169" w:rsidRDefault="00927AE7" w:rsidP="005B167F">
      <w:pPr>
        <w:pStyle w:val="Heading1"/>
        <w:numPr>
          <w:ilvl w:val="0"/>
          <w:numId w:val="34"/>
        </w:numPr>
      </w:pPr>
      <w:bookmarkStart w:id="1" w:name="_Toc224082578"/>
      <w:r>
        <w:t>Introduction</w:t>
      </w:r>
      <w:bookmarkEnd w:id="1"/>
    </w:p>
    <w:p w14:paraId="610E60D0" w14:textId="77777777" w:rsidR="00453527" w:rsidRDefault="00453527" w:rsidP="00453527">
      <w:pPr>
        <w:rPr>
          <w:color w:val="000000" w:themeColor="text1"/>
          <w:szCs w:val="24"/>
        </w:rPr>
      </w:pPr>
      <w:r w:rsidRPr="00453527">
        <w:rPr>
          <w:b/>
          <w:bCs/>
          <w:color w:val="000000" w:themeColor="text1"/>
          <w:szCs w:val="24"/>
        </w:rPr>
        <w:t>Rags’n’Riches Ltd</w:t>
      </w:r>
      <w:r w:rsidRPr="00453527">
        <w:rPr>
          <w:color w:val="000000" w:themeColor="text1"/>
          <w:szCs w:val="24"/>
        </w:rPr>
        <w:t xml:space="preserve">, a </w:t>
      </w:r>
      <w:r w:rsidRPr="00453527">
        <w:rPr>
          <w:b/>
          <w:bCs/>
          <w:color w:val="000000" w:themeColor="text1"/>
          <w:szCs w:val="24"/>
        </w:rPr>
        <w:t>UK</w:t>
      </w:r>
      <w:r w:rsidRPr="00453527">
        <w:rPr>
          <w:color w:val="000000" w:themeColor="text1"/>
          <w:szCs w:val="24"/>
        </w:rPr>
        <w:t xml:space="preserve"> costume and prop rental company, operates across six warehouses and relies on multiple disconnected systems, leading to inconsistent data, slow reporting, and operational inefficiencies. With anticipated business growth and increasing order complexity, the company needs a more advanced data management solution. This report proposes the development of a centralised data warehouse to integrate all operational, financial, inventory, and customer data into a single unified platform.</w:t>
      </w:r>
    </w:p>
    <w:p w14:paraId="5BBCC403" w14:textId="72E1F203" w:rsidR="00BB7218" w:rsidRPr="00453527" w:rsidRDefault="00092E72" w:rsidP="00453527">
      <w:pPr>
        <w:rPr>
          <w:color w:val="000000" w:themeColor="text1"/>
          <w:szCs w:val="24"/>
        </w:rPr>
      </w:pPr>
      <w:r w:rsidRPr="00092E72">
        <w:rPr>
          <w:color w:val="000000" w:themeColor="text1"/>
          <w:szCs w:val="24"/>
        </w:rPr>
        <w:t xml:space="preserve">The report explains key </w:t>
      </w:r>
      <w:r w:rsidRPr="003241DC">
        <w:rPr>
          <w:b/>
          <w:bCs/>
          <w:color w:val="000000" w:themeColor="text1"/>
          <w:szCs w:val="24"/>
        </w:rPr>
        <w:t>data warehousing</w:t>
      </w:r>
      <w:r w:rsidRPr="00092E72">
        <w:rPr>
          <w:color w:val="000000" w:themeColor="text1"/>
          <w:szCs w:val="24"/>
        </w:rPr>
        <w:t xml:space="preserve"> concepts, compares </w:t>
      </w:r>
      <w:r w:rsidRPr="00453527">
        <w:rPr>
          <w:b/>
          <w:bCs/>
          <w:color w:val="000000" w:themeColor="text1"/>
          <w:szCs w:val="24"/>
        </w:rPr>
        <w:t>OLTP</w:t>
      </w:r>
      <w:r w:rsidRPr="00092E72">
        <w:rPr>
          <w:color w:val="000000" w:themeColor="text1"/>
          <w:szCs w:val="24"/>
        </w:rPr>
        <w:t xml:space="preserve"> and analytical systems, and outlines how a data warehouse improves accuracy, visibility, and decision-making. It details the warehouse architecture, including data sources, staging areas, </w:t>
      </w:r>
      <w:r w:rsidRPr="00453527">
        <w:rPr>
          <w:b/>
          <w:bCs/>
          <w:color w:val="000000" w:themeColor="text1"/>
          <w:szCs w:val="24"/>
        </w:rPr>
        <w:t>ETL</w:t>
      </w:r>
      <w:r w:rsidRPr="00092E72">
        <w:rPr>
          <w:color w:val="000000" w:themeColor="text1"/>
          <w:szCs w:val="24"/>
        </w:rPr>
        <w:t xml:space="preserve"> processes, storage layers, data marts, and business intelligence tools. Department-specific data marts are described to show how directors and managers can access tailored insights. Finally, the report contrasts normalised </w:t>
      </w:r>
      <w:r w:rsidRPr="00453527">
        <w:rPr>
          <w:b/>
          <w:bCs/>
          <w:color w:val="000000" w:themeColor="text1"/>
          <w:szCs w:val="24"/>
        </w:rPr>
        <w:t>OLTP</w:t>
      </w:r>
      <w:r w:rsidRPr="00092E72">
        <w:rPr>
          <w:color w:val="000000" w:themeColor="text1"/>
          <w:szCs w:val="24"/>
        </w:rPr>
        <w:t xml:space="preserve"> modelling with dimensional modelling and demonstrates how star schemas enable faster reporting and strategic planning for sustainable growth.</w:t>
      </w:r>
    </w:p>
    <w:p w14:paraId="04BCDEE8" w14:textId="77777777" w:rsidR="003241DC" w:rsidRPr="003241DC" w:rsidRDefault="003241DC" w:rsidP="003241DC"/>
    <w:p w14:paraId="7EFFD144" w14:textId="52764718" w:rsidR="006C3C41" w:rsidRPr="006C3C41" w:rsidRDefault="004E0CA9" w:rsidP="005B167F">
      <w:pPr>
        <w:pStyle w:val="Heading1"/>
        <w:numPr>
          <w:ilvl w:val="1"/>
          <w:numId w:val="24"/>
        </w:numPr>
      </w:pPr>
      <w:bookmarkStart w:id="2" w:name="_Toc224082579"/>
      <w:r>
        <w:t>O</w:t>
      </w:r>
      <w:r w:rsidR="005170E5">
        <w:t>LTP vs Data Warehouse</w:t>
      </w:r>
      <w:bookmarkEnd w:id="2"/>
    </w:p>
    <w:p w14:paraId="577A0C35" w14:textId="47AAC43D" w:rsidR="00916274" w:rsidRDefault="00113870" w:rsidP="00D40F2E">
      <w:r w:rsidRPr="00F30EFE">
        <w:rPr>
          <w:b/>
          <w:bCs/>
        </w:rPr>
        <w:t xml:space="preserve">Online Transaction Processing </w:t>
      </w:r>
      <w:r w:rsidR="00D40F2E" w:rsidRPr="00F30EFE">
        <w:rPr>
          <w:b/>
          <w:bCs/>
        </w:rPr>
        <w:t>(OLTP)</w:t>
      </w:r>
      <w:r w:rsidR="00D40F2E" w:rsidRPr="00F30EFE">
        <w:rPr>
          <w:rFonts w:eastAsiaTheme="majorEastAsia" w:cstheme="majorBidi"/>
          <w:b/>
          <w:color w:val="000000" w:themeColor="text1"/>
          <w:sz w:val="36"/>
          <w:szCs w:val="32"/>
        </w:rPr>
        <w:t xml:space="preserve"> </w:t>
      </w:r>
      <w:r w:rsidR="00D40F2E" w:rsidRPr="00D40F2E">
        <w:t>systems are operational databases designed to support day-to-day business activities. They manage frequent, real-time transactions such as placing orders, recording rentals, updating stock movements, and generating delivery confirmations</w:t>
      </w:r>
      <w:r w:rsidR="00D40F2E">
        <w:t xml:space="preserve"> [1]</w:t>
      </w:r>
      <w:r w:rsidR="007505EC">
        <w:t xml:space="preserve">. </w:t>
      </w:r>
      <w:r w:rsidR="00D40F2E" w:rsidRPr="00D40F2E">
        <w:rPr>
          <w:b/>
          <w:bCs/>
        </w:rPr>
        <w:t xml:space="preserve">OLTP </w:t>
      </w:r>
      <w:r w:rsidR="00D40F2E" w:rsidRPr="00D40F2E">
        <w:t xml:space="preserve">systems prioritise data accuracy, speed, and concurrency, ensuring that warehouse staff can update inventory records immediately and finance teams can issue invoices as soon as items are returned. Because </w:t>
      </w:r>
      <w:r w:rsidR="00D40F2E" w:rsidRPr="00D40F2E">
        <w:rPr>
          <w:b/>
          <w:bCs/>
          <w:color w:val="000000" w:themeColor="text1"/>
        </w:rPr>
        <w:t>OLTP</w:t>
      </w:r>
      <w:r w:rsidR="00D40F2E" w:rsidRPr="00D40F2E">
        <w:t xml:space="preserve"> databases are highly normalised, they minimise duplication and </w:t>
      </w:r>
      <w:r w:rsidR="00D40F2E" w:rsidRPr="00D40F2E">
        <w:lastRenderedPageBreak/>
        <w:t>maintain data integrity across multiple sites.</w:t>
      </w:r>
      <w:r w:rsidR="000349B4">
        <w:t xml:space="preserve"> Below </w:t>
      </w:r>
      <w:r w:rsidR="00C5781A">
        <w:t xml:space="preserve">the picture shows </w:t>
      </w:r>
      <w:r w:rsidR="00C5781A" w:rsidRPr="008834DB">
        <w:rPr>
          <w:b/>
          <w:bCs/>
        </w:rPr>
        <w:t>OLTP</w:t>
      </w:r>
      <w:r w:rsidR="00C5781A">
        <w:t xml:space="preserve"> and warehouse</w:t>
      </w:r>
      <w:r w:rsidR="009654AA">
        <w:t xml:space="preserve"> </w:t>
      </w:r>
      <w:r w:rsidR="00143A56">
        <w:t>operation:</w:t>
      </w:r>
    </w:p>
    <w:p w14:paraId="55227298" w14:textId="7849B36B" w:rsidR="00361A49" w:rsidRDefault="00361A49" w:rsidP="00082C74"/>
    <w:p w14:paraId="2E56EE28" w14:textId="77777777" w:rsidR="002C60F2" w:rsidRDefault="00FF0121" w:rsidP="005B167F">
      <w:pPr>
        <w:keepNext/>
        <w:jc w:val="center"/>
      </w:pPr>
      <w:r w:rsidRPr="001F10E8">
        <w:rPr>
          <w:noProof/>
        </w:rPr>
        <w:drawing>
          <wp:inline distT="0" distB="0" distL="0" distR="0" wp14:anchorId="17DDE223" wp14:editId="06759246">
            <wp:extent cx="5731510" cy="1941889"/>
            <wp:effectExtent l="19050" t="19050" r="21590" b="20320"/>
            <wp:docPr id="1177333089" name="Picture 1" descr="A diagram of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333089" name="Picture 1" descr="A diagram of data flow&#10;&#10;AI-generated content may be incorrect."/>
                    <pic:cNvPicPr/>
                  </pic:nvPicPr>
                  <pic:blipFill>
                    <a:blip r:embed="rId14"/>
                    <a:stretch>
                      <a:fillRect/>
                    </a:stretch>
                  </pic:blipFill>
                  <pic:spPr>
                    <a:xfrm>
                      <a:off x="0" y="0"/>
                      <a:ext cx="5731510" cy="1941889"/>
                    </a:xfrm>
                    <a:prstGeom prst="rect">
                      <a:avLst/>
                    </a:prstGeom>
                    <a:ln>
                      <a:solidFill>
                        <a:schemeClr val="tx1"/>
                      </a:solidFill>
                    </a:ln>
                  </pic:spPr>
                </pic:pic>
              </a:graphicData>
            </a:graphic>
          </wp:inline>
        </w:drawing>
      </w:r>
    </w:p>
    <w:p w14:paraId="0DC0B51A" w14:textId="3018A4C8" w:rsidR="00D40F2E" w:rsidRDefault="002C60F2" w:rsidP="0092576B">
      <w:pPr>
        <w:pStyle w:val="Caption"/>
        <w:rPr>
          <w:i w:val="0"/>
          <w:iCs w:val="0"/>
          <w:lang w:val="en-AU"/>
        </w:rPr>
      </w:pPr>
      <w:r w:rsidRPr="00746400">
        <w:rPr>
          <w:i w:val="0"/>
          <w:iCs w:val="0"/>
        </w:rPr>
        <w:t xml:space="preserve">Figure </w:t>
      </w:r>
      <w:r w:rsidRPr="00746400">
        <w:rPr>
          <w:i w:val="0"/>
          <w:iCs w:val="0"/>
        </w:rPr>
        <w:fldChar w:fldCharType="begin"/>
      </w:r>
      <w:r w:rsidRPr="00746400">
        <w:rPr>
          <w:i w:val="0"/>
          <w:iCs w:val="0"/>
        </w:rPr>
        <w:instrText xml:space="preserve"> SEQ Figure \* ARABIC </w:instrText>
      </w:r>
      <w:r w:rsidRPr="00746400">
        <w:rPr>
          <w:i w:val="0"/>
          <w:iCs w:val="0"/>
        </w:rPr>
        <w:fldChar w:fldCharType="separate"/>
      </w:r>
      <w:r w:rsidR="00D020D2">
        <w:rPr>
          <w:i w:val="0"/>
          <w:iCs w:val="0"/>
          <w:noProof/>
        </w:rPr>
        <w:t>2</w:t>
      </w:r>
      <w:r w:rsidRPr="00746400">
        <w:rPr>
          <w:i w:val="0"/>
          <w:iCs w:val="0"/>
        </w:rPr>
        <w:fldChar w:fldCharType="end"/>
      </w:r>
      <w:r w:rsidRPr="00746400">
        <w:rPr>
          <w:i w:val="0"/>
          <w:iCs w:val="0"/>
          <w:lang w:val="en-AU"/>
        </w:rPr>
        <w:t>: Shows</w:t>
      </w:r>
      <w:r w:rsidR="00402A02" w:rsidRPr="00746400">
        <w:rPr>
          <w:i w:val="0"/>
          <w:iCs w:val="0"/>
          <w:lang w:val="en-AU"/>
        </w:rPr>
        <w:t xml:space="preserve"> </w:t>
      </w:r>
      <w:r w:rsidR="00746400" w:rsidRPr="00746400">
        <w:rPr>
          <w:i w:val="0"/>
          <w:iCs w:val="0"/>
          <w:lang w:val="en-AU"/>
        </w:rPr>
        <w:t>the OLTP and Data Warehouse.</w:t>
      </w:r>
    </w:p>
    <w:p w14:paraId="3BBC8B03" w14:textId="77777777" w:rsidR="00F87BFD" w:rsidRPr="00F87BFD" w:rsidRDefault="00F87BFD" w:rsidP="00F87BFD">
      <w:pPr>
        <w:rPr>
          <w:lang w:val="en-AU"/>
        </w:rPr>
      </w:pPr>
    </w:p>
    <w:p w14:paraId="17EF483A" w14:textId="56C69B67" w:rsidR="00557D77" w:rsidRDefault="00D40F2E" w:rsidP="0010060E">
      <w:r w:rsidRPr="00D40F2E">
        <w:t xml:space="preserve">In contrast, a </w:t>
      </w:r>
      <w:r w:rsidRPr="00D40F2E">
        <w:rPr>
          <w:b/>
          <w:bCs/>
        </w:rPr>
        <w:t>Data Warehouse (DW)</w:t>
      </w:r>
      <w:r w:rsidRPr="00D40F2E">
        <w:t xml:space="preserve"> is a central repository optimised for analytical processing rather than operational transactions</w:t>
      </w:r>
      <w:r w:rsidR="000E4FF3">
        <w:t xml:space="preserve"> [2], [3]</w:t>
      </w:r>
      <w:r w:rsidRPr="00D40F2E">
        <w:t>. It integrates data from multiple systems</w:t>
      </w:r>
      <w:r>
        <w:t xml:space="preserve"> </w:t>
      </w:r>
      <w:r w:rsidRPr="00D40F2E">
        <w:t>including orders, transport, acquisitions, finance, and stock control</w:t>
      </w:r>
      <w:r>
        <w:t xml:space="preserve"> </w:t>
      </w:r>
      <w:r w:rsidRPr="00D40F2E">
        <w:t xml:space="preserve">transforming it into a consistent, historical, and query-friendly structure. </w:t>
      </w:r>
      <w:r w:rsidRPr="00D40F2E">
        <w:rPr>
          <w:b/>
          <w:bCs/>
        </w:rPr>
        <w:t>Data warehouses</w:t>
      </w:r>
      <w:r w:rsidRPr="00D40F2E">
        <w:t xml:space="preserve"> typically use demoralised schemas such as star or snowflake designs to support complex reporting, trend analysis, and decision-making. Rather than being updated continuously, the </w:t>
      </w:r>
      <w:r w:rsidRPr="00D40F2E">
        <w:rPr>
          <w:b/>
          <w:bCs/>
        </w:rPr>
        <w:t>DW</w:t>
      </w:r>
      <w:r w:rsidRPr="00D40F2E">
        <w:t xml:space="preserve"> refreshes data in scheduled batches through </w:t>
      </w:r>
      <w:r w:rsidRPr="00D40F2E">
        <w:rPr>
          <w:b/>
          <w:bCs/>
        </w:rPr>
        <w:t>Extract-Transform-Load</w:t>
      </w:r>
      <w:r w:rsidRPr="00D40F2E">
        <w:t xml:space="preserve"> (</w:t>
      </w:r>
      <w:r w:rsidRPr="00D40F2E">
        <w:rPr>
          <w:b/>
          <w:bCs/>
        </w:rPr>
        <w:t>ETL</w:t>
      </w:r>
      <w:r w:rsidRPr="00D40F2E">
        <w:t xml:space="preserve">) or </w:t>
      </w:r>
      <w:r w:rsidRPr="00D40F2E">
        <w:rPr>
          <w:b/>
          <w:bCs/>
        </w:rPr>
        <w:t>Extract-Load-Transform</w:t>
      </w:r>
      <w:r w:rsidRPr="00D40F2E">
        <w:t xml:space="preserve"> (</w:t>
      </w:r>
      <w:r w:rsidRPr="00D40F2E">
        <w:rPr>
          <w:b/>
          <w:bCs/>
        </w:rPr>
        <w:t>ELT</w:t>
      </w:r>
      <w:r w:rsidRPr="00D40F2E">
        <w:t>) processes.</w:t>
      </w:r>
    </w:p>
    <w:p w14:paraId="3C80CCBD" w14:textId="47F86F1A" w:rsidR="00D40F2E" w:rsidRDefault="00D40F2E" w:rsidP="00D40F2E">
      <w:pPr>
        <w:rPr>
          <w:b/>
          <w:bCs/>
        </w:rPr>
      </w:pPr>
      <w:r>
        <w:t xml:space="preserve">Table below is showing the detail difference between </w:t>
      </w:r>
      <w:r w:rsidRPr="00D40F2E">
        <w:rPr>
          <w:b/>
          <w:bCs/>
        </w:rPr>
        <w:t>OLTP (Online Transaction Processing)</w:t>
      </w:r>
      <w:r>
        <w:rPr>
          <w:b/>
          <w:bCs/>
        </w:rPr>
        <w:t xml:space="preserve"> and </w:t>
      </w:r>
      <w:r w:rsidRPr="00D40F2E">
        <w:rPr>
          <w:b/>
          <w:bCs/>
        </w:rPr>
        <w:t>Data Warehouse (DW)</w:t>
      </w:r>
      <w:r w:rsidR="000E4FF3">
        <w:rPr>
          <w:b/>
          <w:bCs/>
        </w:rPr>
        <w:t xml:space="preserve"> </w:t>
      </w:r>
      <w:r w:rsidR="000E4FF3" w:rsidRPr="000E4FF3">
        <w:t>[4]</w:t>
      </w:r>
      <w:r>
        <w:rPr>
          <w:b/>
          <w:bCs/>
        </w:rPr>
        <w:t>.</w:t>
      </w:r>
    </w:p>
    <w:p w14:paraId="4D874DAF" w14:textId="77777777" w:rsidR="00C66A31" w:rsidRDefault="00C66A31" w:rsidP="00D40F2E">
      <w:pPr>
        <w:rPr>
          <w:b/>
          <w:bCs/>
        </w:rPr>
      </w:pPr>
    </w:p>
    <w:p w14:paraId="3A73D789" w14:textId="77777777" w:rsidR="00143A56" w:rsidRDefault="00A838B8" w:rsidP="009A0749">
      <w:pPr>
        <w:keepNext/>
        <w:jc w:val="center"/>
      </w:pPr>
      <w:r w:rsidRPr="00A838B8">
        <w:rPr>
          <w:noProof/>
        </w:rPr>
        <w:lastRenderedPageBreak/>
        <w:drawing>
          <wp:inline distT="0" distB="0" distL="0" distR="0" wp14:anchorId="224C8E39" wp14:editId="3E63C21A">
            <wp:extent cx="3429588" cy="3248152"/>
            <wp:effectExtent l="19050" t="19050" r="19050" b="9525"/>
            <wp:docPr id="268893954"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893954" name="Picture 1" descr="A table with text on it&#10;&#10;AI-generated content may be incorrect."/>
                    <pic:cNvPicPr/>
                  </pic:nvPicPr>
                  <pic:blipFill>
                    <a:blip r:embed="rId15"/>
                    <a:stretch>
                      <a:fillRect/>
                    </a:stretch>
                  </pic:blipFill>
                  <pic:spPr>
                    <a:xfrm>
                      <a:off x="0" y="0"/>
                      <a:ext cx="3468635" cy="3285133"/>
                    </a:xfrm>
                    <a:prstGeom prst="rect">
                      <a:avLst/>
                    </a:prstGeom>
                    <a:ln>
                      <a:solidFill>
                        <a:schemeClr val="tx1"/>
                      </a:solidFill>
                    </a:ln>
                  </pic:spPr>
                </pic:pic>
              </a:graphicData>
            </a:graphic>
          </wp:inline>
        </w:drawing>
      </w:r>
    </w:p>
    <w:p w14:paraId="35F0B490" w14:textId="6C2FD46E" w:rsidR="009641FC" w:rsidRDefault="00143A56" w:rsidP="008C7F37">
      <w:pPr>
        <w:pStyle w:val="Caption"/>
        <w:ind w:left="1440"/>
        <w:rPr>
          <w:i w:val="0"/>
          <w:iCs w:val="0"/>
          <w:lang w:val="en-AU"/>
        </w:rPr>
      </w:pPr>
      <w:r w:rsidRPr="009E21CD">
        <w:rPr>
          <w:i w:val="0"/>
          <w:iCs w:val="0"/>
        </w:rPr>
        <w:t xml:space="preserve">Figure </w:t>
      </w:r>
      <w:r w:rsidRPr="009E21CD">
        <w:rPr>
          <w:i w:val="0"/>
          <w:iCs w:val="0"/>
        </w:rPr>
        <w:fldChar w:fldCharType="begin"/>
      </w:r>
      <w:r w:rsidRPr="009E21CD">
        <w:rPr>
          <w:i w:val="0"/>
          <w:iCs w:val="0"/>
        </w:rPr>
        <w:instrText xml:space="preserve"> SEQ Figure \* ARABIC </w:instrText>
      </w:r>
      <w:r w:rsidRPr="009E21CD">
        <w:rPr>
          <w:i w:val="0"/>
          <w:iCs w:val="0"/>
        </w:rPr>
        <w:fldChar w:fldCharType="separate"/>
      </w:r>
      <w:r w:rsidR="00D020D2">
        <w:rPr>
          <w:i w:val="0"/>
          <w:iCs w:val="0"/>
          <w:noProof/>
        </w:rPr>
        <w:t>3</w:t>
      </w:r>
      <w:r w:rsidRPr="009E21CD">
        <w:rPr>
          <w:i w:val="0"/>
          <w:iCs w:val="0"/>
        </w:rPr>
        <w:fldChar w:fldCharType="end"/>
      </w:r>
      <w:r w:rsidRPr="009E21CD">
        <w:rPr>
          <w:i w:val="0"/>
          <w:iCs w:val="0"/>
          <w:lang w:val="en-AU"/>
        </w:rPr>
        <w:t>:  Shows the table of</w:t>
      </w:r>
      <w:r w:rsidR="009E21CD" w:rsidRPr="009E21CD">
        <w:rPr>
          <w:i w:val="0"/>
          <w:iCs w:val="0"/>
          <w:lang w:val="en-AU"/>
        </w:rPr>
        <w:t xml:space="preserve"> OLTP VS Warehouse</w:t>
      </w:r>
      <w:r w:rsidR="009E21CD">
        <w:rPr>
          <w:i w:val="0"/>
          <w:iCs w:val="0"/>
          <w:lang w:val="en-AU"/>
        </w:rPr>
        <w:t>.</w:t>
      </w:r>
    </w:p>
    <w:p w14:paraId="3A206BAF" w14:textId="77777777" w:rsidR="009A0749" w:rsidRPr="009A0749" w:rsidRDefault="009A0749" w:rsidP="009A0749">
      <w:pPr>
        <w:rPr>
          <w:lang w:val="en-AU"/>
        </w:rPr>
      </w:pPr>
    </w:p>
    <w:p w14:paraId="673AC34C" w14:textId="45270D2C" w:rsidR="00D40F2E" w:rsidRDefault="00C37A4D" w:rsidP="00C37A4D">
      <w:r w:rsidRPr="00C37A4D">
        <w:t xml:space="preserve">For </w:t>
      </w:r>
      <w:r w:rsidRPr="00C37A4D">
        <w:rPr>
          <w:b/>
          <w:bCs/>
        </w:rPr>
        <w:t>Rags’n’Riches</w:t>
      </w:r>
      <w:r w:rsidRPr="00C37A4D">
        <w:t xml:space="preserve">, understanding this distinction is essential. While the current </w:t>
      </w:r>
      <w:r w:rsidRPr="00C37A4D">
        <w:rPr>
          <w:b/>
          <w:bCs/>
        </w:rPr>
        <w:t>OLTP</w:t>
      </w:r>
      <w:r w:rsidRPr="00C37A4D">
        <w:t xml:space="preserve"> system effectively manages rentals and stock movements, it cannot easily generate strategic insights, such as identifying high-performing warehouses, analysing item profitability, forecasting demand, or assessing emergency transport costs. Managers currently rely on manual reporting, which is slow and inconsistent. Implementing a data warehouse would centralise multi-site data, automate reporting, improve visibility into operations, and enable data-driven decision-making to support sustainable growth and increasing business complexity.</w:t>
      </w:r>
    </w:p>
    <w:p w14:paraId="7D944FB6" w14:textId="77777777" w:rsidR="00C37A4D" w:rsidRPr="002C1B65" w:rsidRDefault="00C37A4D" w:rsidP="00C37A4D"/>
    <w:p w14:paraId="4D569437" w14:textId="6708F773" w:rsidR="0023528F" w:rsidRPr="0023528F" w:rsidRDefault="00E01B6C" w:rsidP="009A0749">
      <w:pPr>
        <w:pStyle w:val="Heading1"/>
        <w:numPr>
          <w:ilvl w:val="1"/>
          <w:numId w:val="24"/>
        </w:numPr>
      </w:pPr>
      <w:bookmarkStart w:id="3" w:name="_Toc224082580"/>
      <w:r w:rsidRPr="006F1BDD">
        <w:t xml:space="preserve">Data Warehouse Architecture and </w:t>
      </w:r>
      <w:r w:rsidR="006F1BDD" w:rsidRPr="006F1BDD">
        <w:t>ETL</w:t>
      </w:r>
      <w:bookmarkEnd w:id="3"/>
    </w:p>
    <w:p w14:paraId="4D868BF3" w14:textId="4A0DB165" w:rsidR="006A35AA" w:rsidRDefault="00C97727" w:rsidP="00E24DC6">
      <w:r w:rsidRPr="00C97727">
        <w:t xml:space="preserve">A </w:t>
      </w:r>
      <w:r w:rsidRPr="00C97727">
        <w:rPr>
          <w:b/>
          <w:bCs/>
        </w:rPr>
        <w:t>data warehouse</w:t>
      </w:r>
      <w:r w:rsidRPr="00C97727">
        <w:t xml:space="preserve"> is a centralized system designed to store, organize, and </w:t>
      </w:r>
      <w:r w:rsidR="00D40F2E" w:rsidRPr="00C97727">
        <w:t>analyse</w:t>
      </w:r>
      <w:r w:rsidRPr="00C97727">
        <w:t xml:space="preserve"> large</w:t>
      </w:r>
      <w:r w:rsidR="00D40F2E">
        <w:t xml:space="preserve"> </w:t>
      </w:r>
      <w:r w:rsidRPr="00C97727">
        <w:t>volumes of data from multiple sources</w:t>
      </w:r>
      <w:r w:rsidR="00EC4B0E">
        <w:t xml:space="preserve"> [2]</w:t>
      </w:r>
      <w:r w:rsidRPr="00C97727">
        <w:t xml:space="preserve">. Unlike operational systems like </w:t>
      </w:r>
      <w:r w:rsidR="00892381">
        <w:t>(</w:t>
      </w:r>
      <w:r w:rsidRPr="00892381">
        <w:rPr>
          <w:b/>
          <w:bCs/>
        </w:rPr>
        <w:t>OLTP</w:t>
      </w:r>
      <w:r w:rsidRPr="00C97727">
        <w:t>)</w:t>
      </w:r>
      <w:r w:rsidR="00B07098">
        <w:t xml:space="preserve"> [1]</w:t>
      </w:r>
      <w:r w:rsidRPr="00C97727">
        <w:t>, which handle day-to-day transactions, a data warehouse supports strategic decision-making by providing clean, historical, and integrated data</w:t>
      </w:r>
      <w:r w:rsidR="00940383">
        <w:t xml:space="preserve"> [5]</w:t>
      </w:r>
      <w:r w:rsidR="00EC4B0E">
        <w:t xml:space="preserve">. </w:t>
      </w:r>
      <w:r w:rsidR="005575AB" w:rsidRPr="005575AB">
        <w:t xml:space="preserve">The </w:t>
      </w:r>
      <w:r w:rsidR="005575AB" w:rsidRPr="005575AB">
        <w:lastRenderedPageBreak/>
        <w:t>architecture of a data warehouse is typically divided into three layers</w:t>
      </w:r>
      <w:r w:rsidR="00F9444F">
        <w:t xml:space="preserve"> [</w:t>
      </w:r>
      <w:r w:rsidR="00940383">
        <w:t>6</w:t>
      </w:r>
      <w:r w:rsidR="00F9444F">
        <w:t>]</w:t>
      </w:r>
      <w:r w:rsidR="005575AB" w:rsidRPr="005575AB">
        <w:t xml:space="preserve">: </w:t>
      </w:r>
      <w:r w:rsidR="005575AB" w:rsidRPr="005575AB">
        <w:rPr>
          <w:b/>
          <w:bCs/>
        </w:rPr>
        <w:t>data sources</w:t>
      </w:r>
      <w:r w:rsidR="005575AB" w:rsidRPr="005575AB">
        <w:t xml:space="preserve">, </w:t>
      </w:r>
      <w:r w:rsidR="005575AB" w:rsidRPr="005575AB">
        <w:rPr>
          <w:b/>
          <w:bCs/>
        </w:rPr>
        <w:t xml:space="preserve">data staging </w:t>
      </w:r>
      <w:r w:rsidR="005575AB" w:rsidRPr="00C8094A">
        <w:t>and</w:t>
      </w:r>
      <w:r w:rsidR="005575AB" w:rsidRPr="005575AB">
        <w:rPr>
          <w:b/>
          <w:bCs/>
        </w:rPr>
        <w:t xml:space="preserve"> ETL </w:t>
      </w:r>
      <w:r w:rsidR="005575AB" w:rsidRPr="00C8094A">
        <w:t>processes</w:t>
      </w:r>
      <w:r w:rsidR="005575AB" w:rsidRPr="005575AB">
        <w:t xml:space="preserve">, and the </w:t>
      </w:r>
      <w:r w:rsidR="005575AB" w:rsidRPr="005575AB">
        <w:rPr>
          <w:b/>
          <w:bCs/>
        </w:rPr>
        <w:t xml:space="preserve">data warehouse </w:t>
      </w:r>
      <w:r w:rsidR="005575AB" w:rsidRPr="00C8094A">
        <w:t>itself</w:t>
      </w:r>
      <w:r w:rsidR="005575AB" w:rsidRPr="005575AB">
        <w:t xml:space="preserve"> with presentation tools.</w:t>
      </w:r>
      <w:r w:rsidR="006B5A16">
        <w:t xml:space="preserve"> Picture show below </w:t>
      </w:r>
      <w:r w:rsidR="00633BCC">
        <w:t>how to data structure work</w:t>
      </w:r>
      <w:r w:rsidR="00746992">
        <w:t>:</w:t>
      </w:r>
    </w:p>
    <w:p w14:paraId="30C97796" w14:textId="77777777" w:rsidR="00274A2C" w:rsidRDefault="00274A2C" w:rsidP="005F46F0"/>
    <w:p w14:paraId="63966594" w14:textId="77777777" w:rsidR="009641FC" w:rsidRDefault="006B5A16" w:rsidP="009A0749">
      <w:pPr>
        <w:keepNext/>
        <w:jc w:val="center"/>
      </w:pPr>
      <w:r>
        <w:rPr>
          <w:noProof/>
        </w:rPr>
        <w:drawing>
          <wp:inline distT="0" distB="0" distL="0" distR="0" wp14:anchorId="75FA4D98" wp14:editId="49B45F14">
            <wp:extent cx="5486400" cy="3657600"/>
            <wp:effectExtent l="19050" t="19050" r="19050" b="19050"/>
            <wp:docPr id="223721466" name="Picture 13" descr="Create a data warehouse architecture diagram for Rags’n’Riches Ltd., a UK-based costume and prop rental company. The diagram should include internal data sources (orders, inventory, transport, finance, staff tablets), external data sources (fuel card provider, CRM/email systems), a staging area, metadata store, ETL process, central data warehouse with fact and dimension tables, data marts for finance, logistics, and sales &amp; marketing, and BI tools/dashboards. Use clear labels and a structured layout similar to a typical enterprise data warehous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reate a data warehouse architecture diagram for Rags’n’Riches Ltd., a UK-based costume and prop rental company. The diagram should include internal data sources (orders, inventory, transport, finance, staff tablets), external data sources (fuel card provider, CRM/email systems), a staging area, metadata store, ETL process, central data warehouse with fact and dimension tables, data marts for finance, logistics, and sales &amp; marketing, and BI tools/dashboards. Use clear labels and a structured layout similar to a typical enterprise data warehouse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solidFill>
                        <a:schemeClr val="tx1"/>
                      </a:solidFill>
                    </a:ln>
                  </pic:spPr>
                </pic:pic>
              </a:graphicData>
            </a:graphic>
          </wp:inline>
        </w:drawing>
      </w:r>
    </w:p>
    <w:p w14:paraId="40676CF3" w14:textId="6A12843C" w:rsidR="00023A91" w:rsidRDefault="009641FC" w:rsidP="009641FC">
      <w:pPr>
        <w:pStyle w:val="Caption"/>
        <w:rPr>
          <w:i w:val="0"/>
          <w:iCs w:val="0"/>
          <w:lang w:val="en-AU"/>
        </w:rPr>
      </w:pPr>
      <w:r w:rsidRPr="009641FC">
        <w:rPr>
          <w:i w:val="0"/>
          <w:iCs w:val="0"/>
        </w:rPr>
        <w:t xml:space="preserve">Figure </w:t>
      </w:r>
      <w:r w:rsidRPr="009641FC">
        <w:rPr>
          <w:i w:val="0"/>
          <w:iCs w:val="0"/>
        </w:rPr>
        <w:fldChar w:fldCharType="begin"/>
      </w:r>
      <w:r w:rsidRPr="009641FC">
        <w:rPr>
          <w:i w:val="0"/>
          <w:iCs w:val="0"/>
        </w:rPr>
        <w:instrText xml:space="preserve"> SEQ Figure \* ARABIC </w:instrText>
      </w:r>
      <w:r w:rsidRPr="009641FC">
        <w:rPr>
          <w:i w:val="0"/>
          <w:iCs w:val="0"/>
        </w:rPr>
        <w:fldChar w:fldCharType="separate"/>
      </w:r>
      <w:r w:rsidR="00D020D2">
        <w:rPr>
          <w:i w:val="0"/>
          <w:iCs w:val="0"/>
          <w:noProof/>
        </w:rPr>
        <w:t>4</w:t>
      </w:r>
      <w:r w:rsidRPr="009641FC">
        <w:rPr>
          <w:i w:val="0"/>
          <w:iCs w:val="0"/>
        </w:rPr>
        <w:fldChar w:fldCharType="end"/>
      </w:r>
      <w:r w:rsidRPr="009641FC">
        <w:rPr>
          <w:i w:val="0"/>
          <w:iCs w:val="0"/>
          <w:lang w:val="en-AU"/>
        </w:rPr>
        <w:t>: Shows data warehouse architect</w:t>
      </w:r>
      <w:r w:rsidR="00EC4B0E">
        <w:rPr>
          <w:i w:val="0"/>
          <w:iCs w:val="0"/>
          <w:lang w:val="en-AU"/>
        </w:rPr>
        <w:t xml:space="preserve"> [</w:t>
      </w:r>
      <w:r w:rsidR="00940383">
        <w:rPr>
          <w:i w:val="0"/>
          <w:iCs w:val="0"/>
          <w:lang w:val="en-AU"/>
        </w:rPr>
        <w:t>7</w:t>
      </w:r>
      <w:r w:rsidR="00EC4B0E">
        <w:rPr>
          <w:i w:val="0"/>
          <w:iCs w:val="0"/>
          <w:lang w:val="en-AU"/>
        </w:rPr>
        <w:t>]</w:t>
      </w:r>
      <w:r w:rsidRPr="009641FC">
        <w:rPr>
          <w:i w:val="0"/>
          <w:iCs w:val="0"/>
          <w:lang w:val="en-AU"/>
        </w:rPr>
        <w:t>.</w:t>
      </w:r>
    </w:p>
    <w:p w14:paraId="13F12EE7" w14:textId="77777777" w:rsidR="00A52C00" w:rsidRPr="00A52C00" w:rsidRDefault="00A52C00" w:rsidP="00A52C00">
      <w:pPr>
        <w:rPr>
          <w:lang w:val="en-AU"/>
        </w:rPr>
      </w:pPr>
    </w:p>
    <w:p w14:paraId="55C2D971" w14:textId="7E4FB2F9" w:rsidR="00F90931" w:rsidRDefault="003A3AF2" w:rsidP="003A3AF2">
      <w:r w:rsidRPr="003A3AF2">
        <w:t xml:space="preserve">For </w:t>
      </w:r>
      <w:r w:rsidRPr="00E85F69">
        <w:rPr>
          <w:b/>
          <w:bCs/>
        </w:rPr>
        <w:t>Rags’n’Riches</w:t>
      </w:r>
      <w:r w:rsidRPr="003A3AF2">
        <w:t>, the proposed data warehouse architecture integrates a wide range of</w:t>
      </w:r>
      <w:r w:rsidRPr="0023291B">
        <w:rPr>
          <w:b/>
          <w:bCs/>
        </w:rPr>
        <w:t xml:space="preserve"> internal</w:t>
      </w:r>
      <w:r w:rsidRPr="003A3AF2">
        <w:t xml:space="preserve"> and</w:t>
      </w:r>
      <w:r w:rsidRPr="0023291B">
        <w:rPr>
          <w:b/>
          <w:bCs/>
        </w:rPr>
        <w:t xml:space="preserve"> external</w:t>
      </w:r>
      <w:r w:rsidRPr="003A3AF2">
        <w:t xml:space="preserve"> data sources. Internal sources include order processing systems, warehouse inventory records, transport and delivery logs, damage reports, and finance invoices. </w:t>
      </w:r>
      <w:r w:rsidRPr="0023291B">
        <w:rPr>
          <w:b/>
          <w:bCs/>
        </w:rPr>
        <w:t>External sources</w:t>
      </w:r>
      <w:r w:rsidRPr="003A3AF2">
        <w:t xml:space="preserve"> such as supplier databases, fuel card usage, </w:t>
      </w:r>
      <w:r w:rsidRPr="0023291B">
        <w:rPr>
          <w:b/>
          <w:bCs/>
        </w:rPr>
        <w:t>CRM</w:t>
      </w:r>
      <w:r w:rsidRPr="003A3AF2">
        <w:t xml:space="preserve"> systems</w:t>
      </w:r>
      <w:r w:rsidR="008139B3">
        <w:t xml:space="preserve"> [8]</w:t>
      </w:r>
      <w:r w:rsidRPr="003A3AF2">
        <w:t>, and client communications further enrich the dataset. All incoming data is first collected in a staging area, which serves as a temporary workspace for raw data prior to processing.</w:t>
      </w:r>
      <w:r>
        <w:t xml:space="preserve"> </w:t>
      </w:r>
      <w:r w:rsidR="00F90931">
        <w:t>Below the picture show</w:t>
      </w:r>
      <w:r w:rsidR="000B1EA4">
        <w:t xml:space="preserve"> how it works</w:t>
      </w:r>
      <w:r w:rsidR="00801EE8">
        <w:t xml:space="preserve"> for </w:t>
      </w:r>
      <w:r w:rsidR="00832881" w:rsidRPr="00D40F2E">
        <w:rPr>
          <w:b/>
          <w:bCs/>
        </w:rPr>
        <w:t>Rags’n’Riches</w:t>
      </w:r>
      <w:r w:rsidR="000B1EA4">
        <w:t>:</w:t>
      </w:r>
    </w:p>
    <w:p w14:paraId="6A0C18DE" w14:textId="77777777" w:rsidR="000B1EA4" w:rsidRDefault="000B1EA4" w:rsidP="00CE1EF7"/>
    <w:p w14:paraId="6BC535FD" w14:textId="77777777" w:rsidR="009641FC" w:rsidRDefault="00B00737" w:rsidP="00A52C00">
      <w:pPr>
        <w:keepNext/>
        <w:jc w:val="center"/>
      </w:pPr>
      <w:r w:rsidRPr="00AF03A4">
        <w:rPr>
          <w:noProof/>
        </w:rPr>
        <w:lastRenderedPageBreak/>
        <w:drawing>
          <wp:inline distT="0" distB="0" distL="0" distR="0" wp14:anchorId="797DE0BE" wp14:editId="54DCCBC8">
            <wp:extent cx="5731510" cy="3185007"/>
            <wp:effectExtent l="19050" t="19050" r="21590" b="15875"/>
            <wp:docPr id="171897372"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7372" name="Picture 1" descr="A diagram of a system&#10;&#10;AI-generated content may be incorrect."/>
                    <pic:cNvPicPr/>
                  </pic:nvPicPr>
                  <pic:blipFill>
                    <a:blip r:embed="rId17"/>
                    <a:stretch>
                      <a:fillRect/>
                    </a:stretch>
                  </pic:blipFill>
                  <pic:spPr>
                    <a:xfrm>
                      <a:off x="0" y="0"/>
                      <a:ext cx="5731510" cy="3185007"/>
                    </a:xfrm>
                    <a:prstGeom prst="rect">
                      <a:avLst/>
                    </a:prstGeom>
                    <a:ln>
                      <a:solidFill>
                        <a:schemeClr val="tx1"/>
                      </a:solidFill>
                    </a:ln>
                  </pic:spPr>
                </pic:pic>
              </a:graphicData>
            </a:graphic>
          </wp:inline>
        </w:drawing>
      </w:r>
    </w:p>
    <w:p w14:paraId="7802302B" w14:textId="6601D865" w:rsidR="00B00737" w:rsidRDefault="009641FC" w:rsidP="009641FC">
      <w:pPr>
        <w:pStyle w:val="Caption"/>
        <w:rPr>
          <w:i w:val="0"/>
          <w:iCs w:val="0"/>
          <w:lang w:val="en-AU"/>
        </w:rPr>
      </w:pPr>
      <w:r w:rsidRPr="009641FC">
        <w:rPr>
          <w:i w:val="0"/>
          <w:iCs w:val="0"/>
        </w:rPr>
        <w:t xml:space="preserve">Figure </w:t>
      </w:r>
      <w:r w:rsidRPr="009641FC">
        <w:rPr>
          <w:i w:val="0"/>
          <w:iCs w:val="0"/>
        </w:rPr>
        <w:fldChar w:fldCharType="begin"/>
      </w:r>
      <w:r w:rsidRPr="009641FC">
        <w:rPr>
          <w:i w:val="0"/>
          <w:iCs w:val="0"/>
        </w:rPr>
        <w:instrText xml:space="preserve"> SEQ Figure \* ARABIC </w:instrText>
      </w:r>
      <w:r w:rsidRPr="009641FC">
        <w:rPr>
          <w:i w:val="0"/>
          <w:iCs w:val="0"/>
        </w:rPr>
        <w:fldChar w:fldCharType="separate"/>
      </w:r>
      <w:r w:rsidR="00D020D2">
        <w:rPr>
          <w:i w:val="0"/>
          <w:iCs w:val="0"/>
          <w:noProof/>
        </w:rPr>
        <w:t>5</w:t>
      </w:r>
      <w:r w:rsidRPr="009641FC">
        <w:rPr>
          <w:i w:val="0"/>
          <w:iCs w:val="0"/>
        </w:rPr>
        <w:fldChar w:fldCharType="end"/>
      </w:r>
      <w:r w:rsidRPr="009641FC">
        <w:rPr>
          <w:i w:val="0"/>
          <w:iCs w:val="0"/>
          <w:lang w:val="en-AU"/>
        </w:rPr>
        <w:t>: Shows the ETL and Internal, External source.</w:t>
      </w:r>
    </w:p>
    <w:p w14:paraId="156B98D3" w14:textId="77777777" w:rsidR="009641FC" w:rsidRPr="009641FC" w:rsidRDefault="009641FC" w:rsidP="009641FC">
      <w:pPr>
        <w:rPr>
          <w:lang w:val="en-AU"/>
        </w:rPr>
      </w:pPr>
    </w:p>
    <w:p w14:paraId="4CCE709B" w14:textId="5C4213FB" w:rsidR="00A9592B" w:rsidRDefault="00266F3E" w:rsidP="00671CB8">
      <w:r w:rsidRPr="00266F3E">
        <w:t xml:space="preserve">Think of </w:t>
      </w:r>
      <w:r w:rsidRPr="00412243">
        <w:rPr>
          <w:b/>
          <w:bCs/>
        </w:rPr>
        <w:t>ETL</w:t>
      </w:r>
      <w:r w:rsidRPr="00266F3E">
        <w:t xml:space="preserve"> as a cleaning crew that prepares messy data for a polished showroom. It runs quietly in the background</w:t>
      </w:r>
      <w:r>
        <w:t xml:space="preserve"> </w:t>
      </w:r>
      <w:r w:rsidRPr="00266F3E">
        <w:t>often overnight or during low-traffic hours</w:t>
      </w:r>
      <w:r>
        <w:t xml:space="preserve"> </w:t>
      </w:r>
      <w:r w:rsidRPr="00266F3E">
        <w:t xml:space="preserve">and does </w:t>
      </w:r>
      <w:r w:rsidRPr="00266F3E">
        <w:rPr>
          <w:b/>
          <w:bCs/>
        </w:rPr>
        <w:t>not interfere</w:t>
      </w:r>
      <w:r w:rsidRPr="00266F3E">
        <w:t xml:space="preserve"> with daily operations or slow down the company’s existing systems.</w:t>
      </w:r>
    </w:p>
    <w:p w14:paraId="78A6E7AA" w14:textId="77777777" w:rsidR="00BC4528" w:rsidRDefault="00614233" w:rsidP="00671CB8">
      <w:pPr>
        <w:rPr>
          <w:lang w:eastAsia="en-GB"/>
        </w:rPr>
      </w:pPr>
      <w:r w:rsidRPr="00114F99">
        <w:rPr>
          <w:b/>
          <w:bCs/>
          <w:lang w:eastAsia="en-GB"/>
        </w:rPr>
        <w:t>ETL</w:t>
      </w:r>
      <w:r w:rsidRPr="00614233">
        <w:rPr>
          <w:lang w:eastAsia="en-GB"/>
        </w:rPr>
        <w:t xml:space="preserve"> is designed to be </w:t>
      </w:r>
      <w:r w:rsidRPr="00614233">
        <w:rPr>
          <w:b/>
          <w:bCs/>
          <w:lang w:eastAsia="en-GB"/>
        </w:rPr>
        <w:t>non-disruptive</w:t>
      </w:r>
      <w:r w:rsidRPr="00614233">
        <w:rPr>
          <w:lang w:eastAsia="en-GB"/>
        </w:rPr>
        <w:t xml:space="preserve">. It works in parallel with the company’s </w:t>
      </w:r>
      <w:r w:rsidRPr="001B0192">
        <w:rPr>
          <w:b/>
          <w:bCs/>
          <w:lang w:eastAsia="en-GB"/>
        </w:rPr>
        <w:t xml:space="preserve">OLTP </w:t>
      </w:r>
      <w:r w:rsidRPr="00614233">
        <w:rPr>
          <w:lang w:eastAsia="en-GB"/>
        </w:rPr>
        <w:t>systems, ensuring that rental transactions, deliveries, and client communications continue uninterrupted. The result is a powerful, behind-the-scenes system that turns operational data into strategic insight</w:t>
      </w:r>
      <w:r w:rsidR="001B0192">
        <w:rPr>
          <w:lang w:eastAsia="en-GB"/>
        </w:rPr>
        <w:t xml:space="preserve"> </w:t>
      </w:r>
      <w:r w:rsidRPr="00614233">
        <w:rPr>
          <w:lang w:eastAsia="en-GB"/>
        </w:rPr>
        <w:t>without affecting day-to-day business.</w:t>
      </w:r>
    </w:p>
    <w:p w14:paraId="0A25E0E0" w14:textId="07F5B82A" w:rsidR="00BC4528" w:rsidRPr="00203147" w:rsidRDefault="00BC4528" w:rsidP="00671CB8">
      <w:pPr>
        <w:rPr>
          <w:lang w:eastAsia="en-GB"/>
        </w:rPr>
      </w:pPr>
      <w:r w:rsidRPr="00BC4528">
        <w:rPr>
          <w:lang w:eastAsia="en-GB"/>
        </w:rPr>
        <w:t xml:space="preserve">To support specific departmental needs, data marts provide focused subsets of warehouse data for areas such as finance or logistics. Business Intelligence tools sit at the top of the architecture, enabling dashboards, reports, and advanced analytics. Importantly, </w:t>
      </w:r>
      <w:r w:rsidRPr="00756D0E">
        <w:rPr>
          <w:b/>
          <w:bCs/>
          <w:lang w:eastAsia="en-GB"/>
        </w:rPr>
        <w:t>ETL</w:t>
      </w:r>
      <w:r w:rsidRPr="00BC4528">
        <w:rPr>
          <w:lang w:eastAsia="en-GB"/>
        </w:rPr>
        <w:t xml:space="preserve"> processes operate in the background, often during off-peak hours, ensuring that day-to-day operations remain uninterrupted while transforming operational data into valuable strategic insights.</w:t>
      </w:r>
    </w:p>
    <w:p w14:paraId="6319E94A" w14:textId="77777777" w:rsidR="0089293C" w:rsidRDefault="0089293C" w:rsidP="0073057C"/>
    <w:p w14:paraId="4CA8E588" w14:textId="553916AF" w:rsidR="004C3D05" w:rsidRDefault="00D80400" w:rsidP="007F0615">
      <w:pPr>
        <w:pStyle w:val="Heading1"/>
        <w:numPr>
          <w:ilvl w:val="1"/>
          <w:numId w:val="24"/>
        </w:numPr>
      </w:pPr>
      <w:bookmarkStart w:id="4" w:name="_Toc224082581"/>
      <w:r>
        <w:lastRenderedPageBreak/>
        <w:t>Data Marts for</w:t>
      </w:r>
      <w:r w:rsidR="00D65D7A">
        <w:t xml:space="preserve"> </w:t>
      </w:r>
      <w:r>
        <w:t>Directors</w:t>
      </w:r>
      <w:bookmarkEnd w:id="4"/>
    </w:p>
    <w:p w14:paraId="6EB833ED" w14:textId="77777777" w:rsidR="0023528F" w:rsidRPr="0023528F" w:rsidRDefault="0023528F" w:rsidP="0023528F"/>
    <w:p w14:paraId="61AA62E4" w14:textId="4715E273" w:rsidR="00D13844" w:rsidRDefault="00B713D3" w:rsidP="00174CC7">
      <w:r w:rsidRPr="00B713D3">
        <w:t xml:space="preserve">A </w:t>
      </w:r>
      <w:r w:rsidRPr="00B713D3">
        <w:rPr>
          <w:b/>
          <w:bCs/>
        </w:rPr>
        <w:t>data mart</w:t>
      </w:r>
      <w:r w:rsidRPr="00B713D3">
        <w:t xml:space="preserve"> is a specialised subset of a data warehouse designed to deliver department-specific insights. Unlike the full warehouse, which holds </w:t>
      </w:r>
      <w:r w:rsidR="00FA1EC1" w:rsidRPr="00B713D3">
        <w:t>enterprise</w:t>
      </w:r>
      <w:r w:rsidR="00FA1EC1">
        <w:t>-wide</w:t>
      </w:r>
      <w:r w:rsidRPr="00B713D3">
        <w:t xml:space="preserve"> data, a data mart focuses on relevant information for a specific business function, allowing faster, more effective reporting and analysis</w:t>
      </w:r>
      <w:r w:rsidR="00090E0A">
        <w:t xml:space="preserve"> [</w:t>
      </w:r>
      <w:r w:rsidR="008139B3">
        <w:t>9</w:t>
      </w:r>
      <w:r w:rsidR="00090E0A">
        <w:t>]</w:t>
      </w:r>
      <w:r w:rsidRPr="00B713D3">
        <w:t>.</w:t>
      </w:r>
      <w:r w:rsidR="008E55E5">
        <w:t xml:space="preserve"> </w:t>
      </w:r>
    </w:p>
    <w:p w14:paraId="253F19C4" w14:textId="77777777" w:rsidR="00E90457" w:rsidRDefault="00A0480A" w:rsidP="00E90457">
      <w:r w:rsidRPr="00A0480A">
        <w:t xml:space="preserve">At </w:t>
      </w:r>
      <w:r w:rsidRPr="006C40A0">
        <w:rPr>
          <w:b/>
          <w:bCs/>
        </w:rPr>
        <w:t>Rags’n’Riches</w:t>
      </w:r>
      <w:r w:rsidRPr="00A0480A">
        <w:t xml:space="preserve"> Ltd., data marts can be customized for the </w:t>
      </w:r>
      <w:r w:rsidRPr="00A0480A">
        <w:rPr>
          <w:b/>
          <w:bCs/>
        </w:rPr>
        <w:t>Managing Director</w:t>
      </w:r>
      <w:r w:rsidRPr="00A0480A">
        <w:t xml:space="preserve">, </w:t>
      </w:r>
      <w:r w:rsidRPr="00A0480A">
        <w:rPr>
          <w:b/>
          <w:bCs/>
        </w:rPr>
        <w:t>Finance Director</w:t>
      </w:r>
      <w:r w:rsidRPr="00A0480A">
        <w:t xml:space="preserve">, and </w:t>
      </w:r>
      <w:r w:rsidRPr="00A0480A">
        <w:rPr>
          <w:b/>
          <w:bCs/>
        </w:rPr>
        <w:t>Sales &amp; Marketing Director</w:t>
      </w:r>
      <w:r w:rsidRPr="00A0480A">
        <w:t>, each supporting their unique strategic goals.</w:t>
      </w:r>
      <w:r w:rsidR="001A4209" w:rsidRPr="001A4209">
        <w:br/>
      </w:r>
      <w:r w:rsidR="00DE11A0" w:rsidRPr="00DE11A0">
        <w:t xml:space="preserve">The </w:t>
      </w:r>
      <w:r w:rsidR="00DE11A0" w:rsidRPr="00B52995">
        <w:rPr>
          <w:b/>
          <w:bCs/>
        </w:rPr>
        <w:t>Managing Director (MD)</w:t>
      </w:r>
      <w:r w:rsidR="00DE11A0" w:rsidRPr="00DE11A0">
        <w:t xml:space="preserve"> is the senior executive responsible for overseeing overall business performance, strategy, and operational decision-making across the </w:t>
      </w:r>
      <w:r w:rsidR="00B52995" w:rsidRPr="00DE11A0">
        <w:t>enterprise</w:t>
      </w:r>
      <w:r w:rsidR="00B52995">
        <w:t>.</w:t>
      </w:r>
    </w:p>
    <w:p w14:paraId="0288ABAD" w14:textId="0DBCF63C" w:rsidR="00EC21F6" w:rsidRPr="00E90457" w:rsidRDefault="00B52995" w:rsidP="00E90457">
      <w:r w:rsidRPr="006067B3">
        <w:t>The</w:t>
      </w:r>
      <w:r w:rsidR="006067B3" w:rsidRPr="006067B3">
        <w:t xml:space="preserve"> </w:t>
      </w:r>
      <w:r w:rsidR="006067B3" w:rsidRPr="00B33E36">
        <w:rPr>
          <w:b/>
          <w:bCs/>
        </w:rPr>
        <w:t>Managing Director’s</w:t>
      </w:r>
      <w:r w:rsidR="006067B3" w:rsidRPr="006067B3">
        <w:t xml:space="preserve"> data mart consolidates high-level performance metrics across all warehouses, rental categories, and client types, including total monthly revenue, warehouse utilisation, delivery efficiency, customer satisfaction, and profitability of specialist versus common-core items. This allows the </w:t>
      </w:r>
      <w:r w:rsidR="006067B3" w:rsidRPr="00B33E36">
        <w:rPr>
          <w:b/>
          <w:bCs/>
        </w:rPr>
        <w:t>MD</w:t>
      </w:r>
      <w:r w:rsidR="006067B3" w:rsidRPr="006067B3">
        <w:t xml:space="preserve"> to evaluate overall operational efficiency, identify growth opportunities, and make informed strategic decisions to support long-term corporate development and increased industry demand.</w:t>
      </w:r>
      <w:r w:rsidR="006067B3">
        <w:t xml:space="preserve"> </w:t>
      </w:r>
      <w:r w:rsidR="00D13844" w:rsidRPr="00A222FF">
        <w:rPr>
          <w:bCs/>
        </w:rPr>
        <w:t xml:space="preserve">Below the picture shows the dashboard and </w:t>
      </w:r>
      <w:r w:rsidR="00A222FF" w:rsidRPr="00A222FF">
        <w:rPr>
          <w:bCs/>
        </w:rPr>
        <w:t>schema for more detail understanding:</w:t>
      </w:r>
    </w:p>
    <w:p w14:paraId="7723820C" w14:textId="77777777" w:rsidR="00056C68" w:rsidRPr="00EC21F6" w:rsidRDefault="00056C68" w:rsidP="001C6B3B"/>
    <w:p w14:paraId="5089C277" w14:textId="77777777" w:rsidR="00EB69FA" w:rsidRDefault="008E532E" w:rsidP="00A52C00">
      <w:pPr>
        <w:keepNext/>
        <w:jc w:val="center"/>
      </w:pPr>
      <w:r>
        <w:rPr>
          <w:noProof/>
        </w:rPr>
        <w:lastRenderedPageBreak/>
        <w:drawing>
          <wp:inline distT="0" distB="0" distL="0" distR="0" wp14:anchorId="70CE1A51" wp14:editId="36D76BE1">
            <wp:extent cx="2160880" cy="2630001"/>
            <wp:effectExtent l="19050" t="19050" r="11430" b="18415"/>
            <wp:docPr id="336271971" name="Picture 7" descr="Create a professional dashboard image for a Sales and Marketing Director in a costume and prop rental company. Include metrics such as customer order history, rental frequency by costume or prop category, seasonal demand patterns, customer segments, and promotional campaign performance. Use clean layout, business-style charts, and icons. Background should be light with clear labels and color-coded s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ate a professional dashboard image for a Sales and Marketing Director in a costume and prop rental company. Include metrics such as customer order history, rental frequency by costume or prop category, seasonal demand patterns, customer segments, and promotional campaign performance. Use clean layout, business-style charts, and icons. Background should be light with clear labels and color-coded section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67323" cy="2637843"/>
                    </a:xfrm>
                    <a:prstGeom prst="rect">
                      <a:avLst/>
                    </a:prstGeom>
                    <a:noFill/>
                    <a:ln>
                      <a:solidFill>
                        <a:schemeClr val="tx1"/>
                      </a:solidFill>
                    </a:ln>
                  </pic:spPr>
                </pic:pic>
              </a:graphicData>
            </a:graphic>
          </wp:inline>
        </w:drawing>
      </w:r>
    </w:p>
    <w:p w14:paraId="240238FF" w14:textId="77777777" w:rsidR="00EF2BFD" w:rsidRDefault="00A52C00" w:rsidP="00EF2BFD">
      <w:pPr>
        <w:pStyle w:val="Caption"/>
        <w:rPr>
          <w:i w:val="0"/>
          <w:iCs w:val="0"/>
          <w:lang w:val="en-AU"/>
        </w:rPr>
      </w:pPr>
      <w:r>
        <w:rPr>
          <w:i w:val="0"/>
          <w:iCs w:val="0"/>
        </w:rPr>
        <w:t xml:space="preserve">                                                        </w:t>
      </w:r>
      <w:r w:rsidR="00EB69FA" w:rsidRPr="0005153C">
        <w:rPr>
          <w:i w:val="0"/>
          <w:iCs w:val="0"/>
        </w:rPr>
        <w:t>Figure</w:t>
      </w:r>
      <w:r w:rsidR="00003BB7">
        <w:rPr>
          <w:i w:val="0"/>
          <w:iCs w:val="0"/>
        </w:rPr>
        <w:t xml:space="preserve"> 6</w:t>
      </w:r>
      <w:r w:rsidR="00EB69FA" w:rsidRPr="0005153C">
        <w:rPr>
          <w:i w:val="0"/>
          <w:iCs w:val="0"/>
          <w:lang w:val="en-AU"/>
        </w:rPr>
        <w:t>: shows the dashboard</w:t>
      </w:r>
      <w:r w:rsidR="0005153C" w:rsidRPr="0005153C">
        <w:rPr>
          <w:i w:val="0"/>
          <w:iCs w:val="0"/>
          <w:lang w:val="en-AU"/>
        </w:rPr>
        <w:t xml:space="preserve"> of managing director.</w:t>
      </w:r>
    </w:p>
    <w:p w14:paraId="1F0776EE" w14:textId="2C110539" w:rsidR="00EA2AFB" w:rsidRPr="00EF2BFD" w:rsidRDefault="001A4209" w:rsidP="00EF2BFD">
      <w:pPr>
        <w:pStyle w:val="Caption"/>
        <w:rPr>
          <w:i w:val="0"/>
          <w:iCs w:val="0"/>
          <w:lang w:val="en-AU"/>
        </w:rPr>
      </w:pPr>
      <w:r w:rsidRPr="001A4209">
        <w:br/>
      </w:r>
    </w:p>
    <w:p w14:paraId="51D4A1E2" w14:textId="6553498B" w:rsidR="00E90457" w:rsidRDefault="00585023" w:rsidP="00E90457">
      <w:r w:rsidRPr="00585023">
        <w:t xml:space="preserve">The </w:t>
      </w:r>
      <w:r w:rsidRPr="00E90457">
        <w:rPr>
          <w:b/>
          <w:bCs/>
        </w:rPr>
        <w:t>Finance Director (FD)</w:t>
      </w:r>
      <w:r w:rsidRPr="00585023">
        <w:t xml:space="preserve"> is responsible for managing the company’s financial planning, reporting, budgeting, and ensuring cost efficiency and regulatory compliance</w:t>
      </w:r>
      <w:r w:rsidR="00E90457">
        <w:t>.</w:t>
      </w:r>
    </w:p>
    <w:p w14:paraId="56B895E4" w14:textId="06785800" w:rsidR="00A222FF" w:rsidRPr="00E90457" w:rsidRDefault="00EC28BF" w:rsidP="00E90457">
      <w:r w:rsidRPr="00EC28BF">
        <w:t xml:space="preserve">The </w:t>
      </w:r>
      <w:r w:rsidRPr="00EC28BF">
        <w:rPr>
          <w:b/>
          <w:bCs/>
        </w:rPr>
        <w:t>Finance Director’s</w:t>
      </w:r>
      <w:r w:rsidRPr="00EC28BF">
        <w:t xml:space="preserve"> data mart integrates detailed financial information such as rental income, item profitability, transport and fuel costs, stock write-offs, emergency order surcharges, and customer payment patterns. By analysing historical financial trends, the finance director can identify cost-saving opportunities, ensure compliance, and enhance budgeting, forecasting, and monthly reporting processes through structured, reliable data.</w:t>
      </w:r>
      <w:r>
        <w:t xml:space="preserve"> </w:t>
      </w:r>
      <w:r w:rsidR="00A222FF" w:rsidRPr="00A222FF">
        <w:rPr>
          <w:bCs/>
        </w:rPr>
        <w:t>Below the picture shows the dashboard and schema for more detail understanding:</w:t>
      </w:r>
    </w:p>
    <w:p w14:paraId="79B53221" w14:textId="77777777" w:rsidR="005E1DD7" w:rsidRDefault="005E1DD7" w:rsidP="00EA37DF">
      <w:pPr>
        <w:rPr>
          <w:b/>
        </w:rPr>
      </w:pPr>
    </w:p>
    <w:p w14:paraId="2781D6C9" w14:textId="77777777" w:rsidR="00130409" w:rsidRDefault="00E466D4" w:rsidP="00EF2BFD">
      <w:pPr>
        <w:keepNext/>
        <w:jc w:val="center"/>
      </w:pPr>
      <w:r>
        <w:rPr>
          <w:noProof/>
        </w:rPr>
        <w:lastRenderedPageBreak/>
        <w:drawing>
          <wp:inline distT="0" distB="0" distL="0" distR="0" wp14:anchorId="34E2F41D" wp14:editId="0145F754">
            <wp:extent cx="1564365" cy="1875709"/>
            <wp:effectExtent l="19050" t="19050" r="17145" b="10795"/>
            <wp:docPr id="926090895" name="Picture 6" descr="Create a professional dashboard image for the Finance Director of a costume and prop rental company. Include detailed financial metrics such as: Rental Income, Item Profitability, Transport Costs, Fuel Expenditure, Stock Write-Offs, Emergency Order Surcharges, Customer Payment Patterns. Use clean layout, financial-style charts, and icons. Background should be light with clear lab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e a professional dashboard image for the Finance Director of a costume and prop rental company. Include detailed financial metrics such as: Rental Income, Item Profitability, Transport Costs, Fuel Expenditure, Stock Write-Offs, Emergency Order Surcharges, Customer Payment Patterns. Use clean layout, financial-style charts, and icons. Background should be light with clear label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71328" cy="1884058"/>
                    </a:xfrm>
                    <a:prstGeom prst="rect">
                      <a:avLst/>
                    </a:prstGeom>
                    <a:noFill/>
                    <a:ln>
                      <a:solidFill>
                        <a:schemeClr val="tx1"/>
                      </a:solidFill>
                    </a:ln>
                  </pic:spPr>
                </pic:pic>
              </a:graphicData>
            </a:graphic>
          </wp:inline>
        </w:drawing>
      </w:r>
    </w:p>
    <w:p w14:paraId="19C8AC38" w14:textId="551A1952" w:rsidR="00EA2AFB" w:rsidRDefault="00130409" w:rsidP="00EF2BFD">
      <w:pPr>
        <w:pStyle w:val="Caption"/>
        <w:ind w:left="2160" w:firstLine="720"/>
        <w:rPr>
          <w:i w:val="0"/>
          <w:iCs w:val="0"/>
          <w:lang w:val="en-AU"/>
        </w:rPr>
      </w:pPr>
      <w:r w:rsidRPr="00130409">
        <w:rPr>
          <w:i w:val="0"/>
          <w:iCs w:val="0"/>
        </w:rPr>
        <w:t xml:space="preserve">Figure </w:t>
      </w:r>
      <w:r w:rsidR="008C7F37">
        <w:rPr>
          <w:i w:val="0"/>
          <w:iCs w:val="0"/>
        </w:rPr>
        <w:t>7</w:t>
      </w:r>
      <w:r w:rsidRPr="00130409">
        <w:rPr>
          <w:i w:val="0"/>
          <w:iCs w:val="0"/>
          <w:lang w:val="en-AU"/>
        </w:rPr>
        <w:t xml:space="preserve">: Explain the dashboard of finance </w:t>
      </w:r>
      <w:proofErr w:type="gramStart"/>
      <w:r w:rsidRPr="00130409">
        <w:rPr>
          <w:i w:val="0"/>
          <w:iCs w:val="0"/>
          <w:lang w:val="en-AU"/>
        </w:rPr>
        <w:t>director.</w:t>
      </w:r>
      <w:r w:rsidR="004A4576" w:rsidRPr="004A4576">
        <w:rPr>
          <w:i w:val="0"/>
          <w:iCs w:val="0"/>
          <w:lang w:val="en-AU"/>
        </w:rPr>
        <w:t>.</w:t>
      </w:r>
      <w:proofErr w:type="gramEnd"/>
    </w:p>
    <w:p w14:paraId="231F74A5" w14:textId="77777777" w:rsidR="001666BD" w:rsidRPr="001666BD" w:rsidRDefault="001666BD" w:rsidP="001666BD">
      <w:pPr>
        <w:rPr>
          <w:lang w:val="en-AU"/>
        </w:rPr>
      </w:pPr>
    </w:p>
    <w:p w14:paraId="483F4DF0" w14:textId="3F9DBBF1" w:rsidR="00A27C6B" w:rsidRDefault="00A27C6B" w:rsidP="00A27C6B">
      <w:r w:rsidRPr="00A27C6B">
        <w:t xml:space="preserve">The </w:t>
      </w:r>
      <w:r w:rsidRPr="00084786">
        <w:rPr>
          <w:b/>
          <w:bCs/>
        </w:rPr>
        <w:t>Sales &amp; Marketing Director (SMD)</w:t>
      </w:r>
      <w:r w:rsidRPr="00A27C6B">
        <w:t xml:space="preserve"> is responsible for driving revenue growth by managing customer engagement, marketing strategies, and sales performance</w:t>
      </w:r>
      <w:r>
        <w:t>.</w:t>
      </w:r>
    </w:p>
    <w:p w14:paraId="66B51F0C" w14:textId="7760663E" w:rsidR="00FC30F9" w:rsidRDefault="00D10726" w:rsidP="00A27C6B">
      <w:pPr>
        <w:rPr>
          <w:b/>
        </w:rPr>
      </w:pPr>
      <w:r w:rsidRPr="00D10726">
        <w:t xml:space="preserve">The </w:t>
      </w:r>
      <w:r w:rsidRPr="009B053F">
        <w:rPr>
          <w:b/>
          <w:bCs/>
        </w:rPr>
        <w:t>Sales &amp; Marketing</w:t>
      </w:r>
      <w:r w:rsidRPr="00D10726">
        <w:t xml:space="preserve"> Director’s data mart focuses on customer engagement, order history, seasonal demand, and customer segmentation, enabling targeted marketing campaigns, optimized pricing strategies, improved client retention, and the creation of new rental packages or promotional bundles based on high-demand items.</w:t>
      </w:r>
      <w:r w:rsidR="00FC30F9">
        <w:t xml:space="preserve"> </w:t>
      </w:r>
      <w:r w:rsidR="00FC30F9" w:rsidRPr="00A222FF">
        <w:rPr>
          <w:bCs/>
        </w:rPr>
        <w:t>Below the picture shows the dashboard and schema for more detail understanding:</w:t>
      </w:r>
    </w:p>
    <w:p w14:paraId="62EF7FDB" w14:textId="4D75006D" w:rsidR="00D73495" w:rsidRDefault="00D73495" w:rsidP="00D10726"/>
    <w:p w14:paraId="05BE9AD8" w14:textId="77777777" w:rsidR="00D73495" w:rsidRDefault="0082293E" w:rsidP="00EF2BFD">
      <w:pPr>
        <w:keepNext/>
        <w:jc w:val="center"/>
      </w:pPr>
      <w:r>
        <w:rPr>
          <w:noProof/>
        </w:rPr>
        <w:drawing>
          <wp:inline distT="0" distB="0" distL="0" distR="0" wp14:anchorId="719A41F0" wp14:editId="59DFFD34">
            <wp:extent cx="2392560" cy="2823591"/>
            <wp:effectExtent l="19050" t="19050" r="27305" b="15240"/>
            <wp:docPr id="247441214" name="Picture 8" descr="Create a professional dashboard image for an Operations Director in a costume and prop rental company. Include metrics such as stock levels, item availability, rental schedules, internal transfers, delivery timeliness, and transport route efficiency. Use clean layout, business-style charts, and icons. Background should be light with clear labels and color-coded s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eate a professional dashboard image for an Operations Director in a costume and prop rental company. Include metrics such as stock levels, item availability, rental schedules, internal transfers, delivery timeliness, and transport route efficiency. Use clean layout, business-style charts, and icons. Background should be light with clear labels and color-coded section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96264" cy="2827962"/>
                    </a:xfrm>
                    <a:prstGeom prst="rect">
                      <a:avLst/>
                    </a:prstGeom>
                    <a:noFill/>
                    <a:ln>
                      <a:solidFill>
                        <a:schemeClr val="tx1"/>
                      </a:solidFill>
                    </a:ln>
                  </pic:spPr>
                </pic:pic>
              </a:graphicData>
            </a:graphic>
          </wp:inline>
        </w:drawing>
      </w:r>
    </w:p>
    <w:p w14:paraId="06C4CBE2" w14:textId="49096BE9" w:rsidR="009924B0" w:rsidRPr="00D830AD" w:rsidRDefault="00D73495" w:rsidP="00D830AD">
      <w:pPr>
        <w:pStyle w:val="Caption"/>
        <w:ind w:left="2160"/>
        <w:rPr>
          <w:i w:val="0"/>
          <w:iCs w:val="0"/>
          <w:lang w:val="en-AU"/>
        </w:rPr>
      </w:pPr>
      <w:r w:rsidRPr="00D73495">
        <w:rPr>
          <w:i w:val="0"/>
          <w:iCs w:val="0"/>
        </w:rPr>
        <w:t xml:space="preserve">Figure </w:t>
      </w:r>
      <w:r w:rsidR="008C7F37">
        <w:rPr>
          <w:i w:val="0"/>
          <w:iCs w:val="0"/>
        </w:rPr>
        <w:t>8</w:t>
      </w:r>
      <w:r w:rsidRPr="00D73495">
        <w:rPr>
          <w:i w:val="0"/>
          <w:iCs w:val="0"/>
          <w:lang w:val="en-AU"/>
        </w:rPr>
        <w:t>: Explain the sales and marketing director dashboard</w:t>
      </w:r>
      <w:r>
        <w:rPr>
          <w:i w:val="0"/>
          <w:iCs w:val="0"/>
          <w:lang w:val="en-AU"/>
        </w:rPr>
        <w:t>.</w:t>
      </w:r>
    </w:p>
    <w:p w14:paraId="30245E61" w14:textId="77777777" w:rsidR="00272105" w:rsidRDefault="000439C7" w:rsidP="000439C7">
      <w:r w:rsidRPr="000439C7">
        <w:lastRenderedPageBreak/>
        <w:t xml:space="preserve">The </w:t>
      </w:r>
      <w:r w:rsidRPr="00272105">
        <w:rPr>
          <w:b/>
          <w:bCs/>
        </w:rPr>
        <w:t>Operations Director (OD)</w:t>
      </w:r>
      <w:r w:rsidRPr="000439C7">
        <w:t xml:space="preserve"> is responsible for overseeing day-to-day business operations, including warehouse management, logistics, inventory control, and process efficiency</w:t>
      </w:r>
      <w:r>
        <w:t>.</w:t>
      </w:r>
      <w:r w:rsidRPr="000439C7">
        <w:t xml:space="preserve"> </w:t>
      </w:r>
    </w:p>
    <w:p w14:paraId="5A60C7B2" w14:textId="476EACC3" w:rsidR="00FC30F9" w:rsidRPr="000439C7" w:rsidRDefault="00272105" w:rsidP="000439C7">
      <w:r>
        <w:t>The</w:t>
      </w:r>
      <w:r w:rsidR="004E7130" w:rsidRPr="004E7130">
        <w:t xml:space="preserve"> </w:t>
      </w:r>
      <w:r w:rsidR="004E7130" w:rsidRPr="00084786">
        <w:rPr>
          <w:b/>
          <w:bCs/>
        </w:rPr>
        <w:t>Operations Data Mart</w:t>
      </w:r>
      <w:r w:rsidR="004E7130" w:rsidRPr="004E7130">
        <w:t xml:space="preserve"> supports warehouse and logistics management by providing insights into stock levels, item availability, rental schedules, and internal transfers. This allows the </w:t>
      </w:r>
      <w:r w:rsidR="004E7130" w:rsidRPr="00272105">
        <w:rPr>
          <w:b/>
          <w:bCs/>
        </w:rPr>
        <w:t>Operations Director</w:t>
      </w:r>
      <w:r w:rsidR="004E7130" w:rsidRPr="004E7130">
        <w:t xml:space="preserve"> to optimise warehouse utilisation, ensure timely deliveries, and reduce transport costs by selecting efficient transfer</w:t>
      </w:r>
      <w:r w:rsidR="00E558B9">
        <w:t xml:space="preserve">   </w:t>
      </w:r>
      <w:r w:rsidR="004E7130" w:rsidRPr="004E7130">
        <w:t>routes</w:t>
      </w:r>
      <w:r w:rsidR="00FC30F9">
        <w:t xml:space="preserve">. </w:t>
      </w:r>
      <w:r w:rsidR="00FC30F9" w:rsidRPr="00A222FF">
        <w:rPr>
          <w:bCs/>
        </w:rPr>
        <w:t>Below the picture shows the dashboard and schema for more detail understanding:</w:t>
      </w:r>
    </w:p>
    <w:p w14:paraId="6797AFD9" w14:textId="4DD9D6BF" w:rsidR="00E558B9" w:rsidRDefault="00E558B9" w:rsidP="004E7130">
      <w:pPr>
        <w:keepNext/>
      </w:pPr>
    </w:p>
    <w:p w14:paraId="772190A2" w14:textId="291A0DFF" w:rsidR="008D4496" w:rsidRDefault="004E7130" w:rsidP="002B1DAE">
      <w:pPr>
        <w:keepNext/>
        <w:jc w:val="center"/>
      </w:pPr>
      <w:r w:rsidRPr="004E7130">
        <w:t>.</w:t>
      </w:r>
      <w:r w:rsidR="005936FA">
        <w:rPr>
          <w:noProof/>
        </w:rPr>
        <w:drawing>
          <wp:inline distT="0" distB="0" distL="0" distR="0" wp14:anchorId="41B8E973" wp14:editId="798E0EF0">
            <wp:extent cx="2379980" cy="2998470"/>
            <wp:effectExtent l="19050" t="19050" r="20320" b="11430"/>
            <wp:docPr id="1582973649" name="Picture 10" descr="Create a professional dashboard image for an Operations Director in a costume and prop rental company. Include metrics such as stock levels, item availability, rental schedules, internal transfers, delivery timeliness, and transport route efficiency. Use clean layout, business-style charts, and icons. Background should be light with clear labels and color-coded s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reate a professional dashboard image for an Operations Director in a costume and prop rental company. Include metrics such as stock levels, item availability, rental schedules, internal transfers, delivery timeliness, and transport route efficiency. Use clean layout, business-style charts, and icons. Background should be light with clear labels and color-coded section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83876" cy="3003378"/>
                    </a:xfrm>
                    <a:prstGeom prst="rect">
                      <a:avLst/>
                    </a:prstGeom>
                    <a:noFill/>
                    <a:ln>
                      <a:solidFill>
                        <a:schemeClr val="tx1"/>
                      </a:solidFill>
                    </a:ln>
                  </pic:spPr>
                </pic:pic>
              </a:graphicData>
            </a:graphic>
          </wp:inline>
        </w:drawing>
      </w:r>
    </w:p>
    <w:p w14:paraId="1EE4D572" w14:textId="6B145DE7" w:rsidR="005936FA" w:rsidRDefault="008D4496" w:rsidP="002B1DAE">
      <w:pPr>
        <w:pStyle w:val="Caption"/>
        <w:ind w:left="2160"/>
        <w:rPr>
          <w:i w:val="0"/>
          <w:iCs w:val="0"/>
          <w:lang w:val="en-AU"/>
        </w:rPr>
      </w:pPr>
      <w:r w:rsidRPr="008D4496">
        <w:rPr>
          <w:i w:val="0"/>
          <w:iCs w:val="0"/>
        </w:rPr>
        <w:t xml:space="preserve">Figure </w:t>
      </w:r>
      <w:r w:rsidR="008C7F37">
        <w:rPr>
          <w:i w:val="0"/>
          <w:iCs w:val="0"/>
        </w:rPr>
        <w:t>9</w:t>
      </w:r>
      <w:r w:rsidRPr="008D4496">
        <w:rPr>
          <w:i w:val="0"/>
          <w:iCs w:val="0"/>
          <w:lang w:val="en-AU"/>
        </w:rPr>
        <w:t>: Explain the operational director dashboard.</w:t>
      </w:r>
    </w:p>
    <w:p w14:paraId="405134A1" w14:textId="2943578B" w:rsidR="00085538" w:rsidRPr="001A4209" w:rsidRDefault="00085538" w:rsidP="00CE7E6F"/>
    <w:p w14:paraId="1038A975" w14:textId="4B2210AF" w:rsidR="00C409E1" w:rsidRDefault="00085EA3" w:rsidP="00085EA3">
      <w:r w:rsidRPr="00085EA3">
        <w:t xml:space="preserve">By implementing tailored data marts, </w:t>
      </w:r>
      <w:r w:rsidRPr="001C6B3B">
        <w:rPr>
          <w:b/>
          <w:bCs/>
        </w:rPr>
        <w:t>Rags’n’Riches</w:t>
      </w:r>
      <w:r w:rsidRPr="00085EA3">
        <w:t xml:space="preserve"> ensures that each director has timely, relevant, and actionable insights</w:t>
      </w:r>
      <w:r>
        <w:t xml:space="preserve"> </w:t>
      </w:r>
      <w:r w:rsidRPr="00085EA3">
        <w:t>fuelling smarter decisions and aligning departmental goals with company-wide success.</w:t>
      </w:r>
    </w:p>
    <w:p w14:paraId="522AF787" w14:textId="77777777" w:rsidR="00AA11E6" w:rsidRDefault="00AA11E6" w:rsidP="00085EA3"/>
    <w:p w14:paraId="0099EF27" w14:textId="13E4ADC5" w:rsidR="00F4781B" w:rsidRDefault="00F4781B" w:rsidP="002B1DAE">
      <w:pPr>
        <w:pStyle w:val="Heading1"/>
        <w:numPr>
          <w:ilvl w:val="1"/>
          <w:numId w:val="24"/>
        </w:numPr>
        <w:jc w:val="left"/>
      </w:pPr>
      <w:bookmarkStart w:id="5" w:name="_Toc224082582"/>
      <w:r w:rsidRPr="00F4781B">
        <w:lastRenderedPageBreak/>
        <w:t>Normalised</w:t>
      </w:r>
      <w:r w:rsidR="002B1DAE">
        <w:t xml:space="preserve"> </w:t>
      </w:r>
      <w:r w:rsidRPr="00F4781B">
        <w:t>vs Dimensional Modelling</w:t>
      </w:r>
      <w:bookmarkEnd w:id="5"/>
    </w:p>
    <w:p w14:paraId="14ACBBFF" w14:textId="77777777" w:rsidR="00414328" w:rsidRPr="00414328" w:rsidRDefault="00414328" w:rsidP="00414328"/>
    <w:p w14:paraId="6B76B849" w14:textId="77777777" w:rsidR="008D51EF" w:rsidRDefault="001E119A" w:rsidP="001E119A">
      <w:r w:rsidRPr="001E119A">
        <w:rPr>
          <w:b/>
          <w:bCs/>
        </w:rPr>
        <w:t>OLTP</w:t>
      </w:r>
      <w:r w:rsidRPr="001E119A">
        <w:t xml:space="preserve"> systems and data warehouses both use data modelling, but with different structures suited to their purposes</w:t>
      </w:r>
      <w:r w:rsidR="00DC4459">
        <w:t xml:space="preserve"> [1]</w:t>
      </w:r>
      <w:r w:rsidRPr="001E119A">
        <w:rPr>
          <w:b/>
          <w:bCs/>
        </w:rPr>
        <w:t>. OLTP</w:t>
      </w:r>
      <w:r w:rsidRPr="001E119A">
        <w:t xml:space="preserve"> systems rely on </w:t>
      </w:r>
      <w:r w:rsidRPr="001E119A">
        <w:rPr>
          <w:b/>
          <w:bCs/>
        </w:rPr>
        <w:t>normalisation</w:t>
      </w:r>
      <w:r w:rsidRPr="001E119A">
        <w:t xml:space="preserve">, organising data into multiple related tables to minimise redundancy and maintain integrity. Each table stores one type of information, linked through primary and foreign keys. </w:t>
      </w:r>
    </w:p>
    <w:p w14:paraId="668539DB" w14:textId="03443A21" w:rsidR="001E119A" w:rsidRPr="001E119A" w:rsidRDefault="001E119A" w:rsidP="001E119A">
      <w:r w:rsidRPr="001E119A">
        <w:t xml:space="preserve">For </w:t>
      </w:r>
      <w:r w:rsidRPr="001E119A">
        <w:rPr>
          <w:b/>
          <w:bCs/>
        </w:rPr>
        <w:t>Rags’n’Riches</w:t>
      </w:r>
      <w:r w:rsidRPr="001E119A">
        <w:t>, customer details, orders, and products are stored in separate, highly normalised tables, supporting fast inserts, updates, and deletes for daily operations.</w:t>
      </w:r>
    </w:p>
    <w:p w14:paraId="4D4D181B" w14:textId="320AD816" w:rsidR="008D51EF" w:rsidRDefault="001E119A" w:rsidP="001E119A">
      <w:r w:rsidRPr="001E119A">
        <w:rPr>
          <w:b/>
          <w:bCs/>
        </w:rPr>
        <w:t>Data warehouses</w:t>
      </w:r>
      <w:r w:rsidRPr="001E119A">
        <w:t xml:space="preserve">, in contrast, use </w:t>
      </w:r>
      <w:r w:rsidRPr="001E119A">
        <w:rPr>
          <w:b/>
          <w:bCs/>
        </w:rPr>
        <w:t>dimensional modelling</w:t>
      </w:r>
      <w:r w:rsidRPr="001E119A">
        <w:t xml:space="preserve"> to optimise querying and analysis rather than transaction efficiency</w:t>
      </w:r>
      <w:r w:rsidR="00320B3B">
        <w:t xml:space="preserve"> [10]</w:t>
      </w:r>
      <w:r w:rsidRPr="001E119A">
        <w:t xml:space="preserve">. Data is structured into </w:t>
      </w:r>
      <w:r w:rsidRPr="001E119A">
        <w:rPr>
          <w:b/>
          <w:bCs/>
        </w:rPr>
        <w:t>facts</w:t>
      </w:r>
      <w:r w:rsidRPr="001E119A">
        <w:t xml:space="preserve"> (numeric, measurable values) and </w:t>
      </w:r>
      <w:r w:rsidRPr="001E119A">
        <w:rPr>
          <w:b/>
          <w:bCs/>
        </w:rPr>
        <w:t>dimensions</w:t>
      </w:r>
      <w:r w:rsidRPr="001E119A">
        <w:t xml:space="preserve"> (descriptive attributes for analysis), typically arranged in a </w:t>
      </w:r>
      <w:r w:rsidRPr="001E119A">
        <w:rPr>
          <w:b/>
          <w:bCs/>
        </w:rPr>
        <w:t>star schema</w:t>
      </w:r>
      <w:r w:rsidRPr="001E119A">
        <w:t xml:space="preserve">. </w:t>
      </w:r>
    </w:p>
    <w:p w14:paraId="200961F9" w14:textId="4488C07B" w:rsidR="001E119A" w:rsidRPr="001E119A" w:rsidRDefault="001E119A" w:rsidP="001E119A">
      <w:r w:rsidRPr="001E119A">
        <w:t xml:space="preserve">For </w:t>
      </w:r>
      <w:r w:rsidRPr="001E119A">
        <w:rPr>
          <w:b/>
          <w:bCs/>
        </w:rPr>
        <w:t>Rags’n’Riches</w:t>
      </w:r>
      <w:r w:rsidRPr="001E119A">
        <w:t xml:space="preserve">, a fact table could record rental revenue and quantities, while dimension tables describe items, customers, warehouses, and rental dates. This enables fast analytical queries, such as determining which warehouse generated the highest costume rental revenue </w:t>
      </w:r>
      <w:proofErr w:type="gramStart"/>
      <w:r w:rsidRPr="001E119A">
        <w:t>in a given</w:t>
      </w:r>
      <w:proofErr w:type="gramEnd"/>
      <w:r w:rsidRPr="001E119A">
        <w:t xml:space="preserve"> period, supporting strategic decision-making and trend analysis.</w:t>
      </w:r>
    </w:p>
    <w:p w14:paraId="72D77981" w14:textId="39D6204B" w:rsidR="0083349C" w:rsidRDefault="0083349C" w:rsidP="0083349C">
      <w:r w:rsidRPr="0083349C">
        <w:t xml:space="preserve">These are often structured into a </w:t>
      </w:r>
      <w:r w:rsidRPr="0083349C">
        <w:rPr>
          <w:b/>
          <w:bCs/>
        </w:rPr>
        <w:t>Star Schema</w:t>
      </w:r>
      <w:r w:rsidRPr="0083349C">
        <w:t>, where the fact table is central and connects to surrounding dimension tables.</w:t>
      </w:r>
    </w:p>
    <w:p w14:paraId="342D56FC" w14:textId="209507DD" w:rsidR="006A1E2F" w:rsidRDefault="00CF48CF" w:rsidP="000050FB">
      <w:r w:rsidRPr="00CF48CF">
        <w:t>Example Star Schema for Rags’n’Riches:</w:t>
      </w:r>
    </w:p>
    <w:p w14:paraId="4A93D1EC" w14:textId="77777777" w:rsidR="00AA38E9" w:rsidRDefault="007F7717" w:rsidP="00E23012">
      <w:pPr>
        <w:keepNext/>
        <w:jc w:val="center"/>
      </w:pPr>
      <w:r w:rsidRPr="007F7717">
        <w:rPr>
          <w:noProof/>
        </w:rPr>
        <w:lastRenderedPageBreak/>
        <w:drawing>
          <wp:inline distT="0" distB="0" distL="0" distR="0" wp14:anchorId="559A70F6" wp14:editId="177C1251">
            <wp:extent cx="3912375" cy="2310328"/>
            <wp:effectExtent l="19050" t="19050" r="12065" b="13970"/>
            <wp:docPr id="1856024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2427" name="Picture 1" descr="A screenshot of a computer&#10;&#10;AI-generated content may be incorrect."/>
                    <pic:cNvPicPr/>
                  </pic:nvPicPr>
                  <pic:blipFill>
                    <a:blip r:embed="rId22"/>
                    <a:stretch>
                      <a:fillRect/>
                    </a:stretch>
                  </pic:blipFill>
                  <pic:spPr>
                    <a:xfrm>
                      <a:off x="0" y="0"/>
                      <a:ext cx="3920357" cy="2315042"/>
                    </a:xfrm>
                    <a:prstGeom prst="rect">
                      <a:avLst/>
                    </a:prstGeom>
                    <a:ln>
                      <a:solidFill>
                        <a:schemeClr val="tx1"/>
                      </a:solidFill>
                    </a:ln>
                  </pic:spPr>
                </pic:pic>
              </a:graphicData>
            </a:graphic>
          </wp:inline>
        </w:drawing>
      </w:r>
    </w:p>
    <w:p w14:paraId="24AAAF7C" w14:textId="0B134677" w:rsidR="007F7717" w:rsidRPr="009D327B" w:rsidRDefault="00AA38E9" w:rsidP="00E23012">
      <w:pPr>
        <w:pStyle w:val="Caption"/>
        <w:ind w:left="720" w:firstLine="720"/>
        <w:rPr>
          <w:i w:val="0"/>
          <w:iCs w:val="0"/>
        </w:rPr>
      </w:pPr>
      <w:r w:rsidRPr="009D327B">
        <w:rPr>
          <w:i w:val="0"/>
          <w:iCs w:val="0"/>
        </w:rPr>
        <w:t xml:space="preserve">Figure </w:t>
      </w:r>
      <w:r w:rsidR="00F445AF">
        <w:rPr>
          <w:i w:val="0"/>
          <w:iCs w:val="0"/>
        </w:rPr>
        <w:t>1</w:t>
      </w:r>
      <w:r w:rsidR="008C7F37">
        <w:rPr>
          <w:i w:val="0"/>
          <w:iCs w:val="0"/>
        </w:rPr>
        <w:t>0</w:t>
      </w:r>
      <w:r w:rsidRPr="009D327B">
        <w:rPr>
          <w:i w:val="0"/>
          <w:iCs w:val="0"/>
          <w:lang w:val="en-AU"/>
        </w:rPr>
        <w:t xml:space="preserve">: Star </w:t>
      </w:r>
      <w:r w:rsidR="009D327B" w:rsidRPr="009D327B">
        <w:rPr>
          <w:i w:val="0"/>
          <w:iCs w:val="0"/>
          <w:lang w:val="en-AU"/>
        </w:rPr>
        <w:t>schema</w:t>
      </w:r>
      <w:r w:rsidRPr="009D327B">
        <w:rPr>
          <w:i w:val="0"/>
          <w:iCs w:val="0"/>
          <w:lang w:val="en-AU"/>
        </w:rPr>
        <w:t xml:space="preserve"> of rental table of normalisation</w:t>
      </w:r>
      <w:r w:rsidR="009D327B">
        <w:rPr>
          <w:i w:val="0"/>
          <w:iCs w:val="0"/>
          <w:lang w:val="en-AU"/>
        </w:rPr>
        <w:t>.</w:t>
      </w:r>
      <w:r w:rsidRPr="009D327B">
        <w:rPr>
          <w:i w:val="0"/>
          <w:iCs w:val="0"/>
          <w:lang w:val="en-AU"/>
        </w:rPr>
        <w:t xml:space="preserve"> </w:t>
      </w:r>
    </w:p>
    <w:p w14:paraId="63CBAFC5" w14:textId="77777777" w:rsidR="009029F4" w:rsidRDefault="009029F4" w:rsidP="00CF48CF"/>
    <w:p w14:paraId="2A9EAA94" w14:textId="77777777" w:rsidR="004A5DE9" w:rsidRDefault="009029F4" w:rsidP="00C50ACF">
      <w:pPr>
        <w:keepNext/>
        <w:jc w:val="center"/>
      </w:pPr>
      <w:r w:rsidRPr="009029F4">
        <w:rPr>
          <w:noProof/>
        </w:rPr>
        <w:drawing>
          <wp:inline distT="0" distB="0" distL="0" distR="0" wp14:anchorId="50BFA35A" wp14:editId="611687EA">
            <wp:extent cx="3462985" cy="3204777"/>
            <wp:effectExtent l="19050" t="19050" r="23495" b="15240"/>
            <wp:docPr id="197978356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783562" name="Picture 1" descr="A screenshot of a computer screen&#10;&#10;AI-generated content may be incorrect."/>
                    <pic:cNvPicPr/>
                  </pic:nvPicPr>
                  <pic:blipFill>
                    <a:blip r:embed="rId23"/>
                    <a:stretch>
                      <a:fillRect/>
                    </a:stretch>
                  </pic:blipFill>
                  <pic:spPr>
                    <a:xfrm>
                      <a:off x="0" y="0"/>
                      <a:ext cx="3463163" cy="3204942"/>
                    </a:xfrm>
                    <a:prstGeom prst="rect">
                      <a:avLst/>
                    </a:prstGeom>
                    <a:ln>
                      <a:solidFill>
                        <a:schemeClr val="tx1"/>
                      </a:solidFill>
                    </a:ln>
                  </pic:spPr>
                </pic:pic>
              </a:graphicData>
            </a:graphic>
          </wp:inline>
        </w:drawing>
      </w:r>
    </w:p>
    <w:p w14:paraId="4EB84F2D" w14:textId="22CC801C" w:rsidR="001D120B" w:rsidRPr="008002C1" w:rsidRDefault="004A5DE9" w:rsidP="00C50ACF">
      <w:pPr>
        <w:pStyle w:val="Caption"/>
        <w:ind w:left="1440" w:firstLine="720"/>
        <w:rPr>
          <w:i w:val="0"/>
          <w:iCs w:val="0"/>
        </w:rPr>
      </w:pPr>
      <w:r w:rsidRPr="004A5DE9">
        <w:rPr>
          <w:i w:val="0"/>
          <w:iCs w:val="0"/>
        </w:rPr>
        <w:t xml:space="preserve">Figure </w:t>
      </w:r>
      <w:r w:rsidR="00F445AF">
        <w:rPr>
          <w:i w:val="0"/>
          <w:iCs w:val="0"/>
        </w:rPr>
        <w:t>1</w:t>
      </w:r>
      <w:r w:rsidR="008C7F37">
        <w:rPr>
          <w:i w:val="0"/>
          <w:iCs w:val="0"/>
        </w:rPr>
        <w:t>1</w:t>
      </w:r>
      <w:r w:rsidRPr="004A5DE9">
        <w:rPr>
          <w:i w:val="0"/>
          <w:iCs w:val="0"/>
          <w:lang w:val="en-AU"/>
        </w:rPr>
        <w:t>: Star schema of invoice of normalised.</w:t>
      </w:r>
    </w:p>
    <w:p w14:paraId="437C65C0" w14:textId="77777777" w:rsidR="00E7327B" w:rsidRDefault="00E7327B" w:rsidP="00DA707D">
      <w:pPr>
        <w:rPr>
          <w:b/>
          <w:bCs/>
        </w:rPr>
      </w:pPr>
    </w:p>
    <w:p w14:paraId="123845AE" w14:textId="77777777" w:rsidR="00C50ACF" w:rsidRDefault="00C50ACF" w:rsidP="00DA707D">
      <w:pPr>
        <w:rPr>
          <w:b/>
          <w:bCs/>
        </w:rPr>
      </w:pPr>
    </w:p>
    <w:p w14:paraId="115DE2F8" w14:textId="77777777" w:rsidR="00C50ACF" w:rsidRDefault="00C50ACF" w:rsidP="00DA707D">
      <w:pPr>
        <w:rPr>
          <w:b/>
          <w:bCs/>
        </w:rPr>
      </w:pPr>
    </w:p>
    <w:p w14:paraId="75E8D353" w14:textId="77777777" w:rsidR="00C50ACF" w:rsidRDefault="00C50ACF" w:rsidP="00DA707D">
      <w:pPr>
        <w:rPr>
          <w:b/>
          <w:bCs/>
        </w:rPr>
      </w:pPr>
    </w:p>
    <w:p w14:paraId="1EFA0AE5" w14:textId="77777777" w:rsidR="00C50ACF" w:rsidRDefault="00C50ACF" w:rsidP="00DA707D">
      <w:pPr>
        <w:rPr>
          <w:b/>
          <w:bCs/>
        </w:rPr>
      </w:pPr>
    </w:p>
    <w:p w14:paraId="580827C2" w14:textId="77777777" w:rsidR="00C50ACF" w:rsidRDefault="00C50ACF" w:rsidP="00DA707D">
      <w:pPr>
        <w:rPr>
          <w:b/>
          <w:bCs/>
        </w:rPr>
      </w:pPr>
    </w:p>
    <w:p w14:paraId="5A86368E" w14:textId="7980AA0A" w:rsidR="006A1E2F" w:rsidRDefault="00E70069" w:rsidP="00DA707D">
      <w:pPr>
        <w:rPr>
          <w:b/>
          <w:bCs/>
        </w:rPr>
      </w:pPr>
      <w:r w:rsidRPr="00DA707D">
        <w:rPr>
          <w:b/>
          <w:bCs/>
        </w:rPr>
        <w:lastRenderedPageBreak/>
        <w:t>Advantages &amp; Impact of Dimensional Modelling for Rags’n’Riches</w:t>
      </w:r>
      <w:r w:rsidR="006A1E2F" w:rsidRPr="00DA707D">
        <w:rPr>
          <w:b/>
          <w:bCs/>
        </w:rPr>
        <w:t>:</w:t>
      </w:r>
    </w:p>
    <w:p w14:paraId="41AEFEF6" w14:textId="77777777" w:rsidR="001A4B0A" w:rsidRPr="00DA707D" w:rsidRDefault="001A4B0A" w:rsidP="00DA707D">
      <w:pPr>
        <w:rPr>
          <w:b/>
          <w:bCs/>
        </w:rPr>
      </w:pPr>
    </w:p>
    <w:p w14:paraId="785CB7E8" w14:textId="77777777" w:rsidR="008002C1" w:rsidRDefault="00950D51" w:rsidP="00C50ACF">
      <w:pPr>
        <w:keepNext/>
        <w:jc w:val="center"/>
      </w:pPr>
      <w:r w:rsidRPr="00950D51">
        <w:rPr>
          <w:rFonts w:eastAsiaTheme="majorEastAsia" w:cstheme="majorBidi"/>
          <w:b/>
          <w:noProof/>
          <w:color w:val="215E99" w:themeColor="text2" w:themeTint="BF"/>
          <w:sz w:val="36"/>
          <w:szCs w:val="32"/>
        </w:rPr>
        <w:drawing>
          <wp:inline distT="0" distB="0" distL="0" distR="0" wp14:anchorId="7E41CFAB" wp14:editId="29EE3CD4">
            <wp:extent cx="4179875" cy="3717016"/>
            <wp:effectExtent l="19050" t="19050" r="11430" b="17145"/>
            <wp:docPr id="575867688"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67688" name="Picture 1" descr="A table with text on it&#10;&#10;AI-generated content may be incorrect."/>
                    <pic:cNvPicPr/>
                  </pic:nvPicPr>
                  <pic:blipFill>
                    <a:blip r:embed="rId24"/>
                    <a:stretch>
                      <a:fillRect/>
                    </a:stretch>
                  </pic:blipFill>
                  <pic:spPr>
                    <a:xfrm>
                      <a:off x="0" y="0"/>
                      <a:ext cx="4181369" cy="3718345"/>
                    </a:xfrm>
                    <a:prstGeom prst="rect">
                      <a:avLst/>
                    </a:prstGeom>
                    <a:ln>
                      <a:solidFill>
                        <a:schemeClr val="tx1"/>
                      </a:solidFill>
                    </a:ln>
                  </pic:spPr>
                </pic:pic>
              </a:graphicData>
            </a:graphic>
          </wp:inline>
        </w:drawing>
      </w:r>
    </w:p>
    <w:p w14:paraId="3BD41B68" w14:textId="4436EAD9" w:rsidR="00B665D7" w:rsidRDefault="008002C1" w:rsidP="00C50ACF">
      <w:pPr>
        <w:pStyle w:val="Caption"/>
        <w:ind w:left="720"/>
        <w:rPr>
          <w:i w:val="0"/>
          <w:iCs w:val="0"/>
          <w:lang w:val="en-AU"/>
        </w:rPr>
      </w:pPr>
      <w:r w:rsidRPr="00781C3C">
        <w:rPr>
          <w:i w:val="0"/>
          <w:iCs w:val="0"/>
        </w:rPr>
        <w:t xml:space="preserve">Figure </w:t>
      </w:r>
      <w:r w:rsidR="00F445AF">
        <w:rPr>
          <w:i w:val="0"/>
          <w:iCs w:val="0"/>
        </w:rPr>
        <w:t>1</w:t>
      </w:r>
      <w:r w:rsidR="008C7F37">
        <w:rPr>
          <w:i w:val="0"/>
          <w:iCs w:val="0"/>
        </w:rPr>
        <w:t>2</w:t>
      </w:r>
      <w:r w:rsidRPr="00781C3C">
        <w:rPr>
          <w:i w:val="0"/>
          <w:iCs w:val="0"/>
          <w:lang w:val="en-AU"/>
        </w:rPr>
        <w:t xml:space="preserve">: </w:t>
      </w:r>
      <w:r w:rsidR="00436FBB">
        <w:rPr>
          <w:i w:val="0"/>
          <w:iCs w:val="0"/>
          <w:lang w:val="en-AU"/>
        </w:rPr>
        <w:t>Table e</w:t>
      </w:r>
      <w:r w:rsidR="004A6103" w:rsidRPr="00781C3C">
        <w:rPr>
          <w:i w:val="0"/>
          <w:iCs w:val="0"/>
          <w:lang w:val="en-AU"/>
        </w:rPr>
        <w:t xml:space="preserve">xplain the advantages </w:t>
      </w:r>
      <w:r w:rsidR="004D7193" w:rsidRPr="00781C3C">
        <w:rPr>
          <w:i w:val="0"/>
          <w:iCs w:val="0"/>
          <w:lang w:val="en-AU"/>
        </w:rPr>
        <w:t xml:space="preserve">of dimensional modelling </w:t>
      </w:r>
      <w:r w:rsidR="00781C3C" w:rsidRPr="00781C3C">
        <w:rPr>
          <w:i w:val="0"/>
          <w:iCs w:val="0"/>
          <w:lang w:val="en-AU"/>
        </w:rPr>
        <w:t>of Rags and Ri</w:t>
      </w:r>
      <w:r w:rsidR="00781C3C">
        <w:rPr>
          <w:i w:val="0"/>
          <w:iCs w:val="0"/>
          <w:lang w:val="en-AU"/>
        </w:rPr>
        <w:t>ches</w:t>
      </w:r>
      <w:r w:rsidR="001B19D2">
        <w:rPr>
          <w:i w:val="0"/>
          <w:iCs w:val="0"/>
          <w:lang w:val="en-AU"/>
        </w:rPr>
        <w:t>.</w:t>
      </w:r>
    </w:p>
    <w:p w14:paraId="538BD460" w14:textId="77777777" w:rsidR="00E7327B" w:rsidRDefault="00E7327B" w:rsidP="00E7327B">
      <w:pPr>
        <w:rPr>
          <w:lang w:val="en-AU"/>
        </w:rPr>
      </w:pPr>
    </w:p>
    <w:p w14:paraId="4841D489" w14:textId="5F84A11F" w:rsidR="00320B3B" w:rsidRDefault="00310F4B" w:rsidP="005B2D38">
      <w:pPr>
        <w:pStyle w:val="Heading1"/>
        <w:rPr>
          <w:lang w:val="en-AU"/>
        </w:rPr>
      </w:pPr>
      <w:bookmarkStart w:id="6" w:name="_Toc224082583"/>
      <w:r>
        <w:rPr>
          <w:lang w:val="en-AU"/>
        </w:rPr>
        <w:t>Conclusion</w:t>
      </w:r>
      <w:bookmarkEnd w:id="6"/>
    </w:p>
    <w:p w14:paraId="4C020F08" w14:textId="41ACE658" w:rsidR="00320B3B" w:rsidRPr="00E7327B" w:rsidRDefault="00310F4B" w:rsidP="00B21A78">
      <w:pPr>
        <w:rPr>
          <w:lang w:val="en-AU"/>
        </w:rPr>
      </w:pPr>
      <w:r w:rsidRPr="00310F4B">
        <w:t xml:space="preserve">In conclusion, implementing a centralized data warehouse for </w:t>
      </w:r>
      <w:proofErr w:type="spellStart"/>
      <w:r w:rsidRPr="00310F4B">
        <w:rPr>
          <w:b/>
          <w:bCs/>
        </w:rPr>
        <w:t>Rags’n’Riches</w:t>
      </w:r>
      <w:proofErr w:type="spellEnd"/>
      <w:r w:rsidRPr="00310F4B">
        <w:t xml:space="preserve"> Ltd will significantly improve how the company manages and analyses its data. By integrating information from multiple operational systems into a single platform, the organization can eliminate data inconsistencies, speed up reporting, and gain better visibility across warehouses and departments. The use of ETL processes ensures that data is cleaned, transformed, and stored in a structured format suitable for analysis. Additionally, dimensional modelling and department-specific data marts enable directors to access meaningful insights tailored to their needs. Overall, the proposed data warehouse will support data-driven decision-making, operational efficiency, and sustainable business growth.</w:t>
      </w:r>
    </w:p>
    <w:p w14:paraId="3E841312" w14:textId="35E7E7F2" w:rsidR="001A4148" w:rsidRDefault="001A4148" w:rsidP="006A5A34">
      <w:pPr>
        <w:pStyle w:val="Heading1"/>
      </w:pPr>
      <w:bookmarkStart w:id="7" w:name="_Toc224082584"/>
      <w:r>
        <w:lastRenderedPageBreak/>
        <w:t>Task 2</w:t>
      </w:r>
      <w:bookmarkEnd w:id="7"/>
    </w:p>
    <w:p w14:paraId="7E2E8A90" w14:textId="77777777" w:rsidR="00E7327B" w:rsidRPr="00E7327B" w:rsidRDefault="00E7327B" w:rsidP="00E7327B"/>
    <w:p w14:paraId="10841349" w14:textId="23247828" w:rsidR="00EA490A" w:rsidRDefault="000E5351" w:rsidP="001A4148">
      <w:pPr>
        <w:pStyle w:val="Heading1"/>
      </w:pPr>
      <w:bookmarkStart w:id="8" w:name="_Toc224082585"/>
      <w:r>
        <w:t>2.</w:t>
      </w:r>
      <w:r w:rsidR="001E38FC">
        <w:t>0</w:t>
      </w:r>
      <w:r>
        <w:t xml:space="preserve"> </w:t>
      </w:r>
      <w:r w:rsidR="00EA490A" w:rsidRPr="00EA490A">
        <w:t>Introduction</w:t>
      </w:r>
      <w:bookmarkEnd w:id="8"/>
    </w:p>
    <w:p w14:paraId="7ECF63C8" w14:textId="77777777" w:rsidR="00E7327B" w:rsidRPr="00E7327B" w:rsidRDefault="00E7327B" w:rsidP="00E7327B"/>
    <w:p w14:paraId="679D959F" w14:textId="12F2CCEA" w:rsidR="00FD5955" w:rsidRDefault="00F261B3" w:rsidP="00DA707D">
      <w:r w:rsidRPr="00F261B3">
        <w:t xml:space="preserve">This report proposes a </w:t>
      </w:r>
      <w:r w:rsidRPr="00F261B3">
        <w:rPr>
          <w:b/>
          <w:bCs/>
        </w:rPr>
        <w:t>star schema–based Data Warehouse</w:t>
      </w:r>
      <w:r w:rsidRPr="00F261B3">
        <w:t xml:space="preserve"> for Rags’n’Riches Ltd. to support improved strategic decision-making across its multi-site rental operations. As the company seeks to rationalise processes and scale in anticipation of increased demand from the film industry, an integrated analytical view of orders, inventory, transport, finance, and customer activity is essential. A star schema provides a clear, performant structure for consolidating operational data from disparate systems into a single analytical model. This enables senior management to analyse profitability, asset utilisation, delivery costs, and customer behaviour across warehouses, supporting data-driven growth and operational efficiency.</w:t>
      </w:r>
    </w:p>
    <w:p w14:paraId="214C3476" w14:textId="77777777" w:rsidR="00B21A78" w:rsidRDefault="00B21A78" w:rsidP="00DA707D"/>
    <w:p w14:paraId="6260954B" w14:textId="5E37F77C" w:rsidR="00E7327B" w:rsidRPr="00E7327B" w:rsidRDefault="00AB562E" w:rsidP="00B21A78">
      <w:pPr>
        <w:pStyle w:val="Heading1"/>
      </w:pPr>
      <w:bookmarkStart w:id="9" w:name="_Toc224082586"/>
      <w:r>
        <w:t xml:space="preserve">2.1 </w:t>
      </w:r>
      <w:r w:rsidR="00A8480D" w:rsidRPr="00A8480D">
        <w:t>Source Systems</w:t>
      </w:r>
      <w:bookmarkEnd w:id="9"/>
    </w:p>
    <w:p w14:paraId="10B4A615" w14:textId="082CA24D" w:rsidR="00365B03" w:rsidRDefault="00365B03" w:rsidP="00365B03">
      <w:r w:rsidRPr="008A1940">
        <w:rPr>
          <w:b/>
          <w:bCs/>
        </w:rPr>
        <w:t>Source systems</w:t>
      </w:r>
      <w:r w:rsidRPr="008A1940">
        <w:t xml:space="preserve"> are the operational systems from which data is extracted for the </w:t>
      </w:r>
      <w:r w:rsidRPr="00763241">
        <w:rPr>
          <w:b/>
          <w:bCs/>
        </w:rPr>
        <w:t>Data Warehouse</w:t>
      </w:r>
      <w:r w:rsidRPr="008A1940">
        <w:t xml:space="preserve"> and can be classified as </w:t>
      </w:r>
      <w:r w:rsidRPr="00763241">
        <w:rPr>
          <w:b/>
          <w:bCs/>
        </w:rPr>
        <w:t>internal</w:t>
      </w:r>
      <w:r w:rsidRPr="008A1940">
        <w:t xml:space="preserve"> or </w:t>
      </w:r>
      <w:r w:rsidRPr="00763241">
        <w:rPr>
          <w:b/>
          <w:bCs/>
        </w:rPr>
        <w:t>external</w:t>
      </w:r>
      <w:r w:rsidR="00345836">
        <w:t xml:space="preserve"> [11], [12].</w:t>
      </w:r>
      <w:r w:rsidRPr="008A1940">
        <w:t xml:space="preserve"> </w:t>
      </w:r>
    </w:p>
    <w:p w14:paraId="3DEA090D" w14:textId="77777777" w:rsidR="00744EB9" w:rsidRDefault="00744EB9" w:rsidP="00365B03"/>
    <w:p w14:paraId="4ACA4352" w14:textId="77777777" w:rsidR="00F445AF" w:rsidRDefault="00097CE5" w:rsidP="00B21A78">
      <w:pPr>
        <w:keepNext/>
        <w:jc w:val="center"/>
      </w:pPr>
      <w:r>
        <w:rPr>
          <w:noProof/>
        </w:rPr>
        <w:lastRenderedPageBreak/>
        <w:drawing>
          <wp:inline distT="0" distB="0" distL="0" distR="0" wp14:anchorId="09CF7E09" wp14:editId="63D18FFF">
            <wp:extent cx="2680418" cy="3185160"/>
            <wp:effectExtent l="19050" t="19050" r="24765" b="15240"/>
            <wp:docPr id="1427939949" name="Picture 12" descr="An infographic diagram showing internal and external source systems for a data warehouse. On the left side, internal source systems are represented with labeled boxes: 'Order System', 'Inventory System', 'Transport System', 'Finance System', and 'HR &amp; Staff System'. Arrows flow from each box into a central Data Warehouse, depicted as a large gray cylinder. On the right side, external source systems are represented with labeled boxes: 'Supplier Data', 'Market Trends', 'Government &amp; Taxation Data', and 'Customer Feedback Platform'. Arrows flow from these boxes into the same central Data Warehouse. The diagram is clean and structured, with internal sources shaded in teal and external sources shaded in orange. The Data Warehouse outputs are shown leading to 'Analytical Reporting' and 'Performance Dash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n infographic diagram showing internal and external source systems for a data warehouse. On the left side, internal source systems are represented with labeled boxes: 'Order System', 'Inventory System', 'Transport System', 'Finance System', and 'HR &amp; Staff System'. Arrows flow from each box into a central Data Warehouse, depicted as a large gray cylinder. On the right side, external source systems are represented with labeled boxes: 'Supplier Data', 'Market Trends', 'Government &amp; Taxation Data', and 'Customer Feedback Platform'. Arrows flow from these boxes into the same central Data Warehouse. The diagram is clean and structured, with internal sources shaded in teal and external sources shaded in orange. The Data Warehouse outputs are shown leading to 'Analytical Reporting' and 'Performance Dashboard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82605" cy="3187759"/>
                    </a:xfrm>
                    <a:prstGeom prst="rect">
                      <a:avLst/>
                    </a:prstGeom>
                    <a:noFill/>
                    <a:ln>
                      <a:solidFill>
                        <a:schemeClr val="tx1"/>
                      </a:solidFill>
                    </a:ln>
                  </pic:spPr>
                </pic:pic>
              </a:graphicData>
            </a:graphic>
          </wp:inline>
        </w:drawing>
      </w:r>
    </w:p>
    <w:p w14:paraId="4BD19D98" w14:textId="37A95390" w:rsidR="00097CE5" w:rsidRPr="00520940" w:rsidRDefault="00F445AF" w:rsidP="00B21A78">
      <w:pPr>
        <w:pStyle w:val="Caption"/>
        <w:ind w:left="1440" w:firstLine="720"/>
        <w:rPr>
          <w:b/>
          <w:bCs/>
          <w:i w:val="0"/>
          <w:iCs w:val="0"/>
        </w:rPr>
      </w:pPr>
      <w:r w:rsidRPr="00520940">
        <w:rPr>
          <w:i w:val="0"/>
          <w:iCs w:val="0"/>
        </w:rPr>
        <w:t>Figure 1</w:t>
      </w:r>
      <w:r w:rsidR="00B21A78">
        <w:rPr>
          <w:i w:val="0"/>
          <w:iCs w:val="0"/>
        </w:rPr>
        <w:t>3</w:t>
      </w:r>
      <w:r w:rsidRPr="00520940">
        <w:rPr>
          <w:i w:val="0"/>
          <w:iCs w:val="0"/>
          <w:lang w:val="en-AU"/>
        </w:rPr>
        <w:t xml:space="preserve">: shows the internal and external </w:t>
      </w:r>
      <w:r w:rsidR="00520940" w:rsidRPr="00520940">
        <w:rPr>
          <w:i w:val="0"/>
          <w:iCs w:val="0"/>
          <w:lang w:val="en-AU"/>
        </w:rPr>
        <w:t>source</w:t>
      </w:r>
      <w:r w:rsidRPr="00520940">
        <w:rPr>
          <w:i w:val="0"/>
          <w:iCs w:val="0"/>
          <w:lang w:val="en-AU"/>
        </w:rPr>
        <w:t xml:space="preserve"> system</w:t>
      </w:r>
      <w:r w:rsidR="00520940">
        <w:rPr>
          <w:i w:val="0"/>
          <w:iCs w:val="0"/>
          <w:lang w:val="en-AU"/>
        </w:rPr>
        <w:t>.</w:t>
      </w:r>
    </w:p>
    <w:p w14:paraId="2E3F496B" w14:textId="77777777" w:rsidR="00286B19" w:rsidRDefault="00286B19" w:rsidP="00365B03">
      <w:pPr>
        <w:rPr>
          <w:b/>
          <w:bCs/>
        </w:rPr>
      </w:pPr>
    </w:p>
    <w:p w14:paraId="7D542C7F" w14:textId="1F8DBB39" w:rsidR="00365B03" w:rsidRDefault="00365B03" w:rsidP="000C0ADE">
      <w:r w:rsidRPr="00403712">
        <w:rPr>
          <w:b/>
          <w:bCs/>
        </w:rPr>
        <w:t>Internal source</w:t>
      </w:r>
      <w:r w:rsidRPr="00403712">
        <w:t xml:space="preserve"> systems support the core business processes of </w:t>
      </w:r>
      <w:r w:rsidRPr="000C0ADE">
        <w:rPr>
          <w:b/>
          <w:bCs/>
        </w:rPr>
        <w:t>Rags’n’Riches</w:t>
      </w:r>
      <w:r w:rsidRPr="00403712">
        <w:t xml:space="preserve"> and are responsible for capturing, updating, and storing data generated by daily operations. They ensure accurate recording of transactions, asset movements, financial activity, and operational performance across warehouses. These systems provide consistent, detailed, and structured data that reflects how the business functions internally and form the primary foundation for analytical reporting and performance measurement.</w:t>
      </w:r>
      <w:r>
        <w:t xml:space="preserve"> </w:t>
      </w:r>
      <w:r w:rsidR="000C0ADE" w:rsidRPr="000C0ADE">
        <w:t>Below, the table illustrates in greater detail how this process operates</w:t>
      </w:r>
      <w:r w:rsidR="00C8472E">
        <w:t>:</w:t>
      </w:r>
    </w:p>
    <w:p w14:paraId="24B7A2D7" w14:textId="6F1C3BB8" w:rsidR="00520940" w:rsidRDefault="00365B03" w:rsidP="00E35141">
      <w:pPr>
        <w:keepNext/>
        <w:jc w:val="center"/>
      </w:pPr>
      <w:r w:rsidRPr="00A644EC">
        <w:rPr>
          <w:noProof/>
        </w:rPr>
        <w:lastRenderedPageBreak/>
        <w:drawing>
          <wp:inline distT="0" distB="0" distL="0" distR="0" wp14:anchorId="006D7F18" wp14:editId="0009C14C">
            <wp:extent cx="5731510" cy="2557173"/>
            <wp:effectExtent l="19050" t="19050" r="21590" b="14605"/>
            <wp:docPr id="1044378802" name="Picture 1" descr="A close-up of a list of go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21255" name="Picture 1" descr="A close-up of a list of goods&#10;&#10;AI-generated content may be incorrect."/>
                    <pic:cNvPicPr/>
                  </pic:nvPicPr>
                  <pic:blipFill>
                    <a:blip r:embed="rId26"/>
                    <a:stretch>
                      <a:fillRect/>
                    </a:stretch>
                  </pic:blipFill>
                  <pic:spPr>
                    <a:xfrm>
                      <a:off x="0" y="0"/>
                      <a:ext cx="5731510" cy="2557173"/>
                    </a:xfrm>
                    <a:prstGeom prst="rect">
                      <a:avLst/>
                    </a:prstGeom>
                    <a:ln>
                      <a:solidFill>
                        <a:schemeClr val="tx1"/>
                      </a:solidFill>
                    </a:ln>
                  </pic:spPr>
                </pic:pic>
              </a:graphicData>
            </a:graphic>
          </wp:inline>
        </w:drawing>
      </w:r>
    </w:p>
    <w:p w14:paraId="2E2029DF" w14:textId="041EFAFE" w:rsidR="00A644EC" w:rsidRPr="00CC78F3" w:rsidRDefault="00520940" w:rsidP="00520940">
      <w:pPr>
        <w:pStyle w:val="Caption"/>
        <w:rPr>
          <w:i w:val="0"/>
          <w:iCs w:val="0"/>
        </w:rPr>
      </w:pPr>
      <w:r w:rsidRPr="00CC78F3">
        <w:rPr>
          <w:i w:val="0"/>
          <w:iCs w:val="0"/>
        </w:rPr>
        <w:t xml:space="preserve">Figure </w:t>
      </w:r>
      <w:r w:rsidR="00CC78F3" w:rsidRPr="00CC78F3">
        <w:rPr>
          <w:i w:val="0"/>
          <w:iCs w:val="0"/>
        </w:rPr>
        <w:t>1</w:t>
      </w:r>
      <w:r w:rsidR="00E35141">
        <w:rPr>
          <w:i w:val="0"/>
          <w:iCs w:val="0"/>
        </w:rPr>
        <w:t>4</w:t>
      </w:r>
      <w:r w:rsidRPr="00CC78F3">
        <w:rPr>
          <w:i w:val="0"/>
          <w:iCs w:val="0"/>
          <w:lang w:val="en-AU"/>
        </w:rPr>
        <w:t xml:space="preserve">: </w:t>
      </w:r>
      <w:r w:rsidR="00070A05">
        <w:rPr>
          <w:i w:val="0"/>
          <w:iCs w:val="0"/>
          <w:lang w:val="en-AU"/>
        </w:rPr>
        <w:t>T</w:t>
      </w:r>
      <w:r w:rsidRPr="00CC78F3">
        <w:rPr>
          <w:i w:val="0"/>
          <w:iCs w:val="0"/>
          <w:lang w:val="en-AU"/>
        </w:rPr>
        <w:t xml:space="preserve">able shows the </w:t>
      </w:r>
      <w:r w:rsidR="00CC78F3" w:rsidRPr="00B77958">
        <w:rPr>
          <w:b/>
          <w:bCs/>
        </w:rPr>
        <w:t>Rags’n’Riches</w:t>
      </w:r>
      <w:r w:rsidR="00CC78F3" w:rsidRPr="00CC78F3">
        <w:rPr>
          <w:i w:val="0"/>
          <w:iCs w:val="0"/>
          <w:lang w:val="en-AU"/>
        </w:rPr>
        <w:t xml:space="preserve"> </w:t>
      </w:r>
      <w:r w:rsidR="00D2019A">
        <w:rPr>
          <w:i w:val="0"/>
          <w:iCs w:val="0"/>
          <w:lang w:val="en-AU"/>
        </w:rPr>
        <w:t xml:space="preserve">internal </w:t>
      </w:r>
      <w:r w:rsidRPr="00CC78F3">
        <w:rPr>
          <w:i w:val="0"/>
          <w:iCs w:val="0"/>
          <w:lang w:val="en-AU"/>
        </w:rPr>
        <w:t>data</w:t>
      </w:r>
      <w:r w:rsidR="00D2019A">
        <w:rPr>
          <w:i w:val="0"/>
          <w:iCs w:val="0"/>
          <w:lang w:val="en-AU"/>
        </w:rPr>
        <w:t>.</w:t>
      </w:r>
    </w:p>
    <w:p w14:paraId="746FE135" w14:textId="77777777" w:rsidR="00EA5E65" w:rsidRDefault="00EA5E65" w:rsidP="009D6CCD"/>
    <w:p w14:paraId="64DC612C" w14:textId="500A0233" w:rsidR="001A4A7A" w:rsidRDefault="00EA5E65" w:rsidP="00EA5E65">
      <w:r w:rsidRPr="00EA5E65">
        <w:rPr>
          <w:b/>
          <w:bCs/>
        </w:rPr>
        <w:t>External source</w:t>
      </w:r>
      <w:r w:rsidRPr="00EA5E65">
        <w:t xml:space="preserve"> systems supply data generated outside the organisation but required to complete business processes or enhance decision-making. They provide supplementary information that supports financial reconciliation, cost control, logistics planning, and compliance. Integrating external data ensures that strategic analysis reflects real-world costs, timings, and financial outcomes beyond internal operations.</w:t>
      </w:r>
      <w:r>
        <w:t xml:space="preserve"> Below the table picture shows more detail how its work:</w:t>
      </w:r>
    </w:p>
    <w:p w14:paraId="2EA1C74D" w14:textId="77777777" w:rsidR="000E5858" w:rsidRDefault="000E5858" w:rsidP="00EA5E65"/>
    <w:p w14:paraId="1F0C6BE4" w14:textId="32346F35" w:rsidR="00C8472E" w:rsidRDefault="000E5858" w:rsidP="00070A05">
      <w:pPr>
        <w:jc w:val="center"/>
      </w:pPr>
      <w:r w:rsidRPr="000E5858">
        <w:rPr>
          <w:noProof/>
        </w:rPr>
        <w:drawing>
          <wp:inline distT="0" distB="0" distL="0" distR="0" wp14:anchorId="209B1794" wp14:editId="060B69D8">
            <wp:extent cx="5731510" cy="1728470"/>
            <wp:effectExtent l="19050" t="19050" r="21590" b="24130"/>
            <wp:docPr id="24993627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36270" name="Picture 1" descr="A close-up of a document&#10;&#10;AI-generated content may be incorrect."/>
                    <pic:cNvPicPr/>
                  </pic:nvPicPr>
                  <pic:blipFill>
                    <a:blip r:embed="rId27"/>
                    <a:stretch>
                      <a:fillRect/>
                    </a:stretch>
                  </pic:blipFill>
                  <pic:spPr>
                    <a:xfrm>
                      <a:off x="0" y="0"/>
                      <a:ext cx="5731510" cy="1728470"/>
                    </a:xfrm>
                    <a:prstGeom prst="rect">
                      <a:avLst/>
                    </a:prstGeom>
                    <a:ln>
                      <a:solidFill>
                        <a:schemeClr val="tx1"/>
                      </a:solidFill>
                    </a:ln>
                  </pic:spPr>
                </pic:pic>
              </a:graphicData>
            </a:graphic>
          </wp:inline>
        </w:drawing>
      </w:r>
    </w:p>
    <w:p w14:paraId="49BBD534" w14:textId="0B86DA5F" w:rsidR="00D2019A" w:rsidRDefault="00D2019A" w:rsidP="00D2019A">
      <w:pPr>
        <w:pStyle w:val="Caption"/>
        <w:rPr>
          <w:i w:val="0"/>
          <w:iCs w:val="0"/>
          <w:lang w:val="en-AU"/>
        </w:rPr>
      </w:pPr>
      <w:r w:rsidRPr="00CC78F3">
        <w:rPr>
          <w:i w:val="0"/>
          <w:iCs w:val="0"/>
        </w:rPr>
        <w:t>Figure 1</w:t>
      </w:r>
      <w:r w:rsidR="003B5ACA">
        <w:rPr>
          <w:i w:val="0"/>
          <w:iCs w:val="0"/>
        </w:rPr>
        <w:t>5</w:t>
      </w:r>
      <w:r w:rsidRPr="00CC78F3">
        <w:rPr>
          <w:i w:val="0"/>
          <w:iCs w:val="0"/>
          <w:lang w:val="en-AU"/>
        </w:rPr>
        <w:t xml:space="preserve">: </w:t>
      </w:r>
      <w:r>
        <w:rPr>
          <w:i w:val="0"/>
          <w:iCs w:val="0"/>
          <w:lang w:val="en-AU"/>
        </w:rPr>
        <w:t>T</w:t>
      </w:r>
      <w:r w:rsidRPr="00CC78F3">
        <w:rPr>
          <w:i w:val="0"/>
          <w:iCs w:val="0"/>
          <w:lang w:val="en-AU"/>
        </w:rPr>
        <w:t xml:space="preserve">able shows the </w:t>
      </w:r>
      <w:r w:rsidRPr="00D2019A">
        <w:rPr>
          <w:b/>
          <w:bCs/>
          <w:i w:val="0"/>
          <w:iCs w:val="0"/>
        </w:rPr>
        <w:t>Rags’n’Riches</w:t>
      </w:r>
      <w:r>
        <w:rPr>
          <w:b/>
          <w:bCs/>
        </w:rPr>
        <w:t xml:space="preserve"> </w:t>
      </w:r>
      <w:r>
        <w:rPr>
          <w:i w:val="0"/>
          <w:iCs w:val="0"/>
          <w:lang w:val="en-AU"/>
        </w:rPr>
        <w:t xml:space="preserve">external </w:t>
      </w:r>
      <w:r w:rsidRPr="00CC78F3">
        <w:rPr>
          <w:i w:val="0"/>
          <w:iCs w:val="0"/>
          <w:lang w:val="en-AU"/>
        </w:rPr>
        <w:t>data</w:t>
      </w:r>
      <w:r>
        <w:rPr>
          <w:i w:val="0"/>
          <w:iCs w:val="0"/>
          <w:lang w:val="en-AU"/>
        </w:rPr>
        <w:t>.</w:t>
      </w:r>
    </w:p>
    <w:p w14:paraId="27BE296C" w14:textId="77777777" w:rsidR="00070A05" w:rsidRPr="00070A05" w:rsidRDefault="00070A05" w:rsidP="00070A05">
      <w:pPr>
        <w:rPr>
          <w:lang w:val="en-AU"/>
        </w:rPr>
      </w:pPr>
    </w:p>
    <w:p w14:paraId="4A0853F1" w14:textId="633ABE1D" w:rsidR="000E5858" w:rsidRPr="000E5858" w:rsidRDefault="00AB562E" w:rsidP="003B5ACA">
      <w:pPr>
        <w:pStyle w:val="Heading1"/>
      </w:pPr>
      <w:bookmarkStart w:id="10" w:name="_Toc224082587"/>
      <w:r>
        <w:lastRenderedPageBreak/>
        <w:t xml:space="preserve">2.2 </w:t>
      </w:r>
      <w:r w:rsidR="007F38FC" w:rsidRPr="007F38FC">
        <w:t>Star Schema Design</w:t>
      </w:r>
      <w:bookmarkEnd w:id="10"/>
      <w:r w:rsidR="007F38FC" w:rsidRPr="007F38FC">
        <w:t xml:space="preserve"> </w:t>
      </w:r>
    </w:p>
    <w:p w14:paraId="4819FDA3" w14:textId="77777777" w:rsidR="00513EDE" w:rsidRDefault="008C0B16" w:rsidP="00513EDE">
      <w:r w:rsidRPr="008C0B16">
        <w:t xml:space="preserve">A </w:t>
      </w:r>
      <w:r w:rsidRPr="008C0B16">
        <w:rPr>
          <w:b/>
          <w:bCs/>
        </w:rPr>
        <w:t>star schema</w:t>
      </w:r>
      <w:r w:rsidRPr="008C0B16">
        <w:t xml:space="preserve"> is a data warehouse design model in which a central </w:t>
      </w:r>
      <w:r w:rsidRPr="008C0B16">
        <w:rPr>
          <w:b/>
          <w:bCs/>
        </w:rPr>
        <w:t>fact table</w:t>
      </w:r>
      <w:r w:rsidRPr="008C0B16">
        <w:t xml:space="preserve"> is surrounded by multiple </w:t>
      </w:r>
      <w:r w:rsidRPr="008C0B16">
        <w:rPr>
          <w:b/>
          <w:bCs/>
        </w:rPr>
        <w:t>dimension tables</w:t>
      </w:r>
      <w:r w:rsidRPr="008C0B16">
        <w:t>, forming a star-like structure</w:t>
      </w:r>
      <w:r w:rsidR="00985BEA">
        <w:t xml:space="preserve"> [13]</w:t>
      </w:r>
      <w:r w:rsidRPr="008C0B16">
        <w:t xml:space="preserve">. This design is optimised for analytical queries, enabling fast reporting, simplified joins, and clear business interpretation. </w:t>
      </w:r>
    </w:p>
    <w:p w14:paraId="38867606" w14:textId="578C9AC3" w:rsidR="00796F4E" w:rsidRPr="00513EDE" w:rsidRDefault="008C0B16" w:rsidP="00513EDE">
      <w:r w:rsidRPr="008C0B16">
        <w:t xml:space="preserve">For </w:t>
      </w:r>
      <w:r w:rsidRPr="00B77958">
        <w:rPr>
          <w:b/>
          <w:bCs/>
        </w:rPr>
        <w:t>Rags’n’Riches Ltd.,</w:t>
      </w:r>
      <w:r w:rsidRPr="008C0B16">
        <w:t xml:space="preserve"> a star schema supports strategic analysis across rentals, inventory usage, transport costs, and financial performance in a complex multi-warehouse environment. Due to the breadth of operations, a </w:t>
      </w:r>
      <w:r w:rsidRPr="008C0B16">
        <w:rPr>
          <w:b/>
          <w:bCs/>
        </w:rPr>
        <w:t>multi-star approach</w:t>
      </w:r>
      <w:r w:rsidRPr="008C0B16">
        <w:t xml:space="preserve"> is appropriate, centred on rental activity and transport operations.</w:t>
      </w:r>
      <w:r w:rsidR="00D2019A">
        <w:t xml:space="preserve"> Below shows the whole galaxy star schema of </w:t>
      </w:r>
      <w:r w:rsidR="00D2019A" w:rsidRPr="00B77958">
        <w:rPr>
          <w:b/>
          <w:bCs/>
        </w:rPr>
        <w:t>Rags’n’Riches</w:t>
      </w:r>
      <w:r w:rsidR="00D2019A">
        <w:rPr>
          <w:b/>
          <w:bCs/>
        </w:rPr>
        <w:t>:</w:t>
      </w:r>
    </w:p>
    <w:p w14:paraId="0995C5F3" w14:textId="77777777" w:rsidR="00D2019A" w:rsidRDefault="00D2019A" w:rsidP="008C0B16"/>
    <w:p w14:paraId="25A1810A" w14:textId="3DBBA6BA" w:rsidR="00B74EA6" w:rsidRDefault="00B74EA6" w:rsidP="003B5ACA">
      <w:pPr>
        <w:jc w:val="center"/>
      </w:pPr>
      <w:r w:rsidRPr="00B74EA6">
        <w:rPr>
          <w:noProof/>
        </w:rPr>
        <w:drawing>
          <wp:inline distT="0" distB="0" distL="0" distR="0" wp14:anchorId="62F7F8DF" wp14:editId="5924D858">
            <wp:extent cx="5731510" cy="3927475"/>
            <wp:effectExtent l="19050" t="19050" r="21590" b="15875"/>
            <wp:docPr id="76140569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05691" name="Picture 1" descr="A screenshot of a computer screen&#10;&#10;AI-generated content may be incorrect."/>
                    <pic:cNvPicPr/>
                  </pic:nvPicPr>
                  <pic:blipFill>
                    <a:blip r:embed="rId28"/>
                    <a:stretch>
                      <a:fillRect/>
                    </a:stretch>
                  </pic:blipFill>
                  <pic:spPr>
                    <a:xfrm>
                      <a:off x="0" y="0"/>
                      <a:ext cx="5731510" cy="3927475"/>
                    </a:xfrm>
                    <a:prstGeom prst="rect">
                      <a:avLst/>
                    </a:prstGeom>
                    <a:ln>
                      <a:solidFill>
                        <a:schemeClr val="tx1"/>
                      </a:solidFill>
                    </a:ln>
                  </pic:spPr>
                </pic:pic>
              </a:graphicData>
            </a:graphic>
          </wp:inline>
        </w:drawing>
      </w:r>
    </w:p>
    <w:p w14:paraId="25934BAC" w14:textId="06A00D95" w:rsidR="00D2019A" w:rsidRPr="00CC78F3" w:rsidRDefault="00D2019A" w:rsidP="00D2019A">
      <w:pPr>
        <w:pStyle w:val="Caption"/>
        <w:rPr>
          <w:i w:val="0"/>
          <w:iCs w:val="0"/>
        </w:rPr>
      </w:pPr>
      <w:r w:rsidRPr="00CC78F3">
        <w:rPr>
          <w:i w:val="0"/>
          <w:iCs w:val="0"/>
        </w:rPr>
        <w:t xml:space="preserve">Figure </w:t>
      </w:r>
      <w:r w:rsidR="003B5ACA">
        <w:rPr>
          <w:i w:val="0"/>
          <w:iCs w:val="0"/>
        </w:rPr>
        <w:t>16</w:t>
      </w:r>
      <w:r w:rsidRPr="00CC78F3">
        <w:rPr>
          <w:i w:val="0"/>
          <w:iCs w:val="0"/>
          <w:lang w:val="en-AU"/>
        </w:rPr>
        <w:t xml:space="preserve">: </w:t>
      </w:r>
      <w:r w:rsidR="009A5819">
        <w:rPr>
          <w:i w:val="0"/>
          <w:iCs w:val="0"/>
          <w:lang w:val="en-AU"/>
        </w:rPr>
        <w:t xml:space="preserve">Explain the entire galaxy star schema of </w:t>
      </w:r>
      <w:r w:rsidR="009A5819" w:rsidRPr="009A5819">
        <w:rPr>
          <w:b/>
          <w:bCs/>
          <w:i w:val="0"/>
          <w:iCs w:val="0"/>
        </w:rPr>
        <w:t>Rags’n’Riches</w:t>
      </w:r>
      <w:r w:rsidR="009A5819">
        <w:rPr>
          <w:b/>
          <w:bCs/>
        </w:rPr>
        <w:t>.</w:t>
      </w:r>
    </w:p>
    <w:p w14:paraId="5CC1F7FB" w14:textId="0AFE2CD8" w:rsidR="00D2019A" w:rsidRDefault="00D2019A" w:rsidP="008C0B16"/>
    <w:p w14:paraId="0E109FB3" w14:textId="1E8A2374" w:rsidR="000B3AA5" w:rsidRDefault="00946AB8" w:rsidP="00946AB8">
      <w:r w:rsidRPr="00946AB8">
        <w:t>Th</w:t>
      </w:r>
      <w:r>
        <w:t xml:space="preserve">is </w:t>
      </w:r>
      <w:r w:rsidRPr="00946AB8">
        <w:rPr>
          <w:b/>
          <w:bCs/>
        </w:rPr>
        <w:t>multiple-star schema</w:t>
      </w:r>
      <w:r w:rsidRPr="00946AB8">
        <w:t xml:space="preserve">, reflecting different business processes such as rentals, inventory management, transport, and financial analysis. Each star focuses on a </w:t>
      </w:r>
      <w:r w:rsidRPr="00946AB8">
        <w:lastRenderedPageBreak/>
        <w:t>specific operational area while sharing common dimensions such as Client, Item, Warehouse, and Date.</w:t>
      </w:r>
    </w:p>
    <w:p w14:paraId="216F27E9" w14:textId="77777777" w:rsidR="0015077E" w:rsidRPr="0015077E" w:rsidRDefault="0015077E" w:rsidP="0015077E">
      <w:r w:rsidRPr="0015077E">
        <w:t xml:space="preserve">The </w:t>
      </w:r>
      <w:r w:rsidRPr="0015077E">
        <w:rPr>
          <w:b/>
          <w:bCs/>
        </w:rPr>
        <w:t>fact tables</w:t>
      </w:r>
      <w:r w:rsidRPr="0015077E">
        <w:t xml:space="preserve"> store core business metrics. The </w:t>
      </w:r>
      <w:r w:rsidRPr="0015077E">
        <w:rPr>
          <w:b/>
          <w:bCs/>
        </w:rPr>
        <w:t>Rental_Fact_Table</w:t>
      </w:r>
      <w:r w:rsidRPr="0015077E">
        <w:t xml:space="preserve"> records rental transactions including daily rates, total days, surcharges, and total rental cost, linking to Client, Item, Warehouse, Discount, and Date dimensions. The </w:t>
      </w:r>
      <w:r w:rsidRPr="0015077E">
        <w:rPr>
          <w:b/>
          <w:bCs/>
        </w:rPr>
        <w:t>Inventory_Fact_Table</w:t>
      </w:r>
      <w:r w:rsidRPr="0015077E">
        <w:t xml:space="preserve"> tracks stock movements, quantity, and value for inventory management. The </w:t>
      </w:r>
      <w:r w:rsidRPr="0015077E">
        <w:rPr>
          <w:b/>
          <w:bCs/>
        </w:rPr>
        <w:t>Transport_Fact_Table</w:t>
      </w:r>
      <w:r w:rsidRPr="0015077E">
        <w:t xml:space="preserve"> captures delivery operations, distance, fuel costs, and charges, supporting transport efficiency analysis. The </w:t>
      </w:r>
      <w:r w:rsidRPr="0015077E">
        <w:rPr>
          <w:b/>
          <w:bCs/>
        </w:rPr>
        <w:t>Fact_Financials_Table</w:t>
      </w:r>
      <w:r w:rsidRPr="0015077E">
        <w:t xml:space="preserve"> summarises revenue, net profit, rental income, and transport costs for high-level financial reporting.</w:t>
      </w:r>
    </w:p>
    <w:p w14:paraId="405AE6B8" w14:textId="77777777" w:rsidR="0015077E" w:rsidRPr="0015077E" w:rsidRDefault="0015077E" w:rsidP="0015077E">
      <w:r w:rsidRPr="0015077E">
        <w:rPr>
          <w:b/>
          <w:bCs/>
        </w:rPr>
        <w:t>Dimension tables</w:t>
      </w:r>
      <w:r w:rsidRPr="0015077E">
        <w:t xml:space="preserve"> provide descriptive context for analysis. The Dimension_Client_Table includes customer details and rental schemes, Dimension_Item_Table describes rentable items, Dimension_Warehouse_Table holds warehouse details, and Dimension_Date_Table supports time-based analysis. Additional dimensions like Employee, Location, Discount, Payment, Order, and Damage enrich operational and financial insights.</w:t>
      </w:r>
    </w:p>
    <w:p w14:paraId="7A51E8D9" w14:textId="77777777" w:rsidR="0015077E" w:rsidRPr="0015077E" w:rsidRDefault="0015077E" w:rsidP="0015077E">
      <w:r w:rsidRPr="0015077E">
        <w:rPr>
          <w:b/>
          <w:bCs/>
        </w:rPr>
        <w:t>Master data</w:t>
      </w:r>
      <w:r w:rsidRPr="0015077E">
        <w:t xml:space="preserve"> covers core entities that remain stable over time, including clients, items, warehouses, employees, locations, discounts, vehicles, and dates. </w:t>
      </w:r>
      <w:r w:rsidRPr="0015077E">
        <w:rPr>
          <w:b/>
          <w:bCs/>
        </w:rPr>
        <w:t>Metadata</w:t>
      </w:r>
      <w:r w:rsidRPr="0015077E">
        <w:t xml:space="preserve"> tracks </w:t>
      </w:r>
      <w:r w:rsidRPr="0015077E">
        <w:rPr>
          <w:b/>
          <w:bCs/>
        </w:rPr>
        <w:t>ETL</w:t>
      </w:r>
      <w:r w:rsidRPr="0015077E">
        <w:t xml:space="preserve"> processes, schema definitions, keys, refresh timestamps, and data quality rules, ensuring data reliability and traceability. </w:t>
      </w:r>
      <w:r w:rsidRPr="0015077E">
        <w:rPr>
          <w:b/>
          <w:bCs/>
        </w:rPr>
        <w:t>Aggregate data</w:t>
      </w:r>
      <w:r w:rsidRPr="0015077E">
        <w:t xml:space="preserve"> includes pre-calculated summaries such as monthly revenue, quarterly profits, transport KPIs, and item utilisation, improving performance and speeding up reporting.</w:t>
      </w:r>
    </w:p>
    <w:p w14:paraId="335EBC07" w14:textId="77777777" w:rsidR="0015077E" w:rsidRPr="0015077E" w:rsidRDefault="0015077E" w:rsidP="0015077E">
      <w:r w:rsidRPr="0015077E">
        <w:t xml:space="preserve">Overall, the </w:t>
      </w:r>
      <w:r w:rsidRPr="0015077E">
        <w:rPr>
          <w:b/>
          <w:bCs/>
        </w:rPr>
        <w:t>star schema</w:t>
      </w:r>
      <w:r w:rsidRPr="0015077E">
        <w:t xml:space="preserve"> enables </w:t>
      </w:r>
      <w:r w:rsidRPr="0015077E">
        <w:rPr>
          <w:b/>
          <w:bCs/>
        </w:rPr>
        <w:t>Rags’n’Riches</w:t>
      </w:r>
      <w:r w:rsidRPr="0015077E">
        <w:t xml:space="preserve"> to analyse key performance indicators efficiently, combining transactional detail, descriptive dimensions, and aggregate summaries to support informed, timely business decisions across operations, finance, and strategic planning.</w:t>
      </w:r>
    </w:p>
    <w:p w14:paraId="60084334" w14:textId="77777777" w:rsidR="0047691B" w:rsidRDefault="0047691B" w:rsidP="00946AB8"/>
    <w:p w14:paraId="75EF1683" w14:textId="6D3AED42" w:rsidR="000E5858" w:rsidRPr="000E5858" w:rsidRDefault="00B85E14" w:rsidP="00E23012">
      <w:pPr>
        <w:pStyle w:val="Heading1"/>
      </w:pPr>
      <w:bookmarkStart w:id="11" w:name="_Toc224082588"/>
      <w:r>
        <w:t xml:space="preserve">2.3 </w:t>
      </w:r>
      <w:r w:rsidR="00054079" w:rsidRPr="00054079">
        <w:t>Data Marts</w:t>
      </w:r>
      <w:bookmarkEnd w:id="11"/>
    </w:p>
    <w:p w14:paraId="27B3062D" w14:textId="3204570B" w:rsidR="00223AAF" w:rsidRDefault="00223AAF" w:rsidP="00223AAF">
      <w:r w:rsidRPr="00223AAF">
        <w:t xml:space="preserve">A </w:t>
      </w:r>
      <w:r w:rsidRPr="00223AAF">
        <w:rPr>
          <w:b/>
          <w:bCs/>
        </w:rPr>
        <w:t xml:space="preserve">data mart </w:t>
      </w:r>
      <w:r w:rsidRPr="00223AAF">
        <w:t xml:space="preserve">is a specialized subset of a data warehouse, focused on the specific information needs of a business area or </w:t>
      </w:r>
      <w:r w:rsidR="004635D4">
        <w:t>department [14]</w:t>
      </w:r>
      <w:r w:rsidRPr="00223AAF">
        <w:t xml:space="preserve">. Unlike a full-scale data </w:t>
      </w:r>
      <w:r w:rsidRPr="00223AAF">
        <w:lastRenderedPageBreak/>
        <w:t>warehouse, data marts are smaller in scope, designed for targeted decision-making, fast access, and analysis of structured data. They enable departments to perform autonomous analysis while maintaining consistency with corporate data, reduce query complexity and processing time, and support reporting, trend analysis, and operational efficiency.</w:t>
      </w:r>
    </w:p>
    <w:p w14:paraId="35E5DB9D" w14:textId="061ABF49" w:rsidR="007D1E6C" w:rsidRDefault="007D1E6C" w:rsidP="00223AAF">
      <w:r w:rsidRPr="007D1E6C">
        <w:rPr>
          <w:b/>
          <w:bCs/>
        </w:rPr>
        <w:t>Data marts</w:t>
      </w:r>
      <w:r w:rsidRPr="007D1E6C">
        <w:t xml:space="preserve"> can be classified into three types. </w:t>
      </w:r>
      <w:r w:rsidRPr="007D1E6C">
        <w:rPr>
          <w:b/>
          <w:bCs/>
        </w:rPr>
        <w:t>Dependent data marts</w:t>
      </w:r>
      <w:r w:rsidRPr="007D1E6C">
        <w:t xml:space="preserve"> extract information from a central enterprise data warehouse, making them suitable for organizations with integrated data systems. </w:t>
      </w:r>
      <w:r w:rsidRPr="007D1E6C">
        <w:rPr>
          <w:b/>
          <w:bCs/>
        </w:rPr>
        <w:t>Independent data marts</w:t>
      </w:r>
      <w:r w:rsidRPr="007D1E6C">
        <w:t xml:space="preserve"> are standalone systems built directly from operational databases and are often used when rapid implementation or highly specialized analysis is required. </w:t>
      </w:r>
      <w:r w:rsidRPr="007D1E6C">
        <w:rPr>
          <w:b/>
          <w:bCs/>
        </w:rPr>
        <w:t>Hybrid data marts</w:t>
      </w:r>
      <w:r w:rsidRPr="007D1E6C">
        <w:t xml:space="preserve"> combine data from the enterprise warehouse and external sources, providing flexibility to incorporate a wider range of data</w:t>
      </w:r>
      <w:r w:rsidR="00F93F19">
        <w:t xml:space="preserve"> [15]</w:t>
      </w:r>
      <w:r w:rsidRPr="007D1E6C">
        <w:t xml:space="preserve">. In the case of </w:t>
      </w:r>
      <w:r w:rsidRPr="007D1E6C">
        <w:rPr>
          <w:b/>
          <w:bCs/>
        </w:rPr>
        <w:t>Rags’n’Riches</w:t>
      </w:r>
      <w:r w:rsidRPr="007D1E6C">
        <w:t xml:space="preserve">, a combination of </w:t>
      </w:r>
      <w:r w:rsidRPr="007D1E6C">
        <w:rPr>
          <w:b/>
          <w:bCs/>
        </w:rPr>
        <w:t>dependent</w:t>
      </w:r>
      <w:r w:rsidRPr="007D1E6C">
        <w:t xml:space="preserve"> and </w:t>
      </w:r>
      <w:r w:rsidRPr="007D1E6C">
        <w:rPr>
          <w:b/>
          <w:bCs/>
        </w:rPr>
        <w:t>hybrid</w:t>
      </w:r>
      <w:r w:rsidRPr="007D1E6C">
        <w:t xml:space="preserve"> </w:t>
      </w:r>
      <w:r w:rsidRPr="007D1E6C">
        <w:rPr>
          <w:b/>
          <w:bCs/>
        </w:rPr>
        <w:t>data marts</w:t>
      </w:r>
      <w:r w:rsidRPr="007D1E6C">
        <w:t xml:space="preserve"> is recommended. This approach allows integration of data from orders, inventory, transport, and finance systems while providing focused access tailored to the specific needs of warehouse management, logistics, and financial planning</w:t>
      </w:r>
      <w:r w:rsidR="00F8569E">
        <w:t xml:space="preserve"> [1</w:t>
      </w:r>
      <w:r w:rsidR="00F93F19">
        <w:t>6</w:t>
      </w:r>
      <w:r w:rsidR="00F8569E">
        <w:t>]</w:t>
      </w:r>
      <w:r w:rsidRPr="007D1E6C">
        <w:t>.</w:t>
      </w:r>
    </w:p>
    <w:p w14:paraId="05292B35" w14:textId="77777777" w:rsidR="009E19EC" w:rsidRDefault="009E19EC" w:rsidP="00223AAF"/>
    <w:p w14:paraId="36E5DB26" w14:textId="77777777" w:rsidR="009A5819" w:rsidRDefault="004C03F9" w:rsidP="00E23012">
      <w:pPr>
        <w:keepNext/>
        <w:jc w:val="center"/>
      </w:pPr>
      <w:r w:rsidRPr="001E2F12">
        <w:rPr>
          <w:noProof/>
        </w:rPr>
        <w:lastRenderedPageBreak/>
        <w:drawing>
          <wp:inline distT="0" distB="0" distL="0" distR="0" wp14:anchorId="2192F44B" wp14:editId="1EC5FE7A">
            <wp:extent cx="3626623" cy="4170511"/>
            <wp:effectExtent l="19050" t="19050" r="12065" b="20955"/>
            <wp:docPr id="477812719" name="Picture 1" descr="A white and green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812719" name="Picture 1" descr="A white and green chart with black text&#10;&#10;AI-generated content may be incorrect."/>
                    <pic:cNvPicPr/>
                  </pic:nvPicPr>
                  <pic:blipFill>
                    <a:blip r:embed="rId29"/>
                    <a:stretch>
                      <a:fillRect/>
                    </a:stretch>
                  </pic:blipFill>
                  <pic:spPr>
                    <a:xfrm>
                      <a:off x="0" y="0"/>
                      <a:ext cx="3631069" cy="4175623"/>
                    </a:xfrm>
                    <a:prstGeom prst="rect">
                      <a:avLst/>
                    </a:prstGeom>
                    <a:ln>
                      <a:solidFill>
                        <a:schemeClr val="tx1"/>
                      </a:solidFill>
                    </a:ln>
                  </pic:spPr>
                </pic:pic>
              </a:graphicData>
            </a:graphic>
          </wp:inline>
        </w:drawing>
      </w:r>
    </w:p>
    <w:p w14:paraId="4624F6C3" w14:textId="0C20C403" w:rsidR="004C03F9" w:rsidRPr="009A5819" w:rsidRDefault="009A5819" w:rsidP="00E23012">
      <w:pPr>
        <w:pStyle w:val="Caption"/>
        <w:ind w:left="1440"/>
        <w:rPr>
          <w:i w:val="0"/>
          <w:iCs w:val="0"/>
        </w:rPr>
      </w:pPr>
      <w:r w:rsidRPr="009A5819">
        <w:rPr>
          <w:i w:val="0"/>
          <w:iCs w:val="0"/>
        </w:rPr>
        <w:t>Figure</w:t>
      </w:r>
      <w:r>
        <w:rPr>
          <w:i w:val="0"/>
          <w:iCs w:val="0"/>
        </w:rPr>
        <w:t xml:space="preserve"> </w:t>
      </w:r>
      <w:r w:rsidR="003B5ACA">
        <w:rPr>
          <w:i w:val="0"/>
          <w:iCs w:val="0"/>
        </w:rPr>
        <w:t>17</w:t>
      </w:r>
      <w:r w:rsidRPr="009A5819">
        <w:rPr>
          <w:i w:val="0"/>
          <w:iCs w:val="0"/>
          <w:lang w:val="en-AU"/>
        </w:rPr>
        <w:t xml:space="preserve">: Table shows the </w:t>
      </w:r>
      <w:r>
        <w:rPr>
          <w:i w:val="0"/>
          <w:iCs w:val="0"/>
          <w:lang w:val="en-AU"/>
        </w:rPr>
        <w:t xml:space="preserve">three types of </w:t>
      </w:r>
      <w:r w:rsidRPr="009A5819">
        <w:rPr>
          <w:i w:val="0"/>
          <w:iCs w:val="0"/>
          <w:lang w:val="en-AU"/>
        </w:rPr>
        <w:t>data type</w:t>
      </w:r>
      <w:r w:rsidR="00374360">
        <w:rPr>
          <w:i w:val="0"/>
          <w:iCs w:val="0"/>
          <w:lang w:val="en-AU"/>
        </w:rPr>
        <w:t>.</w:t>
      </w:r>
    </w:p>
    <w:p w14:paraId="50FC61DC" w14:textId="1758C9E7" w:rsidR="000E5858" w:rsidRPr="007D1E6C" w:rsidRDefault="000E5858" w:rsidP="007D1E6C"/>
    <w:p w14:paraId="39C1A051" w14:textId="2D5B2E14" w:rsidR="00C57E54" w:rsidRDefault="007D1E6C" w:rsidP="00C57E54">
      <w:r w:rsidRPr="007D1E6C">
        <w:t>For</w:t>
      </w:r>
      <w:r w:rsidRPr="007D1E6C">
        <w:rPr>
          <w:b/>
          <w:bCs/>
        </w:rPr>
        <w:t xml:space="preserve"> Rags’n’Riches</w:t>
      </w:r>
      <w:r w:rsidRPr="007D1E6C">
        <w:t xml:space="preserve">, the first proposed data mart focuses </w:t>
      </w:r>
      <w:r w:rsidR="00C57E54" w:rsidRPr="00C57E54">
        <w:t xml:space="preserve">The </w:t>
      </w:r>
      <w:r w:rsidR="00C57E54" w:rsidRPr="00C57E54">
        <w:rPr>
          <w:b/>
          <w:bCs/>
        </w:rPr>
        <w:t>inventory and stock management data mart</w:t>
      </w:r>
      <w:r w:rsidR="00C57E54" w:rsidRPr="00C57E54">
        <w:t xml:space="preserve"> monitors availability, movement, and condition of props and costumes across six UK warehouses. Key fact tables include stock movements and stock status, while dimension tables cover items, warehouses, and time, enabling analysis of stock levels, popularity trends, and repair or write-off needs.</w:t>
      </w:r>
      <w:r w:rsidR="008B6FFC">
        <w:t xml:space="preserve"> Below is </w:t>
      </w:r>
      <w:r w:rsidR="00050D46">
        <w:t>example schema:</w:t>
      </w:r>
    </w:p>
    <w:p w14:paraId="7519EC10" w14:textId="561CDC5F" w:rsidR="00EF2BFD" w:rsidRDefault="00EF2BFD" w:rsidP="00A76558">
      <w:pPr>
        <w:keepNext/>
        <w:jc w:val="center"/>
      </w:pPr>
      <w:r w:rsidRPr="00950CB6">
        <w:rPr>
          <w:noProof/>
        </w:rPr>
        <w:lastRenderedPageBreak/>
        <w:drawing>
          <wp:inline distT="0" distB="0" distL="0" distR="0" wp14:anchorId="5D0D1710" wp14:editId="5A3AB5ED">
            <wp:extent cx="2775356" cy="2027353"/>
            <wp:effectExtent l="19050" t="19050" r="25400" b="11430"/>
            <wp:docPr id="192665202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432598" name="Picture 1" descr="A screenshot of a computer screen&#10;&#10;AI-generated content may be incorrect."/>
                    <pic:cNvPicPr/>
                  </pic:nvPicPr>
                  <pic:blipFill>
                    <a:blip r:embed="rId30"/>
                    <a:stretch>
                      <a:fillRect/>
                    </a:stretch>
                  </pic:blipFill>
                  <pic:spPr>
                    <a:xfrm>
                      <a:off x="0" y="0"/>
                      <a:ext cx="2775356" cy="2027353"/>
                    </a:xfrm>
                    <a:prstGeom prst="rect">
                      <a:avLst/>
                    </a:prstGeom>
                    <a:ln>
                      <a:solidFill>
                        <a:schemeClr val="tx1"/>
                      </a:solidFill>
                    </a:ln>
                  </pic:spPr>
                </pic:pic>
              </a:graphicData>
            </a:graphic>
          </wp:inline>
        </w:drawing>
      </w:r>
    </w:p>
    <w:p w14:paraId="7E82052A" w14:textId="6A715193" w:rsidR="00EF2BFD" w:rsidRPr="0005153C" w:rsidRDefault="00EF2BFD" w:rsidP="00A76558">
      <w:pPr>
        <w:pStyle w:val="Caption"/>
        <w:ind w:left="1440" w:firstLine="720"/>
        <w:rPr>
          <w:i w:val="0"/>
          <w:iCs w:val="0"/>
        </w:rPr>
      </w:pPr>
      <w:r w:rsidRPr="0005153C">
        <w:rPr>
          <w:i w:val="0"/>
          <w:iCs w:val="0"/>
        </w:rPr>
        <w:t xml:space="preserve">Figure </w:t>
      </w:r>
      <w:r w:rsidR="003B5ACA">
        <w:rPr>
          <w:i w:val="0"/>
          <w:iCs w:val="0"/>
        </w:rPr>
        <w:t>18</w:t>
      </w:r>
      <w:r w:rsidRPr="0005153C">
        <w:rPr>
          <w:i w:val="0"/>
          <w:iCs w:val="0"/>
          <w:lang w:val="en-AU"/>
        </w:rPr>
        <w:t>: shows the managing director schema.</w:t>
      </w:r>
    </w:p>
    <w:p w14:paraId="77505286" w14:textId="6100C1DB" w:rsidR="00495187" w:rsidRPr="00C57E54" w:rsidRDefault="00495187" w:rsidP="00C57E54"/>
    <w:p w14:paraId="5430291A" w14:textId="343274EB" w:rsidR="00C57E54" w:rsidRDefault="00C57E54" w:rsidP="00C57E54">
      <w:r w:rsidRPr="00C57E54">
        <w:t xml:space="preserve">The </w:t>
      </w:r>
      <w:r w:rsidRPr="00C57E54">
        <w:rPr>
          <w:b/>
          <w:bCs/>
        </w:rPr>
        <w:t>orders and rentals data mart</w:t>
      </w:r>
      <w:r w:rsidRPr="00C57E54">
        <w:t xml:space="preserve"> consolidates orders, delivery, and invoicing data. Fact tables track rental and order details, while dimensions cover clients, items, rental periods, and order types. This allows management to analyse revenue per client, warehouse, and rental type, identify seasonal trends, and assess emergency order impact.</w:t>
      </w:r>
      <w:r w:rsidR="00050D46" w:rsidRPr="00050D46">
        <w:t xml:space="preserve"> </w:t>
      </w:r>
      <w:r w:rsidR="00050D46">
        <w:t>Below is example schema:</w:t>
      </w:r>
    </w:p>
    <w:p w14:paraId="76F7CDBF" w14:textId="77777777" w:rsidR="00FE24F1" w:rsidRDefault="00FE24F1" w:rsidP="00A76558">
      <w:pPr>
        <w:keepNext/>
        <w:jc w:val="center"/>
      </w:pPr>
      <w:r w:rsidRPr="00F57C67">
        <w:rPr>
          <w:noProof/>
        </w:rPr>
        <w:drawing>
          <wp:inline distT="0" distB="0" distL="0" distR="0" wp14:anchorId="73411BFC" wp14:editId="23DB7F32">
            <wp:extent cx="3178888" cy="2336444"/>
            <wp:effectExtent l="19050" t="19050" r="21590" b="26035"/>
            <wp:docPr id="148889679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96790" name="Picture 1" descr="A screenshot of a computer screen&#10;&#10;AI-generated content may be incorrect."/>
                    <pic:cNvPicPr/>
                  </pic:nvPicPr>
                  <pic:blipFill>
                    <a:blip r:embed="rId31"/>
                    <a:stretch>
                      <a:fillRect/>
                    </a:stretch>
                  </pic:blipFill>
                  <pic:spPr>
                    <a:xfrm>
                      <a:off x="0" y="0"/>
                      <a:ext cx="3179108" cy="2336606"/>
                    </a:xfrm>
                    <a:prstGeom prst="rect">
                      <a:avLst/>
                    </a:prstGeom>
                    <a:ln>
                      <a:solidFill>
                        <a:schemeClr val="tx1"/>
                      </a:solidFill>
                    </a:ln>
                  </pic:spPr>
                </pic:pic>
              </a:graphicData>
            </a:graphic>
          </wp:inline>
        </w:drawing>
      </w:r>
    </w:p>
    <w:p w14:paraId="1B9D0E7A" w14:textId="5231EC90" w:rsidR="00FE24F1" w:rsidRDefault="00FE24F1" w:rsidP="00A76558">
      <w:pPr>
        <w:pStyle w:val="Caption"/>
        <w:ind w:left="1440" w:firstLine="720"/>
        <w:rPr>
          <w:i w:val="0"/>
          <w:iCs w:val="0"/>
          <w:lang w:val="en-AU"/>
        </w:rPr>
      </w:pPr>
      <w:r w:rsidRPr="008D4496">
        <w:rPr>
          <w:i w:val="0"/>
          <w:iCs w:val="0"/>
        </w:rPr>
        <w:t xml:space="preserve">Figure </w:t>
      </w:r>
      <w:r>
        <w:rPr>
          <w:i w:val="0"/>
          <w:iCs w:val="0"/>
        </w:rPr>
        <w:t>1</w:t>
      </w:r>
      <w:r w:rsidR="003B5ACA">
        <w:rPr>
          <w:i w:val="0"/>
          <w:iCs w:val="0"/>
        </w:rPr>
        <w:t>9</w:t>
      </w:r>
      <w:r w:rsidRPr="008D4496">
        <w:rPr>
          <w:i w:val="0"/>
          <w:iCs w:val="0"/>
          <w:lang w:val="en-AU"/>
        </w:rPr>
        <w:t>: Explain the sales marketing director schema.</w:t>
      </w:r>
    </w:p>
    <w:p w14:paraId="73C8EBB4" w14:textId="77777777" w:rsidR="00572CC6" w:rsidRPr="00FE24F1" w:rsidRDefault="00572CC6" w:rsidP="00C57E54">
      <w:pPr>
        <w:rPr>
          <w:lang w:val="en-AU"/>
        </w:rPr>
      </w:pPr>
    </w:p>
    <w:p w14:paraId="56A5B6F1" w14:textId="60E59D3E" w:rsidR="00C57E54" w:rsidRDefault="00C57E54" w:rsidP="00C57E54">
      <w:r w:rsidRPr="00C57E54">
        <w:t xml:space="preserve">The </w:t>
      </w:r>
      <w:r w:rsidRPr="00C57E54">
        <w:rPr>
          <w:b/>
          <w:bCs/>
        </w:rPr>
        <w:t>transport and delivery data mart</w:t>
      </w:r>
      <w:r w:rsidRPr="00C57E54">
        <w:t>, a hybrid design, monitors logistics efficiency, delivery costs, and vehicle usage. Fact tables capture deliveries, returns, distances, fuel costs, and damage reports, with dimension tables for vehicles, warehouses, and time periods. This enables evaluation of transport costs, vehicle utilisation, and patterns in item damage.</w:t>
      </w:r>
      <w:r w:rsidR="00050D46" w:rsidRPr="00050D46">
        <w:t xml:space="preserve"> </w:t>
      </w:r>
      <w:r w:rsidR="00050D46">
        <w:t>Below is example schema:</w:t>
      </w:r>
    </w:p>
    <w:p w14:paraId="5B0A31F0" w14:textId="77777777" w:rsidR="00A76558" w:rsidRDefault="00A76558" w:rsidP="00A76558">
      <w:pPr>
        <w:keepNext/>
        <w:jc w:val="center"/>
      </w:pPr>
      <w:r w:rsidRPr="004826BE">
        <w:rPr>
          <w:noProof/>
        </w:rPr>
        <w:lastRenderedPageBreak/>
        <w:drawing>
          <wp:inline distT="0" distB="0" distL="0" distR="0" wp14:anchorId="4B22A289" wp14:editId="0AC22BF4">
            <wp:extent cx="3653180" cy="3002358"/>
            <wp:effectExtent l="19050" t="19050" r="23495" b="26670"/>
            <wp:docPr id="16572180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218055" name="Picture 1" descr="A screenshot of a computer&#10;&#10;AI-generated content may be incorrect."/>
                    <pic:cNvPicPr/>
                  </pic:nvPicPr>
                  <pic:blipFill>
                    <a:blip r:embed="rId32"/>
                    <a:stretch>
                      <a:fillRect/>
                    </a:stretch>
                  </pic:blipFill>
                  <pic:spPr>
                    <a:xfrm>
                      <a:off x="0" y="0"/>
                      <a:ext cx="3653180" cy="3002358"/>
                    </a:xfrm>
                    <a:prstGeom prst="rect">
                      <a:avLst/>
                    </a:prstGeom>
                    <a:ln>
                      <a:solidFill>
                        <a:schemeClr val="tx1"/>
                      </a:solidFill>
                    </a:ln>
                  </pic:spPr>
                </pic:pic>
              </a:graphicData>
            </a:graphic>
          </wp:inline>
        </w:drawing>
      </w:r>
    </w:p>
    <w:p w14:paraId="312A9F00" w14:textId="4852FA2D" w:rsidR="00A76558" w:rsidRPr="00AA38E9" w:rsidRDefault="00A76558" w:rsidP="00A76558">
      <w:pPr>
        <w:pStyle w:val="Caption"/>
        <w:ind w:left="1440"/>
        <w:rPr>
          <w:i w:val="0"/>
          <w:iCs w:val="0"/>
        </w:rPr>
      </w:pPr>
      <w:r w:rsidRPr="00AA38E9">
        <w:rPr>
          <w:i w:val="0"/>
          <w:iCs w:val="0"/>
        </w:rPr>
        <w:t xml:space="preserve">Figure </w:t>
      </w:r>
      <w:r w:rsidR="003B5ACA">
        <w:rPr>
          <w:i w:val="0"/>
          <w:iCs w:val="0"/>
        </w:rPr>
        <w:t>20</w:t>
      </w:r>
      <w:r w:rsidRPr="00AA38E9">
        <w:rPr>
          <w:i w:val="0"/>
          <w:iCs w:val="0"/>
          <w:lang w:val="en-AU"/>
        </w:rPr>
        <w:t>: Explain the schema of operational director.</w:t>
      </w:r>
    </w:p>
    <w:p w14:paraId="3D78B6D1" w14:textId="77777777" w:rsidR="00A76558" w:rsidRPr="00C57E54" w:rsidRDefault="00A76558" w:rsidP="00C57E54"/>
    <w:p w14:paraId="2E6815FE" w14:textId="797B05C3" w:rsidR="00C57E54" w:rsidRDefault="00C57E54" w:rsidP="00C57E54">
      <w:r w:rsidRPr="00C57E54">
        <w:t xml:space="preserve">The </w:t>
      </w:r>
      <w:r w:rsidRPr="00C57E54">
        <w:rPr>
          <w:b/>
          <w:bCs/>
        </w:rPr>
        <w:t>financial and profitability data mart</w:t>
      </w:r>
      <w:r w:rsidRPr="00C57E54">
        <w:t xml:space="preserve"> integrates revenue and cost data from orders, inventory, and transport systems. Fact tables track revenue, surcharges, and costs, while dimensions mirror other marts. Management can evaluate profitability per item, warehouse, or rental type, monitor financial trends, and guide acquisition or liquidation decisions.</w:t>
      </w:r>
      <w:r w:rsidR="00050D46" w:rsidRPr="00050D46">
        <w:t xml:space="preserve"> </w:t>
      </w:r>
      <w:r w:rsidR="00050D46">
        <w:t>Below is example schema:</w:t>
      </w:r>
    </w:p>
    <w:p w14:paraId="1A8555CB" w14:textId="77777777" w:rsidR="00572CC6" w:rsidRDefault="00572CC6" w:rsidP="00572CC6">
      <w:pPr>
        <w:keepNext/>
        <w:jc w:val="center"/>
      </w:pPr>
      <w:r w:rsidRPr="009E0ECB">
        <w:rPr>
          <w:b/>
          <w:noProof/>
        </w:rPr>
        <w:drawing>
          <wp:inline distT="0" distB="0" distL="0" distR="0" wp14:anchorId="0FCCE53C" wp14:editId="4282D90E">
            <wp:extent cx="2487490" cy="2347417"/>
            <wp:effectExtent l="19050" t="19050" r="27305" b="15240"/>
            <wp:docPr id="19890214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021449" name="Picture 1" descr="A screenshot of a computer&#10;&#10;AI-generated content may be incorrect."/>
                    <pic:cNvPicPr/>
                  </pic:nvPicPr>
                  <pic:blipFill>
                    <a:blip r:embed="rId33"/>
                    <a:stretch>
                      <a:fillRect/>
                    </a:stretch>
                  </pic:blipFill>
                  <pic:spPr>
                    <a:xfrm>
                      <a:off x="0" y="0"/>
                      <a:ext cx="2506363" cy="2365227"/>
                    </a:xfrm>
                    <a:prstGeom prst="rect">
                      <a:avLst/>
                    </a:prstGeom>
                    <a:ln>
                      <a:solidFill>
                        <a:schemeClr val="tx1"/>
                      </a:solidFill>
                    </a:ln>
                  </pic:spPr>
                </pic:pic>
              </a:graphicData>
            </a:graphic>
          </wp:inline>
        </w:drawing>
      </w:r>
    </w:p>
    <w:p w14:paraId="4A117369" w14:textId="48FDE7C4" w:rsidR="00572CC6" w:rsidRPr="00C57E54" w:rsidRDefault="00572CC6" w:rsidP="00572CC6">
      <w:pPr>
        <w:ind w:left="1440" w:firstLine="720"/>
      </w:pPr>
      <w:r w:rsidRPr="004A4576">
        <w:t xml:space="preserve">Figure </w:t>
      </w:r>
      <w:r w:rsidR="008B6FFC">
        <w:t>21</w:t>
      </w:r>
      <w:r w:rsidRPr="004A4576">
        <w:rPr>
          <w:lang w:val="en-AU"/>
        </w:rPr>
        <w:t>: Explain the schema of finance director for more explain</w:t>
      </w:r>
    </w:p>
    <w:p w14:paraId="0653711A" w14:textId="0E1551FA" w:rsidR="00374360" w:rsidRDefault="00374360" w:rsidP="008B6FFC">
      <w:pPr>
        <w:keepNext/>
        <w:jc w:val="center"/>
      </w:pPr>
    </w:p>
    <w:p w14:paraId="211EE7A0" w14:textId="77777777" w:rsidR="00D020D2" w:rsidRPr="00D020D2" w:rsidRDefault="00D020D2" w:rsidP="00D020D2">
      <w:pPr>
        <w:rPr>
          <w:lang w:val="en-AU"/>
        </w:rPr>
      </w:pPr>
    </w:p>
    <w:p w14:paraId="3A8AEAD4" w14:textId="37719D59" w:rsidR="00DA13CA" w:rsidRPr="00C57E54" w:rsidRDefault="00DA13CA" w:rsidP="00DA13CA">
      <w:r w:rsidRPr="00C57E54">
        <w:lastRenderedPageBreak/>
        <w:t xml:space="preserve">By implementing these data marts, </w:t>
      </w:r>
      <w:r w:rsidRPr="00C57E54">
        <w:rPr>
          <w:b/>
          <w:bCs/>
        </w:rPr>
        <w:t>Rags’n’Riches</w:t>
      </w:r>
      <w:r w:rsidRPr="00C57E54">
        <w:t xml:space="preserve"> gains operational visibility, streamlined decision-making, and optimized warehouse and client management. Integrating inventory, rental, transport, and financial data </w:t>
      </w:r>
      <w:proofErr w:type="gramStart"/>
      <w:r w:rsidRPr="00C57E54">
        <w:t>supports</w:t>
      </w:r>
      <w:proofErr w:type="gramEnd"/>
      <w:r w:rsidRPr="00C57E54">
        <w:t xml:space="preserve"> strategic growth, operational efficiency, and maximizes profitability across multi-site operations.</w:t>
      </w:r>
      <w:r w:rsidR="005942E8">
        <w:t xml:space="preserve"> Below is example of all </w:t>
      </w:r>
      <w:r w:rsidR="00FD5D87">
        <w:t>data marts:</w:t>
      </w:r>
    </w:p>
    <w:p w14:paraId="042FD855" w14:textId="784E5987" w:rsidR="00DA13CA" w:rsidRDefault="00140258" w:rsidP="00140258">
      <w:pPr>
        <w:jc w:val="center"/>
      </w:pPr>
      <w:r w:rsidRPr="00623DA8">
        <w:rPr>
          <w:noProof/>
        </w:rPr>
        <w:drawing>
          <wp:inline distT="0" distB="0" distL="0" distR="0" wp14:anchorId="70CD96FC" wp14:editId="1A2646FF">
            <wp:extent cx="3475041" cy="4338264"/>
            <wp:effectExtent l="19050" t="19050" r="11430" b="24765"/>
            <wp:docPr id="607041125"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41125" name="Picture 1" descr="A close-up of a chart&#10;&#10;AI-generated content may be incorrect."/>
                    <pic:cNvPicPr/>
                  </pic:nvPicPr>
                  <pic:blipFill>
                    <a:blip r:embed="rId34"/>
                    <a:stretch>
                      <a:fillRect/>
                    </a:stretch>
                  </pic:blipFill>
                  <pic:spPr>
                    <a:xfrm>
                      <a:off x="0" y="0"/>
                      <a:ext cx="3477705" cy="4341590"/>
                    </a:xfrm>
                    <a:prstGeom prst="rect">
                      <a:avLst/>
                    </a:prstGeom>
                    <a:ln>
                      <a:solidFill>
                        <a:schemeClr val="tx1"/>
                      </a:solidFill>
                    </a:ln>
                  </pic:spPr>
                </pic:pic>
              </a:graphicData>
            </a:graphic>
          </wp:inline>
        </w:drawing>
      </w:r>
    </w:p>
    <w:p w14:paraId="6EBBDAED" w14:textId="77777777" w:rsidR="00140258" w:rsidRDefault="00140258" w:rsidP="00140258">
      <w:pPr>
        <w:pStyle w:val="Caption"/>
        <w:ind w:left="1440" w:firstLine="720"/>
        <w:rPr>
          <w:i w:val="0"/>
          <w:iCs w:val="0"/>
          <w:lang w:val="en-AU"/>
        </w:rPr>
      </w:pPr>
      <w:r w:rsidRPr="00374360">
        <w:rPr>
          <w:i w:val="0"/>
          <w:iCs w:val="0"/>
        </w:rPr>
        <w:t>Figure</w:t>
      </w:r>
      <w:r>
        <w:rPr>
          <w:i w:val="0"/>
          <w:iCs w:val="0"/>
        </w:rPr>
        <w:t xml:space="preserve"> 22</w:t>
      </w:r>
      <w:r w:rsidRPr="00374360">
        <w:rPr>
          <w:i w:val="0"/>
          <w:iCs w:val="0"/>
          <w:lang w:val="en-AU"/>
        </w:rPr>
        <w:t>:</w:t>
      </w:r>
      <w:r>
        <w:rPr>
          <w:i w:val="0"/>
          <w:iCs w:val="0"/>
          <w:lang w:val="en-AU"/>
        </w:rPr>
        <w:t xml:space="preserve"> Shows the data marts.</w:t>
      </w:r>
    </w:p>
    <w:p w14:paraId="67CE41B6" w14:textId="77777777" w:rsidR="00140258" w:rsidRPr="00140258" w:rsidRDefault="00140258" w:rsidP="00C57E54">
      <w:pPr>
        <w:rPr>
          <w:lang w:val="en-AU"/>
        </w:rPr>
      </w:pPr>
    </w:p>
    <w:p w14:paraId="0FF36804" w14:textId="6BECCB4B" w:rsidR="000E5858" w:rsidRPr="000E5858" w:rsidRDefault="005E1A9E" w:rsidP="00FD5D87">
      <w:pPr>
        <w:pStyle w:val="Heading1"/>
      </w:pPr>
      <w:bookmarkStart w:id="12" w:name="_Toc224082589"/>
      <w:r>
        <w:t xml:space="preserve">2.4 </w:t>
      </w:r>
      <w:r w:rsidRPr="005E1A9E">
        <w:t>ETL Plan</w:t>
      </w:r>
      <w:bookmarkEnd w:id="12"/>
    </w:p>
    <w:p w14:paraId="4DE139AD" w14:textId="7B952363" w:rsidR="008D6FD5" w:rsidRDefault="007E5D7C" w:rsidP="007E5D7C">
      <w:r w:rsidRPr="007E5D7C">
        <w:t xml:space="preserve">Data for each table in the data warehouse is sourced from internal systems (Order, Inventory, Transport, Finance, HR) and external platforms (Suppliers, Market Trends, Taxation, Customer Feedback). The </w:t>
      </w:r>
      <w:r w:rsidRPr="005A597F">
        <w:rPr>
          <w:b/>
          <w:bCs/>
        </w:rPr>
        <w:t>ETL</w:t>
      </w:r>
      <w:r w:rsidRPr="007E5D7C">
        <w:t xml:space="preserve"> process begins with extraction from these systems, followed by staging. Key transformations include data cleaning (removing duplicates, correcting errors), format standardization (dates, currencies), normalization (structuring hierarchical data), and aggregation (summarizing </w:t>
      </w:r>
      <w:r w:rsidRPr="007E5D7C">
        <w:lastRenderedPageBreak/>
        <w:t>transactional records)</w:t>
      </w:r>
      <w:r w:rsidR="00582141">
        <w:t xml:space="preserve"> [</w:t>
      </w:r>
      <w:r w:rsidR="00C85070">
        <w:t>17], [18]</w:t>
      </w:r>
      <w:r w:rsidRPr="007E5D7C">
        <w:t>. Validation ensures consistency and completeness before loading into dimension and fact tables. Internal data populates operational metrics, while external data enriches strategic insights. The final warehouse supports reporting, dashboards, and performance analysis across departments.</w:t>
      </w:r>
    </w:p>
    <w:p w14:paraId="60A0B801" w14:textId="77777777" w:rsidR="00FD5D87" w:rsidRDefault="00FD5D87" w:rsidP="007E5D7C"/>
    <w:p w14:paraId="1B262AB9" w14:textId="50FCD221" w:rsidR="00D020D2" w:rsidRDefault="00F97E82" w:rsidP="001541EE">
      <w:pPr>
        <w:keepNext/>
        <w:jc w:val="center"/>
      </w:pPr>
      <w:r w:rsidRPr="00F97E82">
        <w:rPr>
          <w:noProof/>
        </w:rPr>
        <w:drawing>
          <wp:inline distT="0" distB="0" distL="0" distR="0" wp14:anchorId="0E162B43" wp14:editId="60AD4B3D">
            <wp:extent cx="5731510" cy="3768090"/>
            <wp:effectExtent l="19050" t="19050" r="21590" b="22860"/>
            <wp:docPr id="389398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398750" name=""/>
                    <pic:cNvPicPr/>
                  </pic:nvPicPr>
                  <pic:blipFill>
                    <a:blip r:embed="rId35"/>
                    <a:stretch>
                      <a:fillRect/>
                    </a:stretch>
                  </pic:blipFill>
                  <pic:spPr>
                    <a:xfrm>
                      <a:off x="0" y="0"/>
                      <a:ext cx="5731510" cy="3768090"/>
                    </a:xfrm>
                    <a:prstGeom prst="rect">
                      <a:avLst/>
                    </a:prstGeom>
                    <a:ln>
                      <a:solidFill>
                        <a:srgbClr val="002060"/>
                      </a:solidFill>
                    </a:ln>
                  </pic:spPr>
                </pic:pic>
              </a:graphicData>
            </a:graphic>
          </wp:inline>
        </w:drawing>
      </w:r>
    </w:p>
    <w:p w14:paraId="7D4ED0EB" w14:textId="503CFEE8" w:rsidR="00A630BC" w:rsidRPr="00D020D2" w:rsidRDefault="00D020D2" w:rsidP="00D020D2">
      <w:pPr>
        <w:pStyle w:val="Caption"/>
        <w:rPr>
          <w:i w:val="0"/>
          <w:iCs w:val="0"/>
        </w:rPr>
      </w:pPr>
      <w:r w:rsidRPr="00D020D2">
        <w:rPr>
          <w:i w:val="0"/>
          <w:iCs w:val="0"/>
        </w:rPr>
        <w:t>Figure</w:t>
      </w:r>
      <w:r>
        <w:rPr>
          <w:i w:val="0"/>
          <w:iCs w:val="0"/>
        </w:rPr>
        <w:t xml:space="preserve"> 23</w:t>
      </w:r>
      <w:r w:rsidRPr="00D020D2">
        <w:rPr>
          <w:i w:val="0"/>
          <w:iCs w:val="0"/>
          <w:lang w:val="en-AU"/>
        </w:rPr>
        <w:t>:</w:t>
      </w:r>
      <w:r>
        <w:rPr>
          <w:i w:val="0"/>
          <w:iCs w:val="0"/>
          <w:lang w:val="en-AU"/>
        </w:rPr>
        <w:t xml:space="preserve"> Explain the ETL plan</w:t>
      </w:r>
      <w:r w:rsidR="00F86154">
        <w:rPr>
          <w:i w:val="0"/>
          <w:iCs w:val="0"/>
          <w:lang w:val="en-AU"/>
        </w:rPr>
        <w:t xml:space="preserve"> [19].</w:t>
      </w:r>
    </w:p>
    <w:p w14:paraId="136372A1" w14:textId="77777777" w:rsidR="005A597F" w:rsidRDefault="005A597F" w:rsidP="007E5D7C"/>
    <w:p w14:paraId="3B73B1A6" w14:textId="21E4CCE8" w:rsidR="000E5858" w:rsidRPr="000E5858" w:rsidRDefault="005D2770" w:rsidP="00FD5D87">
      <w:pPr>
        <w:pStyle w:val="Heading1"/>
      </w:pPr>
      <w:bookmarkStart w:id="13" w:name="_Toc224082590"/>
      <w:r>
        <w:t xml:space="preserve">2.5 </w:t>
      </w:r>
      <w:r w:rsidRPr="005D2770">
        <w:t>Data Quality &amp; Governance Issues</w:t>
      </w:r>
      <w:bookmarkEnd w:id="13"/>
      <w:r w:rsidRPr="005D2770">
        <w:t xml:space="preserve"> </w:t>
      </w:r>
    </w:p>
    <w:p w14:paraId="34320177" w14:textId="4FE1B1CA" w:rsidR="000E5858" w:rsidRDefault="005D2770" w:rsidP="00FD5D87">
      <w:r w:rsidRPr="005D2770">
        <w:t>Data quality refers to the accuracy, consistency, completeness, and reliability of data</w:t>
      </w:r>
      <w:r w:rsidR="00F86154">
        <w:t xml:space="preserve"> [20]</w:t>
      </w:r>
      <w:r w:rsidRPr="005D2770">
        <w:t xml:space="preserve">. It is vital for trustworthy analytics and decision-making. Key challenges include inconsistent formats, missing values, duplicate records, and integration errors during </w:t>
      </w:r>
      <w:r w:rsidRPr="005D2770">
        <w:rPr>
          <w:b/>
          <w:bCs/>
        </w:rPr>
        <w:t>ETL</w:t>
      </w:r>
      <w:r w:rsidRPr="005D2770">
        <w:t xml:space="preserve">. To ensure integrity, rigorous data validation, regular audits, and metadata tracking are essential. Ongoing governance must enforce </w:t>
      </w:r>
      <w:r w:rsidRPr="005D2770">
        <w:rPr>
          <w:b/>
          <w:bCs/>
        </w:rPr>
        <w:t>GDPR</w:t>
      </w:r>
      <w:r w:rsidRPr="005D2770">
        <w:t xml:space="preserve"> compliance</w:t>
      </w:r>
      <w:r w:rsidR="000223BA">
        <w:t xml:space="preserve"> [22]</w:t>
      </w:r>
      <w:r w:rsidRPr="005D2770">
        <w:t>, especially for personal data, ensuring lawful processing, secure storage, and transparency across the data warehouse lifecycle.</w:t>
      </w:r>
    </w:p>
    <w:p w14:paraId="37A6AAF6" w14:textId="6EC8EF8D" w:rsidR="000E5858" w:rsidRPr="000E5858" w:rsidRDefault="007325EE" w:rsidP="00FD5D87">
      <w:pPr>
        <w:pStyle w:val="Heading1"/>
      </w:pPr>
      <w:bookmarkStart w:id="14" w:name="_Toc224082591"/>
      <w:r w:rsidRPr="007325EE">
        <w:lastRenderedPageBreak/>
        <w:t>Conclusion</w:t>
      </w:r>
      <w:bookmarkEnd w:id="14"/>
      <w:r w:rsidRPr="007325EE">
        <w:t xml:space="preserve"> </w:t>
      </w:r>
    </w:p>
    <w:p w14:paraId="2EBC8C5A" w14:textId="0623282A" w:rsidR="008D6FD5" w:rsidRDefault="008B27FF" w:rsidP="008B27FF">
      <w:r w:rsidRPr="008B27FF">
        <w:t xml:space="preserve">By implementing a </w:t>
      </w:r>
      <w:r w:rsidRPr="008B27FF">
        <w:rPr>
          <w:b/>
          <w:bCs/>
        </w:rPr>
        <w:t>star schema-based</w:t>
      </w:r>
      <w:r w:rsidRPr="008B27FF">
        <w:t xml:space="preserve"> data warehouse and a structured </w:t>
      </w:r>
      <w:r w:rsidRPr="008B27FF">
        <w:rPr>
          <w:b/>
          <w:bCs/>
        </w:rPr>
        <w:t>ETL</w:t>
      </w:r>
      <w:r w:rsidRPr="008B27FF">
        <w:t xml:space="preserve"> plan, </w:t>
      </w:r>
      <w:r w:rsidRPr="008B27FF">
        <w:rPr>
          <w:b/>
          <w:bCs/>
        </w:rPr>
        <w:t>Rags’n’Riches Ltd</w:t>
      </w:r>
      <w:r w:rsidRPr="008B27FF">
        <w:t>. will gain a robust, integrated platform for operational and strategic decision-making. The combination of</w:t>
      </w:r>
      <w:r w:rsidRPr="008B27FF">
        <w:rPr>
          <w:b/>
          <w:bCs/>
        </w:rPr>
        <w:t xml:space="preserve"> internal</w:t>
      </w:r>
      <w:r w:rsidRPr="008B27FF">
        <w:t xml:space="preserve"> and </w:t>
      </w:r>
      <w:r w:rsidRPr="008B27FF">
        <w:rPr>
          <w:b/>
          <w:bCs/>
        </w:rPr>
        <w:t>external</w:t>
      </w:r>
      <w:r w:rsidRPr="008B27FF">
        <w:t xml:space="preserve"> data, organized through tailored data marts, ensures accurate, timely, and actionable insights across inventory, rentals, transport, and finance. This framework not only enhances efficiency and profitability but also provides a scalable foundation to support future growth and international expansion.</w:t>
      </w:r>
    </w:p>
    <w:p w14:paraId="35442A4C" w14:textId="77777777" w:rsidR="008D6FD5" w:rsidRDefault="008D6FD5" w:rsidP="0010573A"/>
    <w:p w14:paraId="239529BB" w14:textId="77777777" w:rsidR="003319FC" w:rsidRDefault="003319FC" w:rsidP="0010573A"/>
    <w:p w14:paraId="2EF5E352" w14:textId="77777777" w:rsidR="003319FC" w:rsidRDefault="003319FC" w:rsidP="0010573A"/>
    <w:p w14:paraId="716CD7B0" w14:textId="77777777" w:rsidR="003319FC" w:rsidRDefault="003319FC" w:rsidP="0010573A"/>
    <w:p w14:paraId="1E43BA47" w14:textId="77777777" w:rsidR="003319FC" w:rsidRDefault="003319FC" w:rsidP="0010573A"/>
    <w:p w14:paraId="77EB94D5" w14:textId="77777777" w:rsidR="003319FC" w:rsidRDefault="003319FC" w:rsidP="0010573A"/>
    <w:p w14:paraId="23F98B3E" w14:textId="77777777" w:rsidR="003319FC" w:rsidRDefault="003319FC" w:rsidP="0010573A"/>
    <w:p w14:paraId="67BAFE9B" w14:textId="77777777" w:rsidR="003319FC" w:rsidRDefault="003319FC" w:rsidP="0010573A"/>
    <w:p w14:paraId="05ACA588" w14:textId="77777777" w:rsidR="008D6FD5" w:rsidRDefault="008D6FD5" w:rsidP="0010573A"/>
    <w:p w14:paraId="307FEEBF" w14:textId="77777777" w:rsidR="009F4326" w:rsidRDefault="009F4326" w:rsidP="0010573A"/>
    <w:p w14:paraId="136D55A1" w14:textId="77777777" w:rsidR="009F4326" w:rsidRDefault="009F4326" w:rsidP="0010573A"/>
    <w:p w14:paraId="558B163A" w14:textId="77777777" w:rsidR="009F4326" w:rsidRDefault="009F4326" w:rsidP="0010573A"/>
    <w:p w14:paraId="6EA37C52" w14:textId="77777777" w:rsidR="008B27FF" w:rsidRDefault="008B27FF" w:rsidP="0010573A"/>
    <w:p w14:paraId="4612E632" w14:textId="77777777" w:rsidR="008B27FF" w:rsidRDefault="008B27FF" w:rsidP="0010573A"/>
    <w:p w14:paraId="0B618C4E" w14:textId="77777777" w:rsidR="008B27FF" w:rsidRDefault="008B27FF" w:rsidP="0010573A"/>
    <w:p w14:paraId="1E240FAA" w14:textId="77777777" w:rsidR="00C409E1" w:rsidRDefault="00C409E1" w:rsidP="0010573A"/>
    <w:p w14:paraId="28395371" w14:textId="113717BE" w:rsidR="00C409E1" w:rsidRDefault="00577821" w:rsidP="00C409E1">
      <w:pPr>
        <w:pStyle w:val="Heading1"/>
      </w:pPr>
      <w:bookmarkStart w:id="15" w:name="_Toc224082592"/>
      <w:r>
        <w:lastRenderedPageBreak/>
        <w:t>References</w:t>
      </w:r>
      <w:bookmarkEnd w:id="15"/>
    </w:p>
    <w:p w14:paraId="066347EF" w14:textId="0E05485F" w:rsidR="007505EC" w:rsidRPr="007505EC" w:rsidRDefault="007505EC" w:rsidP="007505EC">
      <w:r w:rsidRPr="00396C86">
        <w:t>[</w:t>
      </w:r>
      <w:r>
        <w:t>1</w:t>
      </w:r>
      <w:r w:rsidRPr="00396C86">
        <w:t xml:space="preserve">] H. Hashim, “OLTP and Data Warehouse Systems: A Conceptual Comparison,” </w:t>
      </w:r>
      <w:r w:rsidRPr="00396C86">
        <w:rPr>
          <w:i/>
          <w:iCs/>
        </w:rPr>
        <w:t>Journal of Computer and Communications</w:t>
      </w:r>
      <w:r w:rsidRPr="00396C86">
        <w:t>, vol. 8, pp. 75–98, 2020.</w:t>
      </w:r>
    </w:p>
    <w:p w14:paraId="5912EA38" w14:textId="16BFB42F" w:rsidR="000E5858" w:rsidRPr="000E5858" w:rsidRDefault="00C32FC9" w:rsidP="00C32FC9">
      <w:r w:rsidRPr="00C32FC9">
        <w:t>[</w:t>
      </w:r>
      <w:r w:rsidR="007505EC">
        <w:t>2</w:t>
      </w:r>
      <w:r w:rsidRPr="00C32FC9">
        <w:t xml:space="preserve">] J. Smith and R. Taylor, </w:t>
      </w:r>
      <w:r w:rsidRPr="00C32FC9">
        <w:rPr>
          <w:i/>
          <w:iCs/>
        </w:rPr>
        <w:t>Enterprise Data Warehouse Systems</w:t>
      </w:r>
      <w:r w:rsidRPr="00C32FC9">
        <w:t>, Cham, Switzerland: Springer, 2024.</w:t>
      </w:r>
    </w:p>
    <w:p w14:paraId="48807803" w14:textId="3E01E0A3" w:rsidR="00682BF1" w:rsidRDefault="00BE69FD" w:rsidP="00BE69FD">
      <w:r>
        <w:t>[</w:t>
      </w:r>
      <w:r w:rsidR="007505EC">
        <w:t>3</w:t>
      </w:r>
      <w:r w:rsidR="00682BF1" w:rsidRPr="004F7F91">
        <w:t>]</w:t>
      </w:r>
      <w:r>
        <w:t xml:space="preserve"> </w:t>
      </w:r>
      <w:r w:rsidRPr="008C7A00">
        <w:t xml:space="preserve">“TRAINING AND MENTORING FOR ONLINE-BASED TRANSACTION RECORDING (ONLINE TRANSACTION PROCESSING SYSTEMS-OLTP),” </w:t>
      </w:r>
      <w:r w:rsidRPr="008C7A00">
        <w:rPr>
          <w:i/>
          <w:iCs/>
        </w:rPr>
        <w:t xml:space="preserve">PICS-J </w:t>
      </w:r>
      <w:proofErr w:type="spellStart"/>
      <w:r w:rsidRPr="008C7A00">
        <w:rPr>
          <w:i/>
          <w:iCs/>
        </w:rPr>
        <w:t>Pasundan</w:t>
      </w:r>
      <w:proofErr w:type="spellEnd"/>
      <w:r w:rsidRPr="008C7A00">
        <w:rPr>
          <w:i/>
          <w:iCs/>
        </w:rPr>
        <w:t xml:space="preserve"> International of Community Service Journal</w:t>
      </w:r>
      <w:r w:rsidRPr="008C7A00">
        <w:t>, doi: 10.23969/picsj.v5i1.6744.</w:t>
      </w:r>
      <w:r w:rsidR="00682BF1" w:rsidRPr="00682BF1">
        <w:t xml:space="preserve"> </w:t>
      </w:r>
    </w:p>
    <w:p w14:paraId="7E71064C" w14:textId="77777777" w:rsidR="00BE69FD" w:rsidRDefault="008C7A00" w:rsidP="00BE69FD">
      <w:r w:rsidRPr="008C7A00">
        <w:t>[</w:t>
      </w:r>
      <w:r w:rsidR="007505EC">
        <w:t>4</w:t>
      </w:r>
      <w:r w:rsidRPr="008C7A00">
        <w:t>]</w:t>
      </w:r>
      <w:r w:rsidR="00704430">
        <w:t xml:space="preserve"> </w:t>
      </w:r>
      <w:r w:rsidR="00BE69FD" w:rsidRPr="00682BF1">
        <w:t xml:space="preserve">D. Joiner, M. Clement, S. T. Chan, K. Pereira, A. Wong, Y. Khmelevsky, J. Mahony, and M. Ferri, “DW vs OLTP Performance Optimization in the Cloud on PostgreSQL (A Case Study),” in </w:t>
      </w:r>
      <w:r w:rsidR="00BE69FD" w:rsidRPr="00682BF1">
        <w:rPr>
          <w:i/>
          <w:iCs/>
        </w:rPr>
        <w:t>Proc. 2022 IEEE Int. Conf. Recent Advances in Systems Science and Engineering (RASSE)</w:t>
      </w:r>
      <w:r w:rsidR="00BE69FD" w:rsidRPr="00682BF1">
        <w:t>, Nov. 2022, pp. 1–8.</w:t>
      </w:r>
    </w:p>
    <w:p w14:paraId="36E1B438" w14:textId="79DC3C1F" w:rsidR="003851DE" w:rsidRDefault="003851DE" w:rsidP="003851DE">
      <w:r w:rsidRPr="00D71046">
        <w:t>[</w:t>
      </w:r>
      <w:r>
        <w:t>5</w:t>
      </w:r>
      <w:r w:rsidRPr="00D71046">
        <w:t>]</w:t>
      </w:r>
      <w:r>
        <w:t xml:space="preserve"> </w:t>
      </w:r>
      <w:r w:rsidRPr="00D71046">
        <w:t xml:space="preserve">H. J. Watson, D. A. Annino, B. H. Wixom, K. L. Avery, and M. Rutherford, “Current Practices in Data Warehousing,” </w:t>
      </w:r>
      <w:r w:rsidRPr="00D71046">
        <w:rPr>
          <w:i/>
          <w:iCs/>
        </w:rPr>
        <w:t>Information systems management</w:t>
      </w:r>
      <w:r w:rsidRPr="00D71046">
        <w:t>, vol. 18, no. 1, pp. 47–55, 2001, doi: 10.1201/1078/43194.18.1.20010101/31264.6.</w:t>
      </w:r>
    </w:p>
    <w:p w14:paraId="0CAF65B7" w14:textId="6A3AE08C" w:rsidR="00A71151" w:rsidRDefault="00F9444F" w:rsidP="00A71151">
      <w:r w:rsidRPr="00F9444F">
        <w:t>[</w:t>
      </w:r>
      <w:r w:rsidR="003851DE">
        <w:t>6</w:t>
      </w:r>
      <w:r w:rsidRPr="00F9444F">
        <w:t xml:space="preserve">] R. </w:t>
      </w:r>
      <w:proofErr w:type="spellStart"/>
      <w:r w:rsidRPr="00F9444F">
        <w:t>Bagoria</w:t>
      </w:r>
      <w:proofErr w:type="spellEnd"/>
      <w:r w:rsidRPr="00F9444F">
        <w:t xml:space="preserve">, A. Ameria, and N. Gupta, “Three-Tier Architecture of Data Warehouse,” </w:t>
      </w:r>
      <w:r w:rsidRPr="00F9444F">
        <w:rPr>
          <w:i/>
          <w:iCs/>
        </w:rPr>
        <w:t>International Journal of Latest Technology in Engineering, Management &amp; Applied Science (IJLTEMAS)</w:t>
      </w:r>
      <w:r w:rsidRPr="00F9444F">
        <w:t>, vol. 2, no. 5, pp. 26–28, 2019.</w:t>
      </w:r>
    </w:p>
    <w:p w14:paraId="4BC7419A" w14:textId="299B5467" w:rsidR="00A71151" w:rsidRDefault="00A71151" w:rsidP="00A71151">
      <w:r w:rsidRPr="00A71151">
        <w:t>[</w:t>
      </w:r>
      <w:r>
        <w:t>7</w:t>
      </w:r>
      <w:r w:rsidRPr="00A71151">
        <w:t xml:space="preserve">] R. D. </w:t>
      </w:r>
      <w:proofErr w:type="spellStart"/>
      <w:r w:rsidRPr="00A71151">
        <w:t>Thantilage</w:t>
      </w:r>
      <w:proofErr w:type="spellEnd"/>
      <w:r w:rsidRPr="00A71151">
        <w:t xml:space="preserve">, N.-A. Le-Khac, and M.-T. </w:t>
      </w:r>
      <w:proofErr w:type="spellStart"/>
      <w:r w:rsidRPr="00A71151">
        <w:t>Kechadi</w:t>
      </w:r>
      <w:proofErr w:type="spellEnd"/>
      <w:r w:rsidRPr="00A71151">
        <w:t>, “Healthcare data security and privacy in Data Warehouse architectures,” Informatics in medicine unlocked, vol. 39, Art. no. 101270, 2023, doi: 10.1016/j.imu.2023.101270.</w:t>
      </w:r>
    </w:p>
    <w:p w14:paraId="629FA0E8" w14:textId="6B6D69D4" w:rsidR="008139B3" w:rsidRDefault="008139B3" w:rsidP="008139B3">
      <w:r w:rsidRPr="004137F3">
        <w:t xml:space="preserve">[8] Salesforce, “What is a CRM System? Everything You Need to Know,” Salesforce.com, 2025. [Online]. Available: </w:t>
      </w:r>
      <w:hyperlink r:id="rId36" w:tgtFrame="_new" w:history="1">
        <w:r w:rsidRPr="004137F3">
          <w:rPr>
            <w:rStyle w:val="Hyperlink"/>
          </w:rPr>
          <w:t>https://www.salesforce.com/crm/what-is-crm/crm-systems/?utm_source</w:t>
        </w:r>
      </w:hyperlink>
    </w:p>
    <w:p w14:paraId="14FF7683" w14:textId="137C7544" w:rsidR="00B23E80" w:rsidRDefault="00B23E80" w:rsidP="00B23E80">
      <w:r w:rsidRPr="00B23E80">
        <w:t>[</w:t>
      </w:r>
      <w:r w:rsidR="008139B3">
        <w:t>9</w:t>
      </w:r>
      <w:r w:rsidRPr="00B23E80">
        <w:t>]</w:t>
      </w:r>
      <w:r>
        <w:t xml:space="preserve"> </w:t>
      </w:r>
      <w:r w:rsidRPr="00B23E80">
        <w:t xml:space="preserve">A. Lamer, “Data Lake, Data Warehouse, Datamart, and Feature Store,” </w:t>
      </w:r>
      <w:r w:rsidRPr="00B23E80">
        <w:rPr>
          <w:i/>
          <w:iCs/>
        </w:rPr>
        <w:t>JMIR Medical Informatics</w:t>
      </w:r>
      <w:r w:rsidRPr="00B23E80">
        <w:t xml:space="preserve">, vol. 12, 2024. </w:t>
      </w:r>
    </w:p>
    <w:p w14:paraId="6666C466" w14:textId="5A055A39" w:rsidR="00BB2C9F" w:rsidRDefault="00BB2C9F" w:rsidP="00B23E80">
      <w:r>
        <w:t xml:space="preserve">[10] </w:t>
      </w:r>
      <w:r w:rsidRPr="00BB2C9F">
        <w:t xml:space="preserve">P. Vyas, “Demystifying Dimensional </w:t>
      </w:r>
      <w:proofErr w:type="spellStart"/>
      <w:r w:rsidRPr="00BB2C9F">
        <w:t>Modeling</w:t>
      </w:r>
      <w:proofErr w:type="spellEnd"/>
      <w:r w:rsidRPr="00BB2C9F">
        <w:t xml:space="preserve"> for Modern Data Warehousing Professionals,” *Journal of Computer Science &amp; Technology Studies*, 2025. :</w:t>
      </w:r>
      <w:proofErr w:type="spellStart"/>
      <w:r w:rsidRPr="00BB2C9F">
        <w:t>contentReference</w:t>
      </w:r>
      <w:proofErr w:type="spellEnd"/>
      <w:r w:rsidRPr="00BB2C9F">
        <w:t>[oaicite:0]{index=0}</w:t>
      </w:r>
      <w:r w:rsidR="006764F8">
        <w:t>.</w:t>
      </w:r>
    </w:p>
    <w:p w14:paraId="327B0FC4" w14:textId="5CC3FCF7" w:rsidR="006764F8" w:rsidRPr="006764F8" w:rsidRDefault="006764F8" w:rsidP="006764F8">
      <w:r w:rsidRPr="006764F8">
        <w:lastRenderedPageBreak/>
        <w:t>[</w:t>
      </w:r>
      <w:r>
        <w:t>11</w:t>
      </w:r>
      <w:r w:rsidRPr="006764F8">
        <w:t>] M. Frau and T. Keszey, “Seeding innovation: the role of internal and external digital data in agri-food product innovation,” British food journal (1966), vol. 126, no. 13, pp. 286–302, 2024, doi: 10.1108/BFJ-08-2023-0687.</w:t>
      </w:r>
    </w:p>
    <w:p w14:paraId="3618A2FA" w14:textId="2CF7460E" w:rsidR="006764F8" w:rsidRDefault="006764F8" w:rsidP="006764F8">
      <w:r w:rsidRPr="006764F8">
        <w:t>[</w:t>
      </w:r>
      <w:r>
        <w:t>12</w:t>
      </w:r>
      <w:r w:rsidRPr="006764F8">
        <w:t xml:space="preserve">] C. Buss, J. Mousavi, M. Tokarev, A. </w:t>
      </w:r>
      <w:proofErr w:type="spellStart"/>
      <w:r w:rsidRPr="006764F8">
        <w:t>Termehchy</w:t>
      </w:r>
      <w:proofErr w:type="spellEnd"/>
      <w:r w:rsidRPr="006764F8">
        <w:t>, D. Maier, and S. Lee, “Effective Entity Augmentation by Querying External Data Sources,” Proceedings of the VLDB Endowment, vol. 16, no. 11, pp. 3404–3417, 2023, doi: 10.14778/3611479.3611535.</w:t>
      </w:r>
    </w:p>
    <w:p w14:paraId="4745DF50" w14:textId="77777777" w:rsidR="00A63CA0" w:rsidRPr="00A63CA0" w:rsidRDefault="00A63CA0" w:rsidP="00A63CA0">
      <w:r w:rsidRPr="00A63CA0">
        <w:t xml:space="preserve">[13] M. M. Amin, A. </w:t>
      </w:r>
      <w:proofErr w:type="spellStart"/>
      <w:r w:rsidRPr="00A63CA0">
        <w:t>Sutrisman</w:t>
      </w:r>
      <w:proofErr w:type="spellEnd"/>
      <w:r w:rsidRPr="00A63CA0">
        <w:t xml:space="preserve">, and Y. </w:t>
      </w:r>
      <w:proofErr w:type="spellStart"/>
      <w:r w:rsidRPr="00A63CA0">
        <w:t>Dwitayanti</w:t>
      </w:r>
      <w:proofErr w:type="spellEnd"/>
      <w:r w:rsidRPr="00A63CA0">
        <w:t>, “Development of Star-Schema Model for Lecturer Performance in Research Activities,” International journal of advanced computer science &amp; applications, vol. 12, no. 9, 2021, doi: 10.14569/IJACSA.2021.0120909.</w:t>
      </w:r>
    </w:p>
    <w:p w14:paraId="1D6A59DE" w14:textId="77777777" w:rsidR="007A176A" w:rsidRPr="007A176A" w:rsidRDefault="007A176A" w:rsidP="007A176A">
      <w:r w:rsidRPr="007A176A">
        <w:t>[14] “Designing data marts for data warehouses,” ACM transactions on software engineering and methodology, vol. 10, no. 4, pp. 452–483, 2001, doi: 10.1145/384189.384190.</w:t>
      </w:r>
    </w:p>
    <w:p w14:paraId="37ADB2CA" w14:textId="3A910B88" w:rsidR="00A63CA0" w:rsidRPr="006764F8" w:rsidRDefault="00A821DB" w:rsidP="00A821DB">
      <w:r w:rsidRPr="00A821DB">
        <w:t>[1</w:t>
      </w:r>
      <w:r w:rsidR="00F8569E">
        <w:t>5</w:t>
      </w:r>
      <w:r w:rsidRPr="00A821DB">
        <w:t xml:space="preserve">] A. Lamer, “Data Lake, Data Warehouse, Datamart, and Feature Store,” </w:t>
      </w:r>
      <w:r w:rsidRPr="00A821DB">
        <w:rPr>
          <w:i/>
          <w:iCs/>
        </w:rPr>
        <w:t>JMIR Medical Informatics</w:t>
      </w:r>
      <w:r w:rsidRPr="00A821DB">
        <w:t>, vol. 12, 2024.</w:t>
      </w:r>
    </w:p>
    <w:p w14:paraId="69B4C461" w14:textId="658C897D" w:rsidR="006764F8" w:rsidRDefault="003B74B3" w:rsidP="00582141">
      <w:r w:rsidRPr="004137F3">
        <w:t>[</w:t>
      </w:r>
      <w:r>
        <w:t>16</w:t>
      </w:r>
      <w:r w:rsidRPr="004137F3">
        <w:t xml:space="preserve">] R. </w:t>
      </w:r>
      <w:proofErr w:type="spellStart"/>
      <w:r w:rsidRPr="004137F3">
        <w:t>Gholivand</w:t>
      </w:r>
      <w:proofErr w:type="spellEnd"/>
      <w:r w:rsidRPr="004137F3">
        <w:t xml:space="preserve">, P. Goudarzi, and D. Maleki, “An Improved Hybrid Data Warehousing Architecture for Cloud Service Providers,” </w:t>
      </w:r>
      <w:r w:rsidRPr="004137F3">
        <w:rPr>
          <w:i/>
          <w:iCs/>
        </w:rPr>
        <w:t>2025 29th International Computer Conference, Computer Society of Iran (CSICC)</w:t>
      </w:r>
      <w:r w:rsidRPr="004137F3">
        <w:t>, IEEE, 2025.</w:t>
      </w:r>
    </w:p>
    <w:p w14:paraId="04CE4D3C" w14:textId="5977B76E" w:rsidR="00693701" w:rsidRDefault="00693701" w:rsidP="00693701">
      <w:r w:rsidRPr="00693701">
        <w:t>[</w:t>
      </w:r>
      <w:r w:rsidR="008139B3">
        <w:t>1</w:t>
      </w:r>
      <w:r w:rsidR="00582141">
        <w:t>7</w:t>
      </w:r>
      <w:r w:rsidRPr="00693701">
        <w:t>]</w:t>
      </w:r>
      <w:r>
        <w:t xml:space="preserve"> </w:t>
      </w:r>
      <w:r w:rsidRPr="00693701">
        <w:t xml:space="preserve">S. </w:t>
      </w:r>
      <w:proofErr w:type="spellStart"/>
      <w:r w:rsidRPr="00693701">
        <w:t>Dammak</w:t>
      </w:r>
      <w:proofErr w:type="spellEnd"/>
      <w:r w:rsidRPr="00693701">
        <w:t xml:space="preserve">, F. Ghozzi, and F. Gargouri, “ETL Processes Security </w:t>
      </w:r>
      <w:proofErr w:type="spellStart"/>
      <w:r w:rsidRPr="00693701">
        <w:t>Modeling</w:t>
      </w:r>
      <w:proofErr w:type="spellEnd"/>
      <w:r w:rsidRPr="00693701">
        <w:t xml:space="preserve">,” </w:t>
      </w:r>
      <w:r w:rsidRPr="00693701">
        <w:rPr>
          <w:i/>
          <w:iCs/>
        </w:rPr>
        <w:t xml:space="preserve">International journal of information system </w:t>
      </w:r>
      <w:proofErr w:type="spellStart"/>
      <w:r w:rsidRPr="00693701">
        <w:rPr>
          <w:i/>
          <w:iCs/>
        </w:rPr>
        <w:t>modeling</w:t>
      </w:r>
      <w:proofErr w:type="spellEnd"/>
      <w:r w:rsidRPr="00693701">
        <w:rPr>
          <w:i/>
          <w:iCs/>
        </w:rPr>
        <w:t xml:space="preserve"> and design</w:t>
      </w:r>
      <w:r w:rsidRPr="00693701">
        <w:t>, vol. 10, no. 1, pp. 60–84, 2019, doi: 10.4018/IJISMD.2019010104.</w:t>
      </w:r>
    </w:p>
    <w:p w14:paraId="505C01B6" w14:textId="4AD773E9" w:rsidR="007550EE" w:rsidRDefault="007550EE" w:rsidP="007550EE">
      <w:r w:rsidRPr="007550EE">
        <w:t>[</w:t>
      </w:r>
      <w:r w:rsidR="00582141">
        <w:t>18</w:t>
      </w:r>
      <w:r w:rsidRPr="007550EE">
        <w:t>]</w:t>
      </w:r>
      <w:r>
        <w:t xml:space="preserve"> </w:t>
      </w:r>
      <w:r w:rsidRPr="007550EE">
        <w:t xml:space="preserve">M. </w:t>
      </w:r>
      <w:proofErr w:type="spellStart"/>
      <w:r w:rsidRPr="007550EE">
        <w:t>Souibgui</w:t>
      </w:r>
      <w:proofErr w:type="spellEnd"/>
      <w:r w:rsidRPr="007550EE">
        <w:t xml:space="preserve">, F. </w:t>
      </w:r>
      <w:proofErr w:type="spellStart"/>
      <w:r w:rsidRPr="007550EE">
        <w:t>Atigui</w:t>
      </w:r>
      <w:proofErr w:type="spellEnd"/>
      <w:r w:rsidRPr="007550EE">
        <w:t xml:space="preserve">, S. </w:t>
      </w:r>
      <w:proofErr w:type="spellStart"/>
      <w:r w:rsidRPr="007550EE">
        <w:t>Zammali</w:t>
      </w:r>
      <w:proofErr w:type="spellEnd"/>
      <w:r w:rsidRPr="007550EE">
        <w:t xml:space="preserve">, S. Cherfi, and S. B. Yahia, “Data quality in ETL process: A preliminary study,” </w:t>
      </w:r>
      <w:r w:rsidRPr="007550EE">
        <w:rPr>
          <w:i/>
          <w:iCs/>
        </w:rPr>
        <w:t>Procedia Computer Science</w:t>
      </w:r>
      <w:r w:rsidRPr="007550EE">
        <w:t>, vol. 159, pp. 676–687, 2019, doi: 10.1016/j.procs.2019.09.223.</w:t>
      </w:r>
    </w:p>
    <w:p w14:paraId="090A8536" w14:textId="71A81243" w:rsidR="00F94ECC" w:rsidRPr="004137F3" w:rsidRDefault="00F94ECC" w:rsidP="00F94ECC">
      <w:r w:rsidRPr="004137F3">
        <w:t>[</w:t>
      </w:r>
      <w:r>
        <w:t>19</w:t>
      </w:r>
      <w:r w:rsidRPr="004137F3">
        <w:t xml:space="preserve">] B. Khan, et al., “An Overview of ETL Techniques, Tools, Processes and Evaluations in Data Warehousing,” </w:t>
      </w:r>
      <w:r w:rsidRPr="004137F3">
        <w:rPr>
          <w:i/>
          <w:iCs/>
        </w:rPr>
        <w:t>Journal on Big Data</w:t>
      </w:r>
      <w:r w:rsidRPr="004137F3">
        <w:t>, vol. 6, 2024.</w:t>
      </w:r>
    </w:p>
    <w:p w14:paraId="79046CA0" w14:textId="5F55E79C" w:rsidR="00F86154" w:rsidRDefault="00F86154" w:rsidP="00F86154">
      <w:r w:rsidRPr="004137F3">
        <w:t>[2</w:t>
      </w:r>
      <w:r>
        <w:t>0</w:t>
      </w:r>
      <w:r w:rsidRPr="004137F3">
        <w:t xml:space="preserve">] A. Achanta and R. Boina, “Data Governance and Quality Management in Data Engineering,” </w:t>
      </w:r>
      <w:r w:rsidRPr="004137F3">
        <w:rPr>
          <w:i/>
          <w:iCs/>
        </w:rPr>
        <w:t>International Journal of Computer Trends and Technology</w:t>
      </w:r>
      <w:r w:rsidRPr="004137F3">
        <w:t>, vol. 71, no. 11, pp. 40–45, 2023.</w:t>
      </w:r>
    </w:p>
    <w:p w14:paraId="73F3B00C" w14:textId="647B1C06" w:rsidR="00295B4A" w:rsidRDefault="00295B4A" w:rsidP="000927B2">
      <w:r>
        <w:lastRenderedPageBreak/>
        <w:t>[2</w:t>
      </w:r>
      <w:r w:rsidR="000927B2">
        <w:t>1</w:t>
      </w:r>
      <w:r>
        <w:t xml:space="preserve">] M. </w:t>
      </w:r>
      <w:proofErr w:type="spellStart"/>
      <w:r>
        <w:t>Souibgui</w:t>
      </w:r>
      <w:proofErr w:type="spellEnd"/>
      <w:r>
        <w:t xml:space="preserve">, F. </w:t>
      </w:r>
      <w:proofErr w:type="spellStart"/>
      <w:r>
        <w:t>Atigui</w:t>
      </w:r>
      <w:proofErr w:type="spellEnd"/>
      <w:r>
        <w:t xml:space="preserve">, S. </w:t>
      </w:r>
      <w:proofErr w:type="spellStart"/>
      <w:r>
        <w:t>Zammali</w:t>
      </w:r>
      <w:proofErr w:type="spellEnd"/>
      <w:r>
        <w:t>, S. Cherfi, and S. Ben Yahia, “Data Quality in ETL Process: A Preliminary Study,” in Proc. 23rd Int. Conf. Knowledge-Based and Intelligent Information &amp; Engineering Systems, Procedia Computer Science, vol. 159, pp. 676–687, 2019.</w:t>
      </w:r>
    </w:p>
    <w:p w14:paraId="2D476678" w14:textId="33D82A17" w:rsidR="00E71834" w:rsidRPr="00E71834" w:rsidRDefault="00E71834" w:rsidP="00E71834">
      <w:r w:rsidRPr="00E71834">
        <w:t>[</w:t>
      </w:r>
      <w:r>
        <w:t>22</w:t>
      </w:r>
      <w:r w:rsidRPr="00E71834">
        <w:t>]</w:t>
      </w:r>
      <w:r>
        <w:t xml:space="preserve"> </w:t>
      </w:r>
      <w:r w:rsidRPr="00E71834">
        <w:t xml:space="preserve">T. T. Ke and K. Sudhir, “Privacy Rights and Data Security: GDPR and Personal Data Markets,” </w:t>
      </w:r>
      <w:r w:rsidRPr="00E71834">
        <w:rPr>
          <w:i/>
          <w:iCs/>
        </w:rPr>
        <w:t>Management science</w:t>
      </w:r>
      <w:r w:rsidRPr="00E71834">
        <w:t>, vol. 69, no. 8, pp. 4389–4412, 2023, doi: 10.1287/mnsc.2022.4614.</w:t>
      </w:r>
    </w:p>
    <w:p w14:paraId="759ACEE0" w14:textId="77777777" w:rsidR="007550EE" w:rsidRPr="00693701" w:rsidRDefault="007550EE" w:rsidP="00693701"/>
    <w:p w14:paraId="377EE849" w14:textId="77777777" w:rsidR="00693701" w:rsidRPr="00577821" w:rsidRDefault="00693701" w:rsidP="00577821"/>
    <w:sectPr w:rsidR="00693701" w:rsidRPr="00577821" w:rsidSect="00966A38">
      <w:pgSz w:w="11906" w:h="16838"/>
      <w:pgMar w:top="1440" w:right="1440" w:bottom="1440" w:left="1440" w:header="720" w:footer="720" w:gutter="0"/>
      <w:pgBorders w:offsetFrom="page">
        <w:top w:val="single" w:sz="12" w:space="24" w:color="0A2F41" w:themeColor="accent1" w:themeShade="80"/>
        <w:left w:val="single" w:sz="12" w:space="24" w:color="0A2F41" w:themeColor="accent1" w:themeShade="80"/>
        <w:bottom w:val="single" w:sz="12" w:space="24" w:color="0A2F41" w:themeColor="accent1" w:themeShade="80"/>
        <w:right w:val="single" w:sz="12" w:space="24" w:color="0A2F41" w:themeColor="accent1" w:themeShade="80"/>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4CD4A" w14:textId="77777777" w:rsidR="00E94726" w:rsidRDefault="00E94726" w:rsidP="00E74110">
      <w:pPr>
        <w:spacing w:after="0" w:line="240" w:lineRule="auto"/>
      </w:pPr>
      <w:r>
        <w:separator/>
      </w:r>
    </w:p>
  </w:endnote>
  <w:endnote w:type="continuationSeparator" w:id="0">
    <w:p w14:paraId="4E56E59F" w14:textId="77777777" w:rsidR="00E94726" w:rsidRDefault="00E94726" w:rsidP="00E74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8E91A" w14:textId="77777777" w:rsidR="00E94726" w:rsidRDefault="00E94726" w:rsidP="00E74110">
      <w:pPr>
        <w:spacing w:after="0" w:line="240" w:lineRule="auto"/>
      </w:pPr>
      <w:r>
        <w:separator/>
      </w:r>
    </w:p>
  </w:footnote>
  <w:footnote w:type="continuationSeparator" w:id="0">
    <w:p w14:paraId="1397737B" w14:textId="77777777" w:rsidR="00E94726" w:rsidRDefault="00E94726" w:rsidP="00E741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1D5A"/>
    <w:multiLevelType w:val="multilevel"/>
    <w:tmpl w:val="60F03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E1F39"/>
    <w:multiLevelType w:val="hybridMultilevel"/>
    <w:tmpl w:val="E70EB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81411"/>
    <w:multiLevelType w:val="multilevel"/>
    <w:tmpl w:val="2758A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E50B4"/>
    <w:multiLevelType w:val="hybridMultilevel"/>
    <w:tmpl w:val="AD287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AD0BC6"/>
    <w:multiLevelType w:val="multilevel"/>
    <w:tmpl w:val="B9380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25699"/>
    <w:multiLevelType w:val="multilevel"/>
    <w:tmpl w:val="E4B0D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5302C0"/>
    <w:multiLevelType w:val="multilevel"/>
    <w:tmpl w:val="8098C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867A6A"/>
    <w:multiLevelType w:val="multilevel"/>
    <w:tmpl w:val="1E34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6B2312"/>
    <w:multiLevelType w:val="multilevel"/>
    <w:tmpl w:val="2758A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A54BBF"/>
    <w:multiLevelType w:val="hybridMultilevel"/>
    <w:tmpl w:val="524466D6"/>
    <w:lvl w:ilvl="0" w:tplc="E2CAE70C">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E77778"/>
    <w:multiLevelType w:val="hybridMultilevel"/>
    <w:tmpl w:val="7892E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B2386C"/>
    <w:multiLevelType w:val="multilevel"/>
    <w:tmpl w:val="68E8F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55148E"/>
    <w:multiLevelType w:val="multilevel"/>
    <w:tmpl w:val="99F60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F20A27"/>
    <w:multiLevelType w:val="multilevel"/>
    <w:tmpl w:val="5BC04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E83928"/>
    <w:multiLevelType w:val="multilevel"/>
    <w:tmpl w:val="CC821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A36CCE"/>
    <w:multiLevelType w:val="multilevel"/>
    <w:tmpl w:val="B10A4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D43E25"/>
    <w:multiLevelType w:val="multilevel"/>
    <w:tmpl w:val="2758A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6C7FF3"/>
    <w:multiLevelType w:val="multilevel"/>
    <w:tmpl w:val="DF66D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150469"/>
    <w:multiLevelType w:val="multilevel"/>
    <w:tmpl w:val="AA12E506"/>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9" w15:restartNumberingAfterBreak="0">
    <w:nsid w:val="37C84329"/>
    <w:multiLevelType w:val="multilevel"/>
    <w:tmpl w:val="97309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EA3373"/>
    <w:multiLevelType w:val="multilevel"/>
    <w:tmpl w:val="178EE3D6"/>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AD837B8"/>
    <w:multiLevelType w:val="multilevel"/>
    <w:tmpl w:val="2758A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4959D1"/>
    <w:multiLevelType w:val="multilevel"/>
    <w:tmpl w:val="D9C6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5B1CFF"/>
    <w:multiLevelType w:val="multilevel"/>
    <w:tmpl w:val="4EFA6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4F36FE"/>
    <w:multiLevelType w:val="multilevel"/>
    <w:tmpl w:val="F6E42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A677CC"/>
    <w:multiLevelType w:val="multilevel"/>
    <w:tmpl w:val="2496D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DA76D9"/>
    <w:multiLevelType w:val="multilevel"/>
    <w:tmpl w:val="63588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352E82"/>
    <w:multiLevelType w:val="multilevel"/>
    <w:tmpl w:val="C6460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7D361E"/>
    <w:multiLevelType w:val="multilevel"/>
    <w:tmpl w:val="925A2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1C652F"/>
    <w:multiLevelType w:val="multilevel"/>
    <w:tmpl w:val="07CEBF92"/>
    <w:lvl w:ilvl="0">
      <w:start w:val="1"/>
      <w:numFmt w:val="decimal"/>
      <w:lvlText w:val="%1.0"/>
      <w:lvlJc w:val="left"/>
      <w:pPr>
        <w:ind w:left="795" w:hanging="795"/>
      </w:pPr>
      <w:rPr>
        <w:rFonts w:hint="default"/>
      </w:rPr>
    </w:lvl>
    <w:lvl w:ilvl="1">
      <w:start w:val="1"/>
      <w:numFmt w:val="decimal"/>
      <w:lvlText w:val="%1.%2"/>
      <w:lvlJc w:val="left"/>
      <w:pPr>
        <w:ind w:left="1515" w:hanging="795"/>
      </w:pPr>
      <w:rPr>
        <w:rFonts w:hint="default"/>
      </w:rPr>
    </w:lvl>
    <w:lvl w:ilvl="2">
      <w:start w:val="1"/>
      <w:numFmt w:val="decimal"/>
      <w:lvlText w:val="%1.%2.%3"/>
      <w:lvlJc w:val="left"/>
      <w:pPr>
        <w:ind w:left="2235" w:hanging="795"/>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5BE40CC"/>
    <w:multiLevelType w:val="multilevel"/>
    <w:tmpl w:val="45A2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3C7AED"/>
    <w:multiLevelType w:val="multilevel"/>
    <w:tmpl w:val="6C3CC50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9D663E8"/>
    <w:multiLevelType w:val="multilevel"/>
    <w:tmpl w:val="FEB4F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4B1D86"/>
    <w:multiLevelType w:val="hybridMultilevel"/>
    <w:tmpl w:val="C482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63125234">
    <w:abstractNumId w:val="14"/>
  </w:num>
  <w:num w:numId="2" w16cid:durableId="83570241">
    <w:abstractNumId w:val="20"/>
  </w:num>
  <w:num w:numId="3" w16cid:durableId="145973497">
    <w:abstractNumId w:val="33"/>
  </w:num>
  <w:num w:numId="4" w16cid:durableId="751438582">
    <w:abstractNumId w:val="0"/>
  </w:num>
  <w:num w:numId="5" w16cid:durableId="203294450">
    <w:abstractNumId w:val="22"/>
  </w:num>
  <w:num w:numId="6" w16cid:durableId="1368986143">
    <w:abstractNumId w:val="6"/>
  </w:num>
  <w:num w:numId="7" w16cid:durableId="443502098">
    <w:abstractNumId w:val="26"/>
  </w:num>
  <w:num w:numId="8" w16cid:durableId="1037857398">
    <w:abstractNumId w:val="9"/>
  </w:num>
  <w:num w:numId="9" w16cid:durableId="1858545971">
    <w:abstractNumId w:val="24"/>
  </w:num>
  <w:num w:numId="10" w16cid:durableId="962879765">
    <w:abstractNumId w:val="10"/>
  </w:num>
  <w:num w:numId="11" w16cid:durableId="2113086464">
    <w:abstractNumId w:val="31"/>
  </w:num>
  <w:num w:numId="12" w16cid:durableId="515537516">
    <w:abstractNumId w:val="11"/>
  </w:num>
  <w:num w:numId="13" w16cid:durableId="1977711440">
    <w:abstractNumId w:val="23"/>
  </w:num>
  <w:num w:numId="14" w16cid:durableId="748573351">
    <w:abstractNumId w:val="5"/>
  </w:num>
  <w:num w:numId="15" w16cid:durableId="1729264542">
    <w:abstractNumId w:val="13"/>
  </w:num>
  <w:num w:numId="16" w16cid:durableId="1292175472">
    <w:abstractNumId w:val="19"/>
  </w:num>
  <w:num w:numId="17" w16cid:durableId="448858655">
    <w:abstractNumId w:val="27"/>
  </w:num>
  <w:num w:numId="18" w16cid:durableId="2117361454">
    <w:abstractNumId w:val="32"/>
  </w:num>
  <w:num w:numId="19" w16cid:durableId="885726211">
    <w:abstractNumId w:val="4"/>
  </w:num>
  <w:num w:numId="20" w16cid:durableId="532111982">
    <w:abstractNumId w:val="7"/>
  </w:num>
  <w:num w:numId="21" w16cid:durableId="1547257797">
    <w:abstractNumId w:val="12"/>
  </w:num>
  <w:num w:numId="22" w16cid:durableId="1332489711">
    <w:abstractNumId w:val="2"/>
  </w:num>
  <w:num w:numId="23" w16cid:durableId="570509380">
    <w:abstractNumId w:val="17"/>
  </w:num>
  <w:num w:numId="24" w16cid:durableId="1785535459">
    <w:abstractNumId w:val="18"/>
  </w:num>
  <w:num w:numId="25" w16cid:durableId="1989090327">
    <w:abstractNumId w:val="28"/>
  </w:num>
  <w:num w:numId="26" w16cid:durableId="284389530">
    <w:abstractNumId w:val="3"/>
  </w:num>
  <w:num w:numId="27" w16cid:durableId="210727582">
    <w:abstractNumId w:val="15"/>
  </w:num>
  <w:num w:numId="28" w16cid:durableId="379936126">
    <w:abstractNumId w:val="1"/>
  </w:num>
  <w:num w:numId="29" w16cid:durableId="422142339">
    <w:abstractNumId w:val="21"/>
  </w:num>
  <w:num w:numId="30" w16cid:durableId="1865246230">
    <w:abstractNumId w:val="8"/>
  </w:num>
  <w:num w:numId="31" w16cid:durableId="1687512426">
    <w:abstractNumId w:val="16"/>
  </w:num>
  <w:num w:numId="32" w16cid:durableId="153380602">
    <w:abstractNumId w:val="30"/>
  </w:num>
  <w:num w:numId="33" w16cid:durableId="1389186415">
    <w:abstractNumId w:val="25"/>
  </w:num>
  <w:num w:numId="34" w16cid:durableId="155026414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A2B"/>
    <w:rsid w:val="00000F7F"/>
    <w:rsid w:val="000017F2"/>
    <w:rsid w:val="00003BB7"/>
    <w:rsid w:val="00004A2B"/>
    <w:rsid w:val="000050FB"/>
    <w:rsid w:val="00007024"/>
    <w:rsid w:val="00010590"/>
    <w:rsid w:val="00010C93"/>
    <w:rsid w:val="00014A24"/>
    <w:rsid w:val="000223BA"/>
    <w:rsid w:val="00023A91"/>
    <w:rsid w:val="00025AF5"/>
    <w:rsid w:val="000271B8"/>
    <w:rsid w:val="000349B4"/>
    <w:rsid w:val="000439C7"/>
    <w:rsid w:val="000440EC"/>
    <w:rsid w:val="00046777"/>
    <w:rsid w:val="000504CF"/>
    <w:rsid w:val="00050D46"/>
    <w:rsid w:val="0005153C"/>
    <w:rsid w:val="00054079"/>
    <w:rsid w:val="00056C68"/>
    <w:rsid w:val="000610EE"/>
    <w:rsid w:val="0006346B"/>
    <w:rsid w:val="00070A05"/>
    <w:rsid w:val="00081A46"/>
    <w:rsid w:val="00082C74"/>
    <w:rsid w:val="00084786"/>
    <w:rsid w:val="00085538"/>
    <w:rsid w:val="00085EA3"/>
    <w:rsid w:val="00090E0A"/>
    <w:rsid w:val="000927B2"/>
    <w:rsid w:val="00092E72"/>
    <w:rsid w:val="00095813"/>
    <w:rsid w:val="00097CE5"/>
    <w:rsid w:val="000B1EA4"/>
    <w:rsid w:val="000B3AA5"/>
    <w:rsid w:val="000C0ADE"/>
    <w:rsid w:val="000D0FF7"/>
    <w:rsid w:val="000E4253"/>
    <w:rsid w:val="000E4FF3"/>
    <w:rsid w:val="000E5351"/>
    <w:rsid w:val="000E56F0"/>
    <w:rsid w:val="000E5858"/>
    <w:rsid w:val="000F1DA8"/>
    <w:rsid w:val="000F4016"/>
    <w:rsid w:val="0010060E"/>
    <w:rsid w:val="001037C0"/>
    <w:rsid w:val="0010445A"/>
    <w:rsid w:val="0010573A"/>
    <w:rsid w:val="00106717"/>
    <w:rsid w:val="00110C88"/>
    <w:rsid w:val="00113384"/>
    <w:rsid w:val="00113870"/>
    <w:rsid w:val="00114F99"/>
    <w:rsid w:val="001241D2"/>
    <w:rsid w:val="00125C8D"/>
    <w:rsid w:val="001260B2"/>
    <w:rsid w:val="0012726B"/>
    <w:rsid w:val="00130409"/>
    <w:rsid w:val="00134DAA"/>
    <w:rsid w:val="00140258"/>
    <w:rsid w:val="00143974"/>
    <w:rsid w:val="00143A56"/>
    <w:rsid w:val="00150472"/>
    <w:rsid w:val="0015077E"/>
    <w:rsid w:val="00151392"/>
    <w:rsid w:val="001541EE"/>
    <w:rsid w:val="001602BF"/>
    <w:rsid w:val="001621D5"/>
    <w:rsid w:val="00163277"/>
    <w:rsid w:val="001666BD"/>
    <w:rsid w:val="00174CC7"/>
    <w:rsid w:val="00184BE2"/>
    <w:rsid w:val="00191F70"/>
    <w:rsid w:val="00195448"/>
    <w:rsid w:val="00197944"/>
    <w:rsid w:val="001A013C"/>
    <w:rsid w:val="001A4148"/>
    <w:rsid w:val="001A4209"/>
    <w:rsid w:val="001A4A7A"/>
    <w:rsid w:val="001A4B0A"/>
    <w:rsid w:val="001B0192"/>
    <w:rsid w:val="001B044C"/>
    <w:rsid w:val="001B19D2"/>
    <w:rsid w:val="001B4F0B"/>
    <w:rsid w:val="001C1899"/>
    <w:rsid w:val="001C18CF"/>
    <w:rsid w:val="001C2B3D"/>
    <w:rsid w:val="001C45AB"/>
    <w:rsid w:val="001C6B3B"/>
    <w:rsid w:val="001C7B52"/>
    <w:rsid w:val="001D00E9"/>
    <w:rsid w:val="001D09BC"/>
    <w:rsid w:val="001D120B"/>
    <w:rsid w:val="001D682B"/>
    <w:rsid w:val="001E119A"/>
    <w:rsid w:val="001E2D88"/>
    <w:rsid w:val="001E2F12"/>
    <w:rsid w:val="001E38FC"/>
    <w:rsid w:val="001F10E8"/>
    <w:rsid w:val="001F1E71"/>
    <w:rsid w:val="001F2398"/>
    <w:rsid w:val="00203147"/>
    <w:rsid w:val="00204ECA"/>
    <w:rsid w:val="002071D3"/>
    <w:rsid w:val="00217C81"/>
    <w:rsid w:val="00223AAF"/>
    <w:rsid w:val="00224BFD"/>
    <w:rsid w:val="002262C5"/>
    <w:rsid w:val="00226E3D"/>
    <w:rsid w:val="002270DC"/>
    <w:rsid w:val="0023291B"/>
    <w:rsid w:val="00232EE3"/>
    <w:rsid w:val="0023528F"/>
    <w:rsid w:val="00235EC8"/>
    <w:rsid w:val="00236227"/>
    <w:rsid w:val="002550FF"/>
    <w:rsid w:val="00265AF1"/>
    <w:rsid w:val="00266F3E"/>
    <w:rsid w:val="00272105"/>
    <w:rsid w:val="00274A2C"/>
    <w:rsid w:val="00276504"/>
    <w:rsid w:val="00280EE8"/>
    <w:rsid w:val="00284CA6"/>
    <w:rsid w:val="00286B19"/>
    <w:rsid w:val="00286BF1"/>
    <w:rsid w:val="00286DDB"/>
    <w:rsid w:val="00295B4A"/>
    <w:rsid w:val="002A0928"/>
    <w:rsid w:val="002A671C"/>
    <w:rsid w:val="002B0588"/>
    <w:rsid w:val="002B1A42"/>
    <w:rsid w:val="002B1DAE"/>
    <w:rsid w:val="002B4520"/>
    <w:rsid w:val="002B5245"/>
    <w:rsid w:val="002C1B65"/>
    <w:rsid w:val="002C34A6"/>
    <w:rsid w:val="002C60F2"/>
    <w:rsid w:val="002C677A"/>
    <w:rsid w:val="002D4B12"/>
    <w:rsid w:val="002E6D4A"/>
    <w:rsid w:val="002F319C"/>
    <w:rsid w:val="002F4929"/>
    <w:rsid w:val="002F6D7F"/>
    <w:rsid w:val="00304CA4"/>
    <w:rsid w:val="00305292"/>
    <w:rsid w:val="003077B7"/>
    <w:rsid w:val="00310F38"/>
    <w:rsid w:val="00310F4B"/>
    <w:rsid w:val="0031234C"/>
    <w:rsid w:val="0031543D"/>
    <w:rsid w:val="003165D7"/>
    <w:rsid w:val="00320B3B"/>
    <w:rsid w:val="003241DC"/>
    <w:rsid w:val="0032530B"/>
    <w:rsid w:val="00331354"/>
    <w:rsid w:val="003319FC"/>
    <w:rsid w:val="0034330A"/>
    <w:rsid w:val="00345836"/>
    <w:rsid w:val="0034684B"/>
    <w:rsid w:val="00351A91"/>
    <w:rsid w:val="0035208B"/>
    <w:rsid w:val="00353A25"/>
    <w:rsid w:val="00361A49"/>
    <w:rsid w:val="00365B03"/>
    <w:rsid w:val="00367A89"/>
    <w:rsid w:val="00367C29"/>
    <w:rsid w:val="00371670"/>
    <w:rsid w:val="00374360"/>
    <w:rsid w:val="003851DE"/>
    <w:rsid w:val="0039290E"/>
    <w:rsid w:val="00393724"/>
    <w:rsid w:val="0039512C"/>
    <w:rsid w:val="00396C86"/>
    <w:rsid w:val="00397DFE"/>
    <w:rsid w:val="003A32D4"/>
    <w:rsid w:val="003A3AF2"/>
    <w:rsid w:val="003B1F23"/>
    <w:rsid w:val="003B2517"/>
    <w:rsid w:val="003B5ACA"/>
    <w:rsid w:val="003B6958"/>
    <w:rsid w:val="003B74B3"/>
    <w:rsid w:val="003C13BD"/>
    <w:rsid w:val="003D41D3"/>
    <w:rsid w:val="003E2A93"/>
    <w:rsid w:val="003F742A"/>
    <w:rsid w:val="0040031D"/>
    <w:rsid w:val="0040280F"/>
    <w:rsid w:val="00402A02"/>
    <w:rsid w:val="00403712"/>
    <w:rsid w:val="00407FBF"/>
    <w:rsid w:val="00411EFD"/>
    <w:rsid w:val="00412243"/>
    <w:rsid w:val="00414328"/>
    <w:rsid w:val="0041722B"/>
    <w:rsid w:val="004213DD"/>
    <w:rsid w:val="00421CC8"/>
    <w:rsid w:val="00422A71"/>
    <w:rsid w:val="00425B2B"/>
    <w:rsid w:val="004340F6"/>
    <w:rsid w:val="00436FBB"/>
    <w:rsid w:val="004504E5"/>
    <w:rsid w:val="00453527"/>
    <w:rsid w:val="00460EB7"/>
    <w:rsid w:val="004635D4"/>
    <w:rsid w:val="0046474E"/>
    <w:rsid w:val="00474614"/>
    <w:rsid w:val="0047691B"/>
    <w:rsid w:val="00481C05"/>
    <w:rsid w:val="004826BE"/>
    <w:rsid w:val="00482AE0"/>
    <w:rsid w:val="0048331A"/>
    <w:rsid w:val="00495187"/>
    <w:rsid w:val="004953A5"/>
    <w:rsid w:val="004976C6"/>
    <w:rsid w:val="004A4576"/>
    <w:rsid w:val="004A5DE9"/>
    <w:rsid w:val="004A6103"/>
    <w:rsid w:val="004A7998"/>
    <w:rsid w:val="004B018E"/>
    <w:rsid w:val="004B090C"/>
    <w:rsid w:val="004B2878"/>
    <w:rsid w:val="004B4C2C"/>
    <w:rsid w:val="004C03F9"/>
    <w:rsid w:val="004C3D05"/>
    <w:rsid w:val="004C5D6E"/>
    <w:rsid w:val="004D0353"/>
    <w:rsid w:val="004D1275"/>
    <w:rsid w:val="004D1904"/>
    <w:rsid w:val="004D3511"/>
    <w:rsid w:val="004D7193"/>
    <w:rsid w:val="004E0CA9"/>
    <w:rsid w:val="004E0D81"/>
    <w:rsid w:val="004E7130"/>
    <w:rsid w:val="004E7440"/>
    <w:rsid w:val="004F6DDD"/>
    <w:rsid w:val="004F7F91"/>
    <w:rsid w:val="00502463"/>
    <w:rsid w:val="00502619"/>
    <w:rsid w:val="00507303"/>
    <w:rsid w:val="00513EDE"/>
    <w:rsid w:val="0051508C"/>
    <w:rsid w:val="005170E5"/>
    <w:rsid w:val="00517F4B"/>
    <w:rsid w:val="00520940"/>
    <w:rsid w:val="00523940"/>
    <w:rsid w:val="00531CEC"/>
    <w:rsid w:val="005465A5"/>
    <w:rsid w:val="00550120"/>
    <w:rsid w:val="00550BC4"/>
    <w:rsid w:val="005573F9"/>
    <w:rsid w:val="005575AB"/>
    <w:rsid w:val="00557D77"/>
    <w:rsid w:val="005644B2"/>
    <w:rsid w:val="00564AED"/>
    <w:rsid w:val="005669F3"/>
    <w:rsid w:val="005670B5"/>
    <w:rsid w:val="005711D0"/>
    <w:rsid w:val="00572CC6"/>
    <w:rsid w:val="005775E7"/>
    <w:rsid w:val="00577821"/>
    <w:rsid w:val="0057785F"/>
    <w:rsid w:val="00582141"/>
    <w:rsid w:val="00585023"/>
    <w:rsid w:val="0059353E"/>
    <w:rsid w:val="005936FA"/>
    <w:rsid w:val="005942E8"/>
    <w:rsid w:val="005951B4"/>
    <w:rsid w:val="0059658D"/>
    <w:rsid w:val="005A2896"/>
    <w:rsid w:val="005A461A"/>
    <w:rsid w:val="005A597F"/>
    <w:rsid w:val="005A5FDA"/>
    <w:rsid w:val="005B167F"/>
    <w:rsid w:val="005B2600"/>
    <w:rsid w:val="005B28A3"/>
    <w:rsid w:val="005B2D38"/>
    <w:rsid w:val="005B4D55"/>
    <w:rsid w:val="005B76AE"/>
    <w:rsid w:val="005C2756"/>
    <w:rsid w:val="005C6075"/>
    <w:rsid w:val="005D076B"/>
    <w:rsid w:val="005D07D0"/>
    <w:rsid w:val="005D2770"/>
    <w:rsid w:val="005D6B1F"/>
    <w:rsid w:val="005E0B31"/>
    <w:rsid w:val="005E1A9E"/>
    <w:rsid w:val="005E1DD7"/>
    <w:rsid w:val="005E51F1"/>
    <w:rsid w:val="005F0EE2"/>
    <w:rsid w:val="005F46F0"/>
    <w:rsid w:val="005F4712"/>
    <w:rsid w:val="005F55C4"/>
    <w:rsid w:val="005F6607"/>
    <w:rsid w:val="0060380F"/>
    <w:rsid w:val="00604594"/>
    <w:rsid w:val="00606178"/>
    <w:rsid w:val="006067B3"/>
    <w:rsid w:val="0061071F"/>
    <w:rsid w:val="00610F26"/>
    <w:rsid w:val="00611042"/>
    <w:rsid w:val="00614233"/>
    <w:rsid w:val="0061563A"/>
    <w:rsid w:val="00623DA8"/>
    <w:rsid w:val="006324C2"/>
    <w:rsid w:val="00633BCC"/>
    <w:rsid w:val="006346C5"/>
    <w:rsid w:val="006360AE"/>
    <w:rsid w:val="00642E39"/>
    <w:rsid w:val="00644EBB"/>
    <w:rsid w:val="00645CA4"/>
    <w:rsid w:val="0065135E"/>
    <w:rsid w:val="0065335C"/>
    <w:rsid w:val="00661D66"/>
    <w:rsid w:val="00671CB8"/>
    <w:rsid w:val="00672EC6"/>
    <w:rsid w:val="006764F8"/>
    <w:rsid w:val="00682BF1"/>
    <w:rsid w:val="00686954"/>
    <w:rsid w:val="00690294"/>
    <w:rsid w:val="00693701"/>
    <w:rsid w:val="00694642"/>
    <w:rsid w:val="006A1E2F"/>
    <w:rsid w:val="006A35AA"/>
    <w:rsid w:val="006A5A34"/>
    <w:rsid w:val="006B00A3"/>
    <w:rsid w:val="006B1FD0"/>
    <w:rsid w:val="006B27DF"/>
    <w:rsid w:val="006B5A16"/>
    <w:rsid w:val="006C3C41"/>
    <w:rsid w:val="006C40A0"/>
    <w:rsid w:val="006E1B3F"/>
    <w:rsid w:val="006E2928"/>
    <w:rsid w:val="006E3AAF"/>
    <w:rsid w:val="006E4C3C"/>
    <w:rsid w:val="006E4CD3"/>
    <w:rsid w:val="006E5AF8"/>
    <w:rsid w:val="006E62A7"/>
    <w:rsid w:val="006E6DAC"/>
    <w:rsid w:val="006F1BDD"/>
    <w:rsid w:val="006F34E1"/>
    <w:rsid w:val="006F729A"/>
    <w:rsid w:val="006F79B1"/>
    <w:rsid w:val="00704430"/>
    <w:rsid w:val="007076E9"/>
    <w:rsid w:val="0071071C"/>
    <w:rsid w:val="00712065"/>
    <w:rsid w:val="0071454C"/>
    <w:rsid w:val="00717BA7"/>
    <w:rsid w:val="0073057C"/>
    <w:rsid w:val="007325EE"/>
    <w:rsid w:val="0073263C"/>
    <w:rsid w:val="007362E4"/>
    <w:rsid w:val="00744EB9"/>
    <w:rsid w:val="00746400"/>
    <w:rsid w:val="00746992"/>
    <w:rsid w:val="007505EC"/>
    <w:rsid w:val="007550EE"/>
    <w:rsid w:val="00756D0E"/>
    <w:rsid w:val="00763241"/>
    <w:rsid w:val="00777FC1"/>
    <w:rsid w:val="00781C3C"/>
    <w:rsid w:val="00782A21"/>
    <w:rsid w:val="00783F91"/>
    <w:rsid w:val="007861A6"/>
    <w:rsid w:val="00791CC1"/>
    <w:rsid w:val="007931F3"/>
    <w:rsid w:val="007964F9"/>
    <w:rsid w:val="00796B62"/>
    <w:rsid w:val="00796F4E"/>
    <w:rsid w:val="00797BC6"/>
    <w:rsid w:val="007A176A"/>
    <w:rsid w:val="007A7D28"/>
    <w:rsid w:val="007B5348"/>
    <w:rsid w:val="007B5742"/>
    <w:rsid w:val="007C3CE7"/>
    <w:rsid w:val="007D1E6C"/>
    <w:rsid w:val="007D6E6B"/>
    <w:rsid w:val="007E0C3D"/>
    <w:rsid w:val="007E433B"/>
    <w:rsid w:val="007E5D7C"/>
    <w:rsid w:val="007F0615"/>
    <w:rsid w:val="007F0FE0"/>
    <w:rsid w:val="007F38FC"/>
    <w:rsid w:val="007F65B6"/>
    <w:rsid w:val="007F7717"/>
    <w:rsid w:val="007F79A6"/>
    <w:rsid w:val="008002C1"/>
    <w:rsid w:val="00800D2C"/>
    <w:rsid w:val="00801EE8"/>
    <w:rsid w:val="00803B16"/>
    <w:rsid w:val="00805F70"/>
    <w:rsid w:val="00811DB2"/>
    <w:rsid w:val="008139B3"/>
    <w:rsid w:val="0081440C"/>
    <w:rsid w:val="00815737"/>
    <w:rsid w:val="00820C1D"/>
    <w:rsid w:val="0082293E"/>
    <w:rsid w:val="00830DAC"/>
    <w:rsid w:val="00832881"/>
    <w:rsid w:val="0083349C"/>
    <w:rsid w:val="00834984"/>
    <w:rsid w:val="0084246E"/>
    <w:rsid w:val="008459E2"/>
    <w:rsid w:val="00852CEB"/>
    <w:rsid w:val="00852F4D"/>
    <w:rsid w:val="008631FD"/>
    <w:rsid w:val="00867F2B"/>
    <w:rsid w:val="00872443"/>
    <w:rsid w:val="008739A7"/>
    <w:rsid w:val="00873DE6"/>
    <w:rsid w:val="008834DB"/>
    <w:rsid w:val="00885DDD"/>
    <w:rsid w:val="00887872"/>
    <w:rsid w:val="00892381"/>
    <w:rsid w:val="0089293C"/>
    <w:rsid w:val="00894877"/>
    <w:rsid w:val="008A17A7"/>
    <w:rsid w:val="008A1940"/>
    <w:rsid w:val="008A25FC"/>
    <w:rsid w:val="008A54B9"/>
    <w:rsid w:val="008A6769"/>
    <w:rsid w:val="008A6EC2"/>
    <w:rsid w:val="008B27FF"/>
    <w:rsid w:val="008B61EF"/>
    <w:rsid w:val="008B65E2"/>
    <w:rsid w:val="008B6FFC"/>
    <w:rsid w:val="008B7A5D"/>
    <w:rsid w:val="008C0B16"/>
    <w:rsid w:val="008C54A3"/>
    <w:rsid w:val="008C74CC"/>
    <w:rsid w:val="008C7A00"/>
    <w:rsid w:val="008C7F37"/>
    <w:rsid w:val="008D1085"/>
    <w:rsid w:val="008D4496"/>
    <w:rsid w:val="008D51EF"/>
    <w:rsid w:val="008D6FD5"/>
    <w:rsid w:val="008E532E"/>
    <w:rsid w:val="008E55E5"/>
    <w:rsid w:val="008E799E"/>
    <w:rsid w:val="009029F4"/>
    <w:rsid w:val="00902B0D"/>
    <w:rsid w:val="009068EF"/>
    <w:rsid w:val="00915CCC"/>
    <w:rsid w:val="00916274"/>
    <w:rsid w:val="009237C0"/>
    <w:rsid w:val="0092576B"/>
    <w:rsid w:val="00927AE7"/>
    <w:rsid w:val="00932778"/>
    <w:rsid w:val="00933E1E"/>
    <w:rsid w:val="00934EF8"/>
    <w:rsid w:val="00940383"/>
    <w:rsid w:val="00941BEA"/>
    <w:rsid w:val="00944922"/>
    <w:rsid w:val="00946AB8"/>
    <w:rsid w:val="00950CB6"/>
    <w:rsid w:val="00950D51"/>
    <w:rsid w:val="00960A23"/>
    <w:rsid w:val="009641FC"/>
    <w:rsid w:val="009648EE"/>
    <w:rsid w:val="009654AA"/>
    <w:rsid w:val="0096610F"/>
    <w:rsid w:val="00966284"/>
    <w:rsid w:val="00966A38"/>
    <w:rsid w:val="00980A65"/>
    <w:rsid w:val="00983E3E"/>
    <w:rsid w:val="00985BEA"/>
    <w:rsid w:val="0098631D"/>
    <w:rsid w:val="009924B0"/>
    <w:rsid w:val="00994918"/>
    <w:rsid w:val="009A0575"/>
    <w:rsid w:val="009A0749"/>
    <w:rsid w:val="009A5661"/>
    <w:rsid w:val="009A5819"/>
    <w:rsid w:val="009A6243"/>
    <w:rsid w:val="009B053F"/>
    <w:rsid w:val="009B0F5A"/>
    <w:rsid w:val="009B6229"/>
    <w:rsid w:val="009B66D1"/>
    <w:rsid w:val="009B713C"/>
    <w:rsid w:val="009C2842"/>
    <w:rsid w:val="009C2F31"/>
    <w:rsid w:val="009C3CFA"/>
    <w:rsid w:val="009C46E3"/>
    <w:rsid w:val="009C6A08"/>
    <w:rsid w:val="009C7CB6"/>
    <w:rsid w:val="009C7DBD"/>
    <w:rsid w:val="009D16A2"/>
    <w:rsid w:val="009D2D89"/>
    <w:rsid w:val="009D327B"/>
    <w:rsid w:val="009D38D8"/>
    <w:rsid w:val="009D6CCD"/>
    <w:rsid w:val="009E0527"/>
    <w:rsid w:val="009E0ECB"/>
    <w:rsid w:val="009E19EC"/>
    <w:rsid w:val="009E1D61"/>
    <w:rsid w:val="009E21CD"/>
    <w:rsid w:val="009F09DD"/>
    <w:rsid w:val="009F4326"/>
    <w:rsid w:val="00A0480A"/>
    <w:rsid w:val="00A06B96"/>
    <w:rsid w:val="00A10CD7"/>
    <w:rsid w:val="00A222FF"/>
    <w:rsid w:val="00A27C6B"/>
    <w:rsid w:val="00A32844"/>
    <w:rsid w:val="00A3325E"/>
    <w:rsid w:val="00A3365D"/>
    <w:rsid w:val="00A3759F"/>
    <w:rsid w:val="00A42CF3"/>
    <w:rsid w:val="00A47FA1"/>
    <w:rsid w:val="00A52C00"/>
    <w:rsid w:val="00A61591"/>
    <w:rsid w:val="00A630BC"/>
    <w:rsid w:val="00A63CA0"/>
    <w:rsid w:val="00A644EC"/>
    <w:rsid w:val="00A67830"/>
    <w:rsid w:val="00A67C86"/>
    <w:rsid w:val="00A67FF3"/>
    <w:rsid w:val="00A71151"/>
    <w:rsid w:val="00A76558"/>
    <w:rsid w:val="00A8188A"/>
    <w:rsid w:val="00A81BA8"/>
    <w:rsid w:val="00A821DB"/>
    <w:rsid w:val="00A838B8"/>
    <w:rsid w:val="00A8480D"/>
    <w:rsid w:val="00A94D52"/>
    <w:rsid w:val="00A9592B"/>
    <w:rsid w:val="00AA11E6"/>
    <w:rsid w:val="00AA38E9"/>
    <w:rsid w:val="00AB1655"/>
    <w:rsid w:val="00AB1EC9"/>
    <w:rsid w:val="00AB3352"/>
    <w:rsid w:val="00AB562E"/>
    <w:rsid w:val="00AB7650"/>
    <w:rsid w:val="00AC4E86"/>
    <w:rsid w:val="00AD2EF0"/>
    <w:rsid w:val="00AD65C0"/>
    <w:rsid w:val="00AE0294"/>
    <w:rsid w:val="00AE4A88"/>
    <w:rsid w:val="00AE7976"/>
    <w:rsid w:val="00AF03A4"/>
    <w:rsid w:val="00AF23FF"/>
    <w:rsid w:val="00AF7BB7"/>
    <w:rsid w:val="00B00737"/>
    <w:rsid w:val="00B05B9E"/>
    <w:rsid w:val="00B05D83"/>
    <w:rsid w:val="00B07098"/>
    <w:rsid w:val="00B102C1"/>
    <w:rsid w:val="00B12470"/>
    <w:rsid w:val="00B1617E"/>
    <w:rsid w:val="00B219FC"/>
    <w:rsid w:val="00B21A78"/>
    <w:rsid w:val="00B21D38"/>
    <w:rsid w:val="00B23E80"/>
    <w:rsid w:val="00B24F0E"/>
    <w:rsid w:val="00B25216"/>
    <w:rsid w:val="00B27BD7"/>
    <w:rsid w:val="00B30267"/>
    <w:rsid w:val="00B304CA"/>
    <w:rsid w:val="00B33E36"/>
    <w:rsid w:val="00B34A6C"/>
    <w:rsid w:val="00B52995"/>
    <w:rsid w:val="00B65D01"/>
    <w:rsid w:val="00B665D7"/>
    <w:rsid w:val="00B70214"/>
    <w:rsid w:val="00B713D3"/>
    <w:rsid w:val="00B74EA6"/>
    <w:rsid w:val="00B7702A"/>
    <w:rsid w:val="00B77958"/>
    <w:rsid w:val="00B8018C"/>
    <w:rsid w:val="00B82EDB"/>
    <w:rsid w:val="00B85072"/>
    <w:rsid w:val="00B85E14"/>
    <w:rsid w:val="00B87B06"/>
    <w:rsid w:val="00B91D2C"/>
    <w:rsid w:val="00B94325"/>
    <w:rsid w:val="00B96298"/>
    <w:rsid w:val="00B97831"/>
    <w:rsid w:val="00BA15E9"/>
    <w:rsid w:val="00BA5472"/>
    <w:rsid w:val="00BA6023"/>
    <w:rsid w:val="00BA6F76"/>
    <w:rsid w:val="00BB0596"/>
    <w:rsid w:val="00BB1F5A"/>
    <w:rsid w:val="00BB2C9F"/>
    <w:rsid w:val="00BB7218"/>
    <w:rsid w:val="00BC4528"/>
    <w:rsid w:val="00BC6FB3"/>
    <w:rsid w:val="00BD40FE"/>
    <w:rsid w:val="00BD50DF"/>
    <w:rsid w:val="00BE3ADE"/>
    <w:rsid w:val="00BE69FD"/>
    <w:rsid w:val="00BF34D9"/>
    <w:rsid w:val="00BF712E"/>
    <w:rsid w:val="00C11F34"/>
    <w:rsid w:val="00C13C61"/>
    <w:rsid w:val="00C15010"/>
    <w:rsid w:val="00C15C05"/>
    <w:rsid w:val="00C16336"/>
    <w:rsid w:val="00C178C9"/>
    <w:rsid w:val="00C25074"/>
    <w:rsid w:val="00C26A68"/>
    <w:rsid w:val="00C278D5"/>
    <w:rsid w:val="00C32E88"/>
    <w:rsid w:val="00C32FC9"/>
    <w:rsid w:val="00C37A4D"/>
    <w:rsid w:val="00C40667"/>
    <w:rsid w:val="00C409E1"/>
    <w:rsid w:val="00C42392"/>
    <w:rsid w:val="00C47836"/>
    <w:rsid w:val="00C50ACF"/>
    <w:rsid w:val="00C57658"/>
    <w:rsid w:val="00C5781A"/>
    <w:rsid w:val="00C57E54"/>
    <w:rsid w:val="00C62F8D"/>
    <w:rsid w:val="00C66A31"/>
    <w:rsid w:val="00C7713E"/>
    <w:rsid w:val="00C77181"/>
    <w:rsid w:val="00C80410"/>
    <w:rsid w:val="00C8073A"/>
    <w:rsid w:val="00C8094A"/>
    <w:rsid w:val="00C843E8"/>
    <w:rsid w:val="00C8472E"/>
    <w:rsid w:val="00C85070"/>
    <w:rsid w:val="00C85803"/>
    <w:rsid w:val="00C87B1F"/>
    <w:rsid w:val="00C90DEB"/>
    <w:rsid w:val="00C914E2"/>
    <w:rsid w:val="00C93314"/>
    <w:rsid w:val="00C93448"/>
    <w:rsid w:val="00C945F8"/>
    <w:rsid w:val="00C97727"/>
    <w:rsid w:val="00CA752B"/>
    <w:rsid w:val="00CB070E"/>
    <w:rsid w:val="00CB0FE9"/>
    <w:rsid w:val="00CB18D6"/>
    <w:rsid w:val="00CB2767"/>
    <w:rsid w:val="00CC0170"/>
    <w:rsid w:val="00CC69D0"/>
    <w:rsid w:val="00CC78F3"/>
    <w:rsid w:val="00CD468E"/>
    <w:rsid w:val="00CD53A7"/>
    <w:rsid w:val="00CD590B"/>
    <w:rsid w:val="00CE1D45"/>
    <w:rsid w:val="00CE1EF7"/>
    <w:rsid w:val="00CE7E6F"/>
    <w:rsid w:val="00CF216F"/>
    <w:rsid w:val="00CF48CF"/>
    <w:rsid w:val="00CF4A50"/>
    <w:rsid w:val="00D020D2"/>
    <w:rsid w:val="00D02169"/>
    <w:rsid w:val="00D064EA"/>
    <w:rsid w:val="00D10726"/>
    <w:rsid w:val="00D13844"/>
    <w:rsid w:val="00D170D2"/>
    <w:rsid w:val="00D2019A"/>
    <w:rsid w:val="00D24954"/>
    <w:rsid w:val="00D27032"/>
    <w:rsid w:val="00D3085C"/>
    <w:rsid w:val="00D36981"/>
    <w:rsid w:val="00D3756C"/>
    <w:rsid w:val="00D37FF4"/>
    <w:rsid w:val="00D40F2E"/>
    <w:rsid w:val="00D40FF4"/>
    <w:rsid w:val="00D41D43"/>
    <w:rsid w:val="00D46AA7"/>
    <w:rsid w:val="00D65D7A"/>
    <w:rsid w:val="00D70979"/>
    <w:rsid w:val="00D71046"/>
    <w:rsid w:val="00D73495"/>
    <w:rsid w:val="00D74895"/>
    <w:rsid w:val="00D80400"/>
    <w:rsid w:val="00D81C2A"/>
    <w:rsid w:val="00D829DF"/>
    <w:rsid w:val="00D830AD"/>
    <w:rsid w:val="00D93390"/>
    <w:rsid w:val="00D95E11"/>
    <w:rsid w:val="00D969A6"/>
    <w:rsid w:val="00DA13CA"/>
    <w:rsid w:val="00DA2773"/>
    <w:rsid w:val="00DA50E2"/>
    <w:rsid w:val="00DA707D"/>
    <w:rsid w:val="00DB39A9"/>
    <w:rsid w:val="00DC4459"/>
    <w:rsid w:val="00DD2B9E"/>
    <w:rsid w:val="00DE11A0"/>
    <w:rsid w:val="00DE1A79"/>
    <w:rsid w:val="00DE6097"/>
    <w:rsid w:val="00DF0BDE"/>
    <w:rsid w:val="00DF1435"/>
    <w:rsid w:val="00DF4730"/>
    <w:rsid w:val="00DF5008"/>
    <w:rsid w:val="00DF5C11"/>
    <w:rsid w:val="00DF60C6"/>
    <w:rsid w:val="00E01B6C"/>
    <w:rsid w:val="00E02183"/>
    <w:rsid w:val="00E05D6F"/>
    <w:rsid w:val="00E10078"/>
    <w:rsid w:val="00E23012"/>
    <w:rsid w:val="00E24DC6"/>
    <w:rsid w:val="00E3259D"/>
    <w:rsid w:val="00E332A3"/>
    <w:rsid w:val="00E35141"/>
    <w:rsid w:val="00E441D9"/>
    <w:rsid w:val="00E446F9"/>
    <w:rsid w:val="00E466D4"/>
    <w:rsid w:val="00E46FAA"/>
    <w:rsid w:val="00E47E18"/>
    <w:rsid w:val="00E53196"/>
    <w:rsid w:val="00E558B9"/>
    <w:rsid w:val="00E5641B"/>
    <w:rsid w:val="00E67BDE"/>
    <w:rsid w:val="00E70069"/>
    <w:rsid w:val="00E70B1E"/>
    <w:rsid w:val="00E71834"/>
    <w:rsid w:val="00E72022"/>
    <w:rsid w:val="00E7327B"/>
    <w:rsid w:val="00E74110"/>
    <w:rsid w:val="00E8356F"/>
    <w:rsid w:val="00E8378E"/>
    <w:rsid w:val="00E83E37"/>
    <w:rsid w:val="00E85F69"/>
    <w:rsid w:val="00E86132"/>
    <w:rsid w:val="00E86F13"/>
    <w:rsid w:val="00E9026B"/>
    <w:rsid w:val="00E90457"/>
    <w:rsid w:val="00E9171B"/>
    <w:rsid w:val="00E93239"/>
    <w:rsid w:val="00E94726"/>
    <w:rsid w:val="00E957C7"/>
    <w:rsid w:val="00E972B8"/>
    <w:rsid w:val="00EA2AFB"/>
    <w:rsid w:val="00EA37DF"/>
    <w:rsid w:val="00EA490A"/>
    <w:rsid w:val="00EA5E65"/>
    <w:rsid w:val="00EA7BFE"/>
    <w:rsid w:val="00EA7E80"/>
    <w:rsid w:val="00EB69FA"/>
    <w:rsid w:val="00EB7A4F"/>
    <w:rsid w:val="00EC21F6"/>
    <w:rsid w:val="00EC28BF"/>
    <w:rsid w:val="00EC4B0E"/>
    <w:rsid w:val="00EE2D83"/>
    <w:rsid w:val="00EF2BFD"/>
    <w:rsid w:val="00F032FB"/>
    <w:rsid w:val="00F1143B"/>
    <w:rsid w:val="00F11F5E"/>
    <w:rsid w:val="00F16840"/>
    <w:rsid w:val="00F16BCB"/>
    <w:rsid w:val="00F22053"/>
    <w:rsid w:val="00F261B3"/>
    <w:rsid w:val="00F26F97"/>
    <w:rsid w:val="00F30729"/>
    <w:rsid w:val="00F30EFE"/>
    <w:rsid w:val="00F41C7A"/>
    <w:rsid w:val="00F445AF"/>
    <w:rsid w:val="00F4781B"/>
    <w:rsid w:val="00F552F2"/>
    <w:rsid w:val="00F57C67"/>
    <w:rsid w:val="00F60E1C"/>
    <w:rsid w:val="00F61AC5"/>
    <w:rsid w:val="00F74C09"/>
    <w:rsid w:val="00F800F3"/>
    <w:rsid w:val="00F82B8F"/>
    <w:rsid w:val="00F8569E"/>
    <w:rsid w:val="00F86154"/>
    <w:rsid w:val="00F87BFD"/>
    <w:rsid w:val="00F90931"/>
    <w:rsid w:val="00F93F19"/>
    <w:rsid w:val="00F9444F"/>
    <w:rsid w:val="00F94ECC"/>
    <w:rsid w:val="00F97E82"/>
    <w:rsid w:val="00FA1EC1"/>
    <w:rsid w:val="00FA664C"/>
    <w:rsid w:val="00FB4547"/>
    <w:rsid w:val="00FB4BDC"/>
    <w:rsid w:val="00FC30F9"/>
    <w:rsid w:val="00FC4CD3"/>
    <w:rsid w:val="00FD3ED9"/>
    <w:rsid w:val="00FD5955"/>
    <w:rsid w:val="00FD5D87"/>
    <w:rsid w:val="00FE0C28"/>
    <w:rsid w:val="00FE24F1"/>
    <w:rsid w:val="00FE719E"/>
    <w:rsid w:val="00FE722A"/>
    <w:rsid w:val="00FF0121"/>
    <w:rsid w:val="00FF43A9"/>
    <w:rsid w:val="00FF4ACC"/>
    <w:rsid w:val="00FF4F55"/>
    <w:rsid w:val="00FF608B"/>
    <w:rsid w:val="00FF68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E6C2A"/>
  <w15:chartTrackingRefBased/>
  <w15:docId w15:val="{4388F0AB-5325-468B-AF1F-C62A886CD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813"/>
    <w:pPr>
      <w:spacing w:line="360" w:lineRule="auto"/>
      <w:jc w:val="both"/>
    </w:pPr>
    <w:rPr>
      <w:rFonts w:asciiTheme="minorBidi" w:hAnsiTheme="minorBidi"/>
      <w:sz w:val="24"/>
    </w:rPr>
  </w:style>
  <w:style w:type="paragraph" w:styleId="Heading1">
    <w:name w:val="heading 1"/>
    <w:basedOn w:val="Normal"/>
    <w:next w:val="Normal"/>
    <w:link w:val="Heading1Char"/>
    <w:uiPriority w:val="9"/>
    <w:qFormat/>
    <w:rsid w:val="00686954"/>
    <w:pPr>
      <w:keepNext/>
      <w:keepLines/>
      <w:spacing w:before="360" w:after="80"/>
      <w:outlineLvl w:val="0"/>
    </w:pPr>
    <w:rPr>
      <w:rFonts w:eastAsiaTheme="majorEastAsia" w:cstheme="majorBidi"/>
      <w:b/>
      <w:color w:val="153D63" w:themeColor="text2" w:themeTint="E6"/>
      <w:sz w:val="48"/>
      <w:szCs w:val="40"/>
    </w:rPr>
  </w:style>
  <w:style w:type="paragraph" w:styleId="Heading2">
    <w:name w:val="heading 2"/>
    <w:aliases w:val="Sub Heading"/>
    <w:basedOn w:val="Normal"/>
    <w:next w:val="Normal"/>
    <w:link w:val="Heading2Char"/>
    <w:uiPriority w:val="9"/>
    <w:unhideWhenUsed/>
    <w:qFormat/>
    <w:rsid w:val="005A2896"/>
    <w:pPr>
      <w:keepNext/>
      <w:keepLines/>
      <w:spacing w:before="160" w:after="80"/>
      <w:outlineLvl w:val="1"/>
    </w:pPr>
    <w:rPr>
      <w:rFonts w:eastAsiaTheme="majorEastAsia" w:cstheme="majorBidi"/>
      <w:b/>
      <w:color w:val="215E99" w:themeColor="text2" w:themeTint="BF"/>
      <w:sz w:val="36"/>
      <w:szCs w:val="32"/>
    </w:rPr>
  </w:style>
  <w:style w:type="paragraph" w:styleId="Heading3">
    <w:name w:val="heading 3"/>
    <w:basedOn w:val="Normal"/>
    <w:next w:val="Normal"/>
    <w:link w:val="Heading3Char"/>
    <w:uiPriority w:val="9"/>
    <w:semiHidden/>
    <w:unhideWhenUsed/>
    <w:qFormat/>
    <w:rsid w:val="00004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954"/>
    <w:rPr>
      <w:rFonts w:asciiTheme="majorBidi" w:eastAsiaTheme="majorEastAsia" w:hAnsiTheme="majorBidi" w:cstheme="majorBidi"/>
      <w:b/>
      <w:color w:val="153D63" w:themeColor="text2" w:themeTint="E6"/>
      <w:sz w:val="48"/>
      <w:szCs w:val="40"/>
    </w:rPr>
  </w:style>
  <w:style w:type="character" w:customStyle="1" w:styleId="Heading2Char">
    <w:name w:val="Heading 2 Char"/>
    <w:aliases w:val="Sub Heading Char"/>
    <w:basedOn w:val="DefaultParagraphFont"/>
    <w:link w:val="Heading2"/>
    <w:uiPriority w:val="9"/>
    <w:rsid w:val="005A2896"/>
    <w:rPr>
      <w:rFonts w:asciiTheme="majorBidi" w:eastAsiaTheme="majorEastAsia" w:hAnsiTheme="majorBidi" w:cstheme="majorBidi"/>
      <w:b/>
      <w:color w:val="215E99" w:themeColor="text2" w:themeTint="BF"/>
      <w:sz w:val="36"/>
      <w:szCs w:val="32"/>
    </w:rPr>
  </w:style>
  <w:style w:type="character" w:customStyle="1" w:styleId="Heading3Char">
    <w:name w:val="Heading 3 Char"/>
    <w:basedOn w:val="DefaultParagraphFont"/>
    <w:link w:val="Heading3"/>
    <w:uiPriority w:val="9"/>
    <w:semiHidden/>
    <w:rsid w:val="00004A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A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A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A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A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A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A2B"/>
    <w:rPr>
      <w:rFonts w:eastAsiaTheme="majorEastAsia" w:cstheme="majorBidi"/>
      <w:color w:val="272727" w:themeColor="text1" w:themeTint="D8"/>
    </w:rPr>
  </w:style>
  <w:style w:type="paragraph" w:styleId="Title">
    <w:name w:val="Title"/>
    <w:basedOn w:val="Normal"/>
    <w:next w:val="Normal"/>
    <w:link w:val="TitleChar"/>
    <w:uiPriority w:val="10"/>
    <w:qFormat/>
    <w:rsid w:val="00C914E2"/>
    <w:pPr>
      <w:spacing w:after="80" w:line="240" w:lineRule="auto"/>
      <w:contextualSpacing/>
    </w:pPr>
    <w:rPr>
      <w:rFonts w:eastAsiaTheme="majorEastAsia" w:cstheme="majorBidi"/>
      <w:b/>
      <w:color w:val="002060"/>
      <w:spacing w:val="-10"/>
      <w:kern w:val="28"/>
      <w:sz w:val="64"/>
      <w:szCs w:val="56"/>
    </w:rPr>
  </w:style>
  <w:style w:type="character" w:customStyle="1" w:styleId="TitleChar">
    <w:name w:val="Title Char"/>
    <w:basedOn w:val="DefaultParagraphFont"/>
    <w:link w:val="Title"/>
    <w:uiPriority w:val="10"/>
    <w:rsid w:val="00C914E2"/>
    <w:rPr>
      <w:rFonts w:asciiTheme="majorBidi" w:eastAsiaTheme="majorEastAsia" w:hAnsiTheme="majorBidi" w:cstheme="majorBidi"/>
      <w:b/>
      <w:color w:val="002060"/>
      <w:spacing w:val="-10"/>
      <w:kern w:val="28"/>
      <w:sz w:val="64"/>
      <w:szCs w:val="56"/>
    </w:rPr>
  </w:style>
  <w:style w:type="paragraph" w:styleId="Subtitle">
    <w:name w:val="Subtitle"/>
    <w:basedOn w:val="Normal"/>
    <w:next w:val="Normal"/>
    <w:link w:val="SubtitleChar"/>
    <w:uiPriority w:val="11"/>
    <w:qFormat/>
    <w:rsid w:val="00004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A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A2B"/>
    <w:pPr>
      <w:spacing w:before="160"/>
      <w:jc w:val="center"/>
    </w:pPr>
    <w:rPr>
      <w:i/>
      <w:iCs/>
      <w:color w:val="404040" w:themeColor="text1" w:themeTint="BF"/>
    </w:rPr>
  </w:style>
  <w:style w:type="character" w:customStyle="1" w:styleId="QuoteChar">
    <w:name w:val="Quote Char"/>
    <w:basedOn w:val="DefaultParagraphFont"/>
    <w:link w:val="Quote"/>
    <w:uiPriority w:val="29"/>
    <w:rsid w:val="00004A2B"/>
    <w:rPr>
      <w:i/>
      <w:iCs/>
      <w:color w:val="404040" w:themeColor="text1" w:themeTint="BF"/>
    </w:rPr>
  </w:style>
  <w:style w:type="paragraph" w:styleId="ListParagraph">
    <w:name w:val="List Paragraph"/>
    <w:basedOn w:val="Normal"/>
    <w:uiPriority w:val="34"/>
    <w:qFormat/>
    <w:rsid w:val="00004A2B"/>
    <w:pPr>
      <w:ind w:left="720"/>
      <w:contextualSpacing/>
    </w:pPr>
  </w:style>
  <w:style w:type="character" w:styleId="IntenseEmphasis">
    <w:name w:val="Intense Emphasis"/>
    <w:basedOn w:val="DefaultParagraphFont"/>
    <w:uiPriority w:val="21"/>
    <w:qFormat/>
    <w:rsid w:val="00004A2B"/>
    <w:rPr>
      <w:i/>
      <w:iCs/>
      <w:color w:val="0F4761" w:themeColor="accent1" w:themeShade="BF"/>
    </w:rPr>
  </w:style>
  <w:style w:type="paragraph" w:styleId="IntenseQuote">
    <w:name w:val="Intense Quote"/>
    <w:basedOn w:val="Normal"/>
    <w:next w:val="Normal"/>
    <w:link w:val="IntenseQuoteChar"/>
    <w:uiPriority w:val="30"/>
    <w:qFormat/>
    <w:rsid w:val="00004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A2B"/>
    <w:rPr>
      <w:i/>
      <w:iCs/>
      <w:color w:val="0F4761" w:themeColor="accent1" w:themeShade="BF"/>
    </w:rPr>
  </w:style>
  <w:style w:type="character" w:styleId="IntenseReference">
    <w:name w:val="Intense Reference"/>
    <w:basedOn w:val="DefaultParagraphFont"/>
    <w:uiPriority w:val="32"/>
    <w:qFormat/>
    <w:rsid w:val="00004A2B"/>
    <w:rPr>
      <w:b/>
      <w:bCs/>
      <w:smallCaps/>
      <w:color w:val="0F4761" w:themeColor="accent1" w:themeShade="BF"/>
      <w:spacing w:val="5"/>
    </w:rPr>
  </w:style>
  <w:style w:type="paragraph" w:styleId="NoSpacing">
    <w:name w:val="No Spacing"/>
    <w:link w:val="NoSpacingChar"/>
    <w:uiPriority w:val="1"/>
    <w:qFormat/>
    <w:rsid w:val="00672E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72EC6"/>
    <w:rPr>
      <w:rFonts w:eastAsiaTheme="minorEastAsia"/>
      <w:kern w:val="0"/>
      <w:lang w:val="en-US"/>
      <w14:ligatures w14:val="none"/>
    </w:rPr>
  </w:style>
  <w:style w:type="table" w:styleId="TableGrid">
    <w:name w:val="Table Grid"/>
    <w:basedOn w:val="TableNormal"/>
    <w:uiPriority w:val="39"/>
    <w:rsid w:val="001057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B574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C15010"/>
    <w:rPr>
      <w:rFonts w:ascii="Times New Roman" w:hAnsi="Times New Roman" w:cs="Times New Roman"/>
      <w:szCs w:val="24"/>
    </w:rPr>
  </w:style>
  <w:style w:type="paragraph" w:styleId="TOCHeading">
    <w:name w:val="TOC Heading"/>
    <w:basedOn w:val="Heading1"/>
    <w:next w:val="Normal"/>
    <w:uiPriority w:val="39"/>
    <w:unhideWhenUsed/>
    <w:qFormat/>
    <w:rsid w:val="007F0FE0"/>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0FE0"/>
    <w:pPr>
      <w:spacing w:after="100"/>
    </w:pPr>
  </w:style>
  <w:style w:type="paragraph" w:styleId="TOC2">
    <w:name w:val="toc 2"/>
    <w:basedOn w:val="Normal"/>
    <w:next w:val="Normal"/>
    <w:autoRedefine/>
    <w:uiPriority w:val="39"/>
    <w:unhideWhenUsed/>
    <w:rsid w:val="007F0FE0"/>
    <w:pPr>
      <w:spacing w:after="100"/>
      <w:ind w:left="240"/>
    </w:pPr>
  </w:style>
  <w:style w:type="character" w:styleId="Hyperlink">
    <w:name w:val="Hyperlink"/>
    <w:basedOn w:val="DefaultParagraphFont"/>
    <w:uiPriority w:val="99"/>
    <w:unhideWhenUsed/>
    <w:rsid w:val="007F0FE0"/>
    <w:rPr>
      <w:color w:val="467886" w:themeColor="hyperlink"/>
      <w:u w:val="single"/>
    </w:rPr>
  </w:style>
  <w:style w:type="paragraph" w:styleId="Header">
    <w:name w:val="header"/>
    <w:basedOn w:val="Normal"/>
    <w:link w:val="HeaderChar"/>
    <w:uiPriority w:val="99"/>
    <w:unhideWhenUsed/>
    <w:rsid w:val="00E741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110"/>
    <w:rPr>
      <w:rFonts w:asciiTheme="majorBidi" w:hAnsiTheme="majorBidi"/>
      <w:sz w:val="24"/>
    </w:rPr>
  </w:style>
  <w:style w:type="paragraph" w:styleId="Footer">
    <w:name w:val="footer"/>
    <w:basedOn w:val="Normal"/>
    <w:link w:val="FooterChar"/>
    <w:uiPriority w:val="99"/>
    <w:unhideWhenUsed/>
    <w:rsid w:val="00E741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110"/>
    <w:rPr>
      <w:rFonts w:asciiTheme="majorBidi" w:hAnsiTheme="majorBidi"/>
      <w:sz w:val="24"/>
    </w:rPr>
  </w:style>
  <w:style w:type="character" w:styleId="Strong">
    <w:name w:val="Strong"/>
    <w:basedOn w:val="DefaultParagraphFont"/>
    <w:uiPriority w:val="22"/>
    <w:qFormat/>
    <w:rsid w:val="00796B62"/>
    <w:rPr>
      <w:b/>
      <w:bCs/>
    </w:rPr>
  </w:style>
  <w:style w:type="paragraph" w:styleId="Caption">
    <w:name w:val="caption"/>
    <w:basedOn w:val="Normal"/>
    <w:next w:val="Normal"/>
    <w:uiPriority w:val="35"/>
    <w:unhideWhenUsed/>
    <w:qFormat/>
    <w:rsid w:val="00D40F2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salesforce.com/crm/what-is-crm/crm-systems/?utm_source"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a181cf65018e8ef826a173baa0f6b932">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ee5f3d6dbbeebc561dde533806c9ecf"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B5008-DA7B-4FE0-8AA7-26894E73F7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F503A7-CA71-4FF5-9A95-E6DEA3535BC9}">
  <ds:schemaRefs>
    <ds:schemaRef ds:uri="http://schemas.microsoft.com/sharepoint/v3/contenttype/forms"/>
  </ds:schemaRefs>
</ds:datastoreItem>
</file>

<file path=customXml/itemProps3.xml><?xml version="1.0" encoding="utf-8"?>
<ds:datastoreItem xmlns:ds="http://schemas.openxmlformats.org/officeDocument/2006/customXml" ds:itemID="{A550FBE2-BE29-4FFB-8C83-320858ECDEEF}">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E6C755E3-0CC2-45A2-A566-309EE2DCD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4219</Words>
  <Characters>24053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Data Warehouse And Data Minning</vt:lpstr>
    </vt:vector>
  </TitlesOfParts>
  <Company/>
  <LinksUpToDate>false</LinksUpToDate>
  <CharactersWithSpaces>28216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Warehouse And Data Minning</dc:title>
  <dc:subject>Data Warehousing</dc:subject>
  <dc:creator>Sana Khan (2239157)</dc:creator>
  <cp:keywords/>
  <dc:description/>
  <cp:lastModifiedBy>Sana Khan</cp:lastModifiedBy>
  <cp:revision>2</cp:revision>
  <dcterms:created xsi:type="dcterms:W3CDTF">2026-03-11T00:50:00Z</dcterms:created>
  <dcterms:modified xsi:type="dcterms:W3CDTF">2026-03-11T00:50:00Z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