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09069496"/>
        <w:docPartObj>
          <w:docPartGallery w:val="Cover Pages"/>
          <w:docPartUnique/>
        </w:docPartObj>
      </w:sdtPr>
      <w:sdtEndPr/>
      <w:sdtContent>
        <w:p w14:paraId="7B430338" w14:textId="653D7F20" w:rsidR="00405988" w:rsidRDefault="00405988">
          <w:r>
            <w:rPr>
              <w:noProof/>
            </w:rPr>
            <mc:AlternateContent>
              <mc:Choice Requires="wpg">
                <w:drawing>
                  <wp:anchor distT="0" distB="0" distL="114300" distR="114300" simplePos="0" relativeHeight="251660288" behindDoc="0" locked="0" layoutInCell="1" allowOverlap="1" wp14:anchorId="1DB5CE79" wp14:editId="5CF230CA">
                    <wp:simplePos x="0" y="0"/>
                    <wp:positionH relativeFrom="page">
                      <wp:align>right</wp:align>
                    </wp:positionH>
                    <wp:positionV relativeFrom="page">
                      <wp:align>top</wp:align>
                    </wp:positionV>
                    <wp:extent cx="3113670" cy="10058400"/>
                    <wp:effectExtent l="0" t="0" r="5080" b="0"/>
                    <wp:wrapNone/>
                    <wp:docPr id="453" name="Group 78"/>
                    <wp:cNvGraphicFramePr/>
                    <a:graphic xmlns:a="http://schemas.openxmlformats.org/drawingml/2006/main">
                      <a:graphicData uri="http://schemas.microsoft.com/office/word/2010/wordprocessingGroup">
                        <wpg:wgp>
                          <wpg:cNvGrpSpPr/>
                          <wpg:grpSpPr>
                            <a:xfrm>
                              <a:off x="0" y="0"/>
                              <a:ext cx="3113670" cy="10058400"/>
                              <a:chOff x="0" y="0"/>
                              <a:chExt cx="3113670" cy="10058400"/>
                            </a:xfrm>
                            <a:solidFill>
                              <a:srgbClr val="C00000"/>
                            </a:solidFill>
                          </wpg:grpSpPr>
                          <wps:wsp>
                            <wps:cNvPr id="459" name="Rectangle 459" descr="Light vertical"/>
                            <wps:cNvSpPr>
                              <a:spLocks noChangeArrowheads="1"/>
                            </wps:cNvSpPr>
                            <wps:spPr bwMode="auto">
                              <a:xfrm>
                                <a:off x="0" y="0"/>
                                <a:ext cx="138545"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4-01-01T00:00:00Z">
                                      <w:dateFormat w:val="yyyy"/>
                                      <w:lid w:val="en-US"/>
                                      <w:storeMappedDataAs w:val="dateTime"/>
                                      <w:calendar w:val="gregorian"/>
                                    </w:date>
                                  </w:sdtPr>
                                  <w:sdtEndPr/>
                                  <w:sdtContent>
                                    <w:p w14:paraId="4DD050FE" w14:textId="1FC49601" w:rsidR="00405988" w:rsidRDefault="00405988">
                                      <w:pPr>
                                        <w:pStyle w:val="NoSpacing"/>
                                        <w:rPr>
                                          <w:color w:val="FFFFFF" w:themeColor="background1"/>
                                          <w:sz w:val="96"/>
                                          <w:szCs w:val="96"/>
                                        </w:rPr>
                                      </w:pPr>
                                      <w:r w:rsidRPr="00A75D46">
                                        <w:rPr>
                                          <w:b/>
                                          <w:bCs/>
                                          <w:color w:val="FFFFFF" w:themeColor="background1"/>
                                          <w:sz w:val="96"/>
                                          <w:szCs w:val="96"/>
                                        </w:rPr>
                                        <w:t>2024</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C03AD1E" w14:textId="208341D4" w:rsidR="00405988" w:rsidRDefault="00405988">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DB5CE79" id="Group 78" o:spid="_x0000_s1026" style="position:absolute;margin-left:193.95pt;margin-top:0;width:245.15pt;height:11in;z-index:251660288;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" filled="f" stroked="f" strokecolor="white"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" filled="f"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" filled="f" stroked="f" strokecolor="white" strokeweight="1pt">
                      <v:shadow color="#d8d8d8" offset="3pt,3pt"/>
                      <v:textbox inset="28.8pt,14.4pt,14.4pt,14.4pt">
                        <w:txbxContent>
                          <w:sdt>
                            <w:sdtPr>
                              <w:rPr>
                                <w:b/>
                                <w:bCs/>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4-01-01T00:00:00Z">
                                <w:dateFormat w:val="yyyy"/>
                                <w:lid w:val="en-US"/>
                                <w:storeMappedDataAs w:val="dateTime"/>
                                <w:calendar w:val="gregorian"/>
                              </w:date>
                            </w:sdtPr>
                            <w:sdtEndPr/>
                            <w:sdtContent>
                              <w:p w14:paraId="4DD050FE" w14:textId="1FC49601" w:rsidR="00405988" w:rsidRDefault="00405988">
                                <w:pPr>
                                  <w:pStyle w:val="NoSpacing"/>
                                  <w:rPr>
                                    <w:color w:val="FFFFFF" w:themeColor="background1"/>
                                    <w:sz w:val="96"/>
                                    <w:szCs w:val="96"/>
                                  </w:rPr>
                                </w:pPr>
                                <w:r w:rsidRPr="00A75D46">
                                  <w:rPr>
                                    <w:b/>
                                    <w:bCs/>
                                    <w:color w:val="FFFFFF" w:themeColor="background1"/>
                                    <w:sz w:val="96"/>
                                    <w:szCs w:val="96"/>
                                  </w:rPr>
                                  <w:t>2024</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" filled="f" stroked="f" strokecolor="white" strokeweight="1pt">
                      <v:shadow color="#d8d8d8" offset="3pt,3pt"/>
                      <v:textbox inset="28.8pt,14.4pt,14.4pt,14.4pt">
                        <w:txbxContent>
                          <w:p w14:paraId="4C03AD1E" w14:textId="208341D4" w:rsidR="00405988" w:rsidRDefault="00405988">
                            <w:pPr>
                              <w:pStyle w:val="NoSpacing"/>
                              <w:spacing w:line="360" w:lineRule="auto"/>
                              <w:rPr>
                                <w:color w:val="FFFFFF" w:themeColor="background1"/>
                              </w:rPr>
                            </w:pPr>
                          </w:p>
                        </w:txbxContent>
                      </v:textbox>
                    </v:rect>
                    <w10:wrap anchorx="page" anchory="page"/>
                  </v:group>
                </w:pict>
              </mc:Fallback>
            </mc:AlternateContent>
          </w:r>
        </w:p>
        <w:p w14:paraId="7E56CFFF" w14:textId="4E660303" w:rsidR="00405988" w:rsidRDefault="00A75D46">
          <w:r>
            <w:rPr>
              <w:noProof/>
            </w:rPr>
            <mc:AlternateContent>
              <mc:Choice Requires="wps">
                <w:drawing>
                  <wp:anchor distT="45720" distB="45720" distL="114300" distR="114300" simplePos="0" relativeHeight="251665408" behindDoc="0" locked="0" layoutInCell="1" allowOverlap="1" wp14:anchorId="3A8E7A1C" wp14:editId="33D0A012">
                    <wp:simplePos x="0" y="0"/>
                    <wp:positionH relativeFrom="column">
                      <wp:posOffset>2497104</wp:posOffset>
                    </wp:positionH>
                    <wp:positionV relativeFrom="paragraph">
                      <wp:posOffset>2138310</wp:posOffset>
                    </wp:positionV>
                    <wp:extent cx="1336675" cy="5048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675" cy="504825"/>
                            </a:xfrm>
                            <a:prstGeom prst="rect">
                              <a:avLst/>
                            </a:prstGeom>
                            <a:noFill/>
                            <a:ln w="9525">
                              <a:noFill/>
                              <a:miter lim="800000"/>
                              <a:headEnd/>
                              <a:tailEnd/>
                            </a:ln>
                          </wps:spPr>
                          <wps:txbx>
                            <w:txbxContent>
                              <w:p w14:paraId="10D236EC" w14:textId="6A838AB8" w:rsidR="00A75D46" w:rsidRPr="00A75D46" w:rsidRDefault="00A75D46">
                                <w:pPr>
                                  <w:rPr>
                                    <w:rFonts w:ascii="Arial" w:hAnsi="Arial" w:cs="Arial"/>
                                    <w:b/>
                                    <w:bCs/>
                                    <w:sz w:val="44"/>
                                    <w:szCs w:val="44"/>
                                  </w:rPr>
                                </w:pPr>
                                <w:r w:rsidRPr="00A75D46">
                                  <w:rPr>
                                    <w:rFonts w:ascii="Arial" w:hAnsi="Arial" w:cs="Arial"/>
                                    <w:b/>
                                    <w:bCs/>
                                    <w:sz w:val="44"/>
                                    <w:szCs w:val="44"/>
                                  </w:rPr>
                                  <w:t>Task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8E7A1C" id="_x0000_t202" coordsize="21600,21600" o:spt="202" path="m,l,21600r21600,l21600,xe">
                    <v:stroke joinstyle="miter"/>
                    <v:path gradientshapeok="t" o:connecttype="rect"/>
                  </v:shapetype>
                  <v:shape id="Text Box 2" o:spid="_x0000_s1031" type="#_x0000_t202" style="position:absolute;margin-left:196.6pt;margin-top:168.35pt;width:105.25pt;height:39.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" filled="f" stroked="f">
                    <v:textbox>
                      <w:txbxContent>
                        <w:p w14:paraId="10D236EC" w14:textId="6A838AB8" w:rsidR="00A75D46" w:rsidRPr="00A75D46" w:rsidRDefault="00A75D46">
                          <w:pPr>
                            <w:rPr>
                              <w:rFonts w:ascii="Arial" w:hAnsi="Arial" w:cs="Arial"/>
                              <w:b/>
                              <w:bCs/>
                              <w:sz w:val="44"/>
                              <w:szCs w:val="44"/>
                            </w:rPr>
                          </w:pPr>
                          <w:r w:rsidRPr="00A75D46">
                            <w:rPr>
                              <w:rFonts w:ascii="Arial" w:hAnsi="Arial" w:cs="Arial"/>
                              <w:b/>
                              <w:bCs/>
                              <w:sz w:val="44"/>
                              <w:szCs w:val="44"/>
                            </w:rPr>
                            <w:t>Task 2</w:t>
                          </w:r>
                        </w:p>
                      </w:txbxContent>
                    </v:textbox>
                    <w10:wrap type="square"/>
                  </v:shape>
                </w:pict>
              </mc:Fallback>
            </mc:AlternateContent>
          </w:r>
          <w:r>
            <w:rPr>
              <w:noProof/>
            </w:rPr>
            <mc:AlternateContent>
              <mc:Choice Requires="wps">
                <w:drawing>
                  <wp:anchor distT="0" distB="0" distL="114300" distR="114300" simplePos="0" relativeHeight="251662336" behindDoc="0" locked="0" layoutInCell="0" allowOverlap="1" wp14:anchorId="488FA9D0" wp14:editId="741719B7">
                    <wp:simplePos x="0" y="0"/>
                    <wp:positionH relativeFrom="page">
                      <wp:posOffset>-109182</wp:posOffset>
                    </wp:positionH>
                    <wp:positionV relativeFrom="page">
                      <wp:posOffset>2673350</wp:posOffset>
                    </wp:positionV>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w:hAnsi="Arial" w:cs="Arial"/>
                                    <w:b/>
                                    <w:bCs/>
                                    <w:color w:val="FFFFFF" w:themeColor="background1"/>
                                    <w:sz w:val="40"/>
                                    <w:szCs w:val="40"/>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ABD815D" w14:textId="136494D0" w:rsidR="00405988" w:rsidRPr="00A75D46" w:rsidRDefault="00405988">
                                    <w:pPr>
                                      <w:pStyle w:val="NoSpacing"/>
                                      <w:jc w:val="right"/>
                                      <w:rPr>
                                        <w:rFonts w:ascii="Arial" w:hAnsi="Arial" w:cs="Arial"/>
                                        <w:b/>
                                        <w:bCs/>
                                        <w:color w:val="FFFFFF" w:themeColor="background1"/>
                                        <w:sz w:val="40"/>
                                        <w:szCs w:val="40"/>
                                      </w:rPr>
                                    </w:pPr>
                                    <w:r w:rsidRPr="00A75D46">
                                      <w:rPr>
                                        <w:rFonts w:ascii="Arial" w:hAnsi="Arial" w:cs="Arial"/>
                                        <w:b/>
                                        <w:bCs/>
                                        <w:color w:val="FFFFFF" w:themeColor="background1"/>
                                        <w:sz w:val="40"/>
                                        <w:szCs w:val="40"/>
                                      </w:rPr>
                                      <w:t>T</w:t>
                                    </w:r>
                                    <w:r w:rsidR="00C50321" w:rsidRPr="00A75D46">
                                      <w:rPr>
                                        <w:rFonts w:ascii="Arial" w:hAnsi="Arial" w:cs="Arial"/>
                                        <w:b/>
                                        <w:bCs/>
                                        <w:color w:val="FFFFFF" w:themeColor="background1"/>
                                        <w:sz w:val="40"/>
                                        <w:szCs w:val="40"/>
                                      </w:rPr>
                                      <w:t>o critically evaluate the benefits of setting group or team-based goals in Lincoln Electric UK</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88FA9D0" id="Rectangle 16" o:spid="_x0000_s1032" style="position:absolute;margin-left:-8.6pt;margin-top:210.5pt;width:548.85pt;height:50.4pt;z-index:251662336;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" o:allowincell="f" fillcolor="black [3213]" strokecolor="black [3213]" strokeweight="1.5pt">
                    <v:textbox style="mso-fit-shape-to-text:t" inset="14.4pt,,14.4pt">
                      <w:txbxContent>
                        <w:sdt>
                          <w:sdtPr>
                            <w:rPr>
                              <w:rFonts w:ascii="Arial" w:hAnsi="Arial" w:cs="Arial"/>
                              <w:b/>
                              <w:bCs/>
                              <w:color w:val="FFFFFF" w:themeColor="background1"/>
                              <w:sz w:val="40"/>
                              <w:szCs w:val="40"/>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ABD815D" w14:textId="136494D0" w:rsidR="00405988" w:rsidRPr="00A75D46" w:rsidRDefault="00405988">
                              <w:pPr>
                                <w:pStyle w:val="NoSpacing"/>
                                <w:jc w:val="right"/>
                                <w:rPr>
                                  <w:rFonts w:ascii="Arial" w:hAnsi="Arial" w:cs="Arial"/>
                                  <w:b/>
                                  <w:bCs/>
                                  <w:color w:val="FFFFFF" w:themeColor="background1"/>
                                  <w:sz w:val="40"/>
                                  <w:szCs w:val="40"/>
                                </w:rPr>
                              </w:pPr>
                              <w:r w:rsidRPr="00A75D46">
                                <w:rPr>
                                  <w:rFonts w:ascii="Arial" w:hAnsi="Arial" w:cs="Arial"/>
                                  <w:b/>
                                  <w:bCs/>
                                  <w:color w:val="FFFFFF" w:themeColor="background1"/>
                                  <w:sz w:val="40"/>
                                  <w:szCs w:val="40"/>
                                </w:rPr>
                                <w:t>T</w:t>
                              </w:r>
                              <w:r w:rsidR="00C50321" w:rsidRPr="00A75D46">
                                <w:rPr>
                                  <w:rFonts w:ascii="Arial" w:hAnsi="Arial" w:cs="Arial"/>
                                  <w:b/>
                                  <w:bCs/>
                                  <w:color w:val="FFFFFF" w:themeColor="background1"/>
                                  <w:sz w:val="40"/>
                                  <w:szCs w:val="40"/>
                                </w:rPr>
                                <w:t>o critically evaluate the benefits of setting group or team-based goals in Lincoln Electric UK</w:t>
                              </w:r>
                            </w:p>
                          </w:sdtContent>
                        </w:sdt>
                      </w:txbxContent>
                    </v:textbox>
                    <w10:wrap anchorx="page" anchory="page"/>
                  </v:rect>
                </w:pict>
              </mc:Fallback>
            </mc:AlternateContent>
          </w:r>
          <w:r w:rsidR="00405988">
            <w:rPr>
              <w:noProof/>
            </w:rPr>
            <w:drawing>
              <wp:anchor distT="0" distB="0" distL="114300" distR="114300" simplePos="0" relativeHeight="251663360" behindDoc="0" locked="0" layoutInCell="1" allowOverlap="1" wp14:anchorId="5C45360C" wp14:editId="268A7702">
                <wp:simplePos x="0" y="0"/>
                <wp:positionH relativeFrom="column">
                  <wp:posOffset>-177421</wp:posOffset>
                </wp:positionH>
                <wp:positionV relativeFrom="paragraph">
                  <wp:posOffset>326112</wp:posOffset>
                </wp:positionV>
                <wp:extent cx="2755900" cy="969645"/>
                <wp:effectExtent l="0" t="0" r="6350" b="1905"/>
                <wp:wrapSquare wrapText="bothSides"/>
                <wp:docPr id="2005293092" name="Picture 2" descr="A black and red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293092" name="Picture 2" descr="A black and red sign with whit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5900" cy="969645"/>
                        </a:xfrm>
                        <a:prstGeom prst="rect">
                          <a:avLst/>
                        </a:prstGeom>
                        <a:noFill/>
                      </pic:spPr>
                    </pic:pic>
                  </a:graphicData>
                </a:graphic>
                <wp14:sizeRelH relativeFrom="page">
                  <wp14:pctWidth>0</wp14:pctWidth>
                </wp14:sizeRelH>
                <wp14:sizeRelV relativeFrom="page">
                  <wp14:pctHeight>0</wp14:pctHeight>
                </wp14:sizeRelV>
              </wp:anchor>
            </w:drawing>
          </w:r>
          <w:r w:rsidR="00405988">
            <w:br w:type="page"/>
          </w:r>
        </w:p>
      </w:sdtContent>
    </w:sdt>
    <w:p w14:paraId="4F0F2BA7" w14:textId="0E5A36B5" w:rsidR="00EB279E" w:rsidRDefault="00EB279E" w:rsidP="008230D2">
      <w:r>
        <w:lastRenderedPageBreak/>
        <w:t>Contents</w:t>
      </w:r>
    </w:p>
    <w:p w14:paraId="0AC293E9" w14:textId="1B9D59BF" w:rsidR="00EB279E" w:rsidRDefault="00EB279E" w:rsidP="00945491">
      <w:pPr>
        <w:pStyle w:val="ListParagraph"/>
        <w:numPr>
          <w:ilvl w:val="0"/>
          <w:numId w:val="7"/>
        </w:numPr>
      </w:pPr>
      <w:r>
        <w:t>Introduction</w:t>
      </w:r>
    </w:p>
    <w:p w14:paraId="7BD5D5AD" w14:textId="412C4DAF" w:rsidR="00EB279E" w:rsidRDefault="00EB279E" w:rsidP="00945491">
      <w:pPr>
        <w:pStyle w:val="ListParagraph"/>
        <w:numPr>
          <w:ilvl w:val="0"/>
          <w:numId w:val="7"/>
        </w:numPr>
      </w:pPr>
      <w:r>
        <w:t>Main Findings</w:t>
      </w:r>
    </w:p>
    <w:p w14:paraId="136B23DC" w14:textId="39AB3337" w:rsidR="00EB279E" w:rsidRPr="00D03FCA" w:rsidRDefault="00EB279E" w:rsidP="00273BFE">
      <w:pPr>
        <w:pStyle w:val="ListParagraph"/>
        <w:numPr>
          <w:ilvl w:val="1"/>
          <w:numId w:val="7"/>
        </w:numPr>
        <w:ind w:left="567" w:hanging="141"/>
        <w:rPr>
          <w:i/>
          <w:iCs/>
        </w:rPr>
      </w:pPr>
      <w:r w:rsidRPr="00D03FCA">
        <w:rPr>
          <w:i/>
          <w:iCs/>
        </w:rPr>
        <w:t>Benefits of individual goals</w:t>
      </w:r>
    </w:p>
    <w:p w14:paraId="60B79424" w14:textId="62A7FE38" w:rsidR="00EB279E" w:rsidRPr="00D03FCA" w:rsidRDefault="00EB279E" w:rsidP="00273BFE">
      <w:pPr>
        <w:pStyle w:val="ListParagraph"/>
        <w:numPr>
          <w:ilvl w:val="1"/>
          <w:numId w:val="7"/>
        </w:numPr>
        <w:ind w:left="567" w:hanging="141"/>
        <w:rPr>
          <w:i/>
          <w:iCs/>
        </w:rPr>
      </w:pPr>
      <w:r w:rsidRPr="00D03FCA">
        <w:rPr>
          <w:i/>
          <w:iCs/>
        </w:rPr>
        <w:t>Disadvantages of individual goals</w:t>
      </w:r>
    </w:p>
    <w:p w14:paraId="0B62A24A" w14:textId="5F6038D5" w:rsidR="00AB5B03" w:rsidRPr="00663E0A" w:rsidRDefault="00AB5B03" w:rsidP="00273BFE">
      <w:pPr>
        <w:pStyle w:val="ListParagraph"/>
        <w:numPr>
          <w:ilvl w:val="1"/>
          <w:numId w:val="7"/>
        </w:numPr>
        <w:ind w:left="567" w:hanging="141"/>
        <w:rPr>
          <w:i/>
          <w:iCs/>
        </w:rPr>
      </w:pPr>
      <w:r w:rsidRPr="00663E0A">
        <w:rPr>
          <w:i/>
          <w:iCs/>
        </w:rPr>
        <w:t>Benefits of team goals</w:t>
      </w:r>
    </w:p>
    <w:p w14:paraId="61F8A721" w14:textId="1B1E3931" w:rsidR="00AB5B03" w:rsidRPr="00663E0A" w:rsidRDefault="00AB5B03" w:rsidP="00273BFE">
      <w:pPr>
        <w:pStyle w:val="ListParagraph"/>
        <w:numPr>
          <w:ilvl w:val="1"/>
          <w:numId w:val="7"/>
        </w:numPr>
        <w:ind w:left="567" w:hanging="141"/>
        <w:rPr>
          <w:i/>
          <w:iCs/>
        </w:rPr>
      </w:pPr>
      <w:r w:rsidRPr="00663E0A">
        <w:rPr>
          <w:i/>
          <w:iCs/>
        </w:rPr>
        <w:t>Disadvantages of team goals</w:t>
      </w:r>
    </w:p>
    <w:p w14:paraId="78C91043" w14:textId="6C2C1D41" w:rsidR="00AB5B03" w:rsidRPr="00002E39" w:rsidRDefault="00AB5B03" w:rsidP="00273BFE">
      <w:pPr>
        <w:pStyle w:val="ListParagraph"/>
        <w:numPr>
          <w:ilvl w:val="1"/>
          <w:numId w:val="7"/>
        </w:numPr>
        <w:ind w:left="567" w:hanging="141"/>
        <w:rPr>
          <w:i/>
          <w:iCs/>
        </w:rPr>
      </w:pPr>
      <w:r w:rsidRPr="00002E39">
        <w:rPr>
          <w:i/>
          <w:iCs/>
        </w:rPr>
        <w:t>Limitations to individual and team goals</w:t>
      </w:r>
    </w:p>
    <w:p w14:paraId="218F03D5" w14:textId="7B1B3E96" w:rsidR="00AB5B03" w:rsidRDefault="00EB279E" w:rsidP="00002E39">
      <w:pPr>
        <w:pStyle w:val="ListParagraph"/>
        <w:numPr>
          <w:ilvl w:val="0"/>
          <w:numId w:val="7"/>
        </w:numPr>
      </w:pPr>
      <w:r>
        <w:t>Conclusion</w:t>
      </w:r>
    </w:p>
    <w:p w14:paraId="742335FE" w14:textId="1BDEB2A4" w:rsidR="00EB279E" w:rsidRDefault="00EB279E" w:rsidP="00002E39">
      <w:pPr>
        <w:pStyle w:val="ListParagraph"/>
        <w:numPr>
          <w:ilvl w:val="0"/>
          <w:numId w:val="7"/>
        </w:numPr>
      </w:pPr>
      <w:r>
        <w:t xml:space="preserve">Recommendations </w:t>
      </w:r>
    </w:p>
    <w:p w14:paraId="4D635D74" w14:textId="2A6FDCCB" w:rsidR="00EB279E" w:rsidRDefault="00EB279E" w:rsidP="00002E39">
      <w:pPr>
        <w:pStyle w:val="ListParagraph"/>
        <w:numPr>
          <w:ilvl w:val="0"/>
          <w:numId w:val="7"/>
        </w:numPr>
      </w:pPr>
      <w:r>
        <w:t>References</w:t>
      </w:r>
    </w:p>
    <w:p w14:paraId="41C212DF" w14:textId="77777777" w:rsidR="007D6F9C" w:rsidRDefault="007D6F9C" w:rsidP="008230D2"/>
    <w:p w14:paraId="2CD2F47E" w14:textId="77777777" w:rsidR="007D6F9C" w:rsidRDefault="007D6F9C" w:rsidP="008230D2"/>
    <w:p w14:paraId="6B25A476" w14:textId="77777777" w:rsidR="00273BFE" w:rsidRDefault="00273BFE" w:rsidP="008230D2"/>
    <w:p w14:paraId="49AB7D0B" w14:textId="77777777" w:rsidR="00273BFE" w:rsidRDefault="00273BFE" w:rsidP="008230D2"/>
    <w:p w14:paraId="4AC65C19" w14:textId="77777777" w:rsidR="00273BFE" w:rsidRDefault="00273BFE" w:rsidP="008230D2"/>
    <w:p w14:paraId="318E8DA0" w14:textId="77777777" w:rsidR="00273BFE" w:rsidRDefault="00273BFE" w:rsidP="008230D2"/>
    <w:p w14:paraId="45E4F431" w14:textId="77777777" w:rsidR="00273BFE" w:rsidRDefault="00273BFE" w:rsidP="008230D2"/>
    <w:p w14:paraId="64FF2DE1" w14:textId="77777777" w:rsidR="00273BFE" w:rsidRDefault="00273BFE" w:rsidP="008230D2"/>
    <w:p w14:paraId="2A09EBB6" w14:textId="77777777" w:rsidR="00273BFE" w:rsidRDefault="00273BFE" w:rsidP="008230D2"/>
    <w:p w14:paraId="1651128F" w14:textId="77777777" w:rsidR="00273BFE" w:rsidRDefault="00273BFE" w:rsidP="008230D2"/>
    <w:p w14:paraId="5690B84D" w14:textId="77777777" w:rsidR="00273BFE" w:rsidRDefault="00273BFE" w:rsidP="008230D2"/>
    <w:p w14:paraId="2B6B92A1" w14:textId="77777777" w:rsidR="00273BFE" w:rsidRDefault="00273BFE" w:rsidP="008230D2"/>
    <w:p w14:paraId="6345EECF" w14:textId="77777777" w:rsidR="00273BFE" w:rsidRDefault="00273BFE" w:rsidP="008230D2"/>
    <w:p w14:paraId="2456D40B" w14:textId="77777777" w:rsidR="00273BFE" w:rsidRDefault="00273BFE" w:rsidP="008230D2"/>
    <w:p w14:paraId="6421043E" w14:textId="77777777" w:rsidR="00273BFE" w:rsidRDefault="00273BFE" w:rsidP="008230D2"/>
    <w:p w14:paraId="363E2F5F" w14:textId="77777777" w:rsidR="00273BFE" w:rsidRDefault="00273BFE" w:rsidP="008230D2"/>
    <w:p w14:paraId="74AC3902" w14:textId="77777777" w:rsidR="00273BFE" w:rsidRDefault="00273BFE" w:rsidP="008230D2"/>
    <w:p w14:paraId="2EA3CFC4" w14:textId="77777777" w:rsidR="00273BFE" w:rsidRDefault="00273BFE" w:rsidP="008230D2"/>
    <w:p w14:paraId="26BA2124" w14:textId="77777777" w:rsidR="007D6F9C" w:rsidRDefault="007D6F9C" w:rsidP="008230D2"/>
    <w:p w14:paraId="020D4B8B" w14:textId="77777777" w:rsidR="00B06E9A" w:rsidRPr="00B06E9A" w:rsidRDefault="00FE4CCB" w:rsidP="008230D2">
      <w:pPr>
        <w:pStyle w:val="ListParagraph"/>
        <w:numPr>
          <w:ilvl w:val="0"/>
          <w:numId w:val="8"/>
        </w:numPr>
      </w:pPr>
      <w:r w:rsidRPr="00B06E9A">
        <w:rPr>
          <w:b/>
          <w:bCs/>
        </w:rPr>
        <w:lastRenderedPageBreak/>
        <w:t>Introduction</w:t>
      </w:r>
      <w:r w:rsidR="00697B86" w:rsidRPr="00B06E9A">
        <w:rPr>
          <w:b/>
          <w:bCs/>
        </w:rPr>
        <w:t xml:space="preserve"> </w:t>
      </w:r>
    </w:p>
    <w:p w14:paraId="6264D2A2" w14:textId="17C54000" w:rsidR="00211B4E" w:rsidRDefault="00211B4E" w:rsidP="00B06E9A">
      <w:r>
        <w:t xml:space="preserve">The purpose of this report </w:t>
      </w:r>
      <w:r w:rsidR="00142B7C">
        <w:t>helps</w:t>
      </w:r>
      <w:r>
        <w:t xml:space="preserve"> us</w:t>
      </w:r>
      <w:r w:rsidR="00142B7C">
        <w:t xml:space="preserve"> to</w:t>
      </w:r>
      <w:r>
        <w:t xml:space="preserve"> understand </w:t>
      </w:r>
      <w:r w:rsidR="00142B7C">
        <w:t>if</w:t>
      </w:r>
      <w:r>
        <w:t xml:space="preserve"> team </w:t>
      </w:r>
      <w:r w:rsidR="00EA503A">
        <w:t>goals are more beneficial to motivating and engaging employees, over the use of individual goals.</w:t>
      </w:r>
      <w:r w:rsidR="000B08DE">
        <w:t xml:space="preserve"> There are several theories and advantages to using both team goals and individual goals within an organisation</w:t>
      </w:r>
      <w:r w:rsidR="000E79D1">
        <w:t xml:space="preserve"> but there are also limitations that </w:t>
      </w:r>
      <w:r w:rsidR="00142B7C">
        <w:t>hinder goal setting</w:t>
      </w:r>
      <w:r w:rsidR="000F4DB1">
        <w:t xml:space="preserve"> in both a team environment and on an individual basis. </w:t>
      </w:r>
    </w:p>
    <w:p w14:paraId="3654B53A" w14:textId="718F8282" w:rsidR="00433D94" w:rsidRDefault="00433D94" w:rsidP="008230D2">
      <w:r>
        <w:tab/>
        <w:t xml:space="preserve">Locke and Lathan (1990) outline the advantages of using individual goals and </w:t>
      </w:r>
      <w:r w:rsidR="000E5B2F">
        <w:t xml:space="preserve">research suggests </w:t>
      </w:r>
      <w:r w:rsidR="000F4DB1">
        <w:t>the</w:t>
      </w:r>
      <w:r w:rsidR="000E5B2F">
        <w:t xml:space="preserve"> positive relationship</w:t>
      </w:r>
      <w:r w:rsidR="000F4DB1">
        <w:t>s</w:t>
      </w:r>
      <w:r w:rsidR="000E5B2F">
        <w:t xml:space="preserve"> between setting hard to reach goals and the employee’s performance, </w:t>
      </w:r>
      <w:r w:rsidR="009658D7">
        <w:t xml:space="preserve">concluding that the employee’s performance was higher than easier </w:t>
      </w:r>
      <w:r w:rsidR="000F4DB1">
        <w:t xml:space="preserve">to reach </w:t>
      </w:r>
      <w:r w:rsidR="009658D7">
        <w:t>goals.</w:t>
      </w:r>
    </w:p>
    <w:p w14:paraId="237A27D4" w14:textId="57C98734" w:rsidR="009658D7" w:rsidRDefault="009658D7" w:rsidP="008230D2">
      <w:r>
        <w:tab/>
        <w:t xml:space="preserve">This report discusses the </w:t>
      </w:r>
      <w:r w:rsidR="00460F9D">
        <w:t xml:space="preserve">theories for setting both individual and team goals within Lincoln Electric UK, it also helps </w:t>
      </w:r>
      <w:r w:rsidR="00E75EF5">
        <w:t>a manager to understand the limitations to think of when setting goals for their team.</w:t>
      </w:r>
      <w:r w:rsidR="009221DF">
        <w:t xml:space="preserve"> It also provides an insight </w:t>
      </w:r>
      <w:r w:rsidR="00BE2305">
        <w:t>to</w:t>
      </w:r>
      <w:r w:rsidR="009221DF">
        <w:t xml:space="preserve"> SMART goals and </w:t>
      </w:r>
      <w:r w:rsidR="009221DF" w:rsidRPr="009221DF">
        <w:t>OKR (Objectives and Key Results)</w:t>
      </w:r>
      <w:r w:rsidR="009221DF">
        <w:t xml:space="preserve"> </w:t>
      </w:r>
      <w:r w:rsidR="0030794F">
        <w:t>helping</w:t>
      </w:r>
      <w:r w:rsidR="009221DF">
        <w:t xml:space="preserve"> the employee to achieve goals and the importance of an employee aligning their goals to the organisational strategy.</w:t>
      </w:r>
    </w:p>
    <w:p w14:paraId="40D5D979" w14:textId="15CDD164" w:rsidR="009221DF" w:rsidRDefault="009221DF" w:rsidP="008230D2">
      <w:r>
        <w:tab/>
        <w:t xml:space="preserve">Lastly, </w:t>
      </w:r>
      <w:r w:rsidR="00043ED1">
        <w:t>this report will demonstrate the current employee development tools within Lincoln Electric UK to help engage and enhance individuals to drive their own growth and development within the Company.</w:t>
      </w:r>
    </w:p>
    <w:p w14:paraId="7294F31D" w14:textId="77777777" w:rsidR="002A78C1" w:rsidRDefault="002A78C1" w:rsidP="008230D2"/>
    <w:p w14:paraId="3F52E23C" w14:textId="77777777" w:rsidR="002A78C1" w:rsidRDefault="002A78C1" w:rsidP="008230D2"/>
    <w:p w14:paraId="3630F44B" w14:textId="77777777" w:rsidR="002A78C1" w:rsidRDefault="002A78C1" w:rsidP="008230D2"/>
    <w:p w14:paraId="42A2EE9B" w14:textId="77777777" w:rsidR="002A78C1" w:rsidRDefault="002A78C1" w:rsidP="008230D2"/>
    <w:p w14:paraId="7D7B5FFC" w14:textId="77777777" w:rsidR="002A78C1" w:rsidRDefault="002A78C1" w:rsidP="008230D2"/>
    <w:p w14:paraId="019E44BA" w14:textId="77777777" w:rsidR="002A78C1" w:rsidRDefault="002A78C1" w:rsidP="008230D2"/>
    <w:p w14:paraId="555AF3F5" w14:textId="77777777" w:rsidR="002A78C1" w:rsidRDefault="002A78C1" w:rsidP="008230D2"/>
    <w:p w14:paraId="4DA4E385" w14:textId="77777777" w:rsidR="002A78C1" w:rsidRDefault="002A78C1" w:rsidP="008230D2"/>
    <w:p w14:paraId="62C432AF" w14:textId="77777777" w:rsidR="002A78C1" w:rsidRDefault="002A78C1" w:rsidP="008230D2"/>
    <w:p w14:paraId="7B4BF830" w14:textId="77777777" w:rsidR="002A78C1" w:rsidRDefault="002A78C1" w:rsidP="008230D2"/>
    <w:p w14:paraId="5F05D8BC" w14:textId="77777777" w:rsidR="002A78C1" w:rsidRDefault="002A78C1" w:rsidP="008230D2"/>
    <w:p w14:paraId="2724D146" w14:textId="77777777" w:rsidR="002A78C1" w:rsidRDefault="002A78C1" w:rsidP="008230D2"/>
    <w:p w14:paraId="3DDCD459" w14:textId="77777777" w:rsidR="002A78C1" w:rsidRDefault="002A78C1" w:rsidP="008230D2"/>
    <w:p w14:paraId="1EA5C1C3" w14:textId="77777777" w:rsidR="002A78C1" w:rsidRDefault="002A78C1" w:rsidP="008230D2"/>
    <w:p w14:paraId="53EE6045" w14:textId="47EB8472" w:rsidR="00FE4CCB" w:rsidRPr="00D03FCA" w:rsidRDefault="00FE4CCB" w:rsidP="00D03FCA">
      <w:pPr>
        <w:pStyle w:val="ListParagraph"/>
        <w:numPr>
          <w:ilvl w:val="0"/>
          <w:numId w:val="8"/>
        </w:numPr>
        <w:rPr>
          <w:b/>
          <w:bCs/>
        </w:rPr>
      </w:pPr>
      <w:r w:rsidRPr="00D03FCA">
        <w:rPr>
          <w:b/>
          <w:bCs/>
        </w:rPr>
        <w:lastRenderedPageBreak/>
        <w:t>Main Findings</w:t>
      </w:r>
      <w:r w:rsidR="00133E40" w:rsidRPr="00D03FCA">
        <w:rPr>
          <w:b/>
          <w:bCs/>
        </w:rPr>
        <w:t xml:space="preserve"> </w:t>
      </w:r>
    </w:p>
    <w:p w14:paraId="47B18307" w14:textId="700E1A5C" w:rsidR="001D076E" w:rsidRDefault="00154A1C" w:rsidP="008230D2">
      <w:r>
        <w:t xml:space="preserve">As literature states, </w:t>
      </w:r>
      <w:r w:rsidR="004C2983">
        <w:t>the term “group” can be explained</w:t>
      </w:r>
      <w:r w:rsidR="00615F54">
        <w:t xml:space="preserve"> by individuals who wish to be part of a group</w:t>
      </w:r>
      <w:r w:rsidR="00095DF6">
        <w:t xml:space="preserve">, however </w:t>
      </w:r>
      <w:r w:rsidR="002D717B">
        <w:t xml:space="preserve">the term “teams” allows individuals to work collaboratively </w:t>
      </w:r>
      <w:r w:rsidR="00BA65BB">
        <w:t>together,</w:t>
      </w:r>
      <w:r w:rsidR="002D717B">
        <w:t xml:space="preserve"> </w:t>
      </w:r>
      <w:r w:rsidR="00FA27A7">
        <w:t xml:space="preserve">and Lincoln Electric UK view the dynamic approach in people as an investment (Brooks, </w:t>
      </w:r>
      <w:r w:rsidR="00E768C2">
        <w:t>2018).</w:t>
      </w:r>
      <w:r w:rsidR="00095DF6">
        <w:t xml:space="preserve"> </w:t>
      </w:r>
      <w:r w:rsidR="00477838">
        <w:t>Tuckman (1965) adds that individual performance does not impact the performance of the entire grou</w:t>
      </w:r>
      <w:r w:rsidR="00B44A9B">
        <w:t>p</w:t>
      </w:r>
      <w:r w:rsidR="00EE4630">
        <w:t>, albeit a group can develop through forming, storming, norming, performance and adjourning stages</w:t>
      </w:r>
      <w:r w:rsidR="0022457C">
        <w:t>.</w:t>
      </w:r>
    </w:p>
    <w:p w14:paraId="04B645D9" w14:textId="47001B7C" w:rsidR="00AC63B4" w:rsidRDefault="002C384F" w:rsidP="007D6F9C">
      <w:pPr>
        <w:ind w:firstLine="720"/>
      </w:pPr>
      <w:r>
        <w:t xml:space="preserve">Individual goals are </w:t>
      </w:r>
      <w:r w:rsidR="0048143E">
        <w:t xml:space="preserve">set </w:t>
      </w:r>
      <w:r w:rsidR="00E4231D">
        <w:t xml:space="preserve">objectives for an </w:t>
      </w:r>
      <w:r w:rsidR="0048143E">
        <w:t>employee to</w:t>
      </w:r>
      <w:r w:rsidR="00E4231D">
        <w:t xml:space="preserve"> focus on their performance and development within the organisation, </w:t>
      </w:r>
      <w:r w:rsidR="00A15174">
        <w:t>whereas</w:t>
      </w:r>
      <w:r w:rsidR="00E4231D">
        <w:t xml:space="preserve"> team goals </w:t>
      </w:r>
      <w:r w:rsidR="00A675FC">
        <w:t xml:space="preserve">are </w:t>
      </w:r>
      <w:r w:rsidR="0048143E">
        <w:t xml:space="preserve">set </w:t>
      </w:r>
      <w:r w:rsidR="00A675FC">
        <w:t xml:space="preserve">objectives </w:t>
      </w:r>
      <w:r w:rsidR="00B537C1">
        <w:t>for a number of individuals who a</w:t>
      </w:r>
      <w:r w:rsidR="00A675FC">
        <w:t xml:space="preserve">re required to collaborate and coordinate their efforts to achieve </w:t>
      </w:r>
      <w:r w:rsidR="00724DF0">
        <w:t>the desired outcome for Lincoln Electric UK</w:t>
      </w:r>
      <w:r w:rsidR="00A1260A">
        <w:t xml:space="preserve"> (Katzenbach and Smith, 2009).</w:t>
      </w:r>
    </w:p>
    <w:p w14:paraId="03759F32" w14:textId="54FF520E" w:rsidR="00EB279E" w:rsidRPr="00D03FCA" w:rsidRDefault="00EB279E" w:rsidP="00D03FCA">
      <w:pPr>
        <w:pStyle w:val="ListParagraph"/>
        <w:numPr>
          <w:ilvl w:val="1"/>
          <w:numId w:val="8"/>
        </w:numPr>
        <w:rPr>
          <w:i/>
          <w:iCs/>
        </w:rPr>
      </w:pPr>
      <w:r w:rsidRPr="00D03FCA">
        <w:rPr>
          <w:i/>
          <w:iCs/>
        </w:rPr>
        <w:t>Benefits of individual goals</w:t>
      </w:r>
    </w:p>
    <w:p w14:paraId="3B2B6CA9" w14:textId="57CA358F" w:rsidR="00067E31" w:rsidRDefault="00D94D65" w:rsidP="00AC63B4">
      <w:r>
        <w:t>The b</w:t>
      </w:r>
      <w:r w:rsidR="00AC63B4">
        <w:t>enefits of individuals goals</w:t>
      </w:r>
      <w:r w:rsidR="009A5D83">
        <w:t xml:space="preserve"> </w:t>
      </w:r>
      <w:r w:rsidR="00067E31">
        <w:t>for employees are</w:t>
      </w:r>
      <w:r w:rsidR="000A144F">
        <w:t xml:space="preserve"> set out by Pervaiz (2021)</w:t>
      </w:r>
      <w:r w:rsidR="00067E31">
        <w:t>:</w:t>
      </w:r>
    </w:p>
    <w:p w14:paraId="6904046C" w14:textId="44B935D5" w:rsidR="00C1776E" w:rsidRDefault="00067E31" w:rsidP="00002E39">
      <w:pPr>
        <w:pStyle w:val="ListParagraph"/>
        <w:numPr>
          <w:ilvl w:val="0"/>
          <w:numId w:val="12"/>
        </w:numPr>
      </w:pPr>
      <w:r>
        <w:t xml:space="preserve">Allows </w:t>
      </w:r>
      <w:r w:rsidR="00C9132A">
        <w:t xml:space="preserve">the employee to have </w:t>
      </w:r>
      <w:r w:rsidR="009A5D83">
        <w:t xml:space="preserve">accountability </w:t>
      </w:r>
      <w:r w:rsidR="00891402">
        <w:t>of</w:t>
      </w:r>
      <w:r w:rsidR="009A5D83">
        <w:t xml:space="preserve"> their own work, </w:t>
      </w:r>
    </w:p>
    <w:p w14:paraId="4D992C97" w14:textId="77777777" w:rsidR="00C1776E" w:rsidRDefault="00C1776E" w:rsidP="00002E39">
      <w:pPr>
        <w:pStyle w:val="ListParagraph"/>
        <w:numPr>
          <w:ilvl w:val="0"/>
          <w:numId w:val="12"/>
        </w:numPr>
      </w:pPr>
      <w:r>
        <w:t>P</w:t>
      </w:r>
      <w:r w:rsidR="009A5D83">
        <w:t>rovides the</w:t>
      </w:r>
      <w:r>
        <w:t xml:space="preserve"> employee</w:t>
      </w:r>
      <w:r w:rsidR="009A5D83">
        <w:t xml:space="preserve"> with empowerment</w:t>
      </w:r>
      <w:r w:rsidR="00067E31">
        <w:t xml:space="preserve">, </w:t>
      </w:r>
    </w:p>
    <w:p w14:paraId="34BCE060" w14:textId="10531296" w:rsidR="00AC63B4" w:rsidRDefault="00C1776E" w:rsidP="00002E39">
      <w:pPr>
        <w:pStyle w:val="ListParagraph"/>
        <w:numPr>
          <w:ilvl w:val="0"/>
          <w:numId w:val="12"/>
        </w:numPr>
      </w:pPr>
      <w:r>
        <w:t>I</w:t>
      </w:r>
      <w:r w:rsidR="00067E31">
        <w:t xml:space="preserve">t </w:t>
      </w:r>
      <w:r>
        <w:t>helps continuous improvement</w:t>
      </w:r>
      <w:r w:rsidR="00ED3CF6">
        <w:t xml:space="preserve"> throughout the organisation</w:t>
      </w:r>
      <w:r w:rsidR="00891402">
        <w:t>,</w:t>
      </w:r>
    </w:p>
    <w:p w14:paraId="4533AF2C" w14:textId="6FB783B8" w:rsidR="00E93F12" w:rsidRDefault="00E93F12" w:rsidP="00002E39">
      <w:pPr>
        <w:pStyle w:val="ListParagraph"/>
        <w:numPr>
          <w:ilvl w:val="0"/>
          <w:numId w:val="12"/>
        </w:numPr>
      </w:pPr>
      <w:r>
        <w:t>Enables the support for employee’s personal growth and development.</w:t>
      </w:r>
    </w:p>
    <w:p w14:paraId="6F262EBA" w14:textId="77777777" w:rsidR="007763DE" w:rsidRDefault="007763DE" w:rsidP="007763DE">
      <w:pPr>
        <w:pStyle w:val="ListParagraph"/>
      </w:pPr>
    </w:p>
    <w:p w14:paraId="2B4960A5" w14:textId="1F9C1D3E" w:rsidR="00EB279E" w:rsidRPr="00D03FCA" w:rsidRDefault="00EB279E" w:rsidP="00D03FCA">
      <w:pPr>
        <w:pStyle w:val="ListParagraph"/>
        <w:numPr>
          <w:ilvl w:val="1"/>
          <w:numId w:val="8"/>
        </w:numPr>
        <w:rPr>
          <w:i/>
          <w:iCs/>
        </w:rPr>
      </w:pPr>
      <w:r w:rsidRPr="00D03FCA">
        <w:rPr>
          <w:i/>
          <w:iCs/>
        </w:rPr>
        <w:t>Disadvantages of individual goals</w:t>
      </w:r>
    </w:p>
    <w:p w14:paraId="594F3762" w14:textId="1552F9E4" w:rsidR="002C384F" w:rsidRDefault="00BB3EC4" w:rsidP="008230D2">
      <w:r>
        <w:t xml:space="preserve">Subsequently, </w:t>
      </w:r>
      <w:r w:rsidR="00B5172E">
        <w:t>Ne</w:t>
      </w:r>
      <w:r w:rsidR="0044764A">
        <w:t xml:space="preserve">agu (2023) explains </w:t>
      </w:r>
      <w:r>
        <w:t xml:space="preserve">the disadvantages of setting </w:t>
      </w:r>
      <w:r w:rsidR="009A2A3A">
        <w:t>individuals’</w:t>
      </w:r>
      <w:r>
        <w:t xml:space="preserve"> goals in the workplace:</w:t>
      </w:r>
    </w:p>
    <w:p w14:paraId="399BCB1A" w14:textId="6EA0D613" w:rsidR="00616A7A" w:rsidRDefault="00616A7A" w:rsidP="00002E39">
      <w:pPr>
        <w:pStyle w:val="ListParagraph"/>
        <w:numPr>
          <w:ilvl w:val="0"/>
          <w:numId w:val="11"/>
        </w:numPr>
      </w:pPr>
      <w:r>
        <w:t>Overemphasise on short-term goals</w:t>
      </w:r>
    </w:p>
    <w:p w14:paraId="21004799" w14:textId="25D11ED5" w:rsidR="007D0434" w:rsidRDefault="007D0434" w:rsidP="00002E39">
      <w:pPr>
        <w:pStyle w:val="ListParagraph"/>
        <w:numPr>
          <w:ilvl w:val="0"/>
          <w:numId w:val="11"/>
        </w:numPr>
      </w:pPr>
      <w:r>
        <w:t xml:space="preserve">Individual goals may promote </w:t>
      </w:r>
      <w:r w:rsidR="006D4C45">
        <w:t>competition</w:t>
      </w:r>
    </w:p>
    <w:p w14:paraId="55FE6C8F" w14:textId="4F94F2DF" w:rsidR="003950D3" w:rsidRDefault="003950D3" w:rsidP="00002E39">
      <w:pPr>
        <w:pStyle w:val="ListParagraph"/>
        <w:numPr>
          <w:ilvl w:val="0"/>
          <w:numId w:val="11"/>
        </w:numPr>
      </w:pPr>
      <w:r>
        <w:t>Lack of alignment with the Lincoln Electric UK goals</w:t>
      </w:r>
    </w:p>
    <w:p w14:paraId="5C2E5628" w14:textId="7C82CDBC" w:rsidR="003950D3" w:rsidRDefault="003950D3" w:rsidP="00002E39">
      <w:pPr>
        <w:pStyle w:val="ListParagraph"/>
        <w:numPr>
          <w:ilvl w:val="0"/>
          <w:numId w:val="11"/>
        </w:numPr>
      </w:pPr>
      <w:r>
        <w:t xml:space="preserve">Foster a narrow focus </w:t>
      </w:r>
      <w:r w:rsidR="009A2A3A">
        <w:t>– the individual would not be thinking of the big picture just of themselves.</w:t>
      </w:r>
    </w:p>
    <w:p w14:paraId="41C606CD" w14:textId="77777777" w:rsidR="00891402" w:rsidRDefault="00891402" w:rsidP="00891402">
      <w:pPr>
        <w:pStyle w:val="ListParagraph"/>
      </w:pPr>
    </w:p>
    <w:p w14:paraId="1E512997" w14:textId="6BC64896" w:rsidR="00234003" w:rsidRPr="00663E0A" w:rsidRDefault="00234003" w:rsidP="00663E0A">
      <w:pPr>
        <w:pStyle w:val="ListParagraph"/>
        <w:numPr>
          <w:ilvl w:val="1"/>
          <w:numId w:val="8"/>
        </w:numPr>
        <w:rPr>
          <w:i/>
          <w:iCs/>
        </w:rPr>
      </w:pPr>
      <w:r w:rsidRPr="00663E0A">
        <w:rPr>
          <w:i/>
          <w:iCs/>
        </w:rPr>
        <w:t>Benefits of team goals</w:t>
      </w:r>
    </w:p>
    <w:p w14:paraId="50C5D539" w14:textId="6F353F13" w:rsidR="007D6F9C" w:rsidRDefault="007D6F9C" w:rsidP="008230D2">
      <w:r>
        <w:t xml:space="preserve">Setting team goals in the workplace can be </w:t>
      </w:r>
      <w:r w:rsidR="00891402">
        <w:t>valuable</w:t>
      </w:r>
      <w:r>
        <w:t xml:space="preserve">, it helps </w:t>
      </w:r>
      <w:r w:rsidR="00F80D65">
        <w:t xml:space="preserve">the team </w:t>
      </w:r>
      <w:r>
        <w:t>to align</w:t>
      </w:r>
      <w:r w:rsidR="00F80D65">
        <w:t xml:space="preserve"> to</w:t>
      </w:r>
      <w:r>
        <w:t xml:space="preserve"> the broader organisational values, defines a sense of clarity in what needs to be achieved, boosts team morale, encourages collaboration amongst the team members and allows performance to be measured (Kozlowski and Ilgen, 2006).</w:t>
      </w:r>
    </w:p>
    <w:p w14:paraId="03374443" w14:textId="727A0163" w:rsidR="00234003" w:rsidRPr="00663E0A" w:rsidRDefault="00234003" w:rsidP="00663E0A">
      <w:pPr>
        <w:pStyle w:val="ListParagraph"/>
        <w:numPr>
          <w:ilvl w:val="1"/>
          <w:numId w:val="8"/>
        </w:numPr>
        <w:rPr>
          <w:i/>
          <w:iCs/>
        </w:rPr>
      </w:pPr>
      <w:bookmarkStart w:id="0" w:name="_Hlk164704285"/>
      <w:r w:rsidRPr="00663E0A">
        <w:rPr>
          <w:i/>
          <w:iCs/>
        </w:rPr>
        <w:t>Disadvantages of team goals</w:t>
      </w:r>
    </w:p>
    <w:p w14:paraId="2FF13361" w14:textId="5F1E3613" w:rsidR="007D6F9C" w:rsidRDefault="00E20352" w:rsidP="008230D2">
      <w:r>
        <w:t xml:space="preserve">As </w:t>
      </w:r>
      <w:r w:rsidRPr="00E20352">
        <w:t>Akhavan Tabassi</w:t>
      </w:r>
      <w:r>
        <w:t xml:space="preserve"> (2024) addresses t</w:t>
      </w:r>
      <w:r w:rsidR="007D6F9C">
        <w:t>he</w:t>
      </w:r>
      <w:r>
        <w:t xml:space="preserve"> difficulties in setting team goals</w:t>
      </w:r>
      <w:r w:rsidR="00F649F4">
        <w:t xml:space="preserve">, the disadvantages </w:t>
      </w:r>
      <w:r>
        <w:t>can be identified by</w:t>
      </w:r>
      <w:r w:rsidR="007D6F9C">
        <w:t xml:space="preserve"> a conflict of priorities, deeper focus on competition</w:t>
      </w:r>
      <w:r>
        <w:t xml:space="preserve">, </w:t>
      </w:r>
      <w:r>
        <w:lastRenderedPageBreak/>
        <w:t>a lack of flexibility within the team and also dependent on team dynamics that can be influenced by communication and leadership style.</w:t>
      </w:r>
    </w:p>
    <w:bookmarkEnd w:id="0"/>
    <w:p w14:paraId="2D5B2084" w14:textId="713F7ED4" w:rsidR="004B1188" w:rsidRPr="00002E39" w:rsidRDefault="00CD3B03" w:rsidP="00002E39">
      <w:pPr>
        <w:pStyle w:val="ListParagraph"/>
        <w:numPr>
          <w:ilvl w:val="1"/>
          <w:numId w:val="8"/>
        </w:numPr>
        <w:rPr>
          <w:i/>
          <w:iCs/>
        </w:rPr>
      </w:pPr>
      <w:r w:rsidRPr="00002E39">
        <w:rPr>
          <w:i/>
          <w:iCs/>
        </w:rPr>
        <w:t>Limitations to individual and team goals</w:t>
      </w:r>
    </w:p>
    <w:p w14:paraId="102F6E46" w14:textId="293D3B8B" w:rsidR="00CD3B03" w:rsidRDefault="0079296D" w:rsidP="008230D2">
      <w:r w:rsidRPr="0079296D">
        <w:t xml:space="preserve">Sonmez </w:t>
      </w:r>
      <w:r>
        <w:t>and</w:t>
      </w:r>
      <w:r w:rsidRPr="0079296D">
        <w:t xml:space="preserve"> </w:t>
      </w:r>
      <w:proofErr w:type="spellStart"/>
      <w:r w:rsidRPr="0079296D">
        <w:t>Adiguzel</w:t>
      </w:r>
      <w:proofErr w:type="spellEnd"/>
      <w:r>
        <w:t xml:space="preserve"> </w:t>
      </w:r>
      <w:r w:rsidRPr="0079296D">
        <w:t xml:space="preserve">(2020) </w:t>
      </w:r>
      <w:r>
        <w:t>states that w</w:t>
      </w:r>
      <w:r w:rsidR="00CD3B03">
        <w:t>hilst setting goals can be beneficial to individuals and team developments, limitations can impact the achievement of goals:</w:t>
      </w:r>
    </w:p>
    <w:p w14:paraId="3672A03B" w14:textId="2547B502" w:rsidR="00CD3B03" w:rsidRDefault="00CD3B03" w:rsidP="00002E39">
      <w:pPr>
        <w:pStyle w:val="ListParagraph"/>
        <w:numPr>
          <w:ilvl w:val="0"/>
          <w:numId w:val="13"/>
        </w:numPr>
      </w:pPr>
      <w:r>
        <w:t xml:space="preserve">Organisational culture </w:t>
      </w:r>
    </w:p>
    <w:p w14:paraId="4359463F" w14:textId="76FD6493" w:rsidR="00CD3B03" w:rsidRDefault="00CD3B03" w:rsidP="00002E39">
      <w:pPr>
        <w:pStyle w:val="ListParagraph"/>
        <w:numPr>
          <w:ilvl w:val="0"/>
          <w:numId w:val="13"/>
        </w:numPr>
      </w:pPr>
      <w:r>
        <w:t xml:space="preserve">Leadership styles </w:t>
      </w:r>
    </w:p>
    <w:p w14:paraId="4302F9D6" w14:textId="4B93B47F" w:rsidR="00CD3B03" w:rsidRDefault="00CD3B03" w:rsidP="00002E39">
      <w:pPr>
        <w:pStyle w:val="ListParagraph"/>
        <w:numPr>
          <w:ilvl w:val="0"/>
          <w:numId w:val="13"/>
        </w:numPr>
      </w:pPr>
      <w:r>
        <w:t>Resource availability</w:t>
      </w:r>
    </w:p>
    <w:p w14:paraId="0DF70D6C" w14:textId="42D3AEEF" w:rsidR="00CD3B03" w:rsidRDefault="00CD3B03" w:rsidP="00002E39">
      <w:pPr>
        <w:pStyle w:val="ListParagraph"/>
        <w:numPr>
          <w:ilvl w:val="0"/>
          <w:numId w:val="13"/>
        </w:numPr>
      </w:pPr>
      <w:r>
        <w:t>Market conditions</w:t>
      </w:r>
    </w:p>
    <w:p w14:paraId="44AE82F8" w14:textId="2FFB7AFC" w:rsidR="00CD3B03" w:rsidRDefault="00CD3B03" w:rsidP="00002E39">
      <w:pPr>
        <w:pStyle w:val="ListParagraph"/>
        <w:numPr>
          <w:ilvl w:val="0"/>
          <w:numId w:val="13"/>
        </w:numPr>
      </w:pPr>
      <w:r>
        <w:t>Legal constraints</w:t>
      </w:r>
    </w:p>
    <w:p w14:paraId="558D8DA0" w14:textId="38869363" w:rsidR="0079296D" w:rsidRDefault="00591042" w:rsidP="0079296D">
      <w:r>
        <w:t xml:space="preserve">However, </w:t>
      </w:r>
      <w:r w:rsidR="0079296D">
        <w:t>Ryan and Deci (2000) believe that goals undermine an individual and the focus should be more on motivations and driving the behaviour of employees, as this will be perceived less controlling and demanding from the organisation. This shows that if an employee is motivated and driven, goals do not need to be set as the employee will already be engaged with tasks and the broader organisational values.</w:t>
      </w:r>
    </w:p>
    <w:p w14:paraId="292EE30E" w14:textId="0A94FF7F" w:rsidR="0079296D" w:rsidRDefault="0079296D" w:rsidP="0079296D">
      <w:r>
        <w:tab/>
        <w:t>Contrastingly, Meyer and Allen (1991) believe that the commitment to goals is addressed within three aspects:</w:t>
      </w:r>
    </w:p>
    <w:p w14:paraId="6E693B28" w14:textId="42EB042A" w:rsidR="0079296D" w:rsidRDefault="0079296D" w:rsidP="0079296D">
      <w:pPr>
        <w:pStyle w:val="ListParagraph"/>
        <w:numPr>
          <w:ilvl w:val="0"/>
          <w:numId w:val="5"/>
        </w:numPr>
      </w:pPr>
      <w:r>
        <w:t>Affective</w:t>
      </w:r>
      <w:r w:rsidR="00D35D05">
        <w:t>,</w:t>
      </w:r>
    </w:p>
    <w:p w14:paraId="4B110462" w14:textId="4D0B85EA" w:rsidR="0079296D" w:rsidRDefault="0079296D" w:rsidP="0079296D">
      <w:pPr>
        <w:pStyle w:val="ListParagraph"/>
        <w:numPr>
          <w:ilvl w:val="0"/>
          <w:numId w:val="5"/>
        </w:numPr>
      </w:pPr>
      <w:r>
        <w:t>Continuance</w:t>
      </w:r>
      <w:r w:rsidR="00D35D05">
        <w:t>,</w:t>
      </w:r>
    </w:p>
    <w:p w14:paraId="244BA157" w14:textId="4E1D46DC" w:rsidR="0079296D" w:rsidRDefault="0079296D" w:rsidP="0079296D">
      <w:pPr>
        <w:pStyle w:val="ListParagraph"/>
        <w:numPr>
          <w:ilvl w:val="0"/>
          <w:numId w:val="5"/>
        </w:numPr>
      </w:pPr>
      <w:r>
        <w:t>Normative commitment</w:t>
      </w:r>
      <w:r w:rsidR="00D35D05">
        <w:t>,</w:t>
      </w:r>
    </w:p>
    <w:p w14:paraId="3CF15B98" w14:textId="08BA2C02" w:rsidR="0079296D" w:rsidRDefault="0079296D" w:rsidP="0079296D">
      <w:r>
        <w:t xml:space="preserve">These three factors are </w:t>
      </w:r>
      <w:r w:rsidR="00D35D05">
        <w:t>observing the importance of psychological attachment, perceived costs and the pressures surrounding employees in a social setting.</w:t>
      </w:r>
    </w:p>
    <w:p w14:paraId="6AB93BF8" w14:textId="13C98E31" w:rsidR="00D35D05" w:rsidRDefault="001F1F43" w:rsidP="0079296D">
      <w:r>
        <w:tab/>
        <w:t xml:space="preserve">As Locke and Lathan (1990) demonstrate the positive effects of setting goals throughout many settings, allows goal setting to be positive within Lincoln Electric UK and their research suggests a positive relationship between difficult goals and performance individuals. This would suggest that by setting an </w:t>
      </w:r>
      <w:r w:rsidR="00591042">
        <w:t>employee goal</w:t>
      </w:r>
      <w:r>
        <w:t>, their performance can be determined and measured through the achievement of their set tasks.</w:t>
      </w:r>
    </w:p>
    <w:p w14:paraId="34938CE8" w14:textId="78C102CF" w:rsidR="00591042" w:rsidRDefault="00591042" w:rsidP="0079296D">
      <w:r>
        <w:tab/>
        <w:t>Arguably, Amabile (1996) suggests that goal setting stifles away from individual creativeness and it narrows the employees focus on what they should be achieving rather than exploring alternative solutions and methods. This is indicating that an individual may become engrossed in the goal that it does not allow the employee to pre-empt outcomes and what the best outcome may be.</w:t>
      </w:r>
    </w:p>
    <w:p w14:paraId="209DE047" w14:textId="7B81D6E6" w:rsidR="001F1F43" w:rsidRDefault="00405B5F" w:rsidP="0079296D">
      <w:r>
        <w:tab/>
        <w:t xml:space="preserve">Lincoln Electric UK </w:t>
      </w:r>
      <w:r w:rsidR="00A111C5">
        <w:t xml:space="preserve">encourage their employees to develop </w:t>
      </w:r>
      <w:r w:rsidR="0042587D">
        <w:t>inside of</w:t>
      </w:r>
      <w:r w:rsidR="00A111C5">
        <w:t xml:space="preserve"> the organisation by allowing employees to drive their own development through the use of </w:t>
      </w:r>
      <w:r w:rsidR="00A111C5">
        <w:lastRenderedPageBreak/>
        <w:t>Individual Development Plans and Talent Profiles</w:t>
      </w:r>
      <w:r w:rsidR="00281B78">
        <w:t xml:space="preserve"> (</w:t>
      </w:r>
      <w:r w:rsidR="0079153D" w:rsidRPr="002A78C1">
        <w:t>Lincoln Electric, 2022</w:t>
      </w:r>
      <w:r w:rsidR="00281B78">
        <w:t>).</w:t>
      </w:r>
      <w:r w:rsidR="00BE7FB2">
        <w:t xml:space="preserve"> This actively </w:t>
      </w:r>
      <w:r w:rsidR="00B2778A">
        <w:t xml:space="preserve">motivates </w:t>
      </w:r>
      <w:r w:rsidR="00B23D9C">
        <w:t>employees</w:t>
      </w:r>
      <w:r w:rsidR="00BE7FB2">
        <w:t xml:space="preserve"> to achieve their individual and team goals.</w:t>
      </w:r>
    </w:p>
    <w:p w14:paraId="09452CAA" w14:textId="2B29834E" w:rsidR="00D83C8E" w:rsidRDefault="00D83C8E" w:rsidP="0079296D">
      <w:r>
        <w:tab/>
        <w:t>LE UK use the SMART framework to support employees</w:t>
      </w:r>
      <w:r w:rsidR="000F03D2">
        <w:t>, this allows the employee to set themselves goals that are not out of reach</w:t>
      </w:r>
      <w:r w:rsidR="00CD65F4">
        <w:t>, as MindTools</w:t>
      </w:r>
      <w:r w:rsidR="00B2778A">
        <w:t xml:space="preserve"> (2024</w:t>
      </w:r>
      <w:r w:rsidR="00990E5A">
        <w:t>a</w:t>
      </w:r>
      <w:r w:rsidR="00B2778A">
        <w:t>)</w:t>
      </w:r>
      <w:r w:rsidR="00332E70">
        <w:t xml:space="preserve"> outlines the use of SMART goals is to provide clarity to the employees and enables focus.</w:t>
      </w:r>
      <w:r w:rsidR="00B23D9C">
        <w:t xml:space="preserve"> Alternatively, </w:t>
      </w:r>
      <w:r w:rsidR="00ED53DB">
        <w:t xml:space="preserve">unintentionally use the OKR </w:t>
      </w:r>
      <w:r w:rsidR="00C018FE">
        <w:t xml:space="preserve">(Objectives and Key Results) goal-setting </w:t>
      </w:r>
      <w:r w:rsidR="00ED53DB">
        <w:t>framework</w:t>
      </w:r>
      <w:r w:rsidR="00C018FE">
        <w:t xml:space="preserve">, this encourages the employee to </w:t>
      </w:r>
      <w:r w:rsidR="00D70BD5">
        <w:t xml:space="preserve">align their individual goals inline with the organisation </w:t>
      </w:r>
      <w:r w:rsidR="00FC69B9">
        <w:t>values and goals, to help develop and grow the organisation</w:t>
      </w:r>
      <w:r w:rsidR="00463D5F">
        <w:t>’s strategy</w:t>
      </w:r>
      <w:r w:rsidR="00B1558A">
        <w:t xml:space="preserve"> (</w:t>
      </w:r>
      <w:proofErr w:type="spellStart"/>
      <w:r w:rsidR="00FE3A5B">
        <w:t>Currimbhoy</w:t>
      </w:r>
      <w:proofErr w:type="spellEnd"/>
      <w:r w:rsidR="00FE3A5B">
        <w:t>, 2023).</w:t>
      </w:r>
      <w:r w:rsidR="00D52421">
        <w:t xml:space="preserve"> Subsequently, Gothelf (2020) argues that the OKR framework is only beneficial to team goals</w:t>
      </w:r>
      <w:r w:rsidR="00BF0652">
        <w:t>.</w:t>
      </w:r>
    </w:p>
    <w:p w14:paraId="2198731E" w14:textId="77777777" w:rsidR="002A78C1" w:rsidRDefault="002A78C1" w:rsidP="0079296D"/>
    <w:p w14:paraId="39739D22" w14:textId="77777777" w:rsidR="002A78C1" w:rsidRDefault="002A78C1" w:rsidP="0079296D"/>
    <w:p w14:paraId="325CEDAF" w14:textId="77777777" w:rsidR="002A78C1" w:rsidRDefault="002A78C1" w:rsidP="0079296D"/>
    <w:p w14:paraId="3BCB0A4E" w14:textId="77777777" w:rsidR="002A78C1" w:rsidRDefault="002A78C1" w:rsidP="0079296D"/>
    <w:p w14:paraId="647AA0B6" w14:textId="77777777" w:rsidR="002A78C1" w:rsidRDefault="002A78C1" w:rsidP="0079296D"/>
    <w:p w14:paraId="3ACEDFC7" w14:textId="77777777" w:rsidR="002A78C1" w:rsidRDefault="002A78C1" w:rsidP="0079296D"/>
    <w:p w14:paraId="17C5B60B" w14:textId="77777777" w:rsidR="002A78C1" w:rsidRDefault="002A78C1" w:rsidP="0079296D"/>
    <w:p w14:paraId="7D392236" w14:textId="77777777" w:rsidR="002A78C1" w:rsidRDefault="002A78C1" w:rsidP="0079296D"/>
    <w:p w14:paraId="6F582C80" w14:textId="77777777" w:rsidR="002A78C1" w:rsidRDefault="002A78C1" w:rsidP="0079296D"/>
    <w:p w14:paraId="1565ECF0" w14:textId="77777777" w:rsidR="002A78C1" w:rsidRDefault="002A78C1" w:rsidP="0079296D"/>
    <w:p w14:paraId="54A30151" w14:textId="77777777" w:rsidR="002A78C1" w:rsidRDefault="002A78C1" w:rsidP="0079296D"/>
    <w:p w14:paraId="368E078E" w14:textId="77777777" w:rsidR="002A78C1" w:rsidRDefault="002A78C1" w:rsidP="0079296D"/>
    <w:p w14:paraId="7111E387" w14:textId="77777777" w:rsidR="002A78C1" w:rsidRDefault="002A78C1" w:rsidP="0079296D"/>
    <w:p w14:paraId="38F83854" w14:textId="77777777" w:rsidR="002A78C1" w:rsidRDefault="002A78C1" w:rsidP="0079296D"/>
    <w:p w14:paraId="7BCA1888" w14:textId="77777777" w:rsidR="002A78C1" w:rsidRDefault="002A78C1" w:rsidP="0079296D"/>
    <w:p w14:paraId="388AE1EF" w14:textId="77777777" w:rsidR="002A78C1" w:rsidRDefault="002A78C1" w:rsidP="0079296D"/>
    <w:p w14:paraId="7FADE825" w14:textId="77777777" w:rsidR="002A78C1" w:rsidRDefault="002A78C1" w:rsidP="0079296D"/>
    <w:p w14:paraId="6BA52624" w14:textId="77777777" w:rsidR="002A78C1" w:rsidRDefault="002A78C1" w:rsidP="0079296D"/>
    <w:p w14:paraId="72F0F75A" w14:textId="77777777" w:rsidR="002A78C1" w:rsidRDefault="002A78C1" w:rsidP="0079296D"/>
    <w:p w14:paraId="4FF16DD1" w14:textId="77777777" w:rsidR="002A78C1" w:rsidRDefault="002A78C1" w:rsidP="0079296D"/>
    <w:p w14:paraId="263ED53D" w14:textId="6BA8E411" w:rsidR="00FE4CCB" w:rsidRPr="00002E39" w:rsidRDefault="00FE4CCB" w:rsidP="00002E39">
      <w:pPr>
        <w:pStyle w:val="ListParagraph"/>
        <w:numPr>
          <w:ilvl w:val="0"/>
          <w:numId w:val="8"/>
        </w:numPr>
      </w:pPr>
      <w:r w:rsidRPr="00002E39">
        <w:rPr>
          <w:b/>
          <w:bCs/>
        </w:rPr>
        <w:lastRenderedPageBreak/>
        <w:t>Conclusion</w:t>
      </w:r>
      <w:r w:rsidR="00697B86" w:rsidRPr="00002E39">
        <w:rPr>
          <w:b/>
          <w:bCs/>
        </w:rPr>
        <w:t xml:space="preserve"> </w:t>
      </w:r>
    </w:p>
    <w:p w14:paraId="2824F2FF" w14:textId="77777777" w:rsidR="001E2BF9" w:rsidRDefault="004F6224" w:rsidP="008230D2">
      <w:r>
        <w:t xml:space="preserve">In conclusion, </w:t>
      </w:r>
      <w:r w:rsidR="0002570E">
        <w:t xml:space="preserve">the purpose of this report was to outline </w:t>
      </w:r>
      <w:r w:rsidR="00745AD6">
        <w:t xml:space="preserve">whether team based goals </w:t>
      </w:r>
      <w:r w:rsidR="001E2BF9">
        <w:t xml:space="preserve">yield better results than individual goals. </w:t>
      </w:r>
    </w:p>
    <w:p w14:paraId="0725AFF8" w14:textId="18AB02ED" w:rsidR="004F6224" w:rsidRDefault="001E2BF9" w:rsidP="001E2BF9">
      <w:pPr>
        <w:ind w:firstLine="720"/>
      </w:pPr>
      <w:r>
        <w:t>T</w:t>
      </w:r>
      <w:r w:rsidR="006B1601">
        <w:t>he benefits between individual goals and team goals exhibit</w:t>
      </w:r>
      <w:r w:rsidR="00922B60">
        <w:t xml:space="preserve"> traits </w:t>
      </w:r>
      <w:r w:rsidR="005A1023">
        <w:t xml:space="preserve">that </w:t>
      </w:r>
      <w:r w:rsidR="00922B60">
        <w:t>enable</w:t>
      </w:r>
      <w:r w:rsidR="005A1023">
        <w:t>s</w:t>
      </w:r>
      <w:r w:rsidR="00922B60">
        <w:t xml:space="preserve"> motivation, empowerment</w:t>
      </w:r>
      <w:r w:rsidR="004C3419">
        <w:t xml:space="preserve"> and drive in the employee </w:t>
      </w:r>
      <w:r w:rsidR="00C9132A">
        <w:t>(Pervaiz,2021; Kozlowski and Ilgen, 2006).</w:t>
      </w:r>
      <w:r w:rsidR="00A0004D">
        <w:t xml:space="preserve"> Even though</w:t>
      </w:r>
      <w:r w:rsidR="00AE37FB">
        <w:t xml:space="preserve"> the limitations set out helps us to understand that </w:t>
      </w:r>
      <w:r w:rsidR="001F14D2">
        <w:t>individual goals may need more direction and how team goals will encourage a competitive environment</w:t>
      </w:r>
      <w:r w:rsidR="00A0004D">
        <w:t xml:space="preserve"> </w:t>
      </w:r>
      <w:r w:rsidR="008F4649">
        <w:t>(</w:t>
      </w:r>
      <w:r w:rsidR="008F4649" w:rsidRPr="008F4649">
        <w:t>Neagu</w:t>
      </w:r>
      <w:r w:rsidR="008F4649">
        <w:t xml:space="preserve">, </w:t>
      </w:r>
      <w:r w:rsidR="008F4649" w:rsidRPr="008F4649">
        <w:t>2023</w:t>
      </w:r>
      <w:r w:rsidR="008F4649">
        <w:t>;</w:t>
      </w:r>
      <w:r w:rsidR="008F4649" w:rsidRPr="008F4649">
        <w:t xml:space="preserve"> </w:t>
      </w:r>
      <w:r w:rsidR="00A0004D" w:rsidRPr="00A0004D">
        <w:t>Akhavan Tabassi</w:t>
      </w:r>
      <w:r w:rsidR="008F4649">
        <w:t xml:space="preserve">, </w:t>
      </w:r>
      <w:r w:rsidR="00A0004D" w:rsidRPr="00A0004D">
        <w:t>2024)</w:t>
      </w:r>
      <w:r w:rsidR="00FF7888">
        <w:t xml:space="preserve">, this should not </w:t>
      </w:r>
      <w:r w:rsidR="003363E4">
        <w:t>hinder the development and growth of any employee with set goals, whether it be individual or team goals.</w:t>
      </w:r>
    </w:p>
    <w:p w14:paraId="3B02D0FA" w14:textId="37840A76" w:rsidR="00884F36" w:rsidRDefault="00884F36" w:rsidP="001E2BF9">
      <w:pPr>
        <w:ind w:firstLine="720"/>
      </w:pPr>
      <w:r>
        <w:t xml:space="preserve">Whilst the limitations of goals will delay the employee in achieving their goals, </w:t>
      </w:r>
      <w:r w:rsidR="0017457D">
        <w:t xml:space="preserve">goals cannot be </w:t>
      </w:r>
      <w:r w:rsidR="00F86F2C">
        <w:t>overlooked,</w:t>
      </w:r>
      <w:r w:rsidR="0017457D">
        <w:t xml:space="preserve"> and the limitations will need to be addressed to provide the employee with the right support and resources to carry out their desired goals.</w:t>
      </w:r>
    </w:p>
    <w:p w14:paraId="7ADCBDDD" w14:textId="77777777" w:rsidR="002D11B1" w:rsidRDefault="00F86F2C" w:rsidP="001E2BF9">
      <w:pPr>
        <w:ind w:firstLine="720"/>
      </w:pPr>
      <w:r>
        <w:t xml:space="preserve">Individual and team goals both have benefits and </w:t>
      </w:r>
      <w:r w:rsidR="001A7FC3">
        <w:t xml:space="preserve">if utilised in the right way and </w:t>
      </w:r>
      <w:r w:rsidR="002D11B1">
        <w:t xml:space="preserve">the organisational </w:t>
      </w:r>
      <w:r w:rsidR="001A7FC3">
        <w:t xml:space="preserve">strategy has aided the development plan, both can be </w:t>
      </w:r>
      <w:r w:rsidR="002D11B1">
        <w:t>valuable</w:t>
      </w:r>
      <w:r w:rsidR="001A7FC3">
        <w:t xml:space="preserve"> to Lincoln Electric </w:t>
      </w:r>
      <w:r w:rsidR="009A40D2">
        <w:t>achieving their overall strategy.</w:t>
      </w:r>
      <w:r w:rsidR="00D02177">
        <w:t xml:space="preserve"> </w:t>
      </w:r>
    </w:p>
    <w:p w14:paraId="016122C3" w14:textId="644309D3" w:rsidR="00F86F2C" w:rsidRDefault="00D02177" w:rsidP="001E2BF9">
      <w:pPr>
        <w:ind w:firstLine="720"/>
      </w:pPr>
      <w:r>
        <w:t xml:space="preserve">Therefore, with the use of LE UK’s individual development plans and talent profiles, employees are able to </w:t>
      </w:r>
      <w:r w:rsidR="00F278B7">
        <w:t>drive their own development within the company and set goals to achieve their growth.</w:t>
      </w:r>
    </w:p>
    <w:p w14:paraId="13983E7A" w14:textId="77777777" w:rsidR="002A78C1" w:rsidRDefault="002A78C1" w:rsidP="001E2BF9">
      <w:pPr>
        <w:ind w:firstLine="720"/>
      </w:pPr>
    </w:p>
    <w:p w14:paraId="199B59AC" w14:textId="77777777" w:rsidR="002A78C1" w:rsidRDefault="002A78C1" w:rsidP="001E2BF9">
      <w:pPr>
        <w:ind w:firstLine="720"/>
      </w:pPr>
    </w:p>
    <w:p w14:paraId="61455FBC" w14:textId="77777777" w:rsidR="002A78C1" w:rsidRDefault="002A78C1" w:rsidP="001E2BF9">
      <w:pPr>
        <w:ind w:firstLine="720"/>
      </w:pPr>
    </w:p>
    <w:p w14:paraId="0AD62E98" w14:textId="77777777" w:rsidR="002A78C1" w:rsidRDefault="002A78C1" w:rsidP="001E2BF9">
      <w:pPr>
        <w:ind w:firstLine="720"/>
      </w:pPr>
    </w:p>
    <w:p w14:paraId="2DE83E1D" w14:textId="77777777" w:rsidR="002A78C1" w:rsidRDefault="002A78C1" w:rsidP="001E2BF9">
      <w:pPr>
        <w:ind w:firstLine="720"/>
      </w:pPr>
    </w:p>
    <w:p w14:paraId="416F0657" w14:textId="77777777" w:rsidR="002A78C1" w:rsidRDefault="002A78C1" w:rsidP="001E2BF9">
      <w:pPr>
        <w:ind w:firstLine="720"/>
      </w:pPr>
    </w:p>
    <w:p w14:paraId="1BD9DF36" w14:textId="77777777" w:rsidR="002A78C1" w:rsidRDefault="002A78C1" w:rsidP="001E2BF9">
      <w:pPr>
        <w:ind w:firstLine="720"/>
      </w:pPr>
    </w:p>
    <w:p w14:paraId="21C0B164" w14:textId="77777777" w:rsidR="002A78C1" w:rsidRDefault="002A78C1" w:rsidP="001E2BF9">
      <w:pPr>
        <w:ind w:firstLine="720"/>
      </w:pPr>
    </w:p>
    <w:p w14:paraId="65345996" w14:textId="77777777" w:rsidR="002A78C1" w:rsidRDefault="002A78C1" w:rsidP="001E2BF9">
      <w:pPr>
        <w:ind w:firstLine="720"/>
      </w:pPr>
    </w:p>
    <w:p w14:paraId="3DDEB25F" w14:textId="77777777" w:rsidR="002A78C1" w:rsidRDefault="002A78C1" w:rsidP="001E2BF9">
      <w:pPr>
        <w:ind w:firstLine="720"/>
      </w:pPr>
    </w:p>
    <w:p w14:paraId="4398D874" w14:textId="77777777" w:rsidR="002A78C1" w:rsidRDefault="002A78C1" w:rsidP="001E2BF9">
      <w:pPr>
        <w:ind w:firstLine="720"/>
      </w:pPr>
    </w:p>
    <w:p w14:paraId="0685DD8C" w14:textId="77777777" w:rsidR="002A78C1" w:rsidRDefault="002A78C1" w:rsidP="001E2BF9">
      <w:pPr>
        <w:ind w:firstLine="720"/>
      </w:pPr>
    </w:p>
    <w:p w14:paraId="4B3CBD9F" w14:textId="77777777" w:rsidR="002A78C1" w:rsidRDefault="002A78C1" w:rsidP="001E2BF9">
      <w:pPr>
        <w:ind w:firstLine="720"/>
      </w:pPr>
    </w:p>
    <w:p w14:paraId="43F21A61" w14:textId="49423F69" w:rsidR="00FE4CCB" w:rsidRPr="00002E39" w:rsidRDefault="00FE4CCB" w:rsidP="00002E39">
      <w:pPr>
        <w:pStyle w:val="ListParagraph"/>
        <w:numPr>
          <w:ilvl w:val="0"/>
          <w:numId w:val="8"/>
        </w:numPr>
        <w:rPr>
          <w:b/>
          <w:bCs/>
        </w:rPr>
      </w:pPr>
      <w:r w:rsidRPr="00002E39">
        <w:rPr>
          <w:b/>
          <w:bCs/>
        </w:rPr>
        <w:lastRenderedPageBreak/>
        <w:t>Recommendations</w:t>
      </w:r>
      <w:r w:rsidR="00697B86" w:rsidRPr="00002E39">
        <w:rPr>
          <w:b/>
          <w:bCs/>
        </w:rPr>
        <w:t xml:space="preserve"> </w:t>
      </w:r>
    </w:p>
    <w:p w14:paraId="76F3EDE6" w14:textId="48DF9807" w:rsidR="00CD6498" w:rsidRPr="00B10490" w:rsidRDefault="00D87342" w:rsidP="00036226">
      <w:pPr>
        <w:pStyle w:val="ListParagraph"/>
        <w:numPr>
          <w:ilvl w:val="0"/>
          <w:numId w:val="6"/>
        </w:numPr>
        <w:rPr>
          <w:b/>
          <w:bCs/>
        </w:rPr>
      </w:pPr>
      <w:r w:rsidRPr="00B10490">
        <w:rPr>
          <w:b/>
          <w:bCs/>
        </w:rPr>
        <w:t>To provide c</w:t>
      </w:r>
      <w:r w:rsidR="00CD6498" w:rsidRPr="00B10490">
        <w:rPr>
          <w:b/>
          <w:bCs/>
        </w:rPr>
        <w:t>lear communication</w:t>
      </w:r>
      <w:r w:rsidRPr="00B10490">
        <w:rPr>
          <w:b/>
          <w:bCs/>
        </w:rPr>
        <w:t xml:space="preserve"> </w:t>
      </w:r>
      <w:r w:rsidR="00AE197C" w:rsidRPr="00B10490">
        <w:rPr>
          <w:b/>
          <w:bCs/>
        </w:rPr>
        <w:t>at the beginning stages of setting goals</w:t>
      </w:r>
    </w:p>
    <w:p w14:paraId="7F564C8A" w14:textId="24439B82" w:rsidR="008D56B7" w:rsidRDefault="00D87342" w:rsidP="002D11B1">
      <w:r>
        <w:t xml:space="preserve">This will help </w:t>
      </w:r>
      <w:r w:rsidR="00155829">
        <w:t xml:space="preserve">all </w:t>
      </w:r>
      <w:r w:rsidR="00C14EE7">
        <w:t xml:space="preserve">employees to </w:t>
      </w:r>
      <w:r w:rsidR="00AE197C">
        <w:t xml:space="preserve">align their goals with the organisational strategy. </w:t>
      </w:r>
      <w:r w:rsidR="008F56F8">
        <w:t xml:space="preserve">As </w:t>
      </w:r>
      <w:proofErr w:type="spellStart"/>
      <w:r w:rsidR="008F56F8">
        <w:t>Jinaye</w:t>
      </w:r>
      <w:proofErr w:type="spellEnd"/>
      <w:r w:rsidR="008F56F8">
        <w:t xml:space="preserve"> (2024) </w:t>
      </w:r>
      <w:r w:rsidR="00AF5188">
        <w:t xml:space="preserve">states in their article, research </w:t>
      </w:r>
      <w:r w:rsidR="00E0754E">
        <w:t xml:space="preserve">that </w:t>
      </w:r>
      <w:r w:rsidR="00AF5188">
        <w:t>was conducted by the American Management Association</w:t>
      </w:r>
      <w:r w:rsidR="00E0754E">
        <w:t xml:space="preserve"> found that 68% of their </w:t>
      </w:r>
      <w:r w:rsidR="001E6233">
        <w:t xml:space="preserve">respondents failed to achieve their goals as poor communication was </w:t>
      </w:r>
      <w:r w:rsidR="00B83D98">
        <w:t>demonstrated</w:t>
      </w:r>
      <w:r w:rsidR="001E6233">
        <w:t xml:space="preserve"> </w:t>
      </w:r>
      <w:r w:rsidR="00B83D98">
        <w:t>through the process.</w:t>
      </w:r>
    </w:p>
    <w:p w14:paraId="6A0CF17D" w14:textId="31D62D4A" w:rsidR="00A10CE7" w:rsidRDefault="00A10CE7" w:rsidP="002D11B1">
      <w:pPr>
        <w:ind w:firstLine="360"/>
      </w:pPr>
      <w:r>
        <w:t xml:space="preserve">This recommendation </w:t>
      </w:r>
      <w:r w:rsidR="003849D0">
        <w:t xml:space="preserve">in </w:t>
      </w:r>
      <w:r w:rsidR="00D143AD">
        <w:t>its</w:t>
      </w:r>
      <w:r w:rsidR="003849D0">
        <w:t xml:space="preserve"> entirety comes at no cost albeit, it will take time to adapt and adopt </w:t>
      </w:r>
      <w:r w:rsidR="00FC0792">
        <w:t>best practice communication by demonstrating the 7’s of communication framework</w:t>
      </w:r>
      <w:r w:rsidR="00990E5A">
        <w:t xml:space="preserve"> (MindTools, 2024b).</w:t>
      </w:r>
      <w:r w:rsidR="00064668">
        <w:t xml:space="preserve"> As MindTools (2024b) also expresses that by practicing the 7</w:t>
      </w:r>
      <w:r w:rsidR="009F1497">
        <w:t xml:space="preserve"> C’s it will help build effective relationships and to support a manager’s reputation.</w:t>
      </w:r>
    </w:p>
    <w:p w14:paraId="2E8B19A9" w14:textId="77777777" w:rsidR="00D87342" w:rsidRDefault="00D87342" w:rsidP="00F46524">
      <w:pPr>
        <w:pStyle w:val="ListParagraph"/>
        <w:ind w:left="360"/>
      </w:pPr>
    </w:p>
    <w:p w14:paraId="16AF72ED" w14:textId="702150AC" w:rsidR="00036226" w:rsidRPr="006E62FD" w:rsidRDefault="002B2BBA" w:rsidP="00036226">
      <w:pPr>
        <w:pStyle w:val="ListParagraph"/>
        <w:numPr>
          <w:ilvl w:val="0"/>
          <w:numId w:val="6"/>
        </w:numPr>
        <w:rPr>
          <w:b/>
          <w:bCs/>
        </w:rPr>
      </w:pPr>
      <w:r w:rsidRPr="006E62FD">
        <w:rPr>
          <w:b/>
          <w:bCs/>
        </w:rPr>
        <w:t xml:space="preserve">To </w:t>
      </w:r>
      <w:r w:rsidR="00C74C1E" w:rsidRPr="006E62FD">
        <w:rPr>
          <w:b/>
          <w:bCs/>
        </w:rPr>
        <w:t>provide the employee with feedback throughout the process</w:t>
      </w:r>
    </w:p>
    <w:p w14:paraId="1A6ABDF0" w14:textId="0B04364D" w:rsidR="00432213" w:rsidRDefault="00C74C1E" w:rsidP="00432213">
      <w:r>
        <w:t>Using feedback methods can help enhance the delivery of feedback to the employee</w:t>
      </w:r>
      <w:r w:rsidR="006E62FD">
        <w:t xml:space="preserve"> and using the 360 feedback method, allow </w:t>
      </w:r>
      <w:r w:rsidR="00427B0E">
        <w:t xml:space="preserve">the employees manager, direct reports and peers </w:t>
      </w:r>
      <w:r w:rsidR="006E62FD">
        <w:t xml:space="preserve">to communicate the stages and progress of the set goal </w:t>
      </w:r>
      <w:r w:rsidR="00FA2276">
        <w:t xml:space="preserve">whilst assessing the skills, competencies and behaviours </w:t>
      </w:r>
      <w:r w:rsidR="006E62FD">
        <w:t>(Wallbridge, 2023).</w:t>
      </w:r>
      <w:r>
        <w:t xml:space="preserve"> </w:t>
      </w:r>
      <w:r w:rsidR="00FA2276">
        <w:t xml:space="preserve"> This allows the </w:t>
      </w:r>
      <w:r w:rsidR="00D778BB">
        <w:t>employee to understand and receive an overall review of their performance</w:t>
      </w:r>
      <w:r w:rsidR="00472090">
        <w:t xml:space="preserve"> with all their stakeholder relationships.</w:t>
      </w:r>
    </w:p>
    <w:p w14:paraId="0231E549" w14:textId="7B684463" w:rsidR="00432213" w:rsidRDefault="0076303F" w:rsidP="00432213">
      <w:r>
        <w:tab/>
        <w:t>Again, this recommendation does not cost the business</w:t>
      </w:r>
      <w:r w:rsidR="000A1E7C">
        <w:t xml:space="preserve">. The feedback method will require the Line Manager to </w:t>
      </w:r>
      <w:r w:rsidR="00EF027E">
        <w:t>allocate their time to different stakeholder</w:t>
      </w:r>
      <w:r w:rsidR="008300A9">
        <w:t>s</w:t>
      </w:r>
      <w:r w:rsidR="00EF027E">
        <w:t xml:space="preserve"> within the business, clearly the time </w:t>
      </w:r>
      <w:r w:rsidR="00711522">
        <w:t>spent for both parties will cost the business.</w:t>
      </w:r>
    </w:p>
    <w:p w14:paraId="2A3D85F5" w14:textId="7FE91D6A" w:rsidR="00036226" w:rsidRPr="00D562F9" w:rsidRDefault="006A6923" w:rsidP="00036226">
      <w:pPr>
        <w:pStyle w:val="ListParagraph"/>
        <w:numPr>
          <w:ilvl w:val="0"/>
          <w:numId w:val="6"/>
        </w:numPr>
        <w:rPr>
          <w:b/>
          <w:bCs/>
        </w:rPr>
      </w:pPr>
      <w:r w:rsidRPr="00D562F9">
        <w:rPr>
          <w:b/>
          <w:bCs/>
        </w:rPr>
        <w:t>To</w:t>
      </w:r>
      <w:r w:rsidR="007D5C6E" w:rsidRPr="00D562F9">
        <w:rPr>
          <w:b/>
          <w:bCs/>
        </w:rPr>
        <w:t xml:space="preserve"> encourage the use of </w:t>
      </w:r>
      <w:r w:rsidR="00D562F9">
        <w:rPr>
          <w:b/>
          <w:bCs/>
        </w:rPr>
        <w:t>Microsoft Teams</w:t>
      </w:r>
      <w:r w:rsidRPr="00D562F9">
        <w:rPr>
          <w:b/>
          <w:bCs/>
        </w:rPr>
        <w:t xml:space="preserve"> </w:t>
      </w:r>
      <w:r w:rsidR="007D5C6E" w:rsidRPr="00D562F9">
        <w:rPr>
          <w:b/>
          <w:bCs/>
        </w:rPr>
        <w:t xml:space="preserve">to display the employee </w:t>
      </w:r>
      <w:r w:rsidR="00897F7D" w:rsidRPr="00D562F9">
        <w:rPr>
          <w:b/>
          <w:bCs/>
        </w:rPr>
        <w:t>progress</w:t>
      </w:r>
      <w:r w:rsidR="007D5C6E" w:rsidRPr="00D562F9">
        <w:rPr>
          <w:b/>
          <w:bCs/>
        </w:rPr>
        <w:t xml:space="preserve">, giving </w:t>
      </w:r>
      <w:r w:rsidR="00897F7D" w:rsidRPr="00D562F9">
        <w:rPr>
          <w:b/>
          <w:bCs/>
        </w:rPr>
        <w:t>instant feedback at each stage of the process</w:t>
      </w:r>
    </w:p>
    <w:p w14:paraId="33DE0A8F" w14:textId="2B351F90" w:rsidR="007D5C6E" w:rsidRDefault="00D562F9" w:rsidP="00D562F9">
      <w:r>
        <w:t>Lincoln Electric UK currently use Microsoft Teams for communication</w:t>
      </w:r>
      <w:r w:rsidR="00A67AEB">
        <w:t xml:space="preserve"> for</w:t>
      </w:r>
      <w:r>
        <w:t xml:space="preserve"> ease throughout the site</w:t>
      </w:r>
      <w:r w:rsidR="008300A9">
        <w:t>,</w:t>
      </w:r>
      <w:r>
        <w:t xml:space="preserve"> </w:t>
      </w:r>
      <w:r w:rsidR="003B0CE0">
        <w:t>intended for</w:t>
      </w:r>
      <w:r>
        <w:t xml:space="preserve"> quick communication.</w:t>
      </w:r>
      <w:r w:rsidR="003B0CE0">
        <w:t xml:space="preserve"> The apps within this programme </w:t>
      </w:r>
      <w:r w:rsidR="00F01DB5">
        <w:t>can help to</w:t>
      </w:r>
      <w:r w:rsidR="003B0CE0">
        <w:t xml:space="preserve"> support </w:t>
      </w:r>
      <w:r w:rsidR="00A25922">
        <w:t xml:space="preserve">the </w:t>
      </w:r>
      <w:r w:rsidR="000155AE">
        <w:t>track</w:t>
      </w:r>
      <w:r w:rsidR="00A25922">
        <w:t>ing of</w:t>
      </w:r>
      <w:r w:rsidR="000155AE">
        <w:t xml:space="preserve"> goals, shared amongst a team to understand </w:t>
      </w:r>
      <w:r w:rsidR="00D035AB">
        <w:t xml:space="preserve">and display </w:t>
      </w:r>
      <w:r w:rsidR="000155AE">
        <w:t>the progress.</w:t>
      </w:r>
      <w:r w:rsidR="00D035AB">
        <w:t xml:space="preserve"> This will clearly set out stages and visually help the employee</w:t>
      </w:r>
      <w:r w:rsidR="00A25922">
        <w:t xml:space="preserve"> achieve their goals, by managing their time and allocating </w:t>
      </w:r>
      <w:r w:rsidR="001A5436">
        <w:t>tasks to self-fulfil and motivate them.</w:t>
      </w:r>
    </w:p>
    <w:p w14:paraId="38A719EE" w14:textId="1B7EF80D" w:rsidR="001A5436" w:rsidRDefault="001A5436" w:rsidP="00D562F9">
      <w:r>
        <w:tab/>
        <w:t>Progress and feedback can be written by the manager</w:t>
      </w:r>
      <w:r w:rsidR="003D5408">
        <w:t xml:space="preserve"> to help empower and motivate the employee, helping to keep the employee on track and aligned with the organisational strategy.</w:t>
      </w:r>
    </w:p>
    <w:p w14:paraId="491B1853" w14:textId="77777777" w:rsidR="0079153D" w:rsidRDefault="0079153D" w:rsidP="00D562F9"/>
    <w:p w14:paraId="03D457D6" w14:textId="77777777" w:rsidR="0079153D" w:rsidRDefault="0079153D" w:rsidP="00D562F9"/>
    <w:p w14:paraId="7A13C748" w14:textId="77777777" w:rsidR="0087159B" w:rsidRDefault="0087159B" w:rsidP="00D562F9"/>
    <w:p w14:paraId="72C6EFDD" w14:textId="026B0E40" w:rsidR="00A1260A" w:rsidRPr="00002E39" w:rsidRDefault="00A1260A" w:rsidP="00002E39">
      <w:pPr>
        <w:pStyle w:val="ListParagraph"/>
        <w:numPr>
          <w:ilvl w:val="0"/>
          <w:numId w:val="8"/>
        </w:numPr>
        <w:rPr>
          <w:b/>
          <w:bCs/>
        </w:rPr>
      </w:pPr>
      <w:r w:rsidRPr="00002E39">
        <w:rPr>
          <w:b/>
          <w:bCs/>
        </w:rPr>
        <w:lastRenderedPageBreak/>
        <w:t>References</w:t>
      </w:r>
    </w:p>
    <w:p w14:paraId="4B631AA8" w14:textId="77777777" w:rsidR="0087159B" w:rsidRDefault="0087159B" w:rsidP="000D33F0">
      <w:pPr>
        <w:pStyle w:val="ListParagraph"/>
        <w:numPr>
          <w:ilvl w:val="0"/>
          <w:numId w:val="1"/>
        </w:numPr>
      </w:pPr>
      <w:r w:rsidRPr="00E20352">
        <w:t xml:space="preserve">Akhavan Tabassi, A. </w:t>
      </w:r>
      <w:r w:rsidRPr="00E20352">
        <w:rPr>
          <w:i/>
          <w:iCs/>
        </w:rPr>
        <w:t>et al.</w:t>
      </w:r>
      <w:r w:rsidRPr="00E20352">
        <w:t xml:space="preserve"> (2024) ‘Leaders, conflict, and team coordination: a relational leadership approach in temporary organisations’, </w:t>
      </w:r>
      <w:r w:rsidRPr="00E20352">
        <w:rPr>
          <w:i/>
          <w:iCs/>
        </w:rPr>
        <w:t>Production Planning &amp; Control</w:t>
      </w:r>
      <w:r w:rsidRPr="00E20352">
        <w:t xml:space="preserve">, pp. 1–21. </w:t>
      </w:r>
      <w:r>
        <w:t xml:space="preserve">Available at: </w:t>
      </w:r>
      <w:hyperlink r:id="rId12" w:history="1">
        <w:r w:rsidRPr="00413FDC">
          <w:rPr>
            <w:rStyle w:val="Hyperlink"/>
          </w:rPr>
          <w:t>https://doi.org/10.1080/09537287.2024.2313518</w:t>
        </w:r>
      </w:hyperlink>
      <w:r>
        <w:t xml:space="preserve"> </w:t>
      </w:r>
    </w:p>
    <w:p w14:paraId="3402708E" w14:textId="77777777" w:rsidR="0087159B" w:rsidRDefault="0087159B" w:rsidP="0079296D">
      <w:pPr>
        <w:pStyle w:val="ListParagraph"/>
        <w:numPr>
          <w:ilvl w:val="0"/>
          <w:numId w:val="1"/>
        </w:numPr>
      </w:pPr>
      <w:r>
        <w:t xml:space="preserve">Amabile, T.M. (1996) </w:t>
      </w:r>
      <w:r w:rsidRPr="00591042">
        <w:rPr>
          <w:i/>
          <w:iCs/>
        </w:rPr>
        <w:t>Creativity in context: Update to the social psychology of creativity.</w:t>
      </w:r>
      <w:r w:rsidRPr="00591042">
        <w:t xml:space="preserve"> Boulder, CO: Westview Press.</w:t>
      </w:r>
    </w:p>
    <w:p w14:paraId="5CA4C30A" w14:textId="77777777" w:rsidR="0087159B" w:rsidRDefault="0087159B" w:rsidP="000D33F0">
      <w:pPr>
        <w:pStyle w:val="ListParagraph"/>
        <w:numPr>
          <w:ilvl w:val="0"/>
          <w:numId w:val="1"/>
        </w:numPr>
      </w:pPr>
      <w:r>
        <w:t xml:space="preserve">Brooks, I. (2018) </w:t>
      </w:r>
      <w:proofErr w:type="spellStart"/>
      <w:r>
        <w:rPr>
          <w:i/>
          <w:iCs/>
        </w:rPr>
        <w:t>Organisatonal</w:t>
      </w:r>
      <w:proofErr w:type="spellEnd"/>
      <w:r>
        <w:rPr>
          <w:i/>
          <w:iCs/>
        </w:rPr>
        <w:t xml:space="preserve"> behaviour:  individuals, groups and organisation. </w:t>
      </w:r>
      <w:r>
        <w:t>5</w:t>
      </w:r>
      <w:r w:rsidRPr="0050108E">
        <w:rPr>
          <w:vertAlign w:val="superscript"/>
        </w:rPr>
        <w:t>th</w:t>
      </w:r>
      <w:r>
        <w:t xml:space="preserve"> edn. Harlow: Pearson Education Limited.</w:t>
      </w:r>
    </w:p>
    <w:p w14:paraId="37DB2D1A" w14:textId="77777777" w:rsidR="0087159B" w:rsidRDefault="0087159B" w:rsidP="0079296D">
      <w:pPr>
        <w:pStyle w:val="ListParagraph"/>
        <w:numPr>
          <w:ilvl w:val="0"/>
          <w:numId w:val="1"/>
        </w:numPr>
      </w:pPr>
      <w:proofErr w:type="spellStart"/>
      <w:r>
        <w:t>Currimbhoy</w:t>
      </w:r>
      <w:proofErr w:type="spellEnd"/>
      <w:r>
        <w:t xml:space="preserve">, Z. (2023) </w:t>
      </w:r>
      <w:r>
        <w:rPr>
          <w:i/>
          <w:iCs/>
        </w:rPr>
        <w:t xml:space="preserve">The ultimate OKR guide. </w:t>
      </w:r>
      <w:r>
        <w:t xml:space="preserve">Available at: </w:t>
      </w:r>
      <w:hyperlink r:id="rId13" w:anchor=":~:text=OKR%20(Objectives%20and%20Key%20Results,driven%20goals%20that%20encourage%20collaboration" w:history="1">
        <w:r w:rsidRPr="007955B1">
          <w:rPr>
            <w:rStyle w:val="Hyperlink"/>
          </w:rPr>
          <w:t>https://www.perdoo.com/okr-guide/#:~:text=OKR%20(Objectives%20and%20Key%20Results,driven%20goals%20that%20encourage%20collaboration</w:t>
        </w:r>
      </w:hyperlink>
      <w:r>
        <w:t xml:space="preserve"> (Accessed: 24 April 2024).</w:t>
      </w:r>
    </w:p>
    <w:p w14:paraId="6E5E0972" w14:textId="77777777" w:rsidR="0087159B" w:rsidRDefault="0087159B" w:rsidP="0079296D">
      <w:pPr>
        <w:pStyle w:val="ListParagraph"/>
        <w:numPr>
          <w:ilvl w:val="0"/>
          <w:numId w:val="1"/>
        </w:numPr>
      </w:pPr>
      <w:r>
        <w:t xml:space="preserve">Gothelf, J. (2020) </w:t>
      </w:r>
      <w:r w:rsidRPr="00BF0652">
        <w:rPr>
          <w:i/>
          <w:iCs/>
        </w:rPr>
        <w:t>Use OKRs to Set Goals for Teams, Not Individuals.</w:t>
      </w:r>
      <w:r>
        <w:t xml:space="preserve"> Available at: </w:t>
      </w:r>
      <w:hyperlink r:id="rId14" w:history="1">
        <w:r w:rsidRPr="007955B1">
          <w:rPr>
            <w:rStyle w:val="Hyperlink"/>
          </w:rPr>
          <w:t>https://hbr.org/2020/12/use-okrs-to-set-goals-for-teams-not-individuals</w:t>
        </w:r>
      </w:hyperlink>
      <w:r>
        <w:t xml:space="preserve"> (Accessed: 24 April 2024).</w:t>
      </w:r>
    </w:p>
    <w:p w14:paraId="289D53CD" w14:textId="77777777" w:rsidR="0087159B" w:rsidRDefault="0087159B" w:rsidP="0079296D">
      <w:pPr>
        <w:pStyle w:val="ListParagraph"/>
        <w:numPr>
          <w:ilvl w:val="0"/>
          <w:numId w:val="1"/>
        </w:numPr>
      </w:pPr>
      <w:proofErr w:type="spellStart"/>
      <w:r>
        <w:t>Jinaye</w:t>
      </w:r>
      <w:proofErr w:type="spellEnd"/>
      <w:r>
        <w:t xml:space="preserve">, C. (2024) </w:t>
      </w:r>
      <w:r w:rsidRPr="00F5260D">
        <w:rPr>
          <w:i/>
          <w:iCs/>
        </w:rPr>
        <w:t>The Power of Clear Communication in Achieving Workplace Goals.</w:t>
      </w:r>
      <w:r>
        <w:t xml:space="preserve"> Available at: </w:t>
      </w:r>
      <w:hyperlink r:id="rId15" w:history="1">
        <w:r w:rsidRPr="007955B1">
          <w:rPr>
            <w:rStyle w:val="Hyperlink"/>
          </w:rPr>
          <w:t>https://www.linkedin.com/pulse/power-clear-communication-achieving-workplace-goals-jinaye-mcm-ogiue</w:t>
        </w:r>
      </w:hyperlink>
      <w:r>
        <w:t xml:space="preserve"> (Accessed: 24 April 2024).</w:t>
      </w:r>
    </w:p>
    <w:p w14:paraId="36A49CD7" w14:textId="77777777" w:rsidR="0087159B" w:rsidRDefault="0087159B" w:rsidP="000D33F0">
      <w:pPr>
        <w:pStyle w:val="ListParagraph"/>
        <w:numPr>
          <w:ilvl w:val="0"/>
          <w:numId w:val="1"/>
        </w:numPr>
      </w:pPr>
      <w:r>
        <w:t xml:space="preserve">Katzenbach, J. and Smith, D.K. (2009) </w:t>
      </w:r>
      <w:r w:rsidRPr="000D33F0">
        <w:rPr>
          <w:i/>
          <w:iCs/>
        </w:rPr>
        <w:t>The Discipline of Teams.</w:t>
      </w:r>
      <w:r>
        <w:t xml:space="preserve"> </w:t>
      </w:r>
      <w:r w:rsidRPr="000D33F0">
        <w:t>United States: Harvard Business Review Press.</w:t>
      </w:r>
    </w:p>
    <w:p w14:paraId="6421B4E0" w14:textId="77777777" w:rsidR="0087159B" w:rsidRDefault="0087159B" w:rsidP="000D33F0">
      <w:pPr>
        <w:pStyle w:val="ListParagraph"/>
        <w:numPr>
          <w:ilvl w:val="0"/>
          <w:numId w:val="1"/>
        </w:numPr>
      </w:pPr>
      <w:r>
        <w:t>Kozlowski, S.W.J. and Ilgen, D.R. (2006) ‘</w:t>
      </w:r>
      <w:r w:rsidRPr="007D6F9C">
        <w:t>Enhancing the Effectiveness of Work Groups and Teams</w:t>
      </w:r>
      <w:r>
        <w:t xml:space="preserve">’, </w:t>
      </w:r>
      <w:r>
        <w:rPr>
          <w:i/>
          <w:iCs/>
        </w:rPr>
        <w:t xml:space="preserve">Psychological Science in the Public Interest, </w:t>
      </w:r>
      <w:r>
        <w:t xml:space="preserve">7(3), pp. 77 – 124. Available at: </w:t>
      </w:r>
      <w:hyperlink r:id="rId16" w:history="1">
        <w:r w:rsidRPr="00413FDC">
          <w:rPr>
            <w:rStyle w:val="Hyperlink"/>
          </w:rPr>
          <w:t>https://doi.org/10.1111/j.1529-1006.2006.00030.x</w:t>
        </w:r>
      </w:hyperlink>
      <w:r>
        <w:t xml:space="preserve"> </w:t>
      </w:r>
    </w:p>
    <w:p w14:paraId="7C24EE3B" w14:textId="77777777" w:rsidR="0087159B" w:rsidRDefault="0087159B" w:rsidP="000D33F0">
      <w:pPr>
        <w:pStyle w:val="ListParagraph"/>
        <w:numPr>
          <w:ilvl w:val="0"/>
          <w:numId w:val="1"/>
        </w:numPr>
      </w:pPr>
      <w:r>
        <w:t>Lincoln Electric (2022) ‘Talent and Development Planning’ Lincoln Electric. Unpublished.</w:t>
      </w:r>
    </w:p>
    <w:p w14:paraId="2FD44D1D" w14:textId="77777777" w:rsidR="0087159B" w:rsidRDefault="0087159B" w:rsidP="0079296D">
      <w:pPr>
        <w:pStyle w:val="ListParagraph"/>
        <w:numPr>
          <w:ilvl w:val="0"/>
          <w:numId w:val="1"/>
        </w:numPr>
      </w:pPr>
      <w:r>
        <w:t>Meyer, J.P. and Allen, N.J. (1991) ‘</w:t>
      </w:r>
      <w:r w:rsidRPr="00D35D05">
        <w:t>A three-component conceptualization of organizational commitment</w:t>
      </w:r>
      <w:r>
        <w:t xml:space="preserve">’, </w:t>
      </w:r>
      <w:r w:rsidRPr="00D35D05">
        <w:rPr>
          <w:i/>
          <w:iCs/>
        </w:rPr>
        <w:t>Human Resource Management Review,</w:t>
      </w:r>
      <w:r>
        <w:rPr>
          <w:i/>
          <w:iCs/>
        </w:rPr>
        <w:t xml:space="preserve"> </w:t>
      </w:r>
      <w:r>
        <w:t xml:space="preserve">1(1), pp. 61 – 89. Available at: </w:t>
      </w:r>
      <w:hyperlink r:id="rId17" w:history="1">
        <w:r w:rsidRPr="00413FDC">
          <w:rPr>
            <w:rStyle w:val="Hyperlink"/>
          </w:rPr>
          <w:t>https://doi.org/10.1016/1053-4822(91)90011-Z</w:t>
        </w:r>
      </w:hyperlink>
      <w:r>
        <w:t xml:space="preserve"> </w:t>
      </w:r>
    </w:p>
    <w:p w14:paraId="7E9F18CA" w14:textId="77777777" w:rsidR="0087159B" w:rsidRDefault="0087159B" w:rsidP="0079296D">
      <w:pPr>
        <w:pStyle w:val="ListParagraph"/>
        <w:numPr>
          <w:ilvl w:val="0"/>
          <w:numId w:val="1"/>
        </w:numPr>
      </w:pPr>
      <w:r>
        <w:t xml:space="preserve">MindTools (2024a) </w:t>
      </w:r>
      <w:r>
        <w:rPr>
          <w:i/>
          <w:iCs/>
        </w:rPr>
        <w:t xml:space="preserve">SMART Goals. </w:t>
      </w:r>
      <w:r>
        <w:t xml:space="preserve">Available at: </w:t>
      </w:r>
      <w:hyperlink r:id="rId18" w:history="1">
        <w:r w:rsidRPr="007955B1">
          <w:rPr>
            <w:rStyle w:val="Hyperlink"/>
          </w:rPr>
          <w:t>https://www.mindtools.com/a4wo118/smart-goals</w:t>
        </w:r>
      </w:hyperlink>
      <w:r>
        <w:t xml:space="preserve"> (Accessed: 24 April 2024).</w:t>
      </w:r>
    </w:p>
    <w:p w14:paraId="3886F39F" w14:textId="77777777" w:rsidR="0087159B" w:rsidRDefault="0087159B" w:rsidP="0079296D">
      <w:pPr>
        <w:pStyle w:val="ListParagraph"/>
        <w:numPr>
          <w:ilvl w:val="0"/>
          <w:numId w:val="1"/>
        </w:numPr>
      </w:pPr>
      <w:r>
        <w:t xml:space="preserve">MindTools (2024b) </w:t>
      </w:r>
      <w:r w:rsidRPr="00D143AD">
        <w:rPr>
          <w:i/>
          <w:iCs/>
        </w:rPr>
        <w:t>The 7 Cs of Communication.</w:t>
      </w:r>
      <w:r>
        <w:t xml:space="preserve"> Available at: </w:t>
      </w:r>
      <w:hyperlink r:id="rId19" w:history="1">
        <w:r w:rsidRPr="007955B1">
          <w:rPr>
            <w:rStyle w:val="Hyperlink"/>
          </w:rPr>
          <w:t>https://www.mindtools.com/a5xap8q/the-7-cs-of-communication</w:t>
        </w:r>
      </w:hyperlink>
      <w:r>
        <w:t xml:space="preserve"> (Accessed: 24 April 2024).</w:t>
      </w:r>
    </w:p>
    <w:p w14:paraId="2C3CE684" w14:textId="77777777" w:rsidR="0087159B" w:rsidRDefault="0087159B" w:rsidP="000D33F0">
      <w:pPr>
        <w:pStyle w:val="ListParagraph"/>
        <w:numPr>
          <w:ilvl w:val="0"/>
          <w:numId w:val="1"/>
        </w:numPr>
      </w:pPr>
      <w:r>
        <w:t>Neagu, B. (2023) ‘</w:t>
      </w:r>
      <w:r w:rsidRPr="00501B7A">
        <w:t>Setting Goals, the pros and cons</w:t>
      </w:r>
      <w:r>
        <w:t xml:space="preserve">’ [LinkedIn] 03 September. Available at: </w:t>
      </w:r>
      <w:hyperlink r:id="rId20" w:history="1">
        <w:r w:rsidRPr="00CD060A">
          <w:rPr>
            <w:rStyle w:val="Hyperlink"/>
          </w:rPr>
          <w:t>https://www.linkedin.com/pulse/setting-goals-bogdan-neagu</w:t>
        </w:r>
      </w:hyperlink>
      <w:r>
        <w:t xml:space="preserve"> (Accessed: 21 April 2024). </w:t>
      </w:r>
    </w:p>
    <w:p w14:paraId="376421EE" w14:textId="77777777" w:rsidR="0087159B" w:rsidRDefault="0087159B" w:rsidP="000D33F0">
      <w:pPr>
        <w:pStyle w:val="ListParagraph"/>
        <w:numPr>
          <w:ilvl w:val="0"/>
          <w:numId w:val="1"/>
        </w:numPr>
      </w:pPr>
      <w:r>
        <w:lastRenderedPageBreak/>
        <w:t>Pervaiz, S. (2021) ‘</w:t>
      </w:r>
      <w:r w:rsidRPr="00410089">
        <w:t xml:space="preserve">The mechanism of goal-setting participation’s impact on employees’ proactive </w:t>
      </w:r>
      <w:proofErr w:type="spellStart"/>
      <w:r w:rsidRPr="00410089">
        <w:t>behavior</w:t>
      </w:r>
      <w:proofErr w:type="spellEnd"/>
      <w:r w:rsidRPr="00410089">
        <w:t>, moderated mediation role of power distance</w:t>
      </w:r>
      <w:r>
        <w:t xml:space="preserve">’, </w:t>
      </w:r>
      <w:proofErr w:type="spellStart"/>
      <w:r>
        <w:rPr>
          <w:i/>
          <w:iCs/>
        </w:rPr>
        <w:t>PLoS</w:t>
      </w:r>
      <w:proofErr w:type="spellEnd"/>
      <w:r>
        <w:rPr>
          <w:i/>
          <w:iCs/>
        </w:rPr>
        <w:t xml:space="preserve"> One, </w:t>
      </w:r>
      <w:r>
        <w:t xml:space="preserve">16(2). Available at: </w:t>
      </w:r>
      <w:hyperlink r:id="rId21" w:history="1">
        <w:r w:rsidRPr="00CD060A">
          <w:rPr>
            <w:rStyle w:val="Hyperlink"/>
          </w:rPr>
          <w:t>https://doi.org/10.1371/journal.pone.0260625</w:t>
        </w:r>
      </w:hyperlink>
      <w:r>
        <w:t xml:space="preserve"> </w:t>
      </w:r>
    </w:p>
    <w:p w14:paraId="17768859" w14:textId="77777777" w:rsidR="0087159B" w:rsidRDefault="0087159B" w:rsidP="0079296D">
      <w:pPr>
        <w:pStyle w:val="ListParagraph"/>
        <w:numPr>
          <w:ilvl w:val="0"/>
          <w:numId w:val="1"/>
        </w:numPr>
      </w:pPr>
      <w:r>
        <w:t xml:space="preserve">Ryan, R. and Deci, E. (2000) ‘Self-Determination Theory and the Facilitation of Intrinsic Motivation, Social Development, and Well-Being’, </w:t>
      </w:r>
      <w:r>
        <w:rPr>
          <w:i/>
          <w:iCs/>
        </w:rPr>
        <w:t xml:space="preserve">American Psychologist, </w:t>
      </w:r>
      <w:r>
        <w:t xml:space="preserve">55(1), pp. 68 – 78. Available at: </w:t>
      </w:r>
      <w:hyperlink r:id="rId22" w:history="1">
        <w:r w:rsidRPr="00413FDC">
          <w:rPr>
            <w:rStyle w:val="Hyperlink"/>
          </w:rPr>
          <w:t>https://doi.org/10.1037110003-066X.55.1.68</w:t>
        </w:r>
      </w:hyperlink>
      <w:r>
        <w:t xml:space="preserve"> </w:t>
      </w:r>
    </w:p>
    <w:p w14:paraId="39596C7D" w14:textId="77777777" w:rsidR="0087159B" w:rsidRDefault="0087159B" w:rsidP="000D33F0">
      <w:pPr>
        <w:pStyle w:val="ListParagraph"/>
        <w:numPr>
          <w:ilvl w:val="0"/>
          <w:numId w:val="1"/>
        </w:numPr>
      </w:pPr>
      <w:bookmarkStart w:id="1" w:name="_Hlk164705483"/>
      <w:r w:rsidRPr="0079296D">
        <w:t xml:space="preserve">Sonmez Cakir, F., &amp; </w:t>
      </w:r>
      <w:proofErr w:type="spellStart"/>
      <w:r w:rsidRPr="0079296D">
        <w:t>Adiguzel</w:t>
      </w:r>
      <w:proofErr w:type="spellEnd"/>
      <w:r w:rsidRPr="0079296D">
        <w:t xml:space="preserve">, Z. (2020) </w:t>
      </w:r>
      <w:bookmarkEnd w:id="1"/>
      <w:r>
        <w:t>‘</w:t>
      </w:r>
      <w:r w:rsidRPr="0079296D">
        <w:t>Analysis of Leader Effectiveness in Organization and Knowledge Sharing Behavior on Employees and Organization</w:t>
      </w:r>
      <w:r>
        <w:t>’.</w:t>
      </w:r>
      <w:r w:rsidRPr="0079296D">
        <w:t xml:space="preserve"> </w:t>
      </w:r>
      <w:r w:rsidRPr="0079296D">
        <w:rPr>
          <w:i/>
          <w:iCs/>
        </w:rPr>
        <w:t>Sage Open</w:t>
      </w:r>
      <w:r w:rsidRPr="0079296D">
        <w:t>, 10(1).</w:t>
      </w:r>
      <w:r>
        <w:t xml:space="preserve"> Available at:</w:t>
      </w:r>
      <w:r w:rsidRPr="0079296D">
        <w:t xml:space="preserve"> </w:t>
      </w:r>
      <w:hyperlink r:id="rId23" w:history="1">
        <w:r w:rsidRPr="00413FDC">
          <w:rPr>
            <w:rStyle w:val="Hyperlink"/>
          </w:rPr>
          <w:t>https://doi.org/10.1177/2158244020914634</w:t>
        </w:r>
      </w:hyperlink>
      <w:r>
        <w:t xml:space="preserve"> </w:t>
      </w:r>
    </w:p>
    <w:p w14:paraId="36A3CD0E" w14:textId="77777777" w:rsidR="0087159B" w:rsidRDefault="0087159B" w:rsidP="000D33F0">
      <w:pPr>
        <w:pStyle w:val="ListParagraph"/>
        <w:numPr>
          <w:ilvl w:val="0"/>
          <w:numId w:val="1"/>
        </w:numPr>
      </w:pPr>
      <w:r w:rsidRPr="0022457C">
        <w:t xml:space="preserve">Tuckman, B. W. (1965) </w:t>
      </w:r>
      <w:r>
        <w:t>‘</w:t>
      </w:r>
      <w:r w:rsidRPr="0022457C">
        <w:t>Developmental sequence in small groups</w:t>
      </w:r>
      <w:r>
        <w:t xml:space="preserve">’, </w:t>
      </w:r>
      <w:r w:rsidRPr="006A3BFA">
        <w:rPr>
          <w:i/>
          <w:iCs/>
        </w:rPr>
        <w:t>psychological bulletin,</w:t>
      </w:r>
      <w:r w:rsidRPr="0022457C">
        <w:t xml:space="preserve"> 63(6), </w:t>
      </w:r>
      <w:r>
        <w:t xml:space="preserve">pp. </w:t>
      </w:r>
      <w:r w:rsidRPr="0022457C">
        <w:t>384–399.</w:t>
      </w:r>
      <w:r>
        <w:t xml:space="preserve"> Available at:</w:t>
      </w:r>
      <w:r w:rsidRPr="0022457C">
        <w:t xml:space="preserve"> </w:t>
      </w:r>
      <w:hyperlink r:id="rId24" w:history="1">
        <w:r w:rsidRPr="00CD060A">
          <w:rPr>
            <w:rStyle w:val="Hyperlink"/>
          </w:rPr>
          <w:t>https://doi.org/10.1037/h0022100</w:t>
        </w:r>
      </w:hyperlink>
      <w:r>
        <w:t xml:space="preserve"> </w:t>
      </w:r>
    </w:p>
    <w:sectPr w:rsidR="0087159B" w:rsidSect="00405988">
      <w:footerReference w:type="default" r:id="rId25"/>
      <w:footerReference w:type="firs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6B8C0C" w14:textId="77777777" w:rsidR="00273BFE" w:rsidRDefault="00273BFE" w:rsidP="00273BFE">
      <w:pPr>
        <w:spacing w:after="0" w:line="240" w:lineRule="auto"/>
      </w:pPr>
      <w:r>
        <w:separator/>
      </w:r>
    </w:p>
  </w:endnote>
  <w:endnote w:type="continuationSeparator" w:id="0">
    <w:p w14:paraId="2EFD61EF" w14:textId="77777777" w:rsidR="00273BFE" w:rsidRDefault="00273BFE" w:rsidP="00273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430B6A" w14:textId="066C3905" w:rsidR="00273BFE" w:rsidRDefault="00273BFE">
    <w:pPr>
      <w:pStyle w:val="Footer"/>
    </w:pPr>
    <w:r>
      <w:t>Name - Lucia Livoti</w:t>
    </w:r>
  </w:p>
  <w:p w14:paraId="21C45B3C" w14:textId="0DFB5E99" w:rsidR="00273BFE" w:rsidRDefault="00273BFE">
    <w:pPr>
      <w:pStyle w:val="Footer"/>
    </w:pPr>
    <w:r>
      <w:t>Student ID – 1301299</w:t>
    </w:r>
  </w:p>
  <w:p w14:paraId="5E16DB65" w14:textId="46F346A0" w:rsidR="00273BFE" w:rsidRDefault="00273BFE">
    <w:pPr>
      <w:pStyle w:val="Footer"/>
    </w:pPr>
    <w:r>
      <w:t xml:space="preserve">Word Count </w:t>
    </w:r>
    <w:r w:rsidR="00207A7A">
      <w:t>–</w:t>
    </w:r>
    <w:r>
      <w:t xml:space="preserve"> </w:t>
    </w:r>
    <w:r w:rsidR="00207A7A">
      <w:t>1,</w:t>
    </w:r>
    <w:r w:rsidR="00F01DB5">
      <w:t>508</w:t>
    </w:r>
    <w:r>
      <w:ptab w:relativeTo="margin" w:alignment="center"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6B11B" w14:textId="77777777" w:rsidR="00A75D46" w:rsidRDefault="00A75D46" w:rsidP="00A75D46">
    <w:pPr>
      <w:pStyle w:val="Footer"/>
    </w:pPr>
    <w:r>
      <w:t>Name - Lucia Livoti</w:t>
    </w:r>
  </w:p>
  <w:p w14:paraId="2CE4FA3A" w14:textId="77777777" w:rsidR="00A75D46" w:rsidRDefault="00A75D46" w:rsidP="00A75D46">
    <w:pPr>
      <w:pStyle w:val="Footer"/>
    </w:pPr>
    <w:r>
      <w:t>Student ID – 1301299</w:t>
    </w:r>
  </w:p>
  <w:p w14:paraId="525A9EA8" w14:textId="314A990A" w:rsidR="00A75D46" w:rsidRDefault="00A75D46" w:rsidP="00A75D46">
    <w:pPr>
      <w:pStyle w:val="Footer"/>
    </w:pPr>
    <w:r>
      <w:t>Word Count – 1,</w:t>
    </w:r>
    <w:r w:rsidR="00F01DB5">
      <w:t>508</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AA5C3" w14:textId="77777777" w:rsidR="00273BFE" w:rsidRDefault="00273BFE" w:rsidP="00273BFE">
      <w:pPr>
        <w:spacing w:after="0" w:line="240" w:lineRule="auto"/>
      </w:pPr>
      <w:r>
        <w:separator/>
      </w:r>
    </w:p>
  </w:footnote>
  <w:footnote w:type="continuationSeparator" w:id="0">
    <w:p w14:paraId="2214C38C" w14:textId="77777777" w:rsidR="00273BFE" w:rsidRDefault="00273BFE" w:rsidP="00273B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411E4"/>
    <w:multiLevelType w:val="hybridMultilevel"/>
    <w:tmpl w:val="28689D06"/>
    <w:lvl w:ilvl="0" w:tplc="406E261C">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AF29A8"/>
    <w:multiLevelType w:val="hybridMultilevel"/>
    <w:tmpl w:val="E15E5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A52EE"/>
    <w:multiLevelType w:val="hybridMultilevel"/>
    <w:tmpl w:val="9404F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887A02"/>
    <w:multiLevelType w:val="hybridMultilevel"/>
    <w:tmpl w:val="169A8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625591"/>
    <w:multiLevelType w:val="multilevel"/>
    <w:tmpl w:val="DC94D3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7531948"/>
    <w:multiLevelType w:val="hybridMultilevel"/>
    <w:tmpl w:val="3508D2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8571FF3"/>
    <w:multiLevelType w:val="hybridMultilevel"/>
    <w:tmpl w:val="BD20F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855527"/>
    <w:multiLevelType w:val="hybridMultilevel"/>
    <w:tmpl w:val="6688E542"/>
    <w:lvl w:ilvl="0" w:tplc="08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F560268"/>
    <w:multiLevelType w:val="hybridMultilevel"/>
    <w:tmpl w:val="72C0CC6E"/>
    <w:lvl w:ilvl="0" w:tplc="08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B8B378C"/>
    <w:multiLevelType w:val="multilevel"/>
    <w:tmpl w:val="1B0AAEE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6C49051A"/>
    <w:multiLevelType w:val="hybridMultilevel"/>
    <w:tmpl w:val="E4E01F7A"/>
    <w:lvl w:ilvl="0" w:tplc="406E261C">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E341E85"/>
    <w:multiLevelType w:val="hybridMultilevel"/>
    <w:tmpl w:val="7B70F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FF4AFF"/>
    <w:multiLevelType w:val="hybridMultilevel"/>
    <w:tmpl w:val="891A43F8"/>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11935682">
    <w:abstractNumId w:val="6"/>
  </w:num>
  <w:num w:numId="2" w16cid:durableId="64573525">
    <w:abstractNumId w:val="3"/>
  </w:num>
  <w:num w:numId="3" w16cid:durableId="1682051838">
    <w:abstractNumId w:val="11"/>
  </w:num>
  <w:num w:numId="4" w16cid:durableId="295335570">
    <w:abstractNumId w:val="2"/>
  </w:num>
  <w:num w:numId="5" w16cid:durableId="784344455">
    <w:abstractNumId w:val="1"/>
  </w:num>
  <w:num w:numId="6" w16cid:durableId="1993679217">
    <w:abstractNumId w:val="5"/>
  </w:num>
  <w:num w:numId="7" w16cid:durableId="1428386715">
    <w:abstractNumId w:val="9"/>
  </w:num>
  <w:num w:numId="8" w16cid:durableId="1984389102">
    <w:abstractNumId w:val="4"/>
  </w:num>
  <w:num w:numId="9" w16cid:durableId="1931817027">
    <w:abstractNumId w:val="7"/>
  </w:num>
  <w:num w:numId="10" w16cid:durableId="2134667979">
    <w:abstractNumId w:val="8"/>
  </w:num>
  <w:num w:numId="11" w16cid:durableId="356127201">
    <w:abstractNumId w:val="0"/>
  </w:num>
  <w:num w:numId="12" w16cid:durableId="1505508735">
    <w:abstractNumId w:val="10"/>
  </w:num>
  <w:num w:numId="13" w16cid:durableId="17586248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0C4"/>
    <w:rsid w:val="00002E39"/>
    <w:rsid w:val="000155AE"/>
    <w:rsid w:val="0002570E"/>
    <w:rsid w:val="00036226"/>
    <w:rsid w:val="00043ED1"/>
    <w:rsid w:val="00064668"/>
    <w:rsid w:val="00067E31"/>
    <w:rsid w:val="00095DF6"/>
    <w:rsid w:val="000A144F"/>
    <w:rsid w:val="000A1E7C"/>
    <w:rsid w:val="000B08DE"/>
    <w:rsid w:val="000C63A7"/>
    <w:rsid w:val="000D33F0"/>
    <w:rsid w:val="000E5B2F"/>
    <w:rsid w:val="000E79D1"/>
    <w:rsid w:val="000F03D2"/>
    <w:rsid w:val="000F4DB1"/>
    <w:rsid w:val="00106F30"/>
    <w:rsid w:val="0011288F"/>
    <w:rsid w:val="001144AC"/>
    <w:rsid w:val="001145A7"/>
    <w:rsid w:val="00120FC7"/>
    <w:rsid w:val="00133E40"/>
    <w:rsid w:val="0014190F"/>
    <w:rsid w:val="00142B7C"/>
    <w:rsid w:val="00154A1C"/>
    <w:rsid w:val="00155829"/>
    <w:rsid w:val="001631EF"/>
    <w:rsid w:val="00165A9F"/>
    <w:rsid w:val="0017457D"/>
    <w:rsid w:val="001A5436"/>
    <w:rsid w:val="001A7FC3"/>
    <w:rsid w:val="001D076E"/>
    <w:rsid w:val="001E2BF9"/>
    <w:rsid w:val="001E6233"/>
    <w:rsid w:val="001F14D2"/>
    <w:rsid w:val="001F1F43"/>
    <w:rsid w:val="001F6BC9"/>
    <w:rsid w:val="00207A7A"/>
    <w:rsid w:val="00211B4E"/>
    <w:rsid w:val="0022457C"/>
    <w:rsid w:val="00234003"/>
    <w:rsid w:val="00242324"/>
    <w:rsid w:val="00273BFE"/>
    <w:rsid w:val="00281B78"/>
    <w:rsid w:val="002A78C1"/>
    <w:rsid w:val="002B2BBA"/>
    <w:rsid w:val="002C384F"/>
    <w:rsid w:val="002D11B1"/>
    <w:rsid w:val="002D717B"/>
    <w:rsid w:val="002F504C"/>
    <w:rsid w:val="0030794F"/>
    <w:rsid w:val="00327507"/>
    <w:rsid w:val="00332E70"/>
    <w:rsid w:val="003363E4"/>
    <w:rsid w:val="003812CA"/>
    <w:rsid w:val="003849D0"/>
    <w:rsid w:val="003950D3"/>
    <w:rsid w:val="003B0CE0"/>
    <w:rsid w:val="003D5408"/>
    <w:rsid w:val="00405988"/>
    <w:rsid w:val="00405B5F"/>
    <w:rsid w:val="00410089"/>
    <w:rsid w:val="0042587D"/>
    <w:rsid w:val="00427B0E"/>
    <w:rsid w:val="00432213"/>
    <w:rsid w:val="00433D94"/>
    <w:rsid w:val="0044764A"/>
    <w:rsid w:val="00460F9D"/>
    <w:rsid w:val="00463D5F"/>
    <w:rsid w:val="00472090"/>
    <w:rsid w:val="00477838"/>
    <w:rsid w:val="0048143E"/>
    <w:rsid w:val="00486B37"/>
    <w:rsid w:val="00492614"/>
    <w:rsid w:val="004B1188"/>
    <w:rsid w:val="004C2983"/>
    <w:rsid w:val="004C3419"/>
    <w:rsid w:val="004D3E00"/>
    <w:rsid w:val="004F6224"/>
    <w:rsid w:val="0050108E"/>
    <w:rsid w:val="00501B7A"/>
    <w:rsid w:val="0051430B"/>
    <w:rsid w:val="005652A9"/>
    <w:rsid w:val="00591042"/>
    <w:rsid w:val="00595822"/>
    <w:rsid w:val="005A1023"/>
    <w:rsid w:val="005E0E61"/>
    <w:rsid w:val="00615F54"/>
    <w:rsid w:val="00616A7A"/>
    <w:rsid w:val="00663E0A"/>
    <w:rsid w:val="00697B86"/>
    <w:rsid w:val="006A3BFA"/>
    <w:rsid w:val="006A6923"/>
    <w:rsid w:val="006A77F2"/>
    <w:rsid w:val="006B1601"/>
    <w:rsid w:val="006D4C45"/>
    <w:rsid w:val="006E62FD"/>
    <w:rsid w:val="00704C95"/>
    <w:rsid w:val="00711522"/>
    <w:rsid w:val="00724DF0"/>
    <w:rsid w:val="00745AD6"/>
    <w:rsid w:val="00746E30"/>
    <w:rsid w:val="0076303F"/>
    <w:rsid w:val="00774E2B"/>
    <w:rsid w:val="007763DE"/>
    <w:rsid w:val="007823D0"/>
    <w:rsid w:val="0079153D"/>
    <w:rsid w:val="0079296D"/>
    <w:rsid w:val="007D0434"/>
    <w:rsid w:val="007D5C6E"/>
    <w:rsid w:val="007D6F9C"/>
    <w:rsid w:val="007F4227"/>
    <w:rsid w:val="008230D2"/>
    <w:rsid w:val="008300A9"/>
    <w:rsid w:val="00853CAC"/>
    <w:rsid w:val="0087159B"/>
    <w:rsid w:val="00884F36"/>
    <w:rsid w:val="00891402"/>
    <w:rsid w:val="00897F7D"/>
    <w:rsid w:val="008C20C4"/>
    <w:rsid w:val="008D56B7"/>
    <w:rsid w:val="008F4649"/>
    <w:rsid w:val="008F56F8"/>
    <w:rsid w:val="009221DF"/>
    <w:rsid w:val="00922B60"/>
    <w:rsid w:val="00945491"/>
    <w:rsid w:val="009658D7"/>
    <w:rsid w:val="00990E5A"/>
    <w:rsid w:val="009A2A3A"/>
    <w:rsid w:val="009A40D2"/>
    <w:rsid w:val="009A5D83"/>
    <w:rsid w:val="009F1497"/>
    <w:rsid w:val="00A0004D"/>
    <w:rsid w:val="00A10CE7"/>
    <w:rsid w:val="00A111C5"/>
    <w:rsid w:val="00A1260A"/>
    <w:rsid w:val="00A15174"/>
    <w:rsid w:val="00A2375C"/>
    <w:rsid w:val="00A25922"/>
    <w:rsid w:val="00A675FC"/>
    <w:rsid w:val="00A67AEB"/>
    <w:rsid w:val="00A75721"/>
    <w:rsid w:val="00A75D46"/>
    <w:rsid w:val="00AB5B03"/>
    <w:rsid w:val="00AC63B4"/>
    <w:rsid w:val="00AE197C"/>
    <w:rsid w:val="00AE37FB"/>
    <w:rsid w:val="00AF5188"/>
    <w:rsid w:val="00B06E9A"/>
    <w:rsid w:val="00B10490"/>
    <w:rsid w:val="00B11AE5"/>
    <w:rsid w:val="00B1558A"/>
    <w:rsid w:val="00B23D9C"/>
    <w:rsid w:val="00B2778A"/>
    <w:rsid w:val="00B31D3B"/>
    <w:rsid w:val="00B44A9B"/>
    <w:rsid w:val="00B5172E"/>
    <w:rsid w:val="00B537C1"/>
    <w:rsid w:val="00B75ADF"/>
    <w:rsid w:val="00B83D98"/>
    <w:rsid w:val="00BA65BB"/>
    <w:rsid w:val="00BB3EC4"/>
    <w:rsid w:val="00BB7FA5"/>
    <w:rsid w:val="00BE2305"/>
    <w:rsid w:val="00BE7FB2"/>
    <w:rsid w:val="00BF0652"/>
    <w:rsid w:val="00C018FE"/>
    <w:rsid w:val="00C14EE7"/>
    <w:rsid w:val="00C1776E"/>
    <w:rsid w:val="00C413DE"/>
    <w:rsid w:val="00C50321"/>
    <w:rsid w:val="00C6703B"/>
    <w:rsid w:val="00C74C1E"/>
    <w:rsid w:val="00C9132A"/>
    <w:rsid w:val="00CD3B03"/>
    <w:rsid w:val="00CD6498"/>
    <w:rsid w:val="00CD65F4"/>
    <w:rsid w:val="00D02177"/>
    <w:rsid w:val="00D035AB"/>
    <w:rsid w:val="00D03FCA"/>
    <w:rsid w:val="00D143AD"/>
    <w:rsid w:val="00D35D05"/>
    <w:rsid w:val="00D510C6"/>
    <w:rsid w:val="00D52421"/>
    <w:rsid w:val="00D562F9"/>
    <w:rsid w:val="00D70BD5"/>
    <w:rsid w:val="00D778BB"/>
    <w:rsid w:val="00D83C8E"/>
    <w:rsid w:val="00D87342"/>
    <w:rsid w:val="00D94D65"/>
    <w:rsid w:val="00DF300B"/>
    <w:rsid w:val="00E0754E"/>
    <w:rsid w:val="00E20352"/>
    <w:rsid w:val="00E4231D"/>
    <w:rsid w:val="00E65FBE"/>
    <w:rsid w:val="00E75EF5"/>
    <w:rsid w:val="00E768C2"/>
    <w:rsid w:val="00E84BE3"/>
    <w:rsid w:val="00E93F12"/>
    <w:rsid w:val="00EA503A"/>
    <w:rsid w:val="00EB279E"/>
    <w:rsid w:val="00ED3CF6"/>
    <w:rsid w:val="00ED53DB"/>
    <w:rsid w:val="00EE4630"/>
    <w:rsid w:val="00EF027E"/>
    <w:rsid w:val="00F01DB5"/>
    <w:rsid w:val="00F201F6"/>
    <w:rsid w:val="00F278B7"/>
    <w:rsid w:val="00F46524"/>
    <w:rsid w:val="00F5260D"/>
    <w:rsid w:val="00F649F4"/>
    <w:rsid w:val="00F80D65"/>
    <w:rsid w:val="00F86F2C"/>
    <w:rsid w:val="00F967B8"/>
    <w:rsid w:val="00FA2276"/>
    <w:rsid w:val="00FA27A7"/>
    <w:rsid w:val="00FA334F"/>
    <w:rsid w:val="00FC0792"/>
    <w:rsid w:val="00FC69B9"/>
    <w:rsid w:val="00FE3A5B"/>
    <w:rsid w:val="00FE4CCB"/>
    <w:rsid w:val="00FF7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93DAC"/>
  <w15:chartTrackingRefBased/>
  <w15:docId w15:val="{DFA08B16-E39B-4D46-90B1-7A8208A09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0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20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20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0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0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0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0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0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0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0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20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20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0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0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0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0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0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0C4"/>
    <w:rPr>
      <w:rFonts w:eastAsiaTheme="majorEastAsia" w:cstheme="majorBidi"/>
      <w:color w:val="272727" w:themeColor="text1" w:themeTint="D8"/>
    </w:rPr>
  </w:style>
  <w:style w:type="paragraph" w:styleId="Title">
    <w:name w:val="Title"/>
    <w:basedOn w:val="Normal"/>
    <w:next w:val="Normal"/>
    <w:link w:val="TitleChar"/>
    <w:uiPriority w:val="10"/>
    <w:qFormat/>
    <w:rsid w:val="008C20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0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0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0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0C4"/>
    <w:pPr>
      <w:spacing w:before="160"/>
      <w:jc w:val="center"/>
    </w:pPr>
    <w:rPr>
      <w:i/>
      <w:iCs/>
      <w:color w:val="404040" w:themeColor="text1" w:themeTint="BF"/>
    </w:rPr>
  </w:style>
  <w:style w:type="character" w:customStyle="1" w:styleId="QuoteChar">
    <w:name w:val="Quote Char"/>
    <w:basedOn w:val="DefaultParagraphFont"/>
    <w:link w:val="Quote"/>
    <w:uiPriority w:val="29"/>
    <w:rsid w:val="008C20C4"/>
    <w:rPr>
      <w:i/>
      <w:iCs/>
      <w:color w:val="404040" w:themeColor="text1" w:themeTint="BF"/>
    </w:rPr>
  </w:style>
  <w:style w:type="paragraph" w:styleId="ListParagraph">
    <w:name w:val="List Paragraph"/>
    <w:basedOn w:val="Normal"/>
    <w:uiPriority w:val="34"/>
    <w:qFormat/>
    <w:rsid w:val="008C20C4"/>
    <w:pPr>
      <w:ind w:left="720"/>
      <w:contextualSpacing/>
    </w:pPr>
  </w:style>
  <w:style w:type="character" w:styleId="IntenseEmphasis">
    <w:name w:val="Intense Emphasis"/>
    <w:basedOn w:val="DefaultParagraphFont"/>
    <w:uiPriority w:val="21"/>
    <w:qFormat/>
    <w:rsid w:val="008C20C4"/>
    <w:rPr>
      <w:i/>
      <w:iCs/>
      <w:color w:val="0F4761" w:themeColor="accent1" w:themeShade="BF"/>
    </w:rPr>
  </w:style>
  <w:style w:type="paragraph" w:styleId="IntenseQuote">
    <w:name w:val="Intense Quote"/>
    <w:basedOn w:val="Normal"/>
    <w:next w:val="Normal"/>
    <w:link w:val="IntenseQuoteChar"/>
    <w:uiPriority w:val="30"/>
    <w:qFormat/>
    <w:rsid w:val="008C20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0C4"/>
    <w:rPr>
      <w:i/>
      <w:iCs/>
      <w:color w:val="0F4761" w:themeColor="accent1" w:themeShade="BF"/>
    </w:rPr>
  </w:style>
  <w:style w:type="character" w:styleId="IntenseReference">
    <w:name w:val="Intense Reference"/>
    <w:basedOn w:val="DefaultParagraphFont"/>
    <w:uiPriority w:val="32"/>
    <w:qFormat/>
    <w:rsid w:val="008C20C4"/>
    <w:rPr>
      <w:b/>
      <w:bCs/>
      <w:smallCaps/>
      <w:color w:val="0F4761" w:themeColor="accent1" w:themeShade="BF"/>
      <w:spacing w:val="5"/>
    </w:rPr>
  </w:style>
  <w:style w:type="character" w:styleId="Hyperlink">
    <w:name w:val="Hyperlink"/>
    <w:basedOn w:val="DefaultParagraphFont"/>
    <w:uiPriority w:val="99"/>
    <w:unhideWhenUsed/>
    <w:rsid w:val="0022457C"/>
    <w:rPr>
      <w:color w:val="467886" w:themeColor="hyperlink"/>
      <w:u w:val="single"/>
    </w:rPr>
  </w:style>
  <w:style w:type="character" w:styleId="UnresolvedMention">
    <w:name w:val="Unresolved Mention"/>
    <w:basedOn w:val="DefaultParagraphFont"/>
    <w:uiPriority w:val="99"/>
    <w:semiHidden/>
    <w:unhideWhenUsed/>
    <w:rsid w:val="0022457C"/>
    <w:rPr>
      <w:color w:val="605E5C"/>
      <w:shd w:val="clear" w:color="auto" w:fill="E1DFDD"/>
    </w:rPr>
  </w:style>
  <w:style w:type="table" w:styleId="TableGrid">
    <w:name w:val="Table Grid"/>
    <w:basedOn w:val="TableNormal"/>
    <w:uiPriority w:val="39"/>
    <w:rsid w:val="001145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273BFE"/>
    <w:rPr>
      <w:b/>
      <w:bCs/>
      <w:i/>
      <w:iCs/>
      <w:spacing w:val="5"/>
    </w:rPr>
  </w:style>
  <w:style w:type="paragraph" w:styleId="Header">
    <w:name w:val="header"/>
    <w:basedOn w:val="Normal"/>
    <w:link w:val="HeaderChar"/>
    <w:uiPriority w:val="99"/>
    <w:unhideWhenUsed/>
    <w:rsid w:val="00273B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BFE"/>
  </w:style>
  <w:style w:type="paragraph" w:styleId="Footer">
    <w:name w:val="footer"/>
    <w:basedOn w:val="Normal"/>
    <w:link w:val="FooterChar"/>
    <w:uiPriority w:val="99"/>
    <w:unhideWhenUsed/>
    <w:rsid w:val="00273B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BFE"/>
  </w:style>
  <w:style w:type="paragraph" w:styleId="NoSpacing">
    <w:name w:val="No Spacing"/>
    <w:link w:val="NoSpacingChar"/>
    <w:uiPriority w:val="1"/>
    <w:qFormat/>
    <w:rsid w:val="0040598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0598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erdoo.com/okr-guide/" TargetMode="External"/><Relationship Id="rId18" Type="http://schemas.openxmlformats.org/officeDocument/2006/relationships/hyperlink" Target="https://www.mindtools.com/a4wo118/smart-goal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doi.org/10.1371/journal.pone.0260625" TargetMode="External"/><Relationship Id="rId7" Type="http://schemas.openxmlformats.org/officeDocument/2006/relationships/settings" Target="settings.xml"/><Relationship Id="rId12" Type="http://schemas.openxmlformats.org/officeDocument/2006/relationships/hyperlink" Target="https://doi.org/10.1080/09537287.2024.2313518" TargetMode="External"/><Relationship Id="rId17" Type="http://schemas.openxmlformats.org/officeDocument/2006/relationships/hyperlink" Target="https://doi.org/10.1016/1053-4822(91)90011-Z"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11/j.1529-1006.2006.00030.x" TargetMode="External"/><Relationship Id="rId20" Type="http://schemas.openxmlformats.org/officeDocument/2006/relationships/hyperlink" Target="https://www.linkedin.com/pulse/setting-goals-bogdan-neag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37/h0022100" TargetMode="External"/><Relationship Id="rId5" Type="http://schemas.openxmlformats.org/officeDocument/2006/relationships/numbering" Target="numbering.xml"/><Relationship Id="rId15" Type="http://schemas.openxmlformats.org/officeDocument/2006/relationships/hyperlink" Target="https://www.linkedin.com/pulse/power-clear-communication-achieving-workplace-goals-jinaye-mcm-ogiue" TargetMode="External"/><Relationship Id="rId23" Type="http://schemas.openxmlformats.org/officeDocument/2006/relationships/hyperlink" Target="https://doi.org/10.1177/2158244020914634"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indtools.com/a5xap8q/the-7-cs-of-communic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br.org/2020/12/use-okrs-to-set-goals-for-teams-not-individuals" TargetMode="External"/><Relationship Id="rId22" Type="http://schemas.openxmlformats.org/officeDocument/2006/relationships/hyperlink" Target="https://doi.org/10.1037110003-066X.55.1.6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c603a7ad85b734b90a4730b6b0937b2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862a4801cbdf413566d02ca19780212f"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5E1B4D-BAC2-4F37-B9C4-A4EA212B3A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9D3AA3-6DF3-45A8-A113-3E06733D37E0}">
  <ds:schemaRefs>
    <ds:schemaRef ds:uri="http://schemas.openxmlformats.org/package/2006/metadata/core-properties"/>
    <ds:schemaRef ds:uri="http://purl.org/dc/dcmitype/"/>
    <ds:schemaRef ds:uri="4055ddc6-ee7b-4b5b-b8fb-52871646f80e"/>
    <ds:schemaRef ds:uri="http://schemas.microsoft.com/office/2006/documentManagement/types"/>
    <ds:schemaRef ds:uri="http://purl.org/dc/elements/1.1/"/>
    <ds:schemaRef ds:uri="http://purl.org/dc/terms/"/>
    <ds:schemaRef ds:uri="http://www.w3.org/XML/1998/namespace"/>
    <ds:schemaRef ds:uri="http://schemas.microsoft.com/office/infopath/2007/PartnerControls"/>
    <ds:schemaRef ds:uri="0338428b-3fc8-4989-9d03-78e16c931d9f"/>
    <ds:schemaRef ds:uri="http://schemas.microsoft.com/office/2006/metadata/properties"/>
  </ds:schemaRefs>
</ds:datastoreItem>
</file>

<file path=customXml/itemProps4.xml><?xml version="1.0" encoding="utf-8"?>
<ds:datastoreItem xmlns:ds="http://schemas.openxmlformats.org/officeDocument/2006/customXml" ds:itemID="{33BC1354-0A85-48C3-9BD5-E2CD040F8E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10</Pages>
  <Words>2103</Words>
  <Characters>11990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critically evaluate the benefits of setting group or team-based goals in Lincoln Electric UK</dc:title>
  <dc:subject/>
  <dc:creator>Lucia L</dc:creator>
  <cp:keywords/>
  <dc:description/>
  <cp:lastModifiedBy>Lucia L</cp:lastModifiedBy>
  <cp:revision>145</cp:revision>
  <dcterms:created xsi:type="dcterms:W3CDTF">2024-04-22T18:45:00Z</dcterms:created>
  <dcterms:modified xsi:type="dcterms:W3CDTF">2024-05-04T11:55:00Z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