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B4925" w14:textId="3AEC6E21" w:rsidR="00374F1C" w:rsidRPr="00182B49" w:rsidRDefault="00776536" w:rsidP="00AD23DE">
      <w:pPr>
        <w:pBdr>
          <w:bottom w:val="single" w:sz="4" w:space="1" w:color="auto"/>
        </w:pBdr>
        <w:rPr>
          <w:rFonts w:ascii="Arial Nova" w:hAnsi="Arial Nova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49B910" wp14:editId="718DFE05">
                <wp:simplePos x="0" y="0"/>
                <wp:positionH relativeFrom="margin">
                  <wp:align>right</wp:align>
                </wp:positionH>
                <wp:positionV relativeFrom="paragraph">
                  <wp:posOffset>5895975</wp:posOffset>
                </wp:positionV>
                <wp:extent cx="5724525" cy="190500"/>
                <wp:effectExtent l="0" t="0" r="9525" b="0"/>
                <wp:wrapTight wrapText="bothSides">
                  <wp:wrapPolygon edited="0">
                    <wp:start x="0" y="0"/>
                    <wp:lineTo x="0" y="19440"/>
                    <wp:lineTo x="21564" y="19440"/>
                    <wp:lineTo x="21564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90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AD1BF2" w14:textId="7A71D872" w:rsidR="00F805AF" w:rsidRPr="00F805AF" w:rsidRDefault="00F805AF" w:rsidP="00F805AF">
                            <w:pPr>
                              <w:pStyle w:val="Caption"/>
                              <w:rPr>
                                <w:rFonts w:ascii="Arial Nova" w:hAnsi="Arial Nova"/>
                                <w:noProof/>
                              </w:rPr>
                            </w:pPr>
                            <w:r>
                              <w:rPr>
                                <w:rFonts w:ascii="Arial Nova" w:hAnsi="Arial Nova"/>
                                <w:noProof/>
                              </w:rPr>
                              <w:t xml:space="preserve">Sebastian </w:t>
                            </w:r>
                            <w:r w:rsidRPr="00F805AF">
                              <w:rPr>
                                <w:rFonts w:ascii="Arial Nova" w:hAnsi="Arial Nova"/>
                                <w:noProof/>
                              </w:rPr>
                              <w:t>Heilmann, China’s Political System, (London: Rowman &amp; Littlefield, 2017)</w:t>
                            </w:r>
                            <w:r>
                              <w:rPr>
                                <w:rFonts w:ascii="Arial Nova" w:hAnsi="Arial Nova"/>
                                <w:noProof/>
                              </w:rPr>
                              <w:t>, p.221.</w:t>
                            </w:r>
                          </w:p>
                          <w:p w14:paraId="52526346" w14:textId="28B1A8EC" w:rsidR="00776536" w:rsidRPr="005F6F2B" w:rsidRDefault="00776536" w:rsidP="00776536">
                            <w:pPr>
                              <w:pStyle w:val="Caption"/>
                              <w:rPr>
                                <w:rFonts w:ascii="Arial Nova" w:hAnsi="Arial Nova"/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9B9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55pt;margin-top:464.25pt;width:450.75pt;height:15pt;z-index:-2516561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" stroked="f">
                <v:textbox inset="0,0,0,0">
                  <w:txbxContent>
                    <w:p w14:paraId="68AD1BF2" w14:textId="7A71D872" w:rsidR="00F805AF" w:rsidRPr="00F805AF" w:rsidRDefault="00F805AF" w:rsidP="00F805AF">
                      <w:pPr>
                        <w:pStyle w:val="Caption"/>
                        <w:rPr>
                          <w:rFonts w:ascii="Arial Nova" w:hAnsi="Arial Nova"/>
                          <w:noProof/>
                        </w:rPr>
                      </w:pPr>
                      <w:r>
                        <w:rPr>
                          <w:rFonts w:ascii="Arial Nova" w:hAnsi="Arial Nova"/>
                          <w:noProof/>
                        </w:rPr>
                        <w:t xml:space="preserve">Sebastian </w:t>
                      </w:r>
                      <w:r w:rsidRPr="00F805AF">
                        <w:rPr>
                          <w:rFonts w:ascii="Arial Nova" w:hAnsi="Arial Nova"/>
                          <w:noProof/>
                        </w:rPr>
                        <w:t>Heilmann, China’s Political System, (London: Rowman &amp; Littlefield, 2017)</w:t>
                      </w:r>
                      <w:r>
                        <w:rPr>
                          <w:rFonts w:ascii="Arial Nova" w:hAnsi="Arial Nova"/>
                          <w:noProof/>
                        </w:rPr>
                        <w:t>, p.221.</w:t>
                      </w:r>
                    </w:p>
                    <w:p w14:paraId="52526346" w14:textId="28B1A8EC" w:rsidR="00776536" w:rsidRPr="005F6F2B" w:rsidRDefault="00776536" w:rsidP="00776536">
                      <w:pPr>
                        <w:pStyle w:val="Caption"/>
                        <w:rPr>
                          <w:rFonts w:ascii="Arial Nova" w:hAnsi="Arial Nova"/>
                          <w:noProof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D23DE" w:rsidRPr="00182B49">
        <w:rPr>
          <w:rFonts w:ascii="Arial Nova" w:hAnsi="Arial Nova"/>
          <w:noProof/>
        </w:rPr>
        <w:drawing>
          <wp:anchor distT="0" distB="0" distL="114300" distR="114300" simplePos="0" relativeHeight="251658240" behindDoc="1" locked="0" layoutInCell="1" allowOverlap="1" wp14:anchorId="3F4C3D50" wp14:editId="353C056B">
            <wp:simplePos x="0" y="0"/>
            <wp:positionH relativeFrom="margin">
              <wp:align>right</wp:align>
            </wp:positionH>
            <wp:positionV relativeFrom="paragraph">
              <wp:posOffset>600075</wp:posOffset>
            </wp:positionV>
            <wp:extent cx="5724525" cy="5238750"/>
            <wp:effectExtent l="0" t="0" r="9525" b="0"/>
            <wp:wrapTight wrapText="bothSides">
              <wp:wrapPolygon edited="0">
                <wp:start x="0" y="0"/>
                <wp:lineTo x="0" y="21521"/>
                <wp:lineTo x="21564" y="21521"/>
                <wp:lineTo x="21564" y="0"/>
                <wp:lineTo x="0" y="0"/>
              </wp:wrapPolygon>
            </wp:wrapTight>
            <wp:docPr id="1" name="A2223B8F-6757-40CE-BFDC-5B88083BF2F0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2223B8F-6757-40CE-BFDC-5B88083BF2F0" descr="Imag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"/>
                    <a:stretch/>
                  </pic:blipFill>
                  <pic:spPr bwMode="auto">
                    <a:xfrm>
                      <a:off x="0" y="0"/>
                      <a:ext cx="5724525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F1C" w:rsidRPr="00182B49">
        <w:rPr>
          <w:rFonts w:ascii="Arial Nova" w:hAnsi="Arial Nova"/>
          <w:b/>
          <w:sz w:val="28"/>
          <w:szCs w:val="28"/>
        </w:rPr>
        <w:t>Morgan_1601543_HPCH6004_2</w:t>
      </w:r>
      <w:r w:rsidR="00374F1C" w:rsidRPr="00182B49">
        <w:rPr>
          <w:rFonts w:ascii="Arial Nova" w:hAnsi="Arial Nova"/>
          <w:b/>
          <w:sz w:val="28"/>
          <w:szCs w:val="28"/>
        </w:rPr>
        <w:br/>
      </w:r>
      <w:r w:rsidR="00374F1C" w:rsidRPr="00182B49">
        <w:rPr>
          <w:rFonts w:ascii="Arial Nova" w:hAnsi="Arial Nova"/>
          <w:sz w:val="28"/>
          <w:szCs w:val="28"/>
        </w:rPr>
        <w:t>Data Analysis of the People’s Republic of China’s Trade from 1980-2014.</w:t>
      </w:r>
    </w:p>
    <w:p w14:paraId="30D96F61" w14:textId="234B1F43" w:rsidR="00374F1C" w:rsidRDefault="00932102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In this </w:t>
      </w:r>
      <w:r w:rsidR="007702B2">
        <w:rPr>
          <w:rFonts w:ascii="Arial Nova" w:hAnsi="Arial Nova"/>
          <w:sz w:val="24"/>
          <w:szCs w:val="24"/>
        </w:rPr>
        <w:t>d</w:t>
      </w:r>
      <w:r>
        <w:rPr>
          <w:rFonts w:ascii="Arial Nova" w:hAnsi="Arial Nova"/>
          <w:sz w:val="24"/>
          <w:szCs w:val="24"/>
        </w:rPr>
        <w:t xml:space="preserve">ata </w:t>
      </w:r>
      <w:r w:rsidR="007702B2">
        <w:rPr>
          <w:rFonts w:ascii="Arial Nova" w:hAnsi="Arial Nova"/>
          <w:sz w:val="24"/>
          <w:szCs w:val="24"/>
        </w:rPr>
        <w:t>a</w:t>
      </w:r>
      <w:r>
        <w:rPr>
          <w:rFonts w:ascii="Arial Nova" w:hAnsi="Arial Nova"/>
          <w:sz w:val="24"/>
          <w:szCs w:val="24"/>
        </w:rPr>
        <w:t xml:space="preserve">nalysis I will be </w:t>
      </w:r>
      <w:r w:rsidR="00915628">
        <w:rPr>
          <w:rFonts w:ascii="Arial Nova" w:hAnsi="Arial Nova"/>
          <w:sz w:val="24"/>
          <w:szCs w:val="24"/>
        </w:rPr>
        <w:t xml:space="preserve">analysing and interpreting a table of </w:t>
      </w:r>
      <w:r w:rsidR="0049486A">
        <w:rPr>
          <w:rFonts w:ascii="Arial Nova" w:hAnsi="Arial Nova"/>
          <w:sz w:val="24"/>
          <w:szCs w:val="24"/>
        </w:rPr>
        <w:t xml:space="preserve">numerical data </w:t>
      </w:r>
      <w:r w:rsidR="006C2833">
        <w:rPr>
          <w:rFonts w:ascii="Arial Nova" w:hAnsi="Arial Nova"/>
          <w:sz w:val="24"/>
          <w:szCs w:val="24"/>
        </w:rPr>
        <w:t>concerning</w:t>
      </w:r>
      <w:r w:rsidR="00766C43">
        <w:rPr>
          <w:rFonts w:ascii="Arial Nova" w:hAnsi="Arial Nova"/>
          <w:sz w:val="24"/>
          <w:szCs w:val="24"/>
        </w:rPr>
        <w:t xml:space="preserve"> the </w:t>
      </w:r>
      <w:r w:rsidR="00401571">
        <w:rPr>
          <w:rFonts w:ascii="Arial Nova" w:hAnsi="Arial Nova"/>
          <w:sz w:val="24"/>
          <w:szCs w:val="24"/>
        </w:rPr>
        <w:t>clear trend toward</w:t>
      </w:r>
      <w:r w:rsidR="0049486A">
        <w:rPr>
          <w:rFonts w:ascii="Arial Nova" w:hAnsi="Arial Nova"/>
          <w:sz w:val="24"/>
          <w:szCs w:val="24"/>
        </w:rPr>
        <w:t xml:space="preserve"> growth in the </w:t>
      </w:r>
      <w:r w:rsidR="005B2305">
        <w:rPr>
          <w:rFonts w:ascii="Arial Nova" w:hAnsi="Arial Nova"/>
          <w:sz w:val="24"/>
          <w:szCs w:val="24"/>
        </w:rPr>
        <w:t xml:space="preserve">foreign trade of the </w:t>
      </w:r>
      <w:r w:rsidR="0049486A">
        <w:rPr>
          <w:rFonts w:ascii="Arial Nova" w:hAnsi="Arial Nova"/>
          <w:sz w:val="24"/>
          <w:szCs w:val="24"/>
        </w:rPr>
        <w:t xml:space="preserve">People’s Republic </w:t>
      </w:r>
      <w:r w:rsidR="00A65784">
        <w:rPr>
          <w:rFonts w:ascii="Arial Nova" w:hAnsi="Arial Nova"/>
          <w:sz w:val="24"/>
          <w:szCs w:val="24"/>
        </w:rPr>
        <w:t>of China</w:t>
      </w:r>
      <w:r w:rsidR="00DF0DC7">
        <w:rPr>
          <w:rFonts w:ascii="Arial Nova" w:hAnsi="Arial Nova"/>
          <w:sz w:val="24"/>
          <w:szCs w:val="24"/>
        </w:rPr>
        <w:t xml:space="preserve"> (PRC)</w:t>
      </w:r>
      <w:r w:rsidR="00A65784">
        <w:rPr>
          <w:rFonts w:ascii="Arial Nova" w:hAnsi="Arial Nova"/>
          <w:sz w:val="24"/>
          <w:szCs w:val="24"/>
        </w:rPr>
        <w:t xml:space="preserve"> </w:t>
      </w:r>
      <w:r w:rsidR="0049486A">
        <w:rPr>
          <w:rFonts w:ascii="Arial Nova" w:hAnsi="Arial Nova"/>
          <w:sz w:val="24"/>
          <w:szCs w:val="24"/>
        </w:rPr>
        <w:t>from 1980 to 2014</w:t>
      </w:r>
      <w:r w:rsidR="007702B2">
        <w:rPr>
          <w:rFonts w:ascii="Arial Nova" w:hAnsi="Arial Nova"/>
          <w:sz w:val="24"/>
          <w:szCs w:val="24"/>
        </w:rPr>
        <w:t xml:space="preserve">. </w:t>
      </w:r>
      <w:r w:rsidR="00401571">
        <w:rPr>
          <w:rFonts w:ascii="Arial Nova" w:hAnsi="Arial Nova"/>
          <w:sz w:val="24"/>
          <w:szCs w:val="24"/>
        </w:rPr>
        <w:t xml:space="preserve">The table shows </w:t>
      </w:r>
      <w:r w:rsidR="002B1FBC">
        <w:rPr>
          <w:rFonts w:ascii="Arial Nova" w:hAnsi="Arial Nova"/>
          <w:sz w:val="24"/>
          <w:szCs w:val="24"/>
        </w:rPr>
        <w:t xml:space="preserve">five </w:t>
      </w:r>
      <w:r w:rsidR="0070723D">
        <w:rPr>
          <w:rFonts w:ascii="Arial Nova" w:hAnsi="Arial Nova"/>
          <w:sz w:val="24"/>
          <w:szCs w:val="24"/>
        </w:rPr>
        <w:t>v</w:t>
      </w:r>
      <w:r w:rsidR="00CE0913">
        <w:rPr>
          <w:rFonts w:ascii="Arial Nova" w:hAnsi="Arial Nova"/>
          <w:sz w:val="24"/>
          <w:szCs w:val="24"/>
        </w:rPr>
        <w:t>ariables</w:t>
      </w:r>
      <w:r w:rsidR="00DF0DC7">
        <w:rPr>
          <w:rFonts w:ascii="Arial Nova" w:hAnsi="Arial Nova"/>
          <w:sz w:val="24"/>
          <w:szCs w:val="24"/>
        </w:rPr>
        <w:t xml:space="preserve">; </w:t>
      </w:r>
      <w:r w:rsidR="00BA7D07">
        <w:rPr>
          <w:rFonts w:ascii="Arial Nova" w:hAnsi="Arial Nova"/>
          <w:sz w:val="24"/>
          <w:szCs w:val="24"/>
        </w:rPr>
        <w:t xml:space="preserve">the PRC’s </w:t>
      </w:r>
      <w:r w:rsidR="00027429">
        <w:rPr>
          <w:rFonts w:ascii="Arial Nova" w:hAnsi="Arial Nova"/>
          <w:sz w:val="24"/>
          <w:szCs w:val="24"/>
        </w:rPr>
        <w:t>annual trade</w:t>
      </w:r>
      <w:r w:rsidR="00DF0DC7">
        <w:rPr>
          <w:rFonts w:ascii="Arial Nova" w:hAnsi="Arial Nova"/>
          <w:sz w:val="24"/>
          <w:szCs w:val="24"/>
        </w:rPr>
        <w:t>, the share of global trade as a percentage</w:t>
      </w:r>
      <w:r w:rsidR="00027429">
        <w:rPr>
          <w:rFonts w:ascii="Arial Nova" w:hAnsi="Arial Nova"/>
          <w:sz w:val="24"/>
          <w:szCs w:val="24"/>
        </w:rPr>
        <w:t xml:space="preserve"> for that year</w:t>
      </w:r>
      <w:r w:rsidR="00DF0DC7">
        <w:rPr>
          <w:rFonts w:ascii="Arial Nova" w:hAnsi="Arial Nova"/>
          <w:sz w:val="24"/>
          <w:szCs w:val="24"/>
        </w:rPr>
        <w:t>, the PRC’s balance of trade</w:t>
      </w:r>
      <w:r w:rsidR="0080430B">
        <w:rPr>
          <w:rFonts w:ascii="Arial Nova" w:hAnsi="Arial Nova"/>
          <w:sz w:val="24"/>
          <w:szCs w:val="24"/>
        </w:rPr>
        <w:t xml:space="preserve"> – in other words the difference </w:t>
      </w:r>
      <w:r w:rsidR="00ED45A0">
        <w:rPr>
          <w:rFonts w:ascii="Arial Nova" w:hAnsi="Arial Nova"/>
          <w:sz w:val="24"/>
          <w:szCs w:val="24"/>
        </w:rPr>
        <w:t>between its net imports and net exports</w:t>
      </w:r>
      <w:r w:rsidR="00027429">
        <w:rPr>
          <w:rFonts w:ascii="Arial Nova" w:hAnsi="Arial Nova"/>
          <w:sz w:val="24"/>
          <w:szCs w:val="24"/>
        </w:rPr>
        <w:t xml:space="preserve"> annually</w:t>
      </w:r>
      <w:r w:rsidR="00ED45A0">
        <w:rPr>
          <w:rFonts w:ascii="Arial Nova" w:hAnsi="Arial Nova"/>
          <w:sz w:val="24"/>
          <w:szCs w:val="24"/>
        </w:rPr>
        <w:t>,</w:t>
      </w:r>
      <w:r w:rsidR="00027429">
        <w:rPr>
          <w:rFonts w:ascii="Arial Nova" w:hAnsi="Arial Nova"/>
          <w:sz w:val="24"/>
          <w:szCs w:val="24"/>
        </w:rPr>
        <w:t xml:space="preserve"> the PRC’s</w:t>
      </w:r>
      <w:r w:rsidR="00ED45A0">
        <w:rPr>
          <w:rFonts w:ascii="Arial Nova" w:hAnsi="Arial Nova"/>
          <w:sz w:val="24"/>
          <w:szCs w:val="24"/>
        </w:rPr>
        <w:t xml:space="preserve"> trade openness ratio</w:t>
      </w:r>
      <w:r w:rsidR="00027429">
        <w:rPr>
          <w:rFonts w:ascii="Arial Nova" w:hAnsi="Arial Nova"/>
          <w:sz w:val="24"/>
          <w:szCs w:val="24"/>
        </w:rPr>
        <w:t xml:space="preserve"> for that year, and the PRC’s </w:t>
      </w:r>
      <w:r w:rsidR="006F6AB1">
        <w:rPr>
          <w:rFonts w:ascii="Arial Nova" w:hAnsi="Arial Nova"/>
          <w:sz w:val="24"/>
          <w:szCs w:val="24"/>
        </w:rPr>
        <w:t>current account surplus</w:t>
      </w:r>
      <w:r w:rsidR="00E70AFB">
        <w:rPr>
          <w:rFonts w:ascii="Arial Nova" w:hAnsi="Arial Nova"/>
          <w:sz w:val="24"/>
          <w:szCs w:val="24"/>
        </w:rPr>
        <w:t xml:space="preserve"> </w:t>
      </w:r>
      <w:r w:rsidR="003C603E">
        <w:rPr>
          <w:rFonts w:ascii="Arial Nova" w:hAnsi="Arial Nova"/>
          <w:sz w:val="24"/>
          <w:szCs w:val="24"/>
        </w:rPr>
        <w:t>– this indicates that a country is</w:t>
      </w:r>
      <w:r w:rsidR="009172F6">
        <w:rPr>
          <w:rFonts w:ascii="Arial Nova" w:hAnsi="Arial Nova"/>
          <w:sz w:val="24"/>
          <w:szCs w:val="24"/>
        </w:rPr>
        <w:t xml:space="preserve"> a</w:t>
      </w:r>
      <w:r w:rsidR="003C603E">
        <w:rPr>
          <w:rFonts w:ascii="Arial Nova" w:hAnsi="Arial Nova"/>
          <w:sz w:val="24"/>
          <w:szCs w:val="24"/>
        </w:rPr>
        <w:t xml:space="preserve"> </w:t>
      </w:r>
      <w:r w:rsidR="004A7574">
        <w:rPr>
          <w:rFonts w:ascii="Arial Nova" w:hAnsi="Arial Nova"/>
          <w:sz w:val="24"/>
          <w:szCs w:val="24"/>
        </w:rPr>
        <w:t>net lender to the rest of the world</w:t>
      </w:r>
      <w:r w:rsidR="001D00ED">
        <w:rPr>
          <w:rFonts w:ascii="Arial Nova" w:hAnsi="Arial Nova"/>
          <w:sz w:val="24"/>
          <w:szCs w:val="24"/>
        </w:rPr>
        <w:t xml:space="preserve">. </w:t>
      </w:r>
      <w:r w:rsidR="007702B2">
        <w:rPr>
          <w:rFonts w:ascii="Arial Nova" w:hAnsi="Arial Nova"/>
          <w:sz w:val="24"/>
          <w:szCs w:val="24"/>
        </w:rPr>
        <w:t xml:space="preserve">All of these variables are </w:t>
      </w:r>
      <w:r w:rsidR="003F05EB">
        <w:rPr>
          <w:rFonts w:ascii="Arial Nova" w:hAnsi="Arial Nova"/>
          <w:sz w:val="24"/>
          <w:szCs w:val="24"/>
        </w:rPr>
        <w:t xml:space="preserve">rounded to the nearest billion USD. </w:t>
      </w:r>
      <w:r w:rsidR="008614A3">
        <w:rPr>
          <w:rFonts w:ascii="Arial Nova" w:hAnsi="Arial Nova"/>
          <w:sz w:val="24"/>
          <w:szCs w:val="24"/>
        </w:rPr>
        <w:t>One of the interesting</w:t>
      </w:r>
      <w:r w:rsidR="00EF12E6">
        <w:rPr>
          <w:rFonts w:ascii="Arial Nova" w:hAnsi="Arial Nova"/>
          <w:sz w:val="24"/>
          <w:szCs w:val="24"/>
        </w:rPr>
        <w:t xml:space="preserve"> difficulties with analysing this table of trade related data is the </w:t>
      </w:r>
      <w:r w:rsidR="00CA7908">
        <w:rPr>
          <w:rFonts w:ascii="Arial Nova" w:hAnsi="Arial Nova"/>
          <w:sz w:val="24"/>
          <w:szCs w:val="24"/>
        </w:rPr>
        <w:t>time</w:t>
      </w:r>
      <w:r w:rsidR="00CA3367">
        <w:rPr>
          <w:rFonts w:ascii="Arial Nova" w:hAnsi="Arial Nova"/>
          <w:sz w:val="24"/>
          <w:szCs w:val="24"/>
        </w:rPr>
        <w:t xml:space="preserve"> periods used. </w:t>
      </w:r>
      <w:r w:rsidR="00084268">
        <w:rPr>
          <w:rFonts w:ascii="Arial Nova" w:hAnsi="Arial Nova"/>
          <w:sz w:val="24"/>
          <w:szCs w:val="24"/>
        </w:rPr>
        <w:t xml:space="preserve">The table is </w:t>
      </w:r>
      <w:r w:rsidR="0007382E">
        <w:rPr>
          <w:rFonts w:ascii="Arial Nova" w:hAnsi="Arial Nova"/>
          <w:sz w:val="24"/>
          <w:szCs w:val="24"/>
        </w:rPr>
        <w:t>sub</w:t>
      </w:r>
      <w:r w:rsidR="001C290D">
        <w:rPr>
          <w:rFonts w:ascii="Arial Nova" w:hAnsi="Arial Nova"/>
          <w:sz w:val="24"/>
          <w:szCs w:val="24"/>
        </w:rPr>
        <w:t>-</w:t>
      </w:r>
      <w:r w:rsidR="00084268">
        <w:rPr>
          <w:rFonts w:ascii="Arial Nova" w:hAnsi="Arial Nova"/>
          <w:sz w:val="24"/>
          <w:szCs w:val="24"/>
        </w:rPr>
        <w:t>divided into two, decade</w:t>
      </w:r>
      <w:r w:rsidR="00181D9B">
        <w:rPr>
          <w:rFonts w:ascii="Arial Nova" w:hAnsi="Arial Nova"/>
          <w:sz w:val="24"/>
          <w:szCs w:val="24"/>
        </w:rPr>
        <w:t xml:space="preserve"> </w:t>
      </w:r>
      <w:r w:rsidR="00084268">
        <w:rPr>
          <w:rFonts w:ascii="Arial Nova" w:hAnsi="Arial Nova"/>
          <w:sz w:val="24"/>
          <w:szCs w:val="24"/>
        </w:rPr>
        <w:t xml:space="preserve">long </w:t>
      </w:r>
      <w:r w:rsidR="0007382E">
        <w:rPr>
          <w:rFonts w:ascii="Arial Nova" w:hAnsi="Arial Nova"/>
          <w:sz w:val="24"/>
          <w:szCs w:val="24"/>
        </w:rPr>
        <w:t xml:space="preserve">time periods from 1980 to 1990 and 1990 to 2000. It is then </w:t>
      </w:r>
      <w:r w:rsidR="001C290D">
        <w:rPr>
          <w:rFonts w:ascii="Arial Nova" w:hAnsi="Arial Nova"/>
          <w:sz w:val="24"/>
          <w:szCs w:val="24"/>
        </w:rPr>
        <w:t xml:space="preserve">sub-divided into two, </w:t>
      </w:r>
      <w:r w:rsidR="007A0ED5">
        <w:rPr>
          <w:rFonts w:ascii="Arial Nova" w:hAnsi="Arial Nova"/>
          <w:sz w:val="24"/>
          <w:szCs w:val="24"/>
        </w:rPr>
        <w:t>four-year</w:t>
      </w:r>
      <w:r w:rsidR="0068299D">
        <w:rPr>
          <w:rFonts w:ascii="Arial Nova" w:hAnsi="Arial Nova"/>
          <w:sz w:val="24"/>
          <w:szCs w:val="24"/>
        </w:rPr>
        <w:t>-</w:t>
      </w:r>
      <w:r w:rsidR="007A0ED5">
        <w:rPr>
          <w:rFonts w:ascii="Arial Nova" w:hAnsi="Arial Nova"/>
          <w:sz w:val="24"/>
          <w:szCs w:val="24"/>
        </w:rPr>
        <w:t>long</w:t>
      </w:r>
      <w:r w:rsidR="0068299D">
        <w:rPr>
          <w:rFonts w:ascii="Arial Nova" w:hAnsi="Arial Nova"/>
          <w:sz w:val="24"/>
          <w:szCs w:val="24"/>
        </w:rPr>
        <w:t xml:space="preserve"> </w:t>
      </w:r>
      <w:r w:rsidR="007A0ED5">
        <w:rPr>
          <w:rFonts w:ascii="Arial Nova" w:hAnsi="Arial Nova"/>
          <w:sz w:val="24"/>
          <w:szCs w:val="24"/>
        </w:rPr>
        <w:t>time</w:t>
      </w:r>
      <w:r w:rsidR="000E1129">
        <w:rPr>
          <w:rFonts w:ascii="Arial Nova" w:hAnsi="Arial Nova"/>
          <w:sz w:val="24"/>
          <w:szCs w:val="24"/>
        </w:rPr>
        <w:t xml:space="preserve"> periods from 2000 to 2004 and 2004 to 2008</w:t>
      </w:r>
      <w:r w:rsidR="007A0ED5">
        <w:rPr>
          <w:rFonts w:ascii="Arial Nova" w:hAnsi="Arial Nova"/>
          <w:sz w:val="24"/>
          <w:szCs w:val="24"/>
        </w:rPr>
        <w:t xml:space="preserve">. It is then sub-divided into two, </w:t>
      </w:r>
      <w:r w:rsidR="008901DB">
        <w:rPr>
          <w:rFonts w:ascii="Arial Nova" w:hAnsi="Arial Nova"/>
          <w:sz w:val="24"/>
          <w:szCs w:val="24"/>
        </w:rPr>
        <w:t>two-year</w:t>
      </w:r>
      <w:r w:rsidR="0068299D">
        <w:rPr>
          <w:rFonts w:ascii="Arial Nova" w:hAnsi="Arial Nova"/>
          <w:sz w:val="24"/>
          <w:szCs w:val="24"/>
        </w:rPr>
        <w:t>-</w:t>
      </w:r>
      <w:r w:rsidR="008901DB">
        <w:rPr>
          <w:rFonts w:ascii="Arial Nova" w:hAnsi="Arial Nova"/>
          <w:sz w:val="24"/>
          <w:szCs w:val="24"/>
        </w:rPr>
        <w:t>long</w:t>
      </w:r>
      <w:r w:rsidR="0068299D">
        <w:rPr>
          <w:rFonts w:ascii="Arial Nova" w:hAnsi="Arial Nova"/>
          <w:sz w:val="24"/>
          <w:szCs w:val="24"/>
        </w:rPr>
        <w:t xml:space="preserve"> </w:t>
      </w:r>
      <w:r w:rsidR="008901DB">
        <w:rPr>
          <w:rFonts w:ascii="Arial Nova" w:hAnsi="Arial Nova"/>
          <w:sz w:val="24"/>
          <w:szCs w:val="24"/>
        </w:rPr>
        <w:t>time</w:t>
      </w:r>
      <w:r w:rsidR="007A0ED5">
        <w:rPr>
          <w:rFonts w:ascii="Arial Nova" w:hAnsi="Arial Nova"/>
          <w:sz w:val="24"/>
          <w:szCs w:val="24"/>
        </w:rPr>
        <w:t xml:space="preserve"> periods</w:t>
      </w:r>
      <w:r w:rsidR="00557D42">
        <w:rPr>
          <w:rFonts w:ascii="Arial Nova" w:hAnsi="Arial Nova"/>
          <w:sz w:val="24"/>
          <w:szCs w:val="24"/>
        </w:rPr>
        <w:t xml:space="preserve"> from 2008 to 2010 and 2010 to 2012; before fi</w:t>
      </w:r>
      <w:r w:rsidR="00E20991">
        <w:rPr>
          <w:rFonts w:ascii="Arial Nova" w:hAnsi="Arial Nova"/>
          <w:sz w:val="24"/>
          <w:szCs w:val="24"/>
        </w:rPr>
        <w:t xml:space="preserve">nally being sub-divided </w:t>
      </w:r>
      <w:r w:rsidR="00E20991">
        <w:rPr>
          <w:rFonts w:ascii="Arial Nova" w:hAnsi="Arial Nova"/>
          <w:sz w:val="24"/>
          <w:szCs w:val="24"/>
        </w:rPr>
        <w:lastRenderedPageBreak/>
        <w:t xml:space="preserve">yet again into two, </w:t>
      </w:r>
      <w:r w:rsidR="000325A1">
        <w:rPr>
          <w:rFonts w:ascii="Arial Nova" w:hAnsi="Arial Nova"/>
          <w:sz w:val="24"/>
          <w:szCs w:val="24"/>
        </w:rPr>
        <w:t>one-year</w:t>
      </w:r>
      <w:r w:rsidR="00181D9B">
        <w:rPr>
          <w:rFonts w:ascii="Arial Nova" w:hAnsi="Arial Nova"/>
          <w:sz w:val="24"/>
          <w:szCs w:val="24"/>
        </w:rPr>
        <w:t>-</w:t>
      </w:r>
      <w:r w:rsidR="00E20991">
        <w:rPr>
          <w:rFonts w:ascii="Arial Nova" w:hAnsi="Arial Nova"/>
          <w:sz w:val="24"/>
          <w:szCs w:val="24"/>
        </w:rPr>
        <w:t xml:space="preserve">long time periods </w:t>
      </w:r>
      <w:r w:rsidR="00DF0EDB">
        <w:rPr>
          <w:rFonts w:ascii="Arial Nova" w:hAnsi="Arial Nova"/>
          <w:sz w:val="24"/>
          <w:szCs w:val="24"/>
        </w:rPr>
        <w:t>covering 2013 and 2014.</w:t>
      </w:r>
      <w:r w:rsidR="008901DB">
        <w:rPr>
          <w:rStyle w:val="FootnoteReference"/>
          <w:rFonts w:ascii="Arial Nova" w:hAnsi="Arial Nova"/>
          <w:sz w:val="24"/>
          <w:szCs w:val="24"/>
        </w:rPr>
        <w:footnoteReference w:id="1"/>
      </w:r>
      <w:r w:rsidR="002A6A11">
        <w:rPr>
          <w:rFonts w:ascii="Arial Nova" w:hAnsi="Arial Nova"/>
          <w:sz w:val="24"/>
          <w:szCs w:val="24"/>
        </w:rPr>
        <w:t xml:space="preserve"> I must make clear from the outset that my analysis</w:t>
      </w:r>
      <w:r w:rsidR="002E6AB4">
        <w:rPr>
          <w:rFonts w:ascii="Arial Nova" w:hAnsi="Arial Nova"/>
          <w:sz w:val="24"/>
          <w:szCs w:val="24"/>
        </w:rPr>
        <w:t xml:space="preserve"> and interpretation</w:t>
      </w:r>
      <w:r w:rsidR="002A6A11">
        <w:rPr>
          <w:rFonts w:ascii="Arial Nova" w:hAnsi="Arial Nova"/>
          <w:sz w:val="24"/>
          <w:szCs w:val="24"/>
        </w:rPr>
        <w:t xml:space="preserve"> here </w:t>
      </w:r>
      <w:r w:rsidR="002E6AB4">
        <w:rPr>
          <w:rFonts w:ascii="Arial Nova" w:hAnsi="Arial Nova"/>
          <w:sz w:val="24"/>
          <w:szCs w:val="24"/>
        </w:rPr>
        <w:t xml:space="preserve">is only an example of </w:t>
      </w:r>
      <w:r w:rsidR="002E6AB4" w:rsidRPr="0047746A">
        <w:rPr>
          <w:rFonts w:ascii="Arial Nova" w:hAnsi="Arial Nova"/>
          <w:i/>
          <w:sz w:val="24"/>
          <w:szCs w:val="24"/>
          <w:u w:val="single"/>
        </w:rPr>
        <w:t>possible</w:t>
      </w:r>
      <w:r w:rsidR="002E6AB4">
        <w:rPr>
          <w:rFonts w:ascii="Arial Nova" w:hAnsi="Arial Nova"/>
          <w:sz w:val="24"/>
          <w:szCs w:val="24"/>
        </w:rPr>
        <w:t xml:space="preserve"> reasons for the trends uncovered in </w:t>
      </w:r>
      <w:r w:rsidR="00E94C91">
        <w:rPr>
          <w:rFonts w:ascii="Arial Nova" w:hAnsi="Arial Nova"/>
          <w:sz w:val="24"/>
          <w:szCs w:val="24"/>
        </w:rPr>
        <w:t>t</w:t>
      </w:r>
      <w:r w:rsidR="002E6AB4">
        <w:rPr>
          <w:rFonts w:ascii="Arial Nova" w:hAnsi="Arial Nova"/>
          <w:sz w:val="24"/>
          <w:szCs w:val="24"/>
        </w:rPr>
        <w:t xml:space="preserve">his table of data and </w:t>
      </w:r>
      <w:r w:rsidR="00840F07">
        <w:rPr>
          <w:rFonts w:ascii="Arial Nova" w:hAnsi="Arial Nova"/>
          <w:sz w:val="24"/>
          <w:szCs w:val="24"/>
        </w:rPr>
        <w:t xml:space="preserve">is not intended to be perceived as </w:t>
      </w:r>
      <w:r w:rsidR="00CF4C12" w:rsidRPr="00CF4C12">
        <w:rPr>
          <w:rFonts w:ascii="Arial Nova" w:hAnsi="Arial Nova"/>
          <w:i/>
          <w:sz w:val="24"/>
          <w:szCs w:val="24"/>
          <w:u w:val="single"/>
        </w:rPr>
        <w:t>t</w:t>
      </w:r>
      <w:r w:rsidR="00CF4C12" w:rsidRPr="00CF4C12">
        <w:rPr>
          <w:rFonts w:ascii="Arial Nova" w:hAnsi="Arial Nova"/>
          <w:i/>
          <w:sz w:val="24"/>
          <w:szCs w:val="24"/>
          <w:u w:val="single"/>
        </w:rPr>
        <w:t>h</w:t>
      </w:r>
      <w:r w:rsidR="00840F07" w:rsidRPr="00CF4C12">
        <w:rPr>
          <w:rFonts w:ascii="Arial Nova" w:hAnsi="Arial Nova"/>
          <w:i/>
          <w:sz w:val="24"/>
          <w:szCs w:val="24"/>
          <w:u w:val="single"/>
        </w:rPr>
        <w:t>e</w:t>
      </w:r>
      <w:r w:rsidR="00840F07">
        <w:rPr>
          <w:rFonts w:ascii="Arial Nova" w:hAnsi="Arial Nova"/>
          <w:sz w:val="24"/>
          <w:szCs w:val="24"/>
        </w:rPr>
        <w:t xml:space="preserve"> reason for any </w:t>
      </w:r>
      <w:r w:rsidR="00CF4C12">
        <w:rPr>
          <w:rFonts w:ascii="Arial Nova" w:hAnsi="Arial Nova"/>
          <w:sz w:val="24"/>
          <w:szCs w:val="24"/>
        </w:rPr>
        <w:t>of the trends uncovered in the course of this analysis.</w:t>
      </w:r>
      <w:r w:rsidR="0091771A">
        <w:rPr>
          <w:rFonts w:ascii="Arial Nova" w:hAnsi="Arial Nova"/>
          <w:sz w:val="24"/>
          <w:szCs w:val="24"/>
        </w:rPr>
        <w:t xml:space="preserve"> </w:t>
      </w:r>
      <w:r w:rsidR="006015C4">
        <w:rPr>
          <w:rFonts w:ascii="Arial Nova" w:hAnsi="Arial Nova"/>
          <w:sz w:val="24"/>
          <w:szCs w:val="24"/>
        </w:rPr>
        <w:t>I</w:t>
      </w:r>
      <w:r w:rsidR="009C3EA7">
        <w:rPr>
          <w:rFonts w:ascii="Arial Nova" w:hAnsi="Arial Nova"/>
          <w:sz w:val="24"/>
          <w:szCs w:val="24"/>
        </w:rPr>
        <w:t>n this data analysis I</w:t>
      </w:r>
      <w:r w:rsidR="006015C4">
        <w:rPr>
          <w:rFonts w:ascii="Arial Nova" w:hAnsi="Arial Nova"/>
          <w:sz w:val="24"/>
          <w:szCs w:val="24"/>
        </w:rPr>
        <w:t xml:space="preserve"> will analyse each</w:t>
      </w:r>
      <w:r w:rsidR="00E31709">
        <w:rPr>
          <w:rFonts w:ascii="Arial Nova" w:hAnsi="Arial Nova"/>
          <w:sz w:val="24"/>
          <w:szCs w:val="24"/>
        </w:rPr>
        <w:t xml:space="preserve"> </w:t>
      </w:r>
      <w:r w:rsidR="00A17AAD">
        <w:rPr>
          <w:rFonts w:ascii="Arial Nova" w:hAnsi="Arial Nova"/>
          <w:sz w:val="24"/>
          <w:szCs w:val="24"/>
        </w:rPr>
        <w:t xml:space="preserve">time period and the </w:t>
      </w:r>
      <w:r w:rsidR="00AF3BE7">
        <w:rPr>
          <w:rFonts w:ascii="Arial Nova" w:hAnsi="Arial Nova"/>
          <w:sz w:val="24"/>
          <w:szCs w:val="24"/>
        </w:rPr>
        <w:t>numerical data for the five variables in that time period.</w:t>
      </w:r>
      <w:r w:rsidR="002F5B2A">
        <w:rPr>
          <w:rFonts w:ascii="Arial Nova" w:hAnsi="Arial Nova"/>
          <w:sz w:val="24"/>
          <w:szCs w:val="24"/>
        </w:rPr>
        <w:t xml:space="preserve"> </w:t>
      </w:r>
      <w:r w:rsidR="003079F0">
        <w:rPr>
          <w:rFonts w:ascii="Arial Nova" w:hAnsi="Arial Nova"/>
          <w:sz w:val="24"/>
          <w:szCs w:val="24"/>
        </w:rPr>
        <w:t>The time periods will be 1980 to 2000, 2000 to 2008, 2008 to 2012, and 2012 to 2014.</w:t>
      </w:r>
    </w:p>
    <w:p w14:paraId="2A2F9533" w14:textId="6D145B78" w:rsidR="00A010B3" w:rsidRDefault="00E04FBD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As such let me begin with the data for the </w:t>
      </w:r>
      <w:r w:rsidR="00176940">
        <w:rPr>
          <w:rFonts w:ascii="Arial Nova" w:hAnsi="Arial Nova"/>
          <w:sz w:val="24"/>
          <w:szCs w:val="24"/>
        </w:rPr>
        <w:t>first time period beginning in</w:t>
      </w:r>
      <w:r>
        <w:rPr>
          <w:rFonts w:ascii="Arial Nova" w:hAnsi="Arial Nova"/>
          <w:sz w:val="24"/>
          <w:szCs w:val="24"/>
        </w:rPr>
        <w:t xml:space="preserve"> 1980. During this time Den</w:t>
      </w:r>
      <w:r w:rsidR="00EC0D1B">
        <w:rPr>
          <w:rFonts w:ascii="Arial Nova" w:hAnsi="Arial Nova"/>
          <w:sz w:val="24"/>
          <w:szCs w:val="24"/>
        </w:rPr>
        <w:t xml:space="preserve">g Xiaoping </w:t>
      </w:r>
      <w:r w:rsidR="000962AF">
        <w:rPr>
          <w:rFonts w:ascii="Arial Nova" w:hAnsi="Arial Nova"/>
          <w:sz w:val="24"/>
          <w:szCs w:val="24"/>
        </w:rPr>
        <w:t>was</w:t>
      </w:r>
      <w:r w:rsidR="00EC0D1B">
        <w:rPr>
          <w:rFonts w:ascii="Arial Nova" w:hAnsi="Arial Nova"/>
          <w:sz w:val="24"/>
          <w:szCs w:val="24"/>
        </w:rPr>
        <w:t xml:space="preserve"> still relatively </w:t>
      </w:r>
      <w:r w:rsidR="000064C3">
        <w:rPr>
          <w:rFonts w:ascii="Arial Nova" w:hAnsi="Arial Nova"/>
          <w:sz w:val="24"/>
          <w:szCs w:val="24"/>
        </w:rPr>
        <w:t>new to his position as paramount leader of the PRC</w:t>
      </w:r>
      <w:r w:rsidR="000962AF">
        <w:rPr>
          <w:rFonts w:ascii="Arial Nova" w:hAnsi="Arial Nova"/>
          <w:sz w:val="24"/>
          <w:szCs w:val="24"/>
        </w:rPr>
        <w:t>,</w:t>
      </w:r>
      <w:r w:rsidR="000064C3">
        <w:rPr>
          <w:rFonts w:ascii="Arial Nova" w:hAnsi="Arial Nova"/>
          <w:sz w:val="24"/>
          <w:szCs w:val="24"/>
        </w:rPr>
        <w:t xml:space="preserve"> which he </w:t>
      </w:r>
      <w:r w:rsidR="000962AF">
        <w:rPr>
          <w:rFonts w:ascii="Arial Nova" w:hAnsi="Arial Nova"/>
          <w:sz w:val="24"/>
          <w:szCs w:val="24"/>
        </w:rPr>
        <w:t>ascended to</w:t>
      </w:r>
      <w:r w:rsidR="000064C3">
        <w:rPr>
          <w:rFonts w:ascii="Arial Nova" w:hAnsi="Arial Nova"/>
          <w:sz w:val="24"/>
          <w:szCs w:val="24"/>
        </w:rPr>
        <w:t xml:space="preserve"> in 1978</w:t>
      </w:r>
      <w:r w:rsidR="00E02660">
        <w:rPr>
          <w:rFonts w:ascii="Arial Nova" w:hAnsi="Arial Nova"/>
          <w:sz w:val="24"/>
          <w:szCs w:val="24"/>
        </w:rPr>
        <w:t xml:space="preserve"> following Mao’s death in 1976.</w:t>
      </w:r>
      <w:r w:rsidR="0030105B">
        <w:rPr>
          <w:rFonts w:ascii="Arial Nova" w:hAnsi="Arial Nova"/>
          <w:sz w:val="24"/>
          <w:szCs w:val="24"/>
        </w:rPr>
        <w:t xml:space="preserve"> </w:t>
      </w:r>
      <w:r w:rsidR="009E6236">
        <w:rPr>
          <w:rFonts w:ascii="Arial Nova" w:hAnsi="Arial Nova"/>
          <w:sz w:val="24"/>
          <w:szCs w:val="24"/>
        </w:rPr>
        <w:t>Although the violence of the Cultural Revolution had abated by late 1968</w:t>
      </w:r>
      <w:r w:rsidR="00D01ADB">
        <w:rPr>
          <w:rFonts w:ascii="Arial Nova" w:hAnsi="Arial Nova"/>
          <w:sz w:val="24"/>
          <w:szCs w:val="24"/>
        </w:rPr>
        <w:t xml:space="preserve"> many of its policies remained </w:t>
      </w:r>
      <w:r w:rsidR="0069015A">
        <w:rPr>
          <w:rFonts w:ascii="Arial Nova" w:hAnsi="Arial Nova"/>
          <w:sz w:val="24"/>
          <w:szCs w:val="24"/>
        </w:rPr>
        <w:t>for years afterward.</w:t>
      </w:r>
      <w:r w:rsidR="00E02660">
        <w:rPr>
          <w:rStyle w:val="FootnoteReference"/>
          <w:rFonts w:ascii="Arial Nova" w:hAnsi="Arial Nova"/>
          <w:sz w:val="24"/>
          <w:szCs w:val="24"/>
        </w:rPr>
        <w:footnoteReference w:id="2"/>
      </w:r>
      <w:r w:rsidR="0069015A">
        <w:rPr>
          <w:rFonts w:ascii="Arial Nova" w:hAnsi="Arial Nova"/>
          <w:sz w:val="24"/>
          <w:szCs w:val="24"/>
        </w:rPr>
        <w:t xml:space="preserve"> </w:t>
      </w:r>
      <w:r w:rsidR="000601EA">
        <w:rPr>
          <w:rFonts w:ascii="Arial Nova" w:hAnsi="Arial Nova"/>
          <w:sz w:val="24"/>
          <w:szCs w:val="24"/>
        </w:rPr>
        <w:t xml:space="preserve">The simple fact was that the Cultural Revolution had severely damaged the PRC’s </w:t>
      </w:r>
      <w:r w:rsidR="009E74F4">
        <w:rPr>
          <w:rFonts w:ascii="Arial Nova" w:hAnsi="Arial Nova"/>
          <w:sz w:val="24"/>
          <w:szCs w:val="24"/>
        </w:rPr>
        <w:t>relations with</w:t>
      </w:r>
      <w:r w:rsidR="004E1A62">
        <w:rPr>
          <w:rFonts w:ascii="Arial Nova" w:hAnsi="Arial Nova"/>
          <w:sz w:val="24"/>
          <w:szCs w:val="24"/>
        </w:rPr>
        <w:t xml:space="preserve"> more than</w:t>
      </w:r>
      <w:r w:rsidR="009E74F4">
        <w:rPr>
          <w:rFonts w:ascii="Arial Nova" w:hAnsi="Arial Nova"/>
          <w:sz w:val="24"/>
          <w:szCs w:val="24"/>
        </w:rPr>
        <w:t xml:space="preserve"> 30</w:t>
      </w:r>
      <w:r w:rsidR="004E1A62">
        <w:rPr>
          <w:rFonts w:ascii="Arial Nova" w:hAnsi="Arial Nova"/>
          <w:sz w:val="24"/>
          <w:szCs w:val="24"/>
        </w:rPr>
        <w:t xml:space="preserve"> sovereign state</w:t>
      </w:r>
      <w:r w:rsidR="0089643A">
        <w:rPr>
          <w:rFonts w:ascii="Arial Nova" w:hAnsi="Arial Nova"/>
          <w:sz w:val="24"/>
          <w:szCs w:val="24"/>
        </w:rPr>
        <w:t>s. Red Guards had attacked foreign embassies</w:t>
      </w:r>
      <w:r w:rsidR="004F5D01">
        <w:rPr>
          <w:rFonts w:ascii="Arial Nova" w:hAnsi="Arial Nova"/>
          <w:sz w:val="24"/>
          <w:szCs w:val="24"/>
        </w:rPr>
        <w:t xml:space="preserve"> and e</w:t>
      </w:r>
      <w:r w:rsidR="0089643A">
        <w:rPr>
          <w:rFonts w:ascii="Arial Nova" w:hAnsi="Arial Nova"/>
          <w:sz w:val="24"/>
          <w:szCs w:val="24"/>
        </w:rPr>
        <w:t xml:space="preserve">very single PRC </w:t>
      </w:r>
      <w:r w:rsidR="009F391A">
        <w:rPr>
          <w:rFonts w:ascii="Arial Nova" w:hAnsi="Arial Nova"/>
          <w:sz w:val="24"/>
          <w:szCs w:val="24"/>
        </w:rPr>
        <w:t>A</w:t>
      </w:r>
      <w:r w:rsidR="0089643A">
        <w:rPr>
          <w:rFonts w:ascii="Arial Nova" w:hAnsi="Arial Nova"/>
          <w:sz w:val="24"/>
          <w:szCs w:val="24"/>
        </w:rPr>
        <w:t>mbassador was recalled with the exception of the Am</w:t>
      </w:r>
      <w:r w:rsidR="009F391A">
        <w:rPr>
          <w:rFonts w:ascii="Arial Nova" w:hAnsi="Arial Nova"/>
          <w:sz w:val="24"/>
          <w:szCs w:val="24"/>
        </w:rPr>
        <w:t>bassador in Cairo, Egypt.</w:t>
      </w:r>
      <w:r w:rsidR="009F391A">
        <w:rPr>
          <w:rStyle w:val="FootnoteReference"/>
          <w:rFonts w:ascii="Arial Nova" w:hAnsi="Arial Nova"/>
          <w:sz w:val="24"/>
          <w:szCs w:val="24"/>
        </w:rPr>
        <w:footnoteReference w:id="3"/>
      </w:r>
      <w:r w:rsidR="009F391A">
        <w:rPr>
          <w:rFonts w:ascii="Arial Nova" w:hAnsi="Arial Nova"/>
          <w:sz w:val="24"/>
          <w:szCs w:val="24"/>
        </w:rPr>
        <w:t xml:space="preserve"> All of this chaos had consequence</w:t>
      </w:r>
      <w:r w:rsidR="00B745FB">
        <w:rPr>
          <w:rFonts w:ascii="Arial Nova" w:hAnsi="Arial Nova"/>
          <w:sz w:val="24"/>
          <w:szCs w:val="24"/>
        </w:rPr>
        <w:t>s</w:t>
      </w:r>
      <w:r w:rsidR="009F391A">
        <w:rPr>
          <w:rFonts w:ascii="Arial Nova" w:hAnsi="Arial Nova"/>
          <w:sz w:val="24"/>
          <w:szCs w:val="24"/>
        </w:rPr>
        <w:t xml:space="preserve"> and as such it is no surprise that the PRC’s trade in 1980 only amounted to $38 billion</w:t>
      </w:r>
      <w:r w:rsidR="00B22626">
        <w:rPr>
          <w:rFonts w:ascii="Arial Nova" w:hAnsi="Arial Nova"/>
          <w:sz w:val="24"/>
          <w:szCs w:val="24"/>
        </w:rPr>
        <w:t xml:space="preserve">, along with it’s </w:t>
      </w:r>
      <w:r w:rsidR="00B745FB">
        <w:rPr>
          <w:rFonts w:ascii="Arial Nova" w:hAnsi="Arial Nova"/>
          <w:sz w:val="24"/>
          <w:szCs w:val="24"/>
        </w:rPr>
        <w:t xml:space="preserve">very </w:t>
      </w:r>
      <w:r w:rsidR="00B22626">
        <w:rPr>
          <w:rFonts w:ascii="Arial Nova" w:hAnsi="Arial Nova"/>
          <w:sz w:val="24"/>
          <w:szCs w:val="24"/>
        </w:rPr>
        <w:t>lo</w:t>
      </w:r>
      <w:r w:rsidR="005C2A22">
        <w:rPr>
          <w:rFonts w:ascii="Arial Nova" w:hAnsi="Arial Nova"/>
          <w:sz w:val="24"/>
          <w:szCs w:val="24"/>
        </w:rPr>
        <w:t>w</w:t>
      </w:r>
      <w:r w:rsidR="00B22626">
        <w:rPr>
          <w:rFonts w:ascii="Arial Nova" w:hAnsi="Arial Nova"/>
          <w:sz w:val="24"/>
          <w:szCs w:val="24"/>
        </w:rPr>
        <w:t xml:space="preserve"> </w:t>
      </w:r>
      <w:r w:rsidR="0011295D">
        <w:rPr>
          <w:rFonts w:ascii="Arial Nova" w:hAnsi="Arial Nova"/>
          <w:sz w:val="24"/>
          <w:szCs w:val="24"/>
        </w:rPr>
        <w:t>0.9% share of global trade</w:t>
      </w:r>
      <w:r w:rsidR="005C2A22">
        <w:rPr>
          <w:rFonts w:ascii="Arial Nova" w:hAnsi="Arial Nova"/>
          <w:sz w:val="24"/>
          <w:szCs w:val="24"/>
        </w:rPr>
        <w:t>, especially given its vast population</w:t>
      </w:r>
      <w:r w:rsidR="00F068DA">
        <w:rPr>
          <w:rFonts w:ascii="Arial Nova" w:hAnsi="Arial Nova"/>
          <w:sz w:val="24"/>
          <w:szCs w:val="24"/>
        </w:rPr>
        <w:t xml:space="preserve"> of approximately </w:t>
      </w:r>
      <w:r w:rsidR="00A010B3">
        <w:rPr>
          <w:rFonts w:ascii="Arial Nova" w:hAnsi="Arial Nova"/>
          <w:sz w:val="24"/>
          <w:szCs w:val="24"/>
        </w:rPr>
        <w:t>1 billion people at the time.</w:t>
      </w:r>
      <w:r w:rsidR="00A010B3">
        <w:rPr>
          <w:rStyle w:val="FootnoteReference"/>
          <w:rFonts w:ascii="Arial Nova" w:hAnsi="Arial Nova"/>
          <w:sz w:val="24"/>
          <w:szCs w:val="24"/>
        </w:rPr>
        <w:footnoteReference w:id="4"/>
      </w:r>
      <w:r w:rsidR="00E27DC4">
        <w:rPr>
          <w:rFonts w:ascii="Arial Nova" w:hAnsi="Arial Nova"/>
          <w:sz w:val="24"/>
          <w:szCs w:val="24"/>
        </w:rPr>
        <w:t xml:space="preserve"> The chaos of the Cultural Revolution and the persecution of intellectuals, scientists and academics could be a key reason for the complete lack of dat</w:t>
      </w:r>
      <w:r w:rsidR="00D62026">
        <w:rPr>
          <w:rFonts w:ascii="Arial Nova" w:hAnsi="Arial Nova"/>
          <w:sz w:val="24"/>
          <w:szCs w:val="24"/>
        </w:rPr>
        <w:t>a</w:t>
      </w:r>
      <w:r w:rsidR="00E27DC4">
        <w:rPr>
          <w:rFonts w:ascii="Arial Nova" w:hAnsi="Arial Nova"/>
          <w:sz w:val="24"/>
          <w:szCs w:val="24"/>
        </w:rPr>
        <w:t xml:space="preserve"> on trade </w:t>
      </w:r>
      <w:r w:rsidR="006A5F85">
        <w:rPr>
          <w:rFonts w:ascii="Arial Nova" w:hAnsi="Arial Nova"/>
          <w:sz w:val="24"/>
          <w:szCs w:val="24"/>
        </w:rPr>
        <w:t>openness</w:t>
      </w:r>
      <w:r w:rsidR="00D62026">
        <w:rPr>
          <w:rFonts w:ascii="Arial Nova" w:hAnsi="Arial Nova"/>
          <w:sz w:val="24"/>
          <w:szCs w:val="24"/>
        </w:rPr>
        <w:t xml:space="preserve"> a</w:t>
      </w:r>
      <w:r w:rsidR="00C7045E">
        <w:rPr>
          <w:rFonts w:ascii="Arial Nova" w:hAnsi="Arial Nova"/>
          <w:sz w:val="24"/>
          <w:szCs w:val="24"/>
        </w:rPr>
        <w:t>s a percentage of</w:t>
      </w:r>
      <w:r w:rsidR="00D62026">
        <w:rPr>
          <w:rFonts w:ascii="Arial Nova" w:hAnsi="Arial Nova"/>
          <w:sz w:val="24"/>
          <w:szCs w:val="24"/>
        </w:rPr>
        <w:t xml:space="preserve"> GDP</w:t>
      </w:r>
      <w:r w:rsidR="00EE5A17">
        <w:rPr>
          <w:rFonts w:ascii="Arial Nova" w:hAnsi="Arial Nova"/>
          <w:sz w:val="24"/>
          <w:szCs w:val="24"/>
        </w:rPr>
        <w:t xml:space="preserve">; </w:t>
      </w:r>
      <w:r w:rsidR="00E86080">
        <w:rPr>
          <w:rFonts w:ascii="Arial Nova" w:hAnsi="Arial Nova"/>
          <w:sz w:val="24"/>
          <w:szCs w:val="24"/>
        </w:rPr>
        <w:t xml:space="preserve">likely due to a lack </w:t>
      </w:r>
      <w:r w:rsidR="00887EF4">
        <w:rPr>
          <w:rFonts w:ascii="Arial Nova" w:hAnsi="Arial Nova"/>
          <w:sz w:val="24"/>
          <w:szCs w:val="24"/>
        </w:rPr>
        <w:t>of data collection</w:t>
      </w:r>
      <w:r w:rsidR="00B30878">
        <w:rPr>
          <w:rFonts w:ascii="Arial Nova" w:hAnsi="Arial Nova"/>
          <w:sz w:val="24"/>
          <w:szCs w:val="24"/>
        </w:rPr>
        <w:t xml:space="preserve"> by the National Bureau of Statistics (NBS)</w:t>
      </w:r>
      <w:r w:rsidR="00EE5A17">
        <w:rPr>
          <w:rFonts w:ascii="Arial Nova" w:hAnsi="Arial Nova"/>
          <w:sz w:val="24"/>
          <w:szCs w:val="24"/>
        </w:rPr>
        <w:t xml:space="preserve">. </w:t>
      </w:r>
      <w:r w:rsidR="00C31366">
        <w:rPr>
          <w:rFonts w:ascii="Arial Nova" w:hAnsi="Arial Nova"/>
          <w:sz w:val="24"/>
          <w:szCs w:val="24"/>
        </w:rPr>
        <w:t xml:space="preserve">The </w:t>
      </w:r>
      <w:r w:rsidR="00C437BD">
        <w:rPr>
          <w:rFonts w:ascii="Arial Nova" w:hAnsi="Arial Nova"/>
          <w:sz w:val="24"/>
          <w:szCs w:val="24"/>
        </w:rPr>
        <w:t>aftereffects</w:t>
      </w:r>
      <w:r w:rsidR="00C31366">
        <w:rPr>
          <w:rFonts w:ascii="Arial Nova" w:hAnsi="Arial Nova"/>
          <w:sz w:val="24"/>
          <w:szCs w:val="24"/>
        </w:rPr>
        <w:t xml:space="preserve"> of the Cultural Revolution </w:t>
      </w:r>
      <w:r w:rsidR="00A30F77">
        <w:rPr>
          <w:rFonts w:ascii="Arial Nova" w:hAnsi="Arial Nova"/>
          <w:sz w:val="24"/>
          <w:szCs w:val="24"/>
        </w:rPr>
        <w:t>were also likely responsible for</w:t>
      </w:r>
      <w:r w:rsidR="006A5F85">
        <w:rPr>
          <w:rFonts w:ascii="Arial Nova" w:hAnsi="Arial Nova"/>
          <w:sz w:val="24"/>
          <w:szCs w:val="24"/>
        </w:rPr>
        <w:t xml:space="preserve"> the fact that the PRC imported $1.9 billion more than it exported in 1980</w:t>
      </w:r>
      <w:r w:rsidR="0089273A">
        <w:rPr>
          <w:rFonts w:ascii="Arial Nova" w:hAnsi="Arial Nova"/>
          <w:sz w:val="24"/>
          <w:szCs w:val="24"/>
        </w:rPr>
        <w:t>. This was</w:t>
      </w:r>
      <w:r w:rsidR="00852812">
        <w:rPr>
          <w:rFonts w:ascii="Arial Nova" w:hAnsi="Arial Nova"/>
          <w:sz w:val="24"/>
          <w:szCs w:val="24"/>
        </w:rPr>
        <w:t xml:space="preserve"> despite managing to cling on to a 0.1% o</w:t>
      </w:r>
      <w:r w:rsidR="000F1272">
        <w:rPr>
          <w:rFonts w:ascii="Arial Nova" w:hAnsi="Arial Nova"/>
          <w:sz w:val="24"/>
          <w:szCs w:val="24"/>
        </w:rPr>
        <w:t>f</w:t>
      </w:r>
      <w:r w:rsidR="00852812">
        <w:rPr>
          <w:rFonts w:ascii="Arial Nova" w:hAnsi="Arial Nova"/>
          <w:sz w:val="24"/>
          <w:szCs w:val="24"/>
        </w:rPr>
        <w:t xml:space="preserve"> GDP current account surplus.</w:t>
      </w:r>
      <w:r w:rsidR="00574BCD">
        <w:rPr>
          <w:rFonts w:ascii="Arial Nova" w:hAnsi="Arial Nova"/>
          <w:sz w:val="24"/>
          <w:szCs w:val="24"/>
        </w:rPr>
        <w:t xml:space="preserve"> </w:t>
      </w:r>
    </w:p>
    <w:p w14:paraId="4BEC2064" w14:textId="6AFD5221" w:rsidR="001F7731" w:rsidRDefault="00AE4C43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However, by 1990 </w:t>
      </w:r>
      <w:r w:rsidR="00875B87">
        <w:rPr>
          <w:rFonts w:ascii="Arial Nova" w:hAnsi="Arial Nova"/>
          <w:sz w:val="24"/>
          <w:szCs w:val="24"/>
        </w:rPr>
        <w:t>we see a s</w:t>
      </w:r>
      <w:r w:rsidR="002F10B9">
        <w:rPr>
          <w:rFonts w:ascii="Arial Nova" w:hAnsi="Arial Nova"/>
          <w:sz w:val="24"/>
          <w:szCs w:val="24"/>
        </w:rPr>
        <w:t>ignificant</w:t>
      </w:r>
      <w:r w:rsidR="00875B87">
        <w:rPr>
          <w:rFonts w:ascii="Arial Nova" w:hAnsi="Arial Nova"/>
          <w:sz w:val="24"/>
          <w:szCs w:val="24"/>
        </w:rPr>
        <w:t xml:space="preserve"> increase of 0.7% in the global share of trade that the PRC possesses, alongside a jump in overall trade</w:t>
      </w:r>
      <w:r w:rsidR="00F133BB">
        <w:rPr>
          <w:rFonts w:ascii="Arial Nova" w:hAnsi="Arial Nova"/>
          <w:sz w:val="24"/>
          <w:szCs w:val="24"/>
        </w:rPr>
        <w:t xml:space="preserve"> to $115 billion. </w:t>
      </w:r>
      <w:r w:rsidR="005E6E1D">
        <w:rPr>
          <w:rFonts w:ascii="Arial Nova" w:hAnsi="Arial Nova"/>
          <w:sz w:val="24"/>
          <w:szCs w:val="24"/>
        </w:rPr>
        <w:t xml:space="preserve">The </w:t>
      </w:r>
      <w:r w:rsidR="00405B9B">
        <w:rPr>
          <w:rFonts w:ascii="Arial Nova" w:hAnsi="Arial Nova"/>
          <w:sz w:val="24"/>
          <w:szCs w:val="24"/>
        </w:rPr>
        <w:t>past decade ha</w:t>
      </w:r>
      <w:r w:rsidR="00287F9E">
        <w:rPr>
          <w:rFonts w:ascii="Arial Nova" w:hAnsi="Arial Nova"/>
          <w:sz w:val="24"/>
          <w:szCs w:val="24"/>
        </w:rPr>
        <w:t>d</w:t>
      </w:r>
      <w:r w:rsidR="00405B9B">
        <w:rPr>
          <w:rFonts w:ascii="Arial Nova" w:hAnsi="Arial Nova"/>
          <w:sz w:val="24"/>
          <w:szCs w:val="24"/>
        </w:rPr>
        <w:t xml:space="preserve"> allowed </w:t>
      </w:r>
      <w:r w:rsidR="00973AAD">
        <w:rPr>
          <w:rFonts w:ascii="Arial Nova" w:hAnsi="Arial Nova"/>
          <w:sz w:val="24"/>
          <w:szCs w:val="24"/>
        </w:rPr>
        <w:t xml:space="preserve">the ‘Open Door to the West’ policy and </w:t>
      </w:r>
      <w:r w:rsidR="00405B9B">
        <w:rPr>
          <w:rFonts w:ascii="Arial Nova" w:hAnsi="Arial Nova"/>
          <w:sz w:val="24"/>
          <w:szCs w:val="24"/>
        </w:rPr>
        <w:t>market</w:t>
      </w:r>
      <w:r w:rsidR="00996EE8">
        <w:rPr>
          <w:rFonts w:ascii="Arial Nova" w:hAnsi="Arial Nova"/>
          <w:sz w:val="24"/>
          <w:szCs w:val="24"/>
        </w:rPr>
        <w:t xml:space="preserve">-based </w:t>
      </w:r>
      <w:r w:rsidR="00405B9B">
        <w:rPr>
          <w:rFonts w:ascii="Arial Nova" w:hAnsi="Arial Nova"/>
          <w:sz w:val="24"/>
          <w:szCs w:val="24"/>
        </w:rPr>
        <w:t>reforms put in place by Deng Xiaoping</w:t>
      </w:r>
      <w:r w:rsidR="00996EE8">
        <w:rPr>
          <w:rFonts w:ascii="Arial Nova" w:hAnsi="Arial Nova"/>
          <w:sz w:val="24"/>
          <w:szCs w:val="24"/>
        </w:rPr>
        <w:t xml:space="preserve"> to take effect.</w:t>
      </w:r>
      <w:r w:rsidR="00996EE8">
        <w:rPr>
          <w:rStyle w:val="FootnoteReference"/>
          <w:rFonts w:ascii="Arial Nova" w:hAnsi="Arial Nova"/>
          <w:sz w:val="24"/>
          <w:szCs w:val="24"/>
        </w:rPr>
        <w:footnoteReference w:id="5"/>
      </w:r>
      <w:r w:rsidR="00923313">
        <w:rPr>
          <w:rFonts w:ascii="Arial Nova" w:hAnsi="Arial Nova"/>
          <w:sz w:val="24"/>
          <w:szCs w:val="24"/>
        </w:rPr>
        <w:t xml:space="preserve"> According to Heilmann this was the result of four economic factors </w:t>
      </w:r>
      <w:r w:rsidR="00522592">
        <w:rPr>
          <w:rFonts w:ascii="Arial Nova" w:hAnsi="Arial Nova"/>
          <w:sz w:val="24"/>
          <w:szCs w:val="24"/>
        </w:rPr>
        <w:t xml:space="preserve">that allowed the rapid mobilization of capital, labour, and productivity throughout the 1980’s. </w:t>
      </w:r>
      <w:r w:rsidR="0072200F">
        <w:rPr>
          <w:rFonts w:ascii="Arial Nova" w:hAnsi="Arial Nova"/>
          <w:sz w:val="24"/>
          <w:szCs w:val="24"/>
        </w:rPr>
        <w:t>Firstly, the previously centrally planned command economy was gradually phased out in favour of ma</w:t>
      </w:r>
      <w:r w:rsidR="00107400">
        <w:rPr>
          <w:rFonts w:ascii="Arial Nova" w:hAnsi="Arial Nova"/>
          <w:sz w:val="24"/>
          <w:szCs w:val="24"/>
        </w:rPr>
        <w:t>r</w:t>
      </w:r>
      <w:r w:rsidR="0072200F">
        <w:rPr>
          <w:rFonts w:ascii="Arial Nova" w:hAnsi="Arial Nova"/>
          <w:sz w:val="24"/>
          <w:szCs w:val="24"/>
        </w:rPr>
        <w:t>ket-led forces</w:t>
      </w:r>
      <w:r w:rsidR="00EF5FBD">
        <w:rPr>
          <w:rFonts w:ascii="Arial Nova" w:hAnsi="Arial Nova"/>
          <w:sz w:val="24"/>
          <w:szCs w:val="24"/>
        </w:rPr>
        <w:t xml:space="preserve">, competition and an increasingly prevalent private sector. Secondly, </w:t>
      </w:r>
      <w:r w:rsidR="00107400">
        <w:rPr>
          <w:rFonts w:ascii="Arial Nova" w:hAnsi="Arial Nova"/>
          <w:sz w:val="24"/>
          <w:szCs w:val="24"/>
        </w:rPr>
        <w:t>the ‘Open Door’ policy mentioned above allowed an expansion of trade and foreign direct investment to the PRC</w:t>
      </w:r>
      <w:r w:rsidR="00822BA6">
        <w:rPr>
          <w:rFonts w:ascii="Arial Nova" w:hAnsi="Arial Nova"/>
          <w:sz w:val="24"/>
          <w:szCs w:val="24"/>
        </w:rPr>
        <w:t xml:space="preserve">, bringing with it technology and expertise. </w:t>
      </w:r>
      <w:r w:rsidR="000B5630">
        <w:rPr>
          <w:rFonts w:ascii="Arial Nova" w:hAnsi="Arial Nova"/>
          <w:sz w:val="24"/>
          <w:szCs w:val="24"/>
        </w:rPr>
        <w:t xml:space="preserve">Thirdly, </w:t>
      </w:r>
      <w:r w:rsidR="006F3D85">
        <w:rPr>
          <w:rFonts w:ascii="Arial Nova" w:hAnsi="Arial Nova"/>
          <w:sz w:val="24"/>
          <w:szCs w:val="24"/>
        </w:rPr>
        <w:t>the migration of hundreds of millions o</w:t>
      </w:r>
      <w:r w:rsidR="00D772B1">
        <w:rPr>
          <w:rFonts w:ascii="Arial Nova" w:hAnsi="Arial Nova"/>
          <w:sz w:val="24"/>
          <w:szCs w:val="24"/>
        </w:rPr>
        <w:t>f</w:t>
      </w:r>
      <w:r w:rsidR="006F3D85">
        <w:rPr>
          <w:rFonts w:ascii="Arial Nova" w:hAnsi="Arial Nova"/>
          <w:sz w:val="24"/>
          <w:szCs w:val="24"/>
        </w:rPr>
        <w:t xml:space="preserve"> previously rural agricultural workers into the cities provided a constant flow of cheap labour to the </w:t>
      </w:r>
      <w:r w:rsidR="004E6347">
        <w:rPr>
          <w:rFonts w:ascii="Arial Nova" w:hAnsi="Arial Nova"/>
          <w:sz w:val="24"/>
          <w:szCs w:val="24"/>
        </w:rPr>
        <w:t>metropolitan areas</w:t>
      </w:r>
      <w:r w:rsidR="000F14CB">
        <w:rPr>
          <w:rFonts w:ascii="Arial Nova" w:hAnsi="Arial Nova"/>
          <w:sz w:val="24"/>
          <w:szCs w:val="24"/>
        </w:rPr>
        <w:t xml:space="preserve"> and finally the PRC’s state-</w:t>
      </w:r>
      <w:r w:rsidR="000F14CB">
        <w:rPr>
          <w:rFonts w:ascii="Arial Nova" w:hAnsi="Arial Nova"/>
          <w:sz w:val="24"/>
          <w:szCs w:val="24"/>
        </w:rPr>
        <w:lastRenderedPageBreak/>
        <w:t xml:space="preserve">led investments drove growth to a great extent </w:t>
      </w:r>
      <w:r w:rsidR="00646CF1">
        <w:rPr>
          <w:rFonts w:ascii="Arial Nova" w:hAnsi="Arial Nova"/>
          <w:sz w:val="24"/>
          <w:szCs w:val="24"/>
        </w:rPr>
        <w:t>via infrastructure projects</w:t>
      </w:r>
      <w:r w:rsidR="00DB4737">
        <w:rPr>
          <w:rFonts w:ascii="Arial Nova" w:hAnsi="Arial Nova"/>
          <w:sz w:val="24"/>
          <w:szCs w:val="24"/>
        </w:rPr>
        <w:t xml:space="preserve"> and urban housing developments.</w:t>
      </w:r>
      <w:r w:rsidR="00650279">
        <w:rPr>
          <w:rStyle w:val="FootnoteReference"/>
          <w:rFonts w:ascii="Arial Nova" w:hAnsi="Arial Nova"/>
          <w:sz w:val="24"/>
          <w:szCs w:val="24"/>
        </w:rPr>
        <w:footnoteReference w:id="6"/>
      </w:r>
      <w:r w:rsidR="00025171">
        <w:rPr>
          <w:rFonts w:ascii="Arial Nova" w:hAnsi="Arial Nova"/>
          <w:sz w:val="24"/>
          <w:szCs w:val="24"/>
        </w:rPr>
        <w:t xml:space="preserve"> </w:t>
      </w:r>
      <w:r w:rsidR="00001081">
        <w:rPr>
          <w:rFonts w:ascii="Arial Nova" w:hAnsi="Arial Nova"/>
          <w:sz w:val="24"/>
          <w:szCs w:val="24"/>
        </w:rPr>
        <w:t xml:space="preserve">These factors likely helped </w:t>
      </w:r>
      <w:r w:rsidR="00FE3CC6">
        <w:rPr>
          <w:rFonts w:ascii="Arial Nova" w:hAnsi="Arial Nova"/>
          <w:sz w:val="24"/>
          <w:szCs w:val="24"/>
        </w:rPr>
        <w:t>the PRC</w:t>
      </w:r>
      <w:r w:rsidR="00DF5B1D">
        <w:rPr>
          <w:rFonts w:ascii="Arial Nova" w:hAnsi="Arial Nova"/>
          <w:sz w:val="24"/>
          <w:szCs w:val="24"/>
        </w:rPr>
        <w:t xml:space="preserve"> </w:t>
      </w:r>
      <w:r w:rsidR="00DA4C84">
        <w:rPr>
          <w:rFonts w:ascii="Arial Nova" w:hAnsi="Arial Nova"/>
          <w:sz w:val="24"/>
          <w:szCs w:val="24"/>
        </w:rPr>
        <w:t>reach a turning point</w:t>
      </w:r>
      <w:r w:rsidR="001D5F38">
        <w:rPr>
          <w:rFonts w:ascii="Arial Nova" w:hAnsi="Arial Nova"/>
          <w:sz w:val="24"/>
          <w:szCs w:val="24"/>
        </w:rPr>
        <w:t xml:space="preserve"> </w:t>
      </w:r>
      <w:r w:rsidR="00DA4C84">
        <w:rPr>
          <w:rFonts w:ascii="Arial Nova" w:hAnsi="Arial Nova"/>
          <w:sz w:val="24"/>
          <w:szCs w:val="24"/>
        </w:rPr>
        <w:t>between 19</w:t>
      </w:r>
      <w:r w:rsidR="001D5F38">
        <w:rPr>
          <w:rFonts w:ascii="Arial Nova" w:hAnsi="Arial Nova"/>
          <w:sz w:val="24"/>
          <w:szCs w:val="24"/>
        </w:rPr>
        <w:t>80 and 1990,</w:t>
      </w:r>
      <w:r w:rsidR="00F06BE6">
        <w:rPr>
          <w:rFonts w:ascii="Arial Nova" w:hAnsi="Arial Nova"/>
          <w:sz w:val="24"/>
          <w:szCs w:val="24"/>
        </w:rPr>
        <w:t xml:space="preserve"> with it transforming from net importer to net exporter with it</w:t>
      </w:r>
      <w:r w:rsidR="00754B3D">
        <w:rPr>
          <w:rFonts w:ascii="Arial Nova" w:hAnsi="Arial Nova"/>
          <w:sz w:val="24"/>
          <w:szCs w:val="24"/>
        </w:rPr>
        <w:t>s net exports at</w:t>
      </w:r>
      <w:r w:rsidR="00BA3BCB">
        <w:rPr>
          <w:rFonts w:ascii="Arial Nova" w:hAnsi="Arial Nova"/>
          <w:sz w:val="24"/>
          <w:szCs w:val="24"/>
        </w:rPr>
        <w:t xml:space="preserve"> $8.8 billion in 1990</w:t>
      </w:r>
      <w:r w:rsidR="002E243A">
        <w:rPr>
          <w:rFonts w:ascii="Arial Nova" w:hAnsi="Arial Nova"/>
          <w:sz w:val="24"/>
          <w:szCs w:val="24"/>
        </w:rPr>
        <w:t>, allowing it to achieve a health</w:t>
      </w:r>
      <w:r w:rsidR="00754B3D">
        <w:rPr>
          <w:rFonts w:ascii="Arial Nova" w:hAnsi="Arial Nova"/>
          <w:sz w:val="24"/>
          <w:szCs w:val="24"/>
        </w:rPr>
        <w:t>y</w:t>
      </w:r>
      <w:r w:rsidR="002E243A">
        <w:rPr>
          <w:rFonts w:ascii="Arial Nova" w:hAnsi="Arial Nova"/>
          <w:sz w:val="24"/>
          <w:szCs w:val="24"/>
        </w:rPr>
        <w:t xml:space="preserve"> current account surplus of 3.1%</w:t>
      </w:r>
      <w:r w:rsidR="00754B3D">
        <w:rPr>
          <w:rFonts w:ascii="Arial Nova" w:hAnsi="Arial Nova"/>
          <w:sz w:val="24"/>
          <w:szCs w:val="24"/>
        </w:rPr>
        <w:t xml:space="preserve"> of GDP</w:t>
      </w:r>
      <w:r w:rsidR="002E243A">
        <w:rPr>
          <w:rFonts w:ascii="Arial Nova" w:hAnsi="Arial Nova"/>
          <w:sz w:val="24"/>
          <w:szCs w:val="24"/>
        </w:rPr>
        <w:t>.</w:t>
      </w:r>
      <w:r w:rsidR="005703C5">
        <w:rPr>
          <w:rFonts w:ascii="Arial Nova" w:hAnsi="Arial Nova"/>
          <w:sz w:val="24"/>
          <w:szCs w:val="24"/>
        </w:rPr>
        <w:t xml:space="preserve"> This was in large part due to the Special Economic Zones (SEZ’s)</w:t>
      </w:r>
      <w:r w:rsidR="00BB67CA">
        <w:rPr>
          <w:rFonts w:ascii="Arial Nova" w:hAnsi="Arial Nova"/>
          <w:sz w:val="24"/>
          <w:szCs w:val="24"/>
        </w:rPr>
        <w:t xml:space="preserve">, the first four of which </w:t>
      </w:r>
      <w:r w:rsidR="0086080B">
        <w:rPr>
          <w:rFonts w:ascii="Arial Nova" w:hAnsi="Arial Nova"/>
          <w:sz w:val="24"/>
          <w:szCs w:val="24"/>
        </w:rPr>
        <w:t>–</w:t>
      </w:r>
      <w:r w:rsidR="00BB67CA">
        <w:rPr>
          <w:rFonts w:ascii="Arial Nova" w:hAnsi="Arial Nova"/>
          <w:sz w:val="24"/>
          <w:szCs w:val="24"/>
        </w:rPr>
        <w:t xml:space="preserve"> </w:t>
      </w:r>
      <w:r w:rsidR="0086080B">
        <w:rPr>
          <w:rFonts w:ascii="Arial Nova" w:hAnsi="Arial Nova"/>
          <w:sz w:val="24"/>
          <w:szCs w:val="24"/>
        </w:rPr>
        <w:t>Shenzhen, Zhuhai, Shantou</w:t>
      </w:r>
      <w:r w:rsidR="006A7BAD">
        <w:rPr>
          <w:rFonts w:ascii="Arial Nova" w:hAnsi="Arial Nova"/>
          <w:sz w:val="24"/>
          <w:szCs w:val="24"/>
        </w:rPr>
        <w:t>,</w:t>
      </w:r>
      <w:r w:rsidR="0086080B">
        <w:rPr>
          <w:rFonts w:ascii="Arial Nova" w:hAnsi="Arial Nova"/>
          <w:sz w:val="24"/>
          <w:szCs w:val="24"/>
        </w:rPr>
        <w:t xml:space="preserve"> and Xiamen – </w:t>
      </w:r>
      <w:r w:rsidR="006A7BAD">
        <w:rPr>
          <w:rFonts w:ascii="Arial Nova" w:hAnsi="Arial Nova"/>
          <w:sz w:val="24"/>
          <w:szCs w:val="24"/>
        </w:rPr>
        <w:t xml:space="preserve">were </w:t>
      </w:r>
      <w:r w:rsidR="005703C5">
        <w:rPr>
          <w:rFonts w:ascii="Arial Nova" w:hAnsi="Arial Nova"/>
          <w:sz w:val="24"/>
          <w:szCs w:val="24"/>
        </w:rPr>
        <w:t xml:space="preserve">set up under Deng Xiaoping and </w:t>
      </w:r>
      <w:r w:rsidR="000D60C5">
        <w:rPr>
          <w:rFonts w:ascii="Arial Nova" w:hAnsi="Arial Nova"/>
          <w:sz w:val="24"/>
          <w:szCs w:val="24"/>
        </w:rPr>
        <w:t>Zhao Ziyang</w:t>
      </w:r>
      <w:r w:rsidR="00BB67CA">
        <w:rPr>
          <w:rFonts w:ascii="Arial Nova" w:hAnsi="Arial Nova"/>
          <w:sz w:val="24"/>
          <w:szCs w:val="24"/>
        </w:rPr>
        <w:t xml:space="preserve"> in 1980.</w:t>
      </w:r>
      <w:r w:rsidR="006A7BAD">
        <w:rPr>
          <w:rStyle w:val="FootnoteReference"/>
          <w:rFonts w:ascii="Arial Nova" w:hAnsi="Arial Nova"/>
          <w:sz w:val="24"/>
          <w:szCs w:val="24"/>
        </w:rPr>
        <w:footnoteReference w:id="7"/>
      </w:r>
      <w:r w:rsidR="00212538">
        <w:rPr>
          <w:rFonts w:ascii="Arial Nova" w:hAnsi="Arial Nova"/>
          <w:sz w:val="24"/>
          <w:szCs w:val="24"/>
        </w:rPr>
        <w:t xml:space="preserve"> </w:t>
      </w:r>
      <w:r w:rsidR="00E615A9">
        <w:rPr>
          <w:rFonts w:ascii="Arial Nova" w:hAnsi="Arial Nova"/>
          <w:sz w:val="24"/>
          <w:szCs w:val="24"/>
        </w:rPr>
        <w:t xml:space="preserve">It is quite likely that these growth figures would have been higher however, were </w:t>
      </w:r>
      <w:r w:rsidR="00E46014">
        <w:rPr>
          <w:rFonts w:ascii="Arial Nova" w:hAnsi="Arial Nova"/>
          <w:sz w:val="24"/>
          <w:szCs w:val="24"/>
        </w:rPr>
        <w:t>it not for the</w:t>
      </w:r>
      <w:r w:rsidR="00FF1260">
        <w:rPr>
          <w:rFonts w:ascii="Arial Nova" w:hAnsi="Arial Nova"/>
          <w:sz w:val="24"/>
          <w:szCs w:val="24"/>
        </w:rPr>
        <w:t xml:space="preserve"> </w:t>
      </w:r>
      <w:r w:rsidR="00AA3C46">
        <w:rPr>
          <w:rFonts w:ascii="Arial Nova" w:hAnsi="Arial Nova"/>
          <w:sz w:val="24"/>
          <w:szCs w:val="24"/>
        </w:rPr>
        <w:t>worst inflation in PRC History</w:t>
      </w:r>
      <w:r w:rsidR="00AB188A">
        <w:rPr>
          <w:rFonts w:ascii="Arial Nova" w:hAnsi="Arial Nova"/>
          <w:sz w:val="24"/>
          <w:szCs w:val="24"/>
        </w:rPr>
        <w:t xml:space="preserve"> occurring</w:t>
      </w:r>
      <w:r w:rsidR="00AA3C46">
        <w:rPr>
          <w:rFonts w:ascii="Arial Nova" w:hAnsi="Arial Nova"/>
          <w:sz w:val="24"/>
          <w:szCs w:val="24"/>
        </w:rPr>
        <w:t xml:space="preserve"> in 1988 </w:t>
      </w:r>
      <w:r w:rsidR="00AB188A">
        <w:rPr>
          <w:rFonts w:ascii="Arial Nova" w:hAnsi="Arial Nova"/>
          <w:sz w:val="24"/>
          <w:szCs w:val="24"/>
        </w:rPr>
        <w:t xml:space="preserve">following the PRC’s experimentation with price </w:t>
      </w:r>
      <w:r w:rsidR="00261BB3">
        <w:rPr>
          <w:rFonts w:ascii="Arial Nova" w:hAnsi="Arial Nova"/>
          <w:sz w:val="24"/>
          <w:szCs w:val="24"/>
        </w:rPr>
        <w:t>reforms</w:t>
      </w:r>
      <w:r w:rsidR="002F60BE">
        <w:rPr>
          <w:rFonts w:ascii="Arial Nova" w:hAnsi="Arial Nova"/>
          <w:sz w:val="24"/>
          <w:szCs w:val="24"/>
        </w:rPr>
        <w:t>. That inflation wa</w:t>
      </w:r>
      <w:r w:rsidR="001676F2">
        <w:rPr>
          <w:rFonts w:ascii="Arial Nova" w:hAnsi="Arial Nova"/>
          <w:sz w:val="24"/>
          <w:szCs w:val="24"/>
        </w:rPr>
        <w:t xml:space="preserve">s one of </w:t>
      </w:r>
      <w:r w:rsidR="00E867DE">
        <w:rPr>
          <w:rFonts w:ascii="Arial Nova" w:hAnsi="Arial Nova"/>
          <w:sz w:val="24"/>
          <w:szCs w:val="24"/>
        </w:rPr>
        <w:t xml:space="preserve">several </w:t>
      </w:r>
      <w:r w:rsidR="001676F2">
        <w:rPr>
          <w:rFonts w:ascii="Arial Nova" w:hAnsi="Arial Nova"/>
          <w:sz w:val="24"/>
          <w:szCs w:val="24"/>
        </w:rPr>
        <w:t xml:space="preserve">issues that led to the </w:t>
      </w:r>
      <w:r w:rsidR="00E46014">
        <w:rPr>
          <w:rFonts w:ascii="Arial Nova" w:hAnsi="Arial Nova"/>
          <w:sz w:val="24"/>
          <w:szCs w:val="24"/>
        </w:rPr>
        <w:t xml:space="preserve">Tiananmen Square </w:t>
      </w:r>
      <w:r w:rsidR="001676F2">
        <w:rPr>
          <w:rFonts w:ascii="Arial Nova" w:hAnsi="Arial Nova"/>
          <w:sz w:val="24"/>
          <w:szCs w:val="24"/>
        </w:rPr>
        <w:t xml:space="preserve">protest and subsequent </w:t>
      </w:r>
      <w:r w:rsidR="00E46014">
        <w:rPr>
          <w:rFonts w:ascii="Arial Nova" w:hAnsi="Arial Nova"/>
          <w:sz w:val="24"/>
          <w:szCs w:val="24"/>
        </w:rPr>
        <w:t xml:space="preserve">massacre </w:t>
      </w:r>
      <w:r w:rsidR="007D4181">
        <w:rPr>
          <w:rFonts w:ascii="Arial Nova" w:hAnsi="Arial Nova"/>
          <w:sz w:val="24"/>
          <w:szCs w:val="24"/>
        </w:rPr>
        <w:t>on the 3</w:t>
      </w:r>
      <w:r w:rsidR="007D4181" w:rsidRPr="007D4181">
        <w:rPr>
          <w:rFonts w:ascii="Arial Nova" w:hAnsi="Arial Nova"/>
          <w:sz w:val="24"/>
          <w:szCs w:val="24"/>
          <w:vertAlign w:val="superscript"/>
        </w:rPr>
        <w:t>rd</w:t>
      </w:r>
      <w:r w:rsidR="007D4181">
        <w:rPr>
          <w:rFonts w:ascii="Arial Nova" w:hAnsi="Arial Nova"/>
          <w:sz w:val="24"/>
          <w:szCs w:val="24"/>
        </w:rPr>
        <w:t>-4</w:t>
      </w:r>
      <w:r w:rsidR="007D4181" w:rsidRPr="007D4181">
        <w:rPr>
          <w:rFonts w:ascii="Arial Nova" w:hAnsi="Arial Nova"/>
          <w:sz w:val="24"/>
          <w:szCs w:val="24"/>
          <w:vertAlign w:val="superscript"/>
        </w:rPr>
        <w:t>th</w:t>
      </w:r>
      <w:r w:rsidR="007D4181">
        <w:rPr>
          <w:rFonts w:ascii="Arial Nova" w:hAnsi="Arial Nova"/>
          <w:sz w:val="24"/>
          <w:szCs w:val="24"/>
        </w:rPr>
        <w:t xml:space="preserve"> of June</w:t>
      </w:r>
      <w:r w:rsidR="005831FE">
        <w:rPr>
          <w:rFonts w:ascii="Arial Nova" w:hAnsi="Arial Nova"/>
          <w:sz w:val="24"/>
          <w:szCs w:val="24"/>
        </w:rPr>
        <w:t xml:space="preserve"> 1989.</w:t>
      </w:r>
      <w:r w:rsidR="004415FF">
        <w:rPr>
          <w:rStyle w:val="FootnoteReference"/>
          <w:rFonts w:ascii="Arial Nova" w:hAnsi="Arial Nova"/>
          <w:sz w:val="24"/>
          <w:szCs w:val="24"/>
        </w:rPr>
        <w:footnoteReference w:id="8"/>
      </w:r>
      <w:r w:rsidR="00C6038A">
        <w:rPr>
          <w:rFonts w:ascii="Arial Nova" w:hAnsi="Arial Nova"/>
          <w:sz w:val="24"/>
          <w:szCs w:val="24"/>
        </w:rPr>
        <w:t xml:space="preserve"> This </w:t>
      </w:r>
      <w:r w:rsidR="00892A75">
        <w:rPr>
          <w:rFonts w:ascii="Arial Nova" w:hAnsi="Arial Nova"/>
          <w:sz w:val="24"/>
          <w:szCs w:val="24"/>
        </w:rPr>
        <w:t>led</w:t>
      </w:r>
      <w:r w:rsidR="00C6038A">
        <w:rPr>
          <w:rFonts w:ascii="Arial Nova" w:hAnsi="Arial Nova"/>
          <w:sz w:val="24"/>
          <w:szCs w:val="24"/>
        </w:rPr>
        <w:t xml:space="preserve"> to </w:t>
      </w:r>
      <w:r w:rsidR="00C763AF">
        <w:rPr>
          <w:rFonts w:ascii="Arial Nova" w:hAnsi="Arial Nova"/>
          <w:sz w:val="24"/>
          <w:szCs w:val="24"/>
        </w:rPr>
        <w:t xml:space="preserve">a strong backlash from </w:t>
      </w:r>
      <w:r w:rsidR="00C6038A">
        <w:rPr>
          <w:rFonts w:ascii="Arial Nova" w:hAnsi="Arial Nova"/>
          <w:sz w:val="24"/>
          <w:szCs w:val="24"/>
        </w:rPr>
        <w:t>western</w:t>
      </w:r>
      <w:r w:rsidR="00C763AF">
        <w:rPr>
          <w:rFonts w:ascii="Arial Nova" w:hAnsi="Arial Nova"/>
          <w:sz w:val="24"/>
          <w:szCs w:val="24"/>
        </w:rPr>
        <w:t xml:space="preserve"> nations, followed by</w:t>
      </w:r>
      <w:r w:rsidR="00C6038A">
        <w:rPr>
          <w:rFonts w:ascii="Arial Nova" w:hAnsi="Arial Nova"/>
          <w:sz w:val="24"/>
          <w:szCs w:val="24"/>
        </w:rPr>
        <w:t xml:space="preserve"> sanctions on the </w:t>
      </w:r>
      <w:r w:rsidR="00892A75">
        <w:rPr>
          <w:rFonts w:ascii="Arial Nova" w:hAnsi="Arial Nova"/>
          <w:sz w:val="24"/>
          <w:szCs w:val="24"/>
        </w:rPr>
        <w:t xml:space="preserve">PRC that </w:t>
      </w:r>
      <w:r w:rsidR="00E867DE">
        <w:rPr>
          <w:rFonts w:ascii="Arial Nova" w:hAnsi="Arial Nova"/>
          <w:sz w:val="24"/>
          <w:szCs w:val="24"/>
        </w:rPr>
        <w:t>severely curtailed economic growth and trade.</w:t>
      </w:r>
      <w:r w:rsidR="00A87C91">
        <w:rPr>
          <w:rStyle w:val="FootnoteReference"/>
          <w:rFonts w:ascii="Arial Nova" w:hAnsi="Arial Nova"/>
          <w:sz w:val="24"/>
          <w:szCs w:val="24"/>
        </w:rPr>
        <w:footnoteReference w:id="9"/>
      </w:r>
    </w:p>
    <w:p w14:paraId="13449BD3" w14:textId="1FB83123" w:rsidR="001945FB" w:rsidRDefault="0027490F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Having gone through the gradual introduction of market mechanisms </w:t>
      </w:r>
      <w:r w:rsidR="00415199">
        <w:rPr>
          <w:rFonts w:ascii="Arial Nova" w:hAnsi="Arial Nova"/>
          <w:sz w:val="24"/>
          <w:szCs w:val="24"/>
        </w:rPr>
        <w:t xml:space="preserve">into the PRC’s economy in the 1980’s </w:t>
      </w:r>
      <w:r w:rsidR="00307F21">
        <w:rPr>
          <w:rFonts w:ascii="Arial Nova" w:hAnsi="Arial Nova"/>
          <w:sz w:val="24"/>
          <w:szCs w:val="24"/>
        </w:rPr>
        <w:t>growth began to really take off</w:t>
      </w:r>
      <w:r w:rsidR="00640F7F">
        <w:rPr>
          <w:rFonts w:ascii="Arial Nova" w:hAnsi="Arial Nova"/>
          <w:sz w:val="24"/>
          <w:szCs w:val="24"/>
        </w:rPr>
        <w:t xml:space="preserve"> in</w:t>
      </w:r>
      <w:r w:rsidR="00307F21">
        <w:rPr>
          <w:rFonts w:ascii="Arial Nova" w:hAnsi="Arial Nova"/>
          <w:sz w:val="24"/>
          <w:szCs w:val="24"/>
        </w:rPr>
        <w:t xml:space="preserve"> a sustained and rapid manner after 1990. </w:t>
      </w:r>
      <w:r w:rsidR="005F5BAA">
        <w:rPr>
          <w:rFonts w:ascii="Arial Nova" w:hAnsi="Arial Nova"/>
          <w:sz w:val="24"/>
          <w:szCs w:val="24"/>
        </w:rPr>
        <w:t xml:space="preserve">This transformation into a ‘socialist market economy’ </w:t>
      </w:r>
      <w:r w:rsidR="006B64EB">
        <w:rPr>
          <w:rFonts w:ascii="Arial Nova" w:hAnsi="Arial Nova"/>
          <w:sz w:val="24"/>
          <w:szCs w:val="24"/>
        </w:rPr>
        <w:t>created a new entrepreneurial class</w:t>
      </w:r>
      <w:r w:rsidR="002C735F">
        <w:rPr>
          <w:rFonts w:ascii="Arial Nova" w:hAnsi="Arial Nova"/>
          <w:sz w:val="24"/>
          <w:szCs w:val="24"/>
        </w:rPr>
        <w:t xml:space="preserve">, further developing the market-economy </w:t>
      </w:r>
      <w:r w:rsidR="00221F6B">
        <w:rPr>
          <w:rFonts w:ascii="Arial Nova" w:hAnsi="Arial Nova"/>
          <w:sz w:val="24"/>
          <w:szCs w:val="24"/>
        </w:rPr>
        <w:t>characteristics</w:t>
      </w:r>
      <w:r w:rsidR="00995010">
        <w:rPr>
          <w:rFonts w:ascii="Arial Nova" w:hAnsi="Arial Nova"/>
          <w:sz w:val="24"/>
          <w:szCs w:val="24"/>
        </w:rPr>
        <w:t xml:space="preserve"> of the PRC</w:t>
      </w:r>
      <w:r w:rsidR="00221F6B">
        <w:rPr>
          <w:rFonts w:ascii="Arial Nova" w:hAnsi="Arial Nova"/>
          <w:sz w:val="24"/>
          <w:szCs w:val="24"/>
        </w:rPr>
        <w:t xml:space="preserve">. As we can see this led to yet another significant increase </w:t>
      </w:r>
      <w:r w:rsidR="004D4D59">
        <w:rPr>
          <w:rFonts w:ascii="Arial Nova" w:hAnsi="Arial Nova"/>
          <w:sz w:val="24"/>
          <w:szCs w:val="24"/>
        </w:rPr>
        <w:t xml:space="preserve">in trade </w:t>
      </w:r>
      <w:r w:rsidR="00B2536B">
        <w:rPr>
          <w:rFonts w:ascii="Arial Nova" w:hAnsi="Arial Nova"/>
          <w:sz w:val="24"/>
          <w:szCs w:val="24"/>
        </w:rPr>
        <w:t>of</w:t>
      </w:r>
      <w:r w:rsidR="004D4D59">
        <w:rPr>
          <w:rFonts w:ascii="Arial Nova" w:hAnsi="Arial Nova"/>
          <w:sz w:val="24"/>
          <w:szCs w:val="24"/>
        </w:rPr>
        <w:t xml:space="preserve"> $474 billion </w:t>
      </w:r>
      <w:r w:rsidR="00206ED2">
        <w:rPr>
          <w:rFonts w:ascii="Arial Nova" w:hAnsi="Arial Nova"/>
          <w:sz w:val="24"/>
          <w:szCs w:val="24"/>
        </w:rPr>
        <w:t>in the year 2000</w:t>
      </w:r>
      <w:r w:rsidR="0001330C">
        <w:rPr>
          <w:rFonts w:ascii="Arial Nova" w:hAnsi="Arial Nova"/>
          <w:sz w:val="24"/>
          <w:szCs w:val="24"/>
        </w:rPr>
        <w:t>, and an increase in the PRC’s global share of trade to 3.6%.</w:t>
      </w:r>
      <w:r w:rsidR="00937B5D">
        <w:rPr>
          <w:rFonts w:ascii="Arial Nova" w:hAnsi="Arial Nova"/>
          <w:sz w:val="24"/>
          <w:szCs w:val="24"/>
        </w:rPr>
        <w:t xml:space="preserve"> One important increase between 1980 and 2000 is </w:t>
      </w:r>
      <w:r w:rsidR="00EC0E65">
        <w:rPr>
          <w:rFonts w:ascii="Arial Nova" w:hAnsi="Arial Nova"/>
          <w:sz w:val="24"/>
          <w:szCs w:val="24"/>
        </w:rPr>
        <w:t xml:space="preserve">the increase in the </w:t>
      </w:r>
      <w:r w:rsidR="00964A31">
        <w:rPr>
          <w:rFonts w:ascii="Arial Nova" w:hAnsi="Arial Nova"/>
          <w:sz w:val="24"/>
          <w:szCs w:val="24"/>
        </w:rPr>
        <w:t>t</w:t>
      </w:r>
      <w:r w:rsidR="00EC0E65">
        <w:rPr>
          <w:rFonts w:ascii="Arial Nova" w:hAnsi="Arial Nova"/>
          <w:sz w:val="24"/>
          <w:szCs w:val="24"/>
        </w:rPr>
        <w:t>rade openness ra</w:t>
      </w:r>
      <w:r w:rsidR="004D7232">
        <w:rPr>
          <w:rFonts w:ascii="Arial Nova" w:hAnsi="Arial Nova"/>
          <w:sz w:val="24"/>
          <w:szCs w:val="24"/>
        </w:rPr>
        <w:t xml:space="preserve">tio </w:t>
      </w:r>
      <w:r w:rsidR="00F54DC1">
        <w:rPr>
          <w:rFonts w:ascii="Arial Nova" w:hAnsi="Arial Nova"/>
          <w:sz w:val="24"/>
          <w:szCs w:val="24"/>
        </w:rPr>
        <w:t>–</w:t>
      </w:r>
      <w:r w:rsidR="004D7232">
        <w:rPr>
          <w:rFonts w:ascii="Arial Nova" w:hAnsi="Arial Nova"/>
          <w:sz w:val="24"/>
          <w:szCs w:val="24"/>
        </w:rPr>
        <w:t xml:space="preserve"> </w:t>
      </w:r>
      <w:r w:rsidR="00F54DC1">
        <w:rPr>
          <w:rFonts w:ascii="Arial Nova" w:hAnsi="Arial Nova"/>
          <w:sz w:val="24"/>
          <w:szCs w:val="24"/>
        </w:rPr>
        <w:t xml:space="preserve">the ratio of foreign trade to GDP as a percentage </w:t>
      </w:r>
      <w:r w:rsidR="00AD6AA6">
        <w:rPr>
          <w:rFonts w:ascii="Arial Nova" w:hAnsi="Arial Nova"/>
          <w:sz w:val="24"/>
          <w:szCs w:val="24"/>
        </w:rPr>
        <w:t>–</w:t>
      </w:r>
      <w:r w:rsidR="00F54DC1">
        <w:rPr>
          <w:rFonts w:ascii="Arial Nova" w:hAnsi="Arial Nova"/>
          <w:sz w:val="24"/>
          <w:szCs w:val="24"/>
        </w:rPr>
        <w:t xml:space="preserve"> </w:t>
      </w:r>
      <w:r w:rsidR="00AD6AA6">
        <w:rPr>
          <w:rFonts w:ascii="Arial Nova" w:hAnsi="Arial Nova"/>
          <w:sz w:val="24"/>
          <w:szCs w:val="24"/>
        </w:rPr>
        <w:t xml:space="preserve">which rose from an unspecified amount in 1980 as there was no data available, to 26.7% in 1990 to </w:t>
      </w:r>
      <w:r w:rsidR="00F5194C">
        <w:rPr>
          <w:rFonts w:ascii="Arial Nova" w:hAnsi="Arial Nova"/>
          <w:sz w:val="24"/>
          <w:szCs w:val="24"/>
        </w:rPr>
        <w:t xml:space="preserve">44.2% in 2000. This shows the rapid advance of China’s export-led growth </w:t>
      </w:r>
      <w:r w:rsidR="005000D6">
        <w:rPr>
          <w:rFonts w:ascii="Arial Nova" w:hAnsi="Arial Nova"/>
          <w:sz w:val="24"/>
          <w:szCs w:val="24"/>
        </w:rPr>
        <w:t>and its transformation into the modern day ‘workshop of the world’.</w:t>
      </w:r>
      <w:r w:rsidR="00F016F5">
        <w:rPr>
          <w:rFonts w:ascii="Arial Nova" w:hAnsi="Arial Nova"/>
          <w:sz w:val="24"/>
          <w:szCs w:val="24"/>
        </w:rPr>
        <w:t xml:space="preserve"> </w:t>
      </w:r>
      <w:r w:rsidR="007D693E">
        <w:rPr>
          <w:rFonts w:ascii="Arial Nova" w:hAnsi="Arial Nova"/>
          <w:sz w:val="24"/>
          <w:szCs w:val="24"/>
        </w:rPr>
        <w:t xml:space="preserve">This may well have been in part due to the return of Hong Kong and Macau to the PRC in 1997 and 1999 respectively. </w:t>
      </w:r>
      <w:r w:rsidR="00F016F5">
        <w:rPr>
          <w:rFonts w:ascii="Arial Nova" w:hAnsi="Arial Nova"/>
          <w:sz w:val="24"/>
          <w:szCs w:val="24"/>
        </w:rPr>
        <w:t>Interestingly however</w:t>
      </w:r>
      <w:r w:rsidR="007D693E">
        <w:rPr>
          <w:rFonts w:ascii="Arial Nova" w:hAnsi="Arial Nova"/>
          <w:sz w:val="24"/>
          <w:szCs w:val="24"/>
        </w:rPr>
        <w:t>,</w:t>
      </w:r>
      <w:r w:rsidR="00F016F5">
        <w:rPr>
          <w:rFonts w:ascii="Arial Nova" w:hAnsi="Arial Nova"/>
          <w:sz w:val="24"/>
          <w:szCs w:val="24"/>
        </w:rPr>
        <w:t xml:space="preserve"> the PRC’s current account surplus dropped from </w:t>
      </w:r>
      <w:r w:rsidR="00693BF2">
        <w:rPr>
          <w:rFonts w:ascii="Arial Nova" w:hAnsi="Arial Nova"/>
          <w:sz w:val="24"/>
          <w:szCs w:val="24"/>
        </w:rPr>
        <w:t>3.1% in 1990 to 1.7% in 2000.</w:t>
      </w:r>
      <w:r w:rsidR="000A4918">
        <w:rPr>
          <w:rFonts w:ascii="Arial Nova" w:hAnsi="Arial Nova"/>
          <w:sz w:val="24"/>
          <w:szCs w:val="24"/>
        </w:rPr>
        <w:t xml:space="preserve"> </w:t>
      </w:r>
      <w:r w:rsidR="00696898">
        <w:rPr>
          <w:rFonts w:ascii="Arial Nova" w:hAnsi="Arial Nova"/>
          <w:sz w:val="24"/>
          <w:szCs w:val="24"/>
        </w:rPr>
        <w:t xml:space="preserve">Since a current account surplus refers to the amount of goods and services being exported </w:t>
      </w:r>
      <w:r w:rsidR="00A35370">
        <w:rPr>
          <w:rFonts w:ascii="Arial Nova" w:hAnsi="Arial Nova"/>
          <w:sz w:val="24"/>
          <w:szCs w:val="24"/>
        </w:rPr>
        <w:t>exceeding the amount being imported</w:t>
      </w:r>
      <w:r w:rsidR="00974748">
        <w:rPr>
          <w:rFonts w:ascii="Arial Nova" w:hAnsi="Arial Nova"/>
          <w:sz w:val="24"/>
          <w:szCs w:val="24"/>
        </w:rPr>
        <w:t>,</w:t>
      </w:r>
      <w:r w:rsidR="00A35370">
        <w:rPr>
          <w:rFonts w:ascii="Arial Nova" w:hAnsi="Arial Nova"/>
          <w:sz w:val="24"/>
          <w:szCs w:val="24"/>
        </w:rPr>
        <w:t xml:space="preserve"> that drop could be explained </w:t>
      </w:r>
      <w:r w:rsidR="00974748">
        <w:rPr>
          <w:rFonts w:ascii="Arial Nova" w:hAnsi="Arial Nova"/>
          <w:sz w:val="24"/>
          <w:szCs w:val="24"/>
        </w:rPr>
        <w:t xml:space="preserve">by </w:t>
      </w:r>
      <w:r w:rsidR="00A35370">
        <w:rPr>
          <w:rFonts w:ascii="Arial Nova" w:hAnsi="Arial Nova"/>
          <w:sz w:val="24"/>
          <w:szCs w:val="24"/>
        </w:rPr>
        <w:t>the PRC’s use of its new found wealth to begin importing luxury western products and advanced technologies</w:t>
      </w:r>
      <w:r w:rsidR="00A912F9">
        <w:rPr>
          <w:rFonts w:ascii="Arial Nova" w:hAnsi="Arial Nova"/>
          <w:sz w:val="24"/>
          <w:szCs w:val="24"/>
        </w:rPr>
        <w:t xml:space="preserve">; an argument supported by the </w:t>
      </w:r>
      <w:r w:rsidR="00373EEB">
        <w:rPr>
          <w:rFonts w:ascii="Arial Nova" w:hAnsi="Arial Nova"/>
          <w:sz w:val="24"/>
          <w:szCs w:val="24"/>
        </w:rPr>
        <w:t>significant</w:t>
      </w:r>
      <w:r w:rsidR="00A912F9">
        <w:rPr>
          <w:rFonts w:ascii="Arial Nova" w:hAnsi="Arial Nova"/>
          <w:sz w:val="24"/>
          <w:szCs w:val="24"/>
        </w:rPr>
        <w:t xml:space="preserve"> </w:t>
      </w:r>
      <w:r w:rsidR="00E90C36">
        <w:rPr>
          <w:rFonts w:ascii="Arial Nova" w:hAnsi="Arial Nova"/>
          <w:sz w:val="24"/>
          <w:szCs w:val="24"/>
        </w:rPr>
        <w:t>improvement</w:t>
      </w:r>
      <w:r w:rsidR="00A912F9">
        <w:rPr>
          <w:rFonts w:ascii="Arial Nova" w:hAnsi="Arial Nova"/>
          <w:sz w:val="24"/>
          <w:szCs w:val="24"/>
        </w:rPr>
        <w:t xml:space="preserve"> in living standards.</w:t>
      </w:r>
      <w:r w:rsidR="00373EEB">
        <w:rPr>
          <w:rStyle w:val="FootnoteReference"/>
          <w:rFonts w:ascii="Arial Nova" w:hAnsi="Arial Nova"/>
          <w:sz w:val="24"/>
          <w:szCs w:val="24"/>
        </w:rPr>
        <w:footnoteReference w:id="10"/>
      </w:r>
    </w:p>
    <w:p w14:paraId="3C7324B6" w14:textId="638D0BBE" w:rsidR="008901DB" w:rsidRDefault="001226B2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Moving now to the period from 2000 to 2008 </w:t>
      </w:r>
      <w:r w:rsidR="000D610E">
        <w:rPr>
          <w:rFonts w:ascii="Arial Nova" w:hAnsi="Arial Nova"/>
          <w:sz w:val="24"/>
          <w:szCs w:val="24"/>
        </w:rPr>
        <w:t xml:space="preserve">we see a massive expansion yet again in the PRC’s trade </w:t>
      </w:r>
      <w:r w:rsidR="004C362A">
        <w:rPr>
          <w:rFonts w:ascii="Arial Nova" w:hAnsi="Arial Nova"/>
          <w:sz w:val="24"/>
          <w:szCs w:val="24"/>
        </w:rPr>
        <w:t>from $474 billion in 2000, to $1.155 trillion in 2004</w:t>
      </w:r>
      <w:r w:rsidR="00306C4E">
        <w:rPr>
          <w:rFonts w:ascii="Arial Nova" w:hAnsi="Arial Nova"/>
          <w:sz w:val="24"/>
          <w:szCs w:val="24"/>
        </w:rPr>
        <w:t xml:space="preserve">, </w:t>
      </w:r>
      <w:r w:rsidR="00F1593E">
        <w:rPr>
          <w:rFonts w:ascii="Arial Nova" w:hAnsi="Arial Nova"/>
          <w:sz w:val="24"/>
          <w:szCs w:val="24"/>
        </w:rPr>
        <w:t>and more than doubling yet again to $2.563 trillion in 2008.</w:t>
      </w:r>
      <w:r w:rsidR="000104B7">
        <w:rPr>
          <w:rFonts w:ascii="Arial Nova" w:hAnsi="Arial Nova"/>
          <w:sz w:val="24"/>
          <w:szCs w:val="24"/>
        </w:rPr>
        <w:t xml:space="preserve"> </w:t>
      </w:r>
      <w:r w:rsidR="00BD54EA">
        <w:rPr>
          <w:rFonts w:ascii="Arial Nova" w:hAnsi="Arial Nova"/>
          <w:sz w:val="24"/>
          <w:szCs w:val="24"/>
        </w:rPr>
        <w:t>The primary factor for this massive expansion was likely the accession of the PRC to the World Trade Organisation (WTO) in 200</w:t>
      </w:r>
      <w:r w:rsidR="001F6307">
        <w:rPr>
          <w:rFonts w:ascii="Arial Nova" w:hAnsi="Arial Nova"/>
          <w:sz w:val="24"/>
          <w:szCs w:val="24"/>
        </w:rPr>
        <w:t>1,</w:t>
      </w:r>
      <w:r w:rsidR="00EF3F33">
        <w:rPr>
          <w:rFonts w:ascii="Arial Nova" w:hAnsi="Arial Nova"/>
          <w:sz w:val="24"/>
          <w:szCs w:val="24"/>
        </w:rPr>
        <w:t xml:space="preserve"> its subsequent integration into the global economy and the deregulation </w:t>
      </w:r>
      <w:r w:rsidR="00611DB5">
        <w:rPr>
          <w:rFonts w:ascii="Arial Nova" w:hAnsi="Arial Nova"/>
          <w:sz w:val="24"/>
          <w:szCs w:val="24"/>
        </w:rPr>
        <w:t>and promotion of competition within its domestic market.</w:t>
      </w:r>
      <w:r w:rsidR="00611DB5">
        <w:rPr>
          <w:rStyle w:val="FootnoteReference"/>
          <w:rFonts w:ascii="Arial Nova" w:hAnsi="Arial Nova"/>
          <w:sz w:val="24"/>
          <w:szCs w:val="24"/>
        </w:rPr>
        <w:footnoteReference w:id="11"/>
      </w:r>
      <w:r w:rsidR="006775F4">
        <w:rPr>
          <w:rFonts w:ascii="Arial Nova" w:hAnsi="Arial Nova"/>
          <w:sz w:val="24"/>
          <w:szCs w:val="24"/>
        </w:rPr>
        <w:t xml:space="preserve"> </w:t>
      </w:r>
      <w:r w:rsidR="00B56FC1">
        <w:rPr>
          <w:rFonts w:ascii="Arial Nova" w:hAnsi="Arial Nova"/>
          <w:sz w:val="24"/>
          <w:szCs w:val="24"/>
        </w:rPr>
        <w:t xml:space="preserve">This led to a </w:t>
      </w:r>
      <w:r w:rsidR="000415C6">
        <w:rPr>
          <w:rFonts w:ascii="Arial Nova" w:hAnsi="Arial Nova"/>
          <w:sz w:val="24"/>
          <w:szCs w:val="24"/>
        </w:rPr>
        <w:t xml:space="preserve">7.8% </w:t>
      </w:r>
      <w:r w:rsidR="00B56FC1">
        <w:rPr>
          <w:rFonts w:ascii="Arial Nova" w:hAnsi="Arial Nova"/>
          <w:sz w:val="24"/>
          <w:szCs w:val="24"/>
        </w:rPr>
        <w:t>global share of trade</w:t>
      </w:r>
      <w:r w:rsidR="000415C6">
        <w:rPr>
          <w:rFonts w:ascii="Arial Nova" w:hAnsi="Arial Nova"/>
          <w:sz w:val="24"/>
          <w:szCs w:val="24"/>
        </w:rPr>
        <w:t xml:space="preserve"> by 2008 and </w:t>
      </w:r>
      <w:r w:rsidR="00F63F30">
        <w:rPr>
          <w:rFonts w:ascii="Arial Nova" w:hAnsi="Arial Nova"/>
          <w:sz w:val="24"/>
          <w:szCs w:val="24"/>
        </w:rPr>
        <w:t xml:space="preserve">a massive expansion of the PRC’s balance of </w:t>
      </w:r>
      <w:r w:rsidR="00F63F30">
        <w:rPr>
          <w:rFonts w:ascii="Arial Nova" w:hAnsi="Arial Nova"/>
          <w:sz w:val="24"/>
          <w:szCs w:val="24"/>
        </w:rPr>
        <w:lastRenderedPageBreak/>
        <w:t xml:space="preserve">trade from </w:t>
      </w:r>
      <w:r w:rsidR="00BC5565">
        <w:rPr>
          <w:rFonts w:ascii="Arial Nova" w:hAnsi="Arial Nova"/>
          <w:sz w:val="24"/>
          <w:szCs w:val="24"/>
        </w:rPr>
        <w:t xml:space="preserve">$32.1 billion in 2004 to $298.1 billion in 2008 following </w:t>
      </w:r>
      <w:r w:rsidR="00D40BE0">
        <w:rPr>
          <w:rFonts w:ascii="Arial Nova" w:hAnsi="Arial Nova"/>
          <w:sz w:val="24"/>
          <w:szCs w:val="24"/>
        </w:rPr>
        <w:t xml:space="preserve">its deeper integration with the global economy. </w:t>
      </w:r>
      <w:r w:rsidR="00EE66DD">
        <w:rPr>
          <w:rFonts w:ascii="Arial Nova" w:hAnsi="Arial Nova"/>
          <w:sz w:val="24"/>
          <w:szCs w:val="24"/>
        </w:rPr>
        <w:t xml:space="preserve">This period of rapid growth in trade also led to the PRC’s highest </w:t>
      </w:r>
      <w:r w:rsidR="00237C2E">
        <w:rPr>
          <w:rFonts w:ascii="Arial Nova" w:hAnsi="Arial Nova"/>
          <w:sz w:val="24"/>
          <w:szCs w:val="24"/>
        </w:rPr>
        <w:t>trade openness ratios of 65.5% and 62.3% in 2004 and 2008 respectivel</w:t>
      </w:r>
      <w:r w:rsidR="009B2D8E">
        <w:rPr>
          <w:rFonts w:ascii="Arial Nova" w:hAnsi="Arial Nova"/>
          <w:sz w:val="24"/>
          <w:szCs w:val="24"/>
        </w:rPr>
        <w:t xml:space="preserve">y </w:t>
      </w:r>
      <w:r w:rsidR="00F20BC8">
        <w:rPr>
          <w:rFonts w:ascii="Arial Nova" w:hAnsi="Arial Nova"/>
          <w:sz w:val="24"/>
          <w:szCs w:val="24"/>
        </w:rPr>
        <w:t>and a 9.3% of GDP current account surplus in 2008.</w:t>
      </w:r>
      <w:r w:rsidR="00B10CFE">
        <w:rPr>
          <w:rFonts w:ascii="Arial Nova" w:hAnsi="Arial Nova"/>
          <w:sz w:val="24"/>
          <w:szCs w:val="24"/>
        </w:rPr>
        <w:t xml:space="preserve"> However, things were about to change.</w:t>
      </w:r>
    </w:p>
    <w:p w14:paraId="6AE7F1C5" w14:textId="49A03844" w:rsidR="00346209" w:rsidRDefault="00113767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If the 2008 global financial crisis was an economic hurricane, the PRC was the relatively peaceful eye of the storm. </w:t>
      </w:r>
      <w:r w:rsidR="001A18C2">
        <w:rPr>
          <w:rFonts w:ascii="Arial Nova" w:hAnsi="Arial Nova"/>
          <w:sz w:val="24"/>
          <w:szCs w:val="24"/>
        </w:rPr>
        <w:t>It weathered the crisis relatively easily,</w:t>
      </w:r>
      <w:r w:rsidR="00E304D6">
        <w:rPr>
          <w:rFonts w:ascii="Arial Nova" w:hAnsi="Arial Nova"/>
          <w:sz w:val="24"/>
          <w:szCs w:val="24"/>
        </w:rPr>
        <w:t xml:space="preserve"> sustaining an impressive</w:t>
      </w:r>
      <w:r w:rsidR="00841614">
        <w:rPr>
          <w:rFonts w:ascii="Arial Nova" w:hAnsi="Arial Nova"/>
          <w:sz w:val="24"/>
          <w:szCs w:val="24"/>
        </w:rPr>
        <w:t xml:space="preserve"> GDP</w:t>
      </w:r>
      <w:r w:rsidR="00E304D6">
        <w:rPr>
          <w:rFonts w:ascii="Arial Nova" w:hAnsi="Arial Nova"/>
          <w:sz w:val="24"/>
          <w:szCs w:val="24"/>
        </w:rPr>
        <w:t xml:space="preserve"> growth rate of 9.6% in 2008; at least according to the State Statistical Bureau</w:t>
      </w:r>
      <w:r w:rsidR="00322156">
        <w:rPr>
          <w:rFonts w:ascii="Arial Nova" w:hAnsi="Arial Nova"/>
          <w:sz w:val="24"/>
          <w:szCs w:val="24"/>
        </w:rPr>
        <w:t>.</w:t>
      </w:r>
      <w:r w:rsidR="00322156">
        <w:rPr>
          <w:rStyle w:val="FootnoteReference"/>
          <w:rFonts w:ascii="Arial Nova" w:hAnsi="Arial Nova"/>
          <w:sz w:val="24"/>
          <w:szCs w:val="24"/>
        </w:rPr>
        <w:footnoteReference w:id="12"/>
      </w:r>
      <w:r w:rsidR="001A18C2">
        <w:rPr>
          <w:rFonts w:ascii="Arial Nova" w:hAnsi="Arial Nova"/>
          <w:sz w:val="24"/>
          <w:szCs w:val="24"/>
        </w:rPr>
        <w:t xml:space="preserve"> </w:t>
      </w:r>
      <w:r w:rsidR="00BA3C70">
        <w:rPr>
          <w:rFonts w:ascii="Arial Nova" w:hAnsi="Arial Nova"/>
          <w:sz w:val="24"/>
          <w:szCs w:val="24"/>
        </w:rPr>
        <w:t>Other analyses</w:t>
      </w:r>
      <w:r w:rsidR="00A20C31">
        <w:rPr>
          <w:rFonts w:ascii="Arial Nova" w:hAnsi="Arial Nova"/>
          <w:sz w:val="24"/>
          <w:szCs w:val="24"/>
        </w:rPr>
        <w:t xml:space="preserve"> by economists have</w:t>
      </w:r>
      <w:r w:rsidR="00BA3C70">
        <w:rPr>
          <w:rFonts w:ascii="Arial Nova" w:hAnsi="Arial Nova"/>
          <w:sz w:val="24"/>
          <w:szCs w:val="24"/>
        </w:rPr>
        <w:t xml:space="preserve"> take</w:t>
      </w:r>
      <w:r w:rsidR="00A20C31">
        <w:rPr>
          <w:rFonts w:ascii="Arial Nova" w:hAnsi="Arial Nova"/>
          <w:sz w:val="24"/>
          <w:szCs w:val="24"/>
        </w:rPr>
        <w:t>n</w:t>
      </w:r>
      <w:r w:rsidR="00BA3C70">
        <w:rPr>
          <w:rFonts w:ascii="Arial Nova" w:hAnsi="Arial Nova"/>
          <w:sz w:val="24"/>
          <w:szCs w:val="24"/>
        </w:rPr>
        <w:t xml:space="preserve"> </w:t>
      </w:r>
      <w:r w:rsidR="0049114E">
        <w:rPr>
          <w:rFonts w:ascii="Arial Nova" w:hAnsi="Arial Nova"/>
          <w:sz w:val="24"/>
          <w:szCs w:val="24"/>
        </w:rPr>
        <w:t>a more sceptical view of</w:t>
      </w:r>
      <w:r w:rsidR="00BA3C70">
        <w:rPr>
          <w:rFonts w:ascii="Arial Nova" w:hAnsi="Arial Nova"/>
          <w:sz w:val="24"/>
          <w:szCs w:val="24"/>
        </w:rPr>
        <w:t xml:space="preserve"> the </w:t>
      </w:r>
      <w:r w:rsidR="0049114E">
        <w:rPr>
          <w:rFonts w:ascii="Arial Nova" w:hAnsi="Arial Nova"/>
          <w:sz w:val="24"/>
          <w:szCs w:val="24"/>
        </w:rPr>
        <w:t xml:space="preserve">official </w:t>
      </w:r>
      <w:r w:rsidR="00BA3C70">
        <w:rPr>
          <w:rFonts w:ascii="Arial Nova" w:hAnsi="Arial Nova"/>
          <w:sz w:val="24"/>
          <w:szCs w:val="24"/>
        </w:rPr>
        <w:t>figures</w:t>
      </w:r>
      <w:r w:rsidR="0049114E">
        <w:rPr>
          <w:rFonts w:ascii="Arial Nova" w:hAnsi="Arial Nova"/>
          <w:sz w:val="24"/>
          <w:szCs w:val="24"/>
        </w:rPr>
        <w:t xml:space="preserve"> </w:t>
      </w:r>
      <w:r w:rsidR="00626EC0">
        <w:rPr>
          <w:rFonts w:ascii="Arial Nova" w:hAnsi="Arial Nova"/>
          <w:sz w:val="24"/>
          <w:szCs w:val="24"/>
        </w:rPr>
        <w:t>questioning the</w:t>
      </w:r>
      <w:r w:rsidR="00242176">
        <w:rPr>
          <w:rFonts w:ascii="Arial Nova" w:hAnsi="Arial Nova"/>
          <w:sz w:val="24"/>
          <w:szCs w:val="24"/>
        </w:rPr>
        <w:t xml:space="preserve"> reliability of</w:t>
      </w:r>
      <w:r w:rsidR="007B27C8">
        <w:rPr>
          <w:rFonts w:ascii="Arial Nova" w:hAnsi="Arial Nova"/>
          <w:sz w:val="24"/>
          <w:szCs w:val="24"/>
        </w:rPr>
        <w:t xml:space="preserve"> official GDP statistics </w:t>
      </w:r>
      <w:r w:rsidR="00D623C9">
        <w:rPr>
          <w:rFonts w:ascii="Arial Nova" w:hAnsi="Arial Nova"/>
          <w:sz w:val="24"/>
          <w:szCs w:val="24"/>
        </w:rPr>
        <w:t>released by the PRC.</w:t>
      </w:r>
      <w:r w:rsidR="00D623C9">
        <w:rPr>
          <w:rStyle w:val="FootnoteReference"/>
          <w:rFonts w:ascii="Arial Nova" w:hAnsi="Arial Nova"/>
          <w:sz w:val="24"/>
          <w:szCs w:val="24"/>
        </w:rPr>
        <w:footnoteReference w:id="13"/>
      </w:r>
      <w:r w:rsidR="00E378DD">
        <w:rPr>
          <w:rFonts w:ascii="Arial Nova" w:hAnsi="Arial Nova"/>
          <w:sz w:val="24"/>
          <w:szCs w:val="24"/>
        </w:rPr>
        <w:t xml:space="preserve"> One such analys</w:t>
      </w:r>
      <w:r w:rsidR="00187190">
        <w:rPr>
          <w:rFonts w:ascii="Arial Nova" w:hAnsi="Arial Nova"/>
          <w:sz w:val="24"/>
          <w:szCs w:val="24"/>
        </w:rPr>
        <w:t>is</w:t>
      </w:r>
      <w:r w:rsidR="00E378DD">
        <w:rPr>
          <w:rFonts w:ascii="Arial Nova" w:hAnsi="Arial Nova"/>
          <w:sz w:val="24"/>
          <w:szCs w:val="24"/>
        </w:rPr>
        <w:t xml:space="preserve"> in </w:t>
      </w:r>
      <w:r w:rsidR="005D73EE" w:rsidRPr="005D73EE">
        <w:rPr>
          <w:rFonts w:ascii="Arial Nova" w:hAnsi="Arial Nova"/>
          <w:i/>
          <w:sz w:val="24"/>
          <w:szCs w:val="24"/>
        </w:rPr>
        <w:t>China’s Political System</w:t>
      </w:r>
      <w:r w:rsidR="005D73EE">
        <w:rPr>
          <w:rFonts w:ascii="Arial Nova" w:hAnsi="Arial Nova"/>
          <w:sz w:val="24"/>
          <w:szCs w:val="24"/>
        </w:rPr>
        <w:t xml:space="preserve"> by Sebastian Heilmann put the official </w:t>
      </w:r>
      <w:r w:rsidR="005F225C">
        <w:rPr>
          <w:rFonts w:ascii="Arial Nova" w:hAnsi="Arial Nova"/>
          <w:sz w:val="24"/>
          <w:szCs w:val="24"/>
        </w:rPr>
        <w:t xml:space="preserve">figure for GDP growth in 2008 at </w:t>
      </w:r>
      <w:r w:rsidR="00A24135">
        <w:rPr>
          <w:rFonts w:ascii="Arial Nova" w:hAnsi="Arial Nova"/>
          <w:sz w:val="24"/>
          <w:szCs w:val="24"/>
        </w:rPr>
        <w:t>8.9%</w:t>
      </w:r>
      <w:r w:rsidR="008362B7">
        <w:rPr>
          <w:rFonts w:ascii="Arial Nova" w:hAnsi="Arial Nova"/>
          <w:sz w:val="24"/>
          <w:szCs w:val="24"/>
        </w:rPr>
        <w:t xml:space="preserve"> while the unofficial estimation </w:t>
      </w:r>
      <w:r w:rsidR="00E21E6A">
        <w:rPr>
          <w:rFonts w:ascii="Arial Nova" w:hAnsi="Arial Nova"/>
          <w:sz w:val="24"/>
          <w:szCs w:val="24"/>
        </w:rPr>
        <w:t>put it closer to 5.8%.</w:t>
      </w:r>
      <w:r w:rsidR="00E21E6A">
        <w:rPr>
          <w:rStyle w:val="FootnoteReference"/>
          <w:rFonts w:ascii="Arial Nova" w:hAnsi="Arial Nova"/>
          <w:sz w:val="24"/>
          <w:szCs w:val="24"/>
        </w:rPr>
        <w:footnoteReference w:id="14"/>
      </w:r>
      <w:r w:rsidR="00E21E6A">
        <w:rPr>
          <w:rFonts w:ascii="Arial Nova" w:hAnsi="Arial Nova"/>
          <w:sz w:val="24"/>
          <w:szCs w:val="24"/>
        </w:rPr>
        <w:t xml:space="preserve"> Despite this </w:t>
      </w:r>
      <w:r w:rsidR="001A513A">
        <w:rPr>
          <w:rFonts w:ascii="Arial Nova" w:hAnsi="Arial Nova"/>
          <w:sz w:val="24"/>
          <w:szCs w:val="24"/>
        </w:rPr>
        <w:t xml:space="preserve">unreliability regarding </w:t>
      </w:r>
      <w:r w:rsidR="003F6B67">
        <w:rPr>
          <w:rFonts w:ascii="Arial Nova" w:hAnsi="Arial Nova"/>
          <w:sz w:val="24"/>
          <w:szCs w:val="24"/>
        </w:rPr>
        <w:t xml:space="preserve">analyses produced </w:t>
      </w:r>
      <w:r w:rsidR="00C61DBF">
        <w:rPr>
          <w:rFonts w:ascii="Arial Nova" w:hAnsi="Arial Nova"/>
          <w:sz w:val="24"/>
          <w:szCs w:val="24"/>
        </w:rPr>
        <w:t xml:space="preserve">by the NBS it is clear that the PRC’s growth was still enviable at a time when </w:t>
      </w:r>
      <w:r w:rsidR="00E93E80">
        <w:rPr>
          <w:rFonts w:ascii="Arial Nova" w:hAnsi="Arial Nova"/>
          <w:sz w:val="24"/>
          <w:szCs w:val="24"/>
        </w:rPr>
        <w:t>virtually all the world’s developed economies were sliding into recession.</w:t>
      </w:r>
      <w:r w:rsidR="000E2C27">
        <w:rPr>
          <w:rFonts w:ascii="Arial Nova" w:hAnsi="Arial Nova"/>
          <w:sz w:val="24"/>
          <w:szCs w:val="24"/>
        </w:rPr>
        <w:t xml:space="preserve"> The 2008 global financial crisis and subsequent 2010 European debt crisis </w:t>
      </w:r>
      <w:r w:rsidR="00656D23">
        <w:rPr>
          <w:rFonts w:ascii="Arial Nova" w:hAnsi="Arial Nova"/>
          <w:sz w:val="24"/>
          <w:szCs w:val="24"/>
        </w:rPr>
        <w:t>clearly had an effect however.</w:t>
      </w:r>
      <w:r w:rsidR="00656D23">
        <w:rPr>
          <w:rStyle w:val="FootnoteReference"/>
          <w:rFonts w:ascii="Arial Nova" w:hAnsi="Arial Nova"/>
          <w:sz w:val="24"/>
          <w:szCs w:val="24"/>
        </w:rPr>
        <w:footnoteReference w:id="15"/>
      </w:r>
      <w:r w:rsidR="000E675D">
        <w:rPr>
          <w:rFonts w:ascii="Arial Nova" w:hAnsi="Arial Nova"/>
          <w:sz w:val="24"/>
          <w:szCs w:val="24"/>
        </w:rPr>
        <w:t xml:space="preserve"> We can see this via the relatively slow growth</w:t>
      </w:r>
      <w:r w:rsidR="005A7FFE">
        <w:rPr>
          <w:rFonts w:ascii="Arial Nova" w:hAnsi="Arial Nova"/>
          <w:sz w:val="24"/>
          <w:szCs w:val="24"/>
        </w:rPr>
        <w:t xml:space="preserve"> in trade between 2008 and 2010 </w:t>
      </w:r>
      <w:r w:rsidR="005313AC">
        <w:rPr>
          <w:rFonts w:ascii="Arial Nova" w:hAnsi="Arial Nova"/>
          <w:sz w:val="24"/>
          <w:szCs w:val="24"/>
        </w:rPr>
        <w:t xml:space="preserve">from $2.563 trillion to $2.974 trillion </w:t>
      </w:r>
      <w:r w:rsidR="00E5235E">
        <w:rPr>
          <w:rFonts w:ascii="Arial Nova" w:hAnsi="Arial Nova"/>
          <w:sz w:val="24"/>
          <w:szCs w:val="24"/>
        </w:rPr>
        <w:t xml:space="preserve">when compared with the explosive growth of </w:t>
      </w:r>
      <w:r w:rsidR="00C17C81">
        <w:rPr>
          <w:rFonts w:ascii="Arial Nova" w:hAnsi="Arial Nova"/>
          <w:sz w:val="24"/>
          <w:szCs w:val="24"/>
        </w:rPr>
        <w:t>2004 to 2008.</w:t>
      </w:r>
      <w:r w:rsidR="00E47818">
        <w:rPr>
          <w:rFonts w:ascii="Arial Nova" w:hAnsi="Arial Nova"/>
          <w:sz w:val="24"/>
          <w:szCs w:val="24"/>
        </w:rPr>
        <w:t xml:space="preserve"> We also see </w:t>
      </w:r>
      <w:r w:rsidR="0064041A">
        <w:rPr>
          <w:rFonts w:ascii="Arial Nova" w:hAnsi="Arial Nova"/>
          <w:sz w:val="24"/>
          <w:szCs w:val="24"/>
        </w:rPr>
        <w:t xml:space="preserve">the effect in the largest increase in the PRC’s share of global trade since the 1990’s, jumping from </w:t>
      </w:r>
      <w:r w:rsidR="00FD0593">
        <w:rPr>
          <w:rFonts w:ascii="Arial Nova" w:hAnsi="Arial Nova"/>
          <w:sz w:val="24"/>
          <w:szCs w:val="24"/>
        </w:rPr>
        <w:t>7.8% to 9.7%. This was likely due to the contraction of the economies of most other developed trading nations.</w:t>
      </w:r>
      <w:r w:rsidR="00C34A81">
        <w:rPr>
          <w:rFonts w:ascii="Arial Nova" w:hAnsi="Arial Nova"/>
          <w:sz w:val="24"/>
          <w:szCs w:val="24"/>
        </w:rPr>
        <w:t xml:space="preserve"> Another </w:t>
      </w:r>
      <w:r w:rsidR="00DD73A1">
        <w:rPr>
          <w:rFonts w:ascii="Arial Nova" w:hAnsi="Arial Nova"/>
          <w:sz w:val="24"/>
          <w:szCs w:val="24"/>
        </w:rPr>
        <w:t xml:space="preserve">indication is the drop in the trade openness ratio from 62.3% to </w:t>
      </w:r>
      <w:r w:rsidR="002B0964">
        <w:rPr>
          <w:rFonts w:ascii="Arial Nova" w:hAnsi="Arial Nova"/>
          <w:sz w:val="24"/>
          <w:szCs w:val="24"/>
        </w:rPr>
        <w:t>55.0%</w:t>
      </w:r>
      <w:r w:rsidR="00B41F6B">
        <w:rPr>
          <w:rFonts w:ascii="Arial Nova" w:hAnsi="Arial Nova"/>
          <w:sz w:val="24"/>
          <w:szCs w:val="24"/>
        </w:rPr>
        <w:t xml:space="preserve"> between 2008 and 2010 and the significant drop in the current account </w:t>
      </w:r>
      <w:r w:rsidR="00DD4AC3">
        <w:rPr>
          <w:rFonts w:ascii="Arial Nova" w:hAnsi="Arial Nova"/>
          <w:sz w:val="24"/>
          <w:szCs w:val="24"/>
        </w:rPr>
        <w:t>surplus from 9.3% to 4.0% over the same time period. Likely due to a significant decrease in th</w:t>
      </w:r>
      <w:r w:rsidR="00463BBD">
        <w:rPr>
          <w:rFonts w:ascii="Arial Nova" w:hAnsi="Arial Nova"/>
          <w:sz w:val="24"/>
          <w:szCs w:val="24"/>
        </w:rPr>
        <w:t xml:space="preserve">e importation of Chinese goods into developed nations </w:t>
      </w:r>
      <w:r w:rsidR="00773D8C">
        <w:rPr>
          <w:rFonts w:ascii="Arial Nova" w:hAnsi="Arial Nova"/>
          <w:sz w:val="24"/>
          <w:szCs w:val="24"/>
        </w:rPr>
        <w:t>affected by the 2008 global financial crisis and the 2010 European debt crisis</w:t>
      </w:r>
      <w:r w:rsidR="00E21473">
        <w:rPr>
          <w:rFonts w:ascii="Arial Nova" w:hAnsi="Arial Nova"/>
          <w:sz w:val="24"/>
          <w:szCs w:val="24"/>
        </w:rPr>
        <w:t>, while the PRC maintained it</w:t>
      </w:r>
      <w:r w:rsidR="00EC2798">
        <w:rPr>
          <w:rFonts w:ascii="Arial Nova" w:hAnsi="Arial Nova"/>
          <w:sz w:val="24"/>
          <w:szCs w:val="24"/>
        </w:rPr>
        <w:t>s</w:t>
      </w:r>
      <w:r w:rsidR="00E21473">
        <w:rPr>
          <w:rFonts w:ascii="Arial Nova" w:hAnsi="Arial Nova"/>
          <w:sz w:val="24"/>
          <w:szCs w:val="24"/>
        </w:rPr>
        <w:t xml:space="preserve"> level of importation from those nations </w:t>
      </w:r>
      <w:r w:rsidR="00DD674E">
        <w:rPr>
          <w:rFonts w:ascii="Arial Nova" w:hAnsi="Arial Nova"/>
          <w:sz w:val="24"/>
          <w:szCs w:val="24"/>
        </w:rPr>
        <w:t>of advanced technologies and luxury goods.</w:t>
      </w:r>
      <w:r w:rsidR="00281C9B">
        <w:rPr>
          <w:rFonts w:ascii="Arial Nova" w:hAnsi="Arial Nova"/>
          <w:sz w:val="24"/>
          <w:szCs w:val="24"/>
        </w:rPr>
        <w:t xml:space="preserve"> </w:t>
      </w:r>
      <w:r w:rsidR="00EC2798">
        <w:rPr>
          <w:rFonts w:ascii="Arial Nova" w:hAnsi="Arial Nova"/>
          <w:sz w:val="24"/>
          <w:szCs w:val="24"/>
        </w:rPr>
        <w:t xml:space="preserve">The significant increase once again in 2012 of nearly a $1 trillion </w:t>
      </w:r>
      <w:r w:rsidR="00600E4F">
        <w:rPr>
          <w:rFonts w:ascii="Arial Nova" w:hAnsi="Arial Nova"/>
          <w:sz w:val="24"/>
          <w:szCs w:val="24"/>
        </w:rPr>
        <w:t>in trade is again explained by the resurgence of developed nations after the 2</w:t>
      </w:r>
      <w:r w:rsidR="00EF6F9B">
        <w:rPr>
          <w:rFonts w:ascii="Arial Nova" w:hAnsi="Arial Nova"/>
          <w:sz w:val="24"/>
          <w:szCs w:val="24"/>
        </w:rPr>
        <w:t xml:space="preserve">008 </w:t>
      </w:r>
      <w:r w:rsidR="00E96136">
        <w:rPr>
          <w:rFonts w:ascii="Arial Nova" w:hAnsi="Arial Nova"/>
          <w:sz w:val="24"/>
          <w:szCs w:val="24"/>
        </w:rPr>
        <w:t>and</w:t>
      </w:r>
      <w:r w:rsidR="00EF6F9B">
        <w:rPr>
          <w:rFonts w:ascii="Arial Nova" w:hAnsi="Arial Nova"/>
          <w:sz w:val="24"/>
          <w:szCs w:val="24"/>
        </w:rPr>
        <w:t xml:space="preserve"> 2010 financial crises</w:t>
      </w:r>
      <w:r w:rsidR="00E96136">
        <w:rPr>
          <w:rFonts w:ascii="Arial Nova" w:hAnsi="Arial Nova"/>
          <w:sz w:val="24"/>
          <w:szCs w:val="24"/>
        </w:rPr>
        <w:t xml:space="preserve"> and their greater </w:t>
      </w:r>
      <w:r w:rsidR="002A2491">
        <w:rPr>
          <w:rFonts w:ascii="Arial Nova" w:hAnsi="Arial Nova"/>
          <w:sz w:val="24"/>
          <w:szCs w:val="24"/>
        </w:rPr>
        <w:t xml:space="preserve">ability to once again import Chinese goods. As such the PRC’s trade rose from </w:t>
      </w:r>
      <w:r w:rsidR="00800E61">
        <w:rPr>
          <w:rFonts w:ascii="Arial Nova" w:hAnsi="Arial Nova"/>
          <w:sz w:val="24"/>
          <w:szCs w:val="24"/>
        </w:rPr>
        <w:t xml:space="preserve">$2.974 trillion in 2010 to £3.867 trillion in 2012. </w:t>
      </w:r>
    </w:p>
    <w:p w14:paraId="400E3C91" w14:textId="0C7AF678" w:rsidR="004664B4" w:rsidRDefault="004664B4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Following the 2008 global financial crisis and the 2010 European debt crisis the </w:t>
      </w:r>
      <w:r w:rsidR="00285DE7">
        <w:rPr>
          <w:rFonts w:ascii="Arial Nova" w:hAnsi="Arial Nova"/>
          <w:sz w:val="24"/>
          <w:szCs w:val="24"/>
        </w:rPr>
        <w:t xml:space="preserve">new </w:t>
      </w:r>
      <w:r>
        <w:rPr>
          <w:rFonts w:ascii="Arial Nova" w:hAnsi="Arial Nova"/>
          <w:sz w:val="24"/>
          <w:szCs w:val="24"/>
        </w:rPr>
        <w:t xml:space="preserve">PRC leadership </w:t>
      </w:r>
      <w:r w:rsidR="00285DE7">
        <w:rPr>
          <w:rFonts w:ascii="Arial Nova" w:hAnsi="Arial Nova"/>
          <w:sz w:val="24"/>
          <w:szCs w:val="24"/>
        </w:rPr>
        <w:t xml:space="preserve">under President Xi Jinping </w:t>
      </w:r>
      <w:r>
        <w:rPr>
          <w:rFonts w:ascii="Arial Nova" w:hAnsi="Arial Nova"/>
          <w:sz w:val="24"/>
          <w:szCs w:val="24"/>
        </w:rPr>
        <w:t xml:space="preserve">decided </w:t>
      </w:r>
      <w:r w:rsidR="00B978B8">
        <w:rPr>
          <w:rFonts w:ascii="Arial Nova" w:hAnsi="Arial Nova"/>
          <w:sz w:val="24"/>
          <w:szCs w:val="24"/>
        </w:rPr>
        <w:t xml:space="preserve">the economy was </w:t>
      </w:r>
      <w:r w:rsidR="005C36CE">
        <w:rPr>
          <w:rFonts w:ascii="Arial Nova" w:hAnsi="Arial Nova"/>
          <w:sz w:val="24"/>
          <w:szCs w:val="24"/>
        </w:rPr>
        <w:t xml:space="preserve">overly </w:t>
      </w:r>
      <w:r w:rsidR="00796426">
        <w:rPr>
          <w:rFonts w:ascii="Arial Nova" w:hAnsi="Arial Nova"/>
          <w:sz w:val="24"/>
          <w:szCs w:val="24"/>
        </w:rPr>
        <w:t>dependent</w:t>
      </w:r>
      <w:r w:rsidR="005C36CE">
        <w:rPr>
          <w:rFonts w:ascii="Arial Nova" w:hAnsi="Arial Nova"/>
          <w:sz w:val="24"/>
          <w:szCs w:val="24"/>
        </w:rPr>
        <w:t xml:space="preserve"> on investments and exports and </w:t>
      </w:r>
      <w:r w:rsidR="00796426">
        <w:rPr>
          <w:rFonts w:ascii="Arial Nova" w:hAnsi="Arial Nova"/>
          <w:sz w:val="24"/>
          <w:szCs w:val="24"/>
        </w:rPr>
        <w:t>insufficiently driven by domestic consumption.</w:t>
      </w:r>
      <w:r w:rsidR="0002198A">
        <w:rPr>
          <w:rStyle w:val="FootnoteReference"/>
          <w:rFonts w:ascii="Arial Nova" w:hAnsi="Arial Nova"/>
          <w:sz w:val="24"/>
          <w:szCs w:val="24"/>
        </w:rPr>
        <w:footnoteReference w:id="16"/>
      </w:r>
      <w:r w:rsidR="0002198A">
        <w:rPr>
          <w:rFonts w:ascii="Arial Nova" w:hAnsi="Arial Nova"/>
          <w:sz w:val="24"/>
          <w:szCs w:val="24"/>
        </w:rPr>
        <w:t xml:space="preserve"> </w:t>
      </w:r>
      <w:r w:rsidR="00796426">
        <w:rPr>
          <w:rFonts w:ascii="Arial Nova" w:hAnsi="Arial Nova"/>
          <w:sz w:val="24"/>
          <w:szCs w:val="24"/>
        </w:rPr>
        <w:t xml:space="preserve">As such it </w:t>
      </w:r>
      <w:r w:rsidR="00E530C4">
        <w:rPr>
          <w:rFonts w:ascii="Arial Nova" w:hAnsi="Arial Nova"/>
          <w:sz w:val="24"/>
          <w:szCs w:val="24"/>
        </w:rPr>
        <w:t xml:space="preserve">determined it </w:t>
      </w:r>
      <w:r w:rsidR="00796426">
        <w:rPr>
          <w:rFonts w:ascii="Arial Nova" w:hAnsi="Arial Nova"/>
          <w:sz w:val="24"/>
          <w:szCs w:val="24"/>
        </w:rPr>
        <w:t xml:space="preserve">must decrease its reliance </w:t>
      </w:r>
      <w:r w:rsidR="00E530C4">
        <w:rPr>
          <w:rFonts w:ascii="Arial Nova" w:hAnsi="Arial Nova"/>
          <w:sz w:val="24"/>
          <w:szCs w:val="24"/>
        </w:rPr>
        <w:t xml:space="preserve">on, </w:t>
      </w:r>
      <w:r w:rsidR="00796426">
        <w:rPr>
          <w:rFonts w:ascii="Arial Nova" w:hAnsi="Arial Nova"/>
          <w:sz w:val="24"/>
          <w:szCs w:val="24"/>
        </w:rPr>
        <w:t>and</w:t>
      </w:r>
      <w:r w:rsidR="00E530C4">
        <w:rPr>
          <w:rFonts w:ascii="Arial Nova" w:hAnsi="Arial Nova"/>
          <w:sz w:val="24"/>
          <w:szCs w:val="24"/>
        </w:rPr>
        <w:t xml:space="preserve"> </w:t>
      </w:r>
      <w:r w:rsidR="00796426">
        <w:rPr>
          <w:rFonts w:ascii="Arial Nova" w:hAnsi="Arial Nova"/>
          <w:sz w:val="24"/>
          <w:szCs w:val="24"/>
        </w:rPr>
        <w:t>exposure to</w:t>
      </w:r>
      <w:r w:rsidR="00E530C4">
        <w:rPr>
          <w:rFonts w:ascii="Arial Nova" w:hAnsi="Arial Nova"/>
          <w:sz w:val="24"/>
          <w:szCs w:val="24"/>
        </w:rPr>
        <w:t>,</w:t>
      </w:r>
      <w:r w:rsidR="00796426">
        <w:rPr>
          <w:rFonts w:ascii="Arial Nova" w:hAnsi="Arial Nova"/>
          <w:sz w:val="24"/>
          <w:szCs w:val="24"/>
        </w:rPr>
        <w:t xml:space="preserve"> international financial markets.</w:t>
      </w:r>
      <w:r w:rsidR="00D518BE">
        <w:rPr>
          <w:rFonts w:ascii="Arial Nova" w:hAnsi="Arial Nova"/>
          <w:sz w:val="24"/>
          <w:szCs w:val="24"/>
        </w:rPr>
        <w:t xml:space="preserve"> This is clear in the final time period of the table of data from 2012</w:t>
      </w:r>
      <w:r w:rsidR="00F65ED6">
        <w:rPr>
          <w:rFonts w:ascii="Arial Nova" w:hAnsi="Arial Nova"/>
          <w:sz w:val="24"/>
          <w:szCs w:val="24"/>
        </w:rPr>
        <w:t xml:space="preserve"> </w:t>
      </w:r>
      <w:r w:rsidR="00D518BE">
        <w:rPr>
          <w:rFonts w:ascii="Arial Nova" w:hAnsi="Arial Nova"/>
          <w:sz w:val="24"/>
          <w:szCs w:val="24"/>
        </w:rPr>
        <w:t>to 2014</w:t>
      </w:r>
      <w:r w:rsidR="00F65ED6">
        <w:rPr>
          <w:rFonts w:ascii="Arial Nova" w:hAnsi="Arial Nova"/>
          <w:sz w:val="24"/>
          <w:szCs w:val="24"/>
        </w:rPr>
        <w:t xml:space="preserve">. </w:t>
      </w:r>
      <w:r w:rsidR="00E25B1F">
        <w:rPr>
          <w:rFonts w:ascii="Arial Nova" w:hAnsi="Arial Nova"/>
          <w:sz w:val="24"/>
          <w:szCs w:val="24"/>
        </w:rPr>
        <w:t>From President Xi’s accession to power</w:t>
      </w:r>
      <w:r w:rsidR="00ED6590">
        <w:rPr>
          <w:rFonts w:ascii="Arial Nova" w:hAnsi="Arial Nova"/>
          <w:sz w:val="24"/>
          <w:szCs w:val="24"/>
        </w:rPr>
        <w:t xml:space="preserve"> in 2012</w:t>
      </w:r>
      <w:r w:rsidR="00E25B1F">
        <w:rPr>
          <w:rFonts w:ascii="Arial Nova" w:hAnsi="Arial Nova"/>
          <w:sz w:val="24"/>
          <w:szCs w:val="24"/>
        </w:rPr>
        <w:t xml:space="preserve"> the PRC’s </w:t>
      </w:r>
      <w:r w:rsidR="00E25B1F">
        <w:rPr>
          <w:rFonts w:ascii="Arial Nova" w:hAnsi="Arial Nova"/>
          <w:sz w:val="24"/>
          <w:szCs w:val="24"/>
        </w:rPr>
        <w:lastRenderedPageBreak/>
        <w:t>trade has continued to increase</w:t>
      </w:r>
      <w:r w:rsidR="00FF4EEC">
        <w:rPr>
          <w:rFonts w:ascii="Arial Nova" w:hAnsi="Arial Nova"/>
          <w:sz w:val="24"/>
          <w:szCs w:val="24"/>
        </w:rPr>
        <w:t xml:space="preserve"> from $3.867 trillion in 2012 to $4.305 trillion in 2014</w:t>
      </w:r>
      <w:r w:rsidR="00E666CE">
        <w:rPr>
          <w:rFonts w:ascii="Arial Nova" w:hAnsi="Arial Nova"/>
          <w:sz w:val="24"/>
          <w:szCs w:val="24"/>
        </w:rPr>
        <w:t xml:space="preserve"> as has its global share of trade, up from 10.4% in 2012 to 11.5% in 2014. </w:t>
      </w:r>
      <w:r w:rsidR="00F6362A">
        <w:rPr>
          <w:rFonts w:ascii="Arial Nova" w:hAnsi="Arial Nova"/>
          <w:sz w:val="24"/>
          <w:szCs w:val="24"/>
        </w:rPr>
        <w:t xml:space="preserve">By 2014 the PRC also had a colossal $380 billion balance of trade. However, the interesting figures for this time period are the </w:t>
      </w:r>
      <w:r w:rsidR="00143F1E">
        <w:rPr>
          <w:rFonts w:ascii="Arial Nova" w:hAnsi="Arial Nova"/>
          <w:sz w:val="24"/>
          <w:szCs w:val="24"/>
        </w:rPr>
        <w:t>sharp decline in the trade openness ratio from 51.8% in 2012 to 42.9% in 2014</w:t>
      </w:r>
      <w:r w:rsidR="007F2D34">
        <w:rPr>
          <w:rFonts w:ascii="Arial Nova" w:hAnsi="Arial Nova"/>
          <w:sz w:val="24"/>
          <w:szCs w:val="24"/>
        </w:rPr>
        <w:t xml:space="preserve">, the lowest it has been since the 1990’s. </w:t>
      </w:r>
      <w:r w:rsidR="00EB393F">
        <w:rPr>
          <w:rFonts w:ascii="Arial Nova" w:hAnsi="Arial Nova"/>
          <w:sz w:val="24"/>
          <w:szCs w:val="24"/>
        </w:rPr>
        <w:t>This is in line with the move away from export-led growth to a more sustainable domestic consumption</w:t>
      </w:r>
      <w:r w:rsidR="00F41C0D">
        <w:rPr>
          <w:rFonts w:ascii="Arial Nova" w:hAnsi="Arial Nova"/>
          <w:sz w:val="24"/>
          <w:szCs w:val="24"/>
        </w:rPr>
        <w:t>-</w:t>
      </w:r>
      <w:r w:rsidR="00EB393F">
        <w:rPr>
          <w:rFonts w:ascii="Arial Nova" w:hAnsi="Arial Nova"/>
          <w:sz w:val="24"/>
          <w:szCs w:val="24"/>
        </w:rPr>
        <w:t>based model under President X</w:t>
      </w:r>
      <w:r w:rsidR="00C55605">
        <w:rPr>
          <w:rFonts w:ascii="Arial Nova" w:hAnsi="Arial Nova"/>
          <w:sz w:val="24"/>
          <w:szCs w:val="24"/>
        </w:rPr>
        <w:t>i</w:t>
      </w:r>
      <w:r w:rsidR="00DF23F1">
        <w:rPr>
          <w:rFonts w:ascii="Arial Nova" w:hAnsi="Arial Nova"/>
          <w:sz w:val="24"/>
          <w:szCs w:val="24"/>
        </w:rPr>
        <w:t xml:space="preserve">. </w:t>
      </w:r>
    </w:p>
    <w:p w14:paraId="47E05335" w14:textId="756FA495" w:rsidR="00960816" w:rsidRPr="00D0381C" w:rsidRDefault="00F41C0D" w:rsidP="0070693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In conclusion then in have analysed this table of data concerning the PRC’s foreign trade from 1980 to 2014 an</w:t>
      </w:r>
      <w:r w:rsidR="003D3C9D">
        <w:rPr>
          <w:rFonts w:ascii="Arial Nova" w:hAnsi="Arial Nova"/>
          <w:sz w:val="24"/>
          <w:szCs w:val="24"/>
        </w:rPr>
        <w:t>d have found a number of trends in the data that match up well with domestic policy initiatives</w:t>
      </w:r>
      <w:r w:rsidR="00B34CE5">
        <w:rPr>
          <w:rFonts w:ascii="Arial Nova" w:hAnsi="Arial Nova"/>
          <w:sz w:val="24"/>
          <w:szCs w:val="24"/>
        </w:rPr>
        <w:t xml:space="preserve"> such as Deng Xiaoping’s liberalisation of the PRC’s post-Cultural Revolution command economy </w:t>
      </w:r>
      <w:r w:rsidR="002A45FC">
        <w:rPr>
          <w:rFonts w:ascii="Arial Nova" w:hAnsi="Arial Nova"/>
          <w:sz w:val="24"/>
          <w:szCs w:val="24"/>
        </w:rPr>
        <w:t xml:space="preserve">and its transformation into a ‘socialist market economy’; as well as President Xi’s more recent move away from </w:t>
      </w:r>
      <w:r w:rsidR="0095098C">
        <w:rPr>
          <w:rFonts w:ascii="Arial Nova" w:hAnsi="Arial Nova"/>
          <w:sz w:val="24"/>
          <w:szCs w:val="24"/>
        </w:rPr>
        <w:t xml:space="preserve">export-led growth to an economic model based on domestic consumption. I have also shown that the data </w:t>
      </w:r>
      <w:r w:rsidR="004D040B">
        <w:rPr>
          <w:rFonts w:ascii="Arial Nova" w:hAnsi="Arial Nova"/>
          <w:sz w:val="24"/>
          <w:szCs w:val="24"/>
        </w:rPr>
        <w:t>explains well the</w:t>
      </w:r>
      <w:r w:rsidR="0029184A">
        <w:rPr>
          <w:rFonts w:ascii="Arial Nova" w:hAnsi="Arial Nova"/>
          <w:sz w:val="24"/>
          <w:szCs w:val="24"/>
        </w:rPr>
        <w:t xml:space="preserve"> </w:t>
      </w:r>
      <w:r w:rsidR="00B174B8">
        <w:rPr>
          <w:rFonts w:ascii="Arial Nova" w:hAnsi="Arial Nova"/>
          <w:sz w:val="24"/>
          <w:szCs w:val="24"/>
        </w:rPr>
        <w:t>international economic</w:t>
      </w:r>
      <w:r w:rsidR="00B34CE5">
        <w:rPr>
          <w:rFonts w:ascii="Arial Nova" w:hAnsi="Arial Nova"/>
          <w:sz w:val="24"/>
          <w:szCs w:val="24"/>
        </w:rPr>
        <w:t xml:space="preserve"> factors</w:t>
      </w:r>
      <w:r w:rsidR="004D040B">
        <w:rPr>
          <w:rFonts w:ascii="Arial Nova" w:hAnsi="Arial Nova"/>
          <w:sz w:val="24"/>
          <w:szCs w:val="24"/>
        </w:rPr>
        <w:t>,</w:t>
      </w:r>
      <w:r w:rsidR="0029184A">
        <w:rPr>
          <w:rFonts w:ascii="Arial Nova" w:hAnsi="Arial Nova"/>
          <w:sz w:val="24"/>
          <w:szCs w:val="24"/>
        </w:rPr>
        <w:t xml:space="preserve"> such as the PRC’s accession to the WTO in 2001 and it</w:t>
      </w:r>
      <w:r w:rsidR="001D1E71">
        <w:rPr>
          <w:rFonts w:ascii="Arial Nova" w:hAnsi="Arial Nova"/>
          <w:sz w:val="24"/>
          <w:szCs w:val="24"/>
        </w:rPr>
        <w:t xml:space="preserve">s strong perseverance </w:t>
      </w:r>
      <w:r w:rsidR="00D22206">
        <w:rPr>
          <w:rFonts w:ascii="Arial Nova" w:hAnsi="Arial Nova"/>
          <w:sz w:val="24"/>
          <w:szCs w:val="24"/>
        </w:rPr>
        <w:t xml:space="preserve">and </w:t>
      </w:r>
      <w:r w:rsidR="008A07D3">
        <w:rPr>
          <w:rFonts w:ascii="Arial Nova" w:hAnsi="Arial Nova"/>
          <w:sz w:val="24"/>
          <w:szCs w:val="24"/>
        </w:rPr>
        <w:t xml:space="preserve">subsequent </w:t>
      </w:r>
      <w:r w:rsidR="001445F6">
        <w:rPr>
          <w:rFonts w:ascii="Arial Nova" w:hAnsi="Arial Nova"/>
          <w:sz w:val="24"/>
          <w:szCs w:val="24"/>
        </w:rPr>
        <w:t>expansion of trade after the financial crises of 2008 and 2010</w:t>
      </w:r>
      <w:r w:rsidR="00D1458D">
        <w:rPr>
          <w:rFonts w:ascii="Arial Nova" w:hAnsi="Arial Nova"/>
          <w:sz w:val="24"/>
          <w:szCs w:val="24"/>
        </w:rPr>
        <w:t>.</w:t>
      </w:r>
    </w:p>
    <w:p w14:paraId="0092DB1F" w14:textId="1CECD768" w:rsidR="00960816" w:rsidRDefault="00960816" w:rsidP="00706937">
      <w:pPr>
        <w:rPr>
          <w:sz w:val="28"/>
          <w:szCs w:val="28"/>
        </w:rPr>
      </w:pPr>
    </w:p>
    <w:p w14:paraId="0B5D5A47" w14:textId="24936DB9" w:rsidR="00960816" w:rsidRPr="00E50E9A" w:rsidRDefault="00E50E9A" w:rsidP="00706937">
      <w:pPr>
        <w:rPr>
          <w:rFonts w:ascii="Arial Nova" w:hAnsi="Arial Nova"/>
          <w:sz w:val="24"/>
          <w:szCs w:val="24"/>
        </w:rPr>
      </w:pPr>
      <w:r w:rsidRPr="00E50E9A">
        <w:rPr>
          <w:rFonts w:ascii="Arial Nova" w:hAnsi="Arial Nova"/>
          <w:sz w:val="24"/>
          <w:szCs w:val="24"/>
        </w:rPr>
        <w:t>Word Count: 2,0</w:t>
      </w:r>
      <w:r w:rsidR="004210A5">
        <w:rPr>
          <w:rFonts w:ascii="Arial Nova" w:hAnsi="Arial Nova"/>
          <w:sz w:val="24"/>
          <w:szCs w:val="24"/>
        </w:rPr>
        <w:t>9</w:t>
      </w:r>
      <w:r w:rsidR="007068B5">
        <w:rPr>
          <w:rFonts w:ascii="Arial Nova" w:hAnsi="Arial Nova"/>
          <w:sz w:val="24"/>
          <w:szCs w:val="24"/>
        </w:rPr>
        <w:t>2</w:t>
      </w:r>
      <w:bookmarkStart w:id="8" w:name="_GoBack"/>
      <w:bookmarkEnd w:id="8"/>
    </w:p>
    <w:p w14:paraId="2329449D" w14:textId="0139F6C2" w:rsidR="00E50E9A" w:rsidRDefault="00E50E9A" w:rsidP="00706937">
      <w:pPr>
        <w:rPr>
          <w:sz w:val="28"/>
          <w:szCs w:val="28"/>
        </w:rPr>
      </w:pPr>
    </w:p>
    <w:p w14:paraId="27BC1B0A" w14:textId="766608B3" w:rsidR="00E50E9A" w:rsidRDefault="00E50E9A" w:rsidP="00706937">
      <w:pPr>
        <w:rPr>
          <w:sz w:val="28"/>
          <w:szCs w:val="28"/>
        </w:rPr>
      </w:pPr>
    </w:p>
    <w:p w14:paraId="538287D7" w14:textId="77777777" w:rsidR="00E50E9A" w:rsidRDefault="00E50E9A" w:rsidP="00706937">
      <w:pPr>
        <w:rPr>
          <w:sz w:val="28"/>
          <w:szCs w:val="28"/>
        </w:rPr>
      </w:pPr>
    </w:p>
    <w:p w14:paraId="68A39D71" w14:textId="67DBE345" w:rsidR="00960816" w:rsidRDefault="00960816" w:rsidP="00706937">
      <w:pPr>
        <w:rPr>
          <w:sz w:val="28"/>
          <w:szCs w:val="28"/>
        </w:rPr>
      </w:pPr>
    </w:p>
    <w:p w14:paraId="79AACB7E" w14:textId="77777777" w:rsidR="00960816" w:rsidRDefault="00960816" w:rsidP="00706937">
      <w:pPr>
        <w:rPr>
          <w:sz w:val="28"/>
          <w:szCs w:val="28"/>
        </w:rPr>
      </w:pPr>
    </w:p>
    <w:p w14:paraId="53E556A0" w14:textId="20391F02" w:rsidR="001F7731" w:rsidRDefault="001F7731" w:rsidP="00706937">
      <w:pPr>
        <w:rPr>
          <w:sz w:val="28"/>
          <w:szCs w:val="28"/>
        </w:rPr>
      </w:pPr>
    </w:p>
    <w:p w14:paraId="4A6742E7" w14:textId="769658A1" w:rsidR="001F7731" w:rsidRPr="00182B49" w:rsidRDefault="001F7731" w:rsidP="001F7731">
      <w:pPr>
        <w:pBdr>
          <w:bottom w:val="single" w:sz="4" w:space="1" w:color="auto"/>
        </w:pBdr>
        <w:rPr>
          <w:rFonts w:ascii="Arial Nova" w:hAnsi="Arial Nova"/>
          <w:sz w:val="28"/>
          <w:szCs w:val="28"/>
        </w:rPr>
      </w:pPr>
      <w:r w:rsidRPr="00182B49">
        <w:rPr>
          <w:rFonts w:ascii="Arial Nova" w:hAnsi="Arial Nova"/>
          <w:sz w:val="28"/>
          <w:szCs w:val="28"/>
        </w:rPr>
        <w:t>Bibliography</w:t>
      </w:r>
    </w:p>
    <w:p w14:paraId="450B7EA0" w14:textId="77777777" w:rsidR="001F7731" w:rsidRPr="001F7731" w:rsidRDefault="001F7731" w:rsidP="001F7731">
      <w:pPr>
        <w:rPr>
          <w:rFonts w:ascii="Arial Nova" w:hAnsi="Arial Nova"/>
          <w:sz w:val="24"/>
          <w:szCs w:val="24"/>
        </w:rPr>
      </w:pPr>
      <w:bookmarkStart w:id="9" w:name="_Hlk3587649"/>
      <w:r w:rsidRPr="001F7731">
        <w:rPr>
          <w:rFonts w:ascii="Arial Nova" w:hAnsi="Arial Nova"/>
          <w:sz w:val="24"/>
          <w:szCs w:val="24"/>
        </w:rPr>
        <w:t xml:space="preserve">Cohn, T. H., </w:t>
      </w:r>
      <w:r w:rsidRPr="001F7731">
        <w:rPr>
          <w:rFonts w:ascii="Arial Nova" w:hAnsi="Arial Nova"/>
          <w:i/>
          <w:sz w:val="24"/>
          <w:szCs w:val="24"/>
        </w:rPr>
        <w:t>Global Political Economy: Theory and Practice</w:t>
      </w:r>
      <w:r w:rsidRPr="001F7731">
        <w:rPr>
          <w:rFonts w:ascii="Arial Nova" w:hAnsi="Arial Nova"/>
          <w:sz w:val="24"/>
          <w:szCs w:val="24"/>
        </w:rPr>
        <w:t>, 7</w:t>
      </w:r>
      <w:r w:rsidRPr="001F7731">
        <w:rPr>
          <w:rFonts w:ascii="Arial Nova" w:hAnsi="Arial Nova"/>
          <w:sz w:val="24"/>
          <w:szCs w:val="24"/>
          <w:vertAlign w:val="superscript"/>
        </w:rPr>
        <w:t>th</w:t>
      </w:r>
      <w:r w:rsidRPr="001F7731">
        <w:rPr>
          <w:rFonts w:ascii="Arial Nova" w:hAnsi="Arial Nova"/>
          <w:sz w:val="24"/>
          <w:szCs w:val="24"/>
        </w:rPr>
        <w:t xml:space="preserve"> </w:t>
      </w:r>
      <w:proofErr w:type="spellStart"/>
      <w:r w:rsidRPr="001F7731">
        <w:rPr>
          <w:rFonts w:ascii="Arial Nova" w:hAnsi="Arial Nova"/>
          <w:sz w:val="24"/>
          <w:szCs w:val="24"/>
        </w:rPr>
        <w:t>edn</w:t>
      </w:r>
      <w:proofErr w:type="spellEnd"/>
      <w:r w:rsidRPr="001F7731">
        <w:rPr>
          <w:rFonts w:ascii="Arial Nova" w:hAnsi="Arial Nova"/>
          <w:sz w:val="24"/>
          <w:szCs w:val="24"/>
        </w:rPr>
        <w:t>. (Oxford: Routledge, 2016).</w:t>
      </w:r>
    </w:p>
    <w:p w14:paraId="65059AA3" w14:textId="77777777" w:rsidR="001F7731" w:rsidRPr="001F7731" w:rsidRDefault="001F7731" w:rsidP="001F7731">
      <w:pPr>
        <w:rPr>
          <w:rFonts w:ascii="Arial Nova" w:hAnsi="Arial Nova"/>
          <w:sz w:val="24"/>
          <w:szCs w:val="24"/>
        </w:rPr>
      </w:pPr>
      <w:bookmarkStart w:id="10" w:name="_Hlk2800112"/>
      <w:bookmarkEnd w:id="9"/>
      <w:r w:rsidRPr="001F7731">
        <w:rPr>
          <w:rFonts w:ascii="Arial Nova" w:hAnsi="Arial Nova"/>
          <w:sz w:val="24"/>
          <w:szCs w:val="24"/>
        </w:rPr>
        <w:t xml:space="preserve">Dreyer, J. T., </w:t>
      </w:r>
      <w:r w:rsidRPr="001F7731">
        <w:rPr>
          <w:rFonts w:ascii="Arial Nova" w:hAnsi="Arial Nova"/>
          <w:i/>
          <w:sz w:val="24"/>
          <w:szCs w:val="24"/>
        </w:rPr>
        <w:t>China’s Political System: Modernization and Tradition</w:t>
      </w:r>
      <w:r w:rsidRPr="001F7731">
        <w:rPr>
          <w:rFonts w:ascii="Arial Nova" w:hAnsi="Arial Nova"/>
          <w:sz w:val="24"/>
          <w:szCs w:val="24"/>
        </w:rPr>
        <w:t>, 10</w:t>
      </w:r>
      <w:r w:rsidRPr="001F7731">
        <w:rPr>
          <w:rFonts w:ascii="Arial Nova" w:hAnsi="Arial Nova"/>
          <w:sz w:val="24"/>
          <w:szCs w:val="24"/>
          <w:vertAlign w:val="superscript"/>
        </w:rPr>
        <w:t>th</w:t>
      </w:r>
      <w:r w:rsidRPr="001F7731">
        <w:rPr>
          <w:rFonts w:ascii="Arial Nova" w:hAnsi="Arial Nova"/>
          <w:sz w:val="24"/>
          <w:szCs w:val="24"/>
        </w:rPr>
        <w:t xml:space="preserve"> </w:t>
      </w:r>
      <w:proofErr w:type="spellStart"/>
      <w:r w:rsidRPr="001F7731">
        <w:rPr>
          <w:rFonts w:ascii="Arial Nova" w:hAnsi="Arial Nova"/>
          <w:sz w:val="24"/>
          <w:szCs w:val="24"/>
        </w:rPr>
        <w:t>edn</w:t>
      </w:r>
      <w:proofErr w:type="spellEnd"/>
      <w:r w:rsidRPr="001F7731">
        <w:rPr>
          <w:rFonts w:ascii="Arial Nova" w:hAnsi="Arial Nova"/>
          <w:sz w:val="24"/>
          <w:szCs w:val="24"/>
        </w:rPr>
        <w:t>. (New York: Routledge, 2019).</w:t>
      </w:r>
    </w:p>
    <w:p w14:paraId="5CA883D2" w14:textId="77777777" w:rsidR="001F7731" w:rsidRPr="001F7731" w:rsidRDefault="001F7731" w:rsidP="001F7731">
      <w:pPr>
        <w:rPr>
          <w:rFonts w:ascii="Arial Nova" w:hAnsi="Arial Nova"/>
          <w:sz w:val="24"/>
          <w:szCs w:val="24"/>
        </w:rPr>
      </w:pPr>
      <w:bookmarkStart w:id="11" w:name="_Hlk3261358"/>
      <w:bookmarkStart w:id="12" w:name="_Hlk2965486"/>
      <w:bookmarkEnd w:id="10"/>
      <w:r w:rsidRPr="001F7731">
        <w:rPr>
          <w:rFonts w:ascii="Arial Nova" w:hAnsi="Arial Nova"/>
          <w:sz w:val="24"/>
          <w:szCs w:val="24"/>
        </w:rPr>
        <w:t xml:space="preserve">Heilmann, S., </w:t>
      </w:r>
      <w:r w:rsidRPr="001F7731">
        <w:rPr>
          <w:rFonts w:ascii="Arial Nova" w:hAnsi="Arial Nova"/>
          <w:i/>
          <w:sz w:val="24"/>
          <w:szCs w:val="24"/>
        </w:rPr>
        <w:t>China’s Political System</w:t>
      </w:r>
      <w:r w:rsidRPr="001F7731">
        <w:rPr>
          <w:rFonts w:ascii="Arial Nova" w:hAnsi="Arial Nova"/>
          <w:sz w:val="24"/>
          <w:szCs w:val="24"/>
        </w:rPr>
        <w:t>, (London: Rowman &amp; Littlefield, 2017).</w:t>
      </w:r>
    </w:p>
    <w:p w14:paraId="3B8582D5" w14:textId="77777777" w:rsidR="001F7731" w:rsidRPr="001F7731" w:rsidRDefault="001F7731" w:rsidP="001F7731">
      <w:pPr>
        <w:rPr>
          <w:rFonts w:ascii="Arial Nova" w:hAnsi="Arial Nova"/>
          <w:sz w:val="24"/>
          <w:szCs w:val="24"/>
        </w:rPr>
      </w:pPr>
      <w:bookmarkStart w:id="13" w:name="_Hlk3236930"/>
      <w:bookmarkEnd w:id="11"/>
      <w:bookmarkEnd w:id="12"/>
      <w:proofErr w:type="spellStart"/>
      <w:r w:rsidRPr="001F7731">
        <w:rPr>
          <w:rFonts w:ascii="Arial Nova" w:hAnsi="Arial Nova"/>
          <w:sz w:val="24"/>
          <w:szCs w:val="24"/>
        </w:rPr>
        <w:t>Saich</w:t>
      </w:r>
      <w:proofErr w:type="spellEnd"/>
      <w:r w:rsidRPr="001F7731">
        <w:rPr>
          <w:rFonts w:ascii="Arial Nova" w:hAnsi="Arial Nova"/>
          <w:sz w:val="24"/>
          <w:szCs w:val="24"/>
        </w:rPr>
        <w:t xml:space="preserve">, T., </w:t>
      </w:r>
      <w:r w:rsidRPr="001F7731">
        <w:rPr>
          <w:rFonts w:ascii="Arial Nova" w:hAnsi="Arial Nova"/>
          <w:i/>
          <w:sz w:val="24"/>
          <w:szCs w:val="24"/>
        </w:rPr>
        <w:t>Governance and Politics of China</w:t>
      </w:r>
      <w:r w:rsidRPr="001F7731">
        <w:rPr>
          <w:rFonts w:ascii="Arial Nova" w:hAnsi="Arial Nova"/>
          <w:sz w:val="24"/>
          <w:szCs w:val="24"/>
        </w:rPr>
        <w:t>, 4</w:t>
      </w:r>
      <w:r w:rsidRPr="001F7731">
        <w:rPr>
          <w:rFonts w:ascii="Arial Nova" w:hAnsi="Arial Nova"/>
          <w:sz w:val="24"/>
          <w:szCs w:val="24"/>
          <w:vertAlign w:val="superscript"/>
        </w:rPr>
        <w:t>th</w:t>
      </w:r>
      <w:r w:rsidRPr="001F7731">
        <w:rPr>
          <w:rFonts w:ascii="Arial Nova" w:hAnsi="Arial Nova"/>
          <w:sz w:val="24"/>
          <w:szCs w:val="24"/>
        </w:rPr>
        <w:t xml:space="preserve"> </w:t>
      </w:r>
      <w:proofErr w:type="spellStart"/>
      <w:r w:rsidRPr="001F7731">
        <w:rPr>
          <w:rFonts w:ascii="Arial Nova" w:hAnsi="Arial Nova"/>
          <w:sz w:val="24"/>
          <w:szCs w:val="24"/>
        </w:rPr>
        <w:t>edn</w:t>
      </w:r>
      <w:proofErr w:type="spellEnd"/>
      <w:r w:rsidRPr="001F7731">
        <w:rPr>
          <w:rFonts w:ascii="Arial Nova" w:hAnsi="Arial Nova"/>
          <w:sz w:val="24"/>
          <w:szCs w:val="24"/>
        </w:rPr>
        <w:t>. (London: Palgrave, 2015).</w:t>
      </w:r>
    </w:p>
    <w:bookmarkEnd w:id="13"/>
    <w:p w14:paraId="0BF8FBDA" w14:textId="77777777" w:rsidR="001F7731" w:rsidRPr="001F7731" w:rsidRDefault="001F7731" w:rsidP="001F7731">
      <w:pPr>
        <w:rPr>
          <w:rFonts w:ascii="Arial Nova" w:hAnsi="Arial Nova"/>
          <w:sz w:val="24"/>
          <w:szCs w:val="24"/>
        </w:rPr>
      </w:pPr>
    </w:p>
    <w:p w14:paraId="00D2FD1F" w14:textId="77777777" w:rsidR="001F7731" w:rsidRPr="001F7731" w:rsidRDefault="001F7731" w:rsidP="00706937">
      <w:pPr>
        <w:rPr>
          <w:sz w:val="24"/>
          <w:szCs w:val="24"/>
        </w:rPr>
      </w:pPr>
    </w:p>
    <w:sectPr w:rsidR="001F7731" w:rsidRPr="001F7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51EFD" w14:textId="77777777" w:rsidR="008901DB" w:rsidRDefault="008901DB" w:rsidP="008901DB">
      <w:pPr>
        <w:spacing w:after="0" w:line="240" w:lineRule="auto"/>
      </w:pPr>
      <w:r>
        <w:separator/>
      </w:r>
    </w:p>
  </w:endnote>
  <w:endnote w:type="continuationSeparator" w:id="0">
    <w:p w14:paraId="41756EB6" w14:textId="77777777" w:rsidR="008901DB" w:rsidRDefault="008901DB" w:rsidP="00890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D4335" w14:textId="77777777" w:rsidR="008901DB" w:rsidRDefault="008901DB" w:rsidP="008901DB">
      <w:pPr>
        <w:spacing w:after="0" w:line="240" w:lineRule="auto"/>
      </w:pPr>
      <w:r>
        <w:separator/>
      </w:r>
    </w:p>
  </w:footnote>
  <w:footnote w:type="continuationSeparator" w:id="0">
    <w:p w14:paraId="282AF71A" w14:textId="77777777" w:rsidR="008901DB" w:rsidRDefault="008901DB" w:rsidP="008901DB">
      <w:pPr>
        <w:spacing w:after="0" w:line="240" w:lineRule="auto"/>
      </w:pPr>
      <w:r>
        <w:continuationSeparator/>
      </w:r>
    </w:p>
  </w:footnote>
  <w:footnote w:id="1">
    <w:p w14:paraId="5D3159D3" w14:textId="0E4AEC83" w:rsidR="008901DB" w:rsidRPr="000325A1" w:rsidRDefault="008901DB">
      <w:pPr>
        <w:pStyle w:val="FootnoteText"/>
        <w:rPr>
          <w:rFonts w:cstheme="minorHAnsi"/>
          <w:i/>
          <w:iCs/>
        </w:rPr>
      </w:pPr>
      <w:r w:rsidRPr="000325A1">
        <w:rPr>
          <w:rStyle w:val="FootnoteReference"/>
          <w:rFonts w:cstheme="minorHAnsi"/>
        </w:rPr>
        <w:footnoteRef/>
      </w:r>
      <w:r w:rsidRPr="000325A1">
        <w:rPr>
          <w:rFonts w:cstheme="minorHAnsi"/>
        </w:rPr>
        <w:t xml:space="preserve"> </w:t>
      </w:r>
      <w:bookmarkStart w:id="0" w:name="_Hlk3405683"/>
      <w:bookmarkStart w:id="1" w:name="_Hlk3580273"/>
      <w:r w:rsidRPr="000325A1">
        <w:rPr>
          <w:rFonts w:cstheme="minorHAnsi"/>
          <w:iCs/>
        </w:rPr>
        <w:t xml:space="preserve">Sebastian </w:t>
      </w:r>
      <w:r w:rsidRPr="00F805AF">
        <w:rPr>
          <w:rFonts w:cstheme="minorHAnsi"/>
          <w:iCs/>
        </w:rPr>
        <w:t>Heilmann,</w:t>
      </w:r>
      <w:r w:rsidRPr="00F805AF">
        <w:rPr>
          <w:rFonts w:cstheme="minorHAnsi"/>
          <w:i/>
          <w:iCs/>
        </w:rPr>
        <w:t xml:space="preserve"> China’s Political System</w:t>
      </w:r>
      <w:r w:rsidRPr="00F805AF">
        <w:rPr>
          <w:rFonts w:cstheme="minorHAnsi"/>
          <w:iCs/>
        </w:rPr>
        <w:t>, (London: Rowman &amp; Littlefield, 2017)</w:t>
      </w:r>
      <w:r w:rsidRPr="000325A1">
        <w:rPr>
          <w:rFonts w:cstheme="minorHAnsi"/>
          <w:iCs/>
        </w:rPr>
        <w:t>, p.221</w:t>
      </w:r>
      <w:bookmarkEnd w:id="1"/>
      <w:r w:rsidRPr="000325A1">
        <w:rPr>
          <w:rFonts w:cstheme="minorHAnsi"/>
          <w:iCs/>
        </w:rPr>
        <w:t>.</w:t>
      </w:r>
      <w:bookmarkEnd w:id="0"/>
    </w:p>
  </w:footnote>
  <w:footnote w:id="2">
    <w:p w14:paraId="3334995A" w14:textId="7D996914" w:rsidR="00E02660" w:rsidRDefault="00E026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3580300"/>
      <w:r>
        <w:t xml:space="preserve">June T. </w:t>
      </w:r>
      <w:r w:rsidRPr="001F7731">
        <w:t xml:space="preserve">Dreyer, </w:t>
      </w:r>
      <w:r w:rsidRPr="001F7731">
        <w:rPr>
          <w:i/>
        </w:rPr>
        <w:t>China’s Political System: Modernization and Tradition</w:t>
      </w:r>
      <w:r w:rsidRPr="001F7731">
        <w:t>, 10</w:t>
      </w:r>
      <w:r w:rsidRPr="001F7731">
        <w:rPr>
          <w:vertAlign w:val="superscript"/>
        </w:rPr>
        <w:t>th</w:t>
      </w:r>
      <w:r w:rsidRPr="001F7731">
        <w:t xml:space="preserve"> </w:t>
      </w:r>
      <w:proofErr w:type="spellStart"/>
      <w:r w:rsidRPr="001F7731">
        <w:t>edn</w:t>
      </w:r>
      <w:proofErr w:type="spellEnd"/>
      <w:r w:rsidRPr="001F7731">
        <w:t>. (New York: Routledge, 2019)</w:t>
      </w:r>
      <w:r>
        <w:t>, p.5.</w:t>
      </w:r>
      <w:bookmarkEnd w:id="2"/>
    </w:p>
  </w:footnote>
  <w:footnote w:id="3">
    <w:p w14:paraId="0C0AE7CE" w14:textId="02B7E5B5" w:rsidR="009F391A" w:rsidRDefault="009F39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F391A">
        <w:rPr>
          <w:i/>
        </w:rPr>
        <w:t>Ibid.</w:t>
      </w:r>
      <w:r>
        <w:t>, p.341.</w:t>
      </w:r>
    </w:p>
  </w:footnote>
  <w:footnote w:id="4">
    <w:p w14:paraId="6284A588" w14:textId="572EAF66" w:rsidR="00A010B3" w:rsidRDefault="00A010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10B3">
        <w:rPr>
          <w:iCs/>
        </w:rPr>
        <w:t xml:space="preserve">Sebastian </w:t>
      </w:r>
      <w:r w:rsidRPr="00F805AF">
        <w:rPr>
          <w:iCs/>
        </w:rPr>
        <w:t>Heilmann,</w:t>
      </w:r>
      <w:r w:rsidRPr="00F805AF">
        <w:rPr>
          <w:i/>
          <w:iCs/>
        </w:rPr>
        <w:t xml:space="preserve"> China’s Political System</w:t>
      </w:r>
      <w:r w:rsidRPr="00F805AF">
        <w:rPr>
          <w:iCs/>
        </w:rPr>
        <w:t>, (London: Rowman &amp; Littlefield, 2017)</w:t>
      </w:r>
      <w:r w:rsidRPr="00A010B3">
        <w:rPr>
          <w:iCs/>
        </w:rPr>
        <w:t>, p.</w:t>
      </w:r>
      <w:r w:rsidR="003D24C3">
        <w:rPr>
          <w:iCs/>
        </w:rPr>
        <w:t>245.</w:t>
      </w:r>
    </w:p>
  </w:footnote>
  <w:footnote w:id="5">
    <w:p w14:paraId="58EB8A22" w14:textId="3368EB1A" w:rsidR="00996EE8" w:rsidRDefault="00996E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3586376"/>
      <w:r w:rsidR="003D24C3" w:rsidRPr="003D24C3">
        <w:t xml:space="preserve">June T. </w:t>
      </w:r>
      <w:r w:rsidR="003D24C3" w:rsidRPr="001F7731">
        <w:t xml:space="preserve">Dreyer, </w:t>
      </w:r>
      <w:r w:rsidR="003D24C3" w:rsidRPr="001F7731">
        <w:rPr>
          <w:i/>
        </w:rPr>
        <w:t>China’s Political System: Modernization and Tradition</w:t>
      </w:r>
      <w:r w:rsidR="003D24C3" w:rsidRPr="001F7731">
        <w:t>, 10</w:t>
      </w:r>
      <w:r w:rsidR="003D24C3" w:rsidRPr="001F7731">
        <w:rPr>
          <w:vertAlign w:val="superscript"/>
        </w:rPr>
        <w:t>th</w:t>
      </w:r>
      <w:r w:rsidR="003D24C3" w:rsidRPr="001F7731">
        <w:t xml:space="preserve"> </w:t>
      </w:r>
      <w:proofErr w:type="spellStart"/>
      <w:r w:rsidR="003D24C3" w:rsidRPr="001F7731">
        <w:t>edn</w:t>
      </w:r>
      <w:proofErr w:type="spellEnd"/>
      <w:r w:rsidR="003D24C3" w:rsidRPr="001F7731">
        <w:t>. (New York: Routledge, 2019)</w:t>
      </w:r>
      <w:r w:rsidR="003D24C3" w:rsidRPr="003D24C3">
        <w:t>, p.5.</w:t>
      </w:r>
    </w:p>
    <w:bookmarkEnd w:id="3"/>
  </w:footnote>
  <w:footnote w:id="6">
    <w:p w14:paraId="6BDC0594" w14:textId="39BE4CB8" w:rsidR="00650279" w:rsidRDefault="006502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3585122"/>
      <w:r w:rsidRPr="00650279">
        <w:rPr>
          <w:iCs/>
        </w:rPr>
        <w:t xml:space="preserve">Sebastian </w:t>
      </w:r>
      <w:r w:rsidRPr="00F805AF">
        <w:rPr>
          <w:iCs/>
        </w:rPr>
        <w:t>Heilmann,</w:t>
      </w:r>
      <w:r w:rsidRPr="00F805AF">
        <w:rPr>
          <w:i/>
          <w:iCs/>
        </w:rPr>
        <w:t xml:space="preserve"> China’s Political System</w:t>
      </w:r>
      <w:r w:rsidRPr="00F805AF">
        <w:rPr>
          <w:iCs/>
        </w:rPr>
        <w:t>, (London: Rowman &amp; Littlefield, 2017)</w:t>
      </w:r>
      <w:r w:rsidRPr="00650279">
        <w:rPr>
          <w:iCs/>
        </w:rPr>
        <w:t>, p</w:t>
      </w:r>
      <w:r>
        <w:rPr>
          <w:iCs/>
        </w:rPr>
        <w:t>p. 193-195.</w:t>
      </w:r>
      <w:bookmarkEnd w:id="4"/>
    </w:p>
  </w:footnote>
  <w:footnote w:id="7">
    <w:p w14:paraId="23C5B140" w14:textId="304FD011" w:rsidR="006A7BAD" w:rsidRDefault="006A7B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919B2">
        <w:t xml:space="preserve">Tony </w:t>
      </w:r>
      <w:proofErr w:type="spellStart"/>
      <w:r w:rsidR="00212538" w:rsidRPr="001F7731">
        <w:t>Saich</w:t>
      </w:r>
      <w:proofErr w:type="spellEnd"/>
      <w:r w:rsidR="00212538" w:rsidRPr="001F7731">
        <w:t xml:space="preserve">, </w:t>
      </w:r>
      <w:r w:rsidR="00212538" w:rsidRPr="001F7731">
        <w:rPr>
          <w:i/>
        </w:rPr>
        <w:t>Governance and Politics of China</w:t>
      </w:r>
      <w:r w:rsidR="00212538" w:rsidRPr="001F7731">
        <w:t>, 4</w:t>
      </w:r>
      <w:r w:rsidR="00212538" w:rsidRPr="001F7731">
        <w:rPr>
          <w:vertAlign w:val="superscript"/>
        </w:rPr>
        <w:t>th</w:t>
      </w:r>
      <w:r w:rsidR="00212538" w:rsidRPr="001F7731">
        <w:t xml:space="preserve"> </w:t>
      </w:r>
      <w:proofErr w:type="spellStart"/>
      <w:r w:rsidR="00212538" w:rsidRPr="001F7731">
        <w:t>edn</w:t>
      </w:r>
      <w:proofErr w:type="spellEnd"/>
      <w:r w:rsidR="00212538" w:rsidRPr="001F7731">
        <w:t>. (London: Palgrave, 2015</w:t>
      </w:r>
      <w:r w:rsidR="00212538">
        <w:t>), p.</w:t>
      </w:r>
      <w:r w:rsidR="00C919B2">
        <w:t>24.</w:t>
      </w:r>
    </w:p>
  </w:footnote>
  <w:footnote w:id="8">
    <w:p w14:paraId="36EDA6E7" w14:textId="4BFF86B1" w:rsidR="004415FF" w:rsidRDefault="004415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4397A">
        <w:rPr>
          <w:i/>
        </w:rPr>
        <w:t>Ibid.</w:t>
      </w:r>
      <w:r>
        <w:t>, p.52.</w:t>
      </w:r>
    </w:p>
  </w:footnote>
  <w:footnote w:id="9">
    <w:p w14:paraId="6B2635D5" w14:textId="572619DD" w:rsidR="00A87C91" w:rsidRDefault="00A87C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275E2">
        <w:rPr>
          <w:i/>
        </w:rPr>
        <w:t>Ibid.</w:t>
      </w:r>
      <w:r>
        <w:t>, p.329.</w:t>
      </w:r>
    </w:p>
  </w:footnote>
  <w:footnote w:id="10">
    <w:p w14:paraId="7841BFC9" w14:textId="0AA59478" w:rsidR="00373EEB" w:rsidRDefault="00373E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3587203"/>
      <w:r w:rsidRPr="00373EEB">
        <w:rPr>
          <w:iCs/>
        </w:rPr>
        <w:t xml:space="preserve">Sebastian </w:t>
      </w:r>
      <w:r w:rsidRPr="00F805AF">
        <w:rPr>
          <w:iCs/>
        </w:rPr>
        <w:t>Heilmann,</w:t>
      </w:r>
      <w:r w:rsidRPr="00F805AF">
        <w:rPr>
          <w:i/>
          <w:iCs/>
        </w:rPr>
        <w:t xml:space="preserve"> China’s Political System</w:t>
      </w:r>
      <w:r w:rsidRPr="00F805AF">
        <w:rPr>
          <w:iCs/>
        </w:rPr>
        <w:t>, (London: Rowman &amp; Littlefield, 2017)</w:t>
      </w:r>
      <w:r w:rsidRPr="00373EEB">
        <w:rPr>
          <w:iCs/>
        </w:rPr>
        <w:t>, p.</w:t>
      </w:r>
      <w:r>
        <w:rPr>
          <w:iCs/>
        </w:rPr>
        <w:t>197.</w:t>
      </w:r>
      <w:bookmarkEnd w:id="5"/>
    </w:p>
  </w:footnote>
  <w:footnote w:id="11">
    <w:p w14:paraId="7BFA55C7" w14:textId="6BD39D82" w:rsidR="00611DB5" w:rsidRDefault="00611D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3586028"/>
      <w:r w:rsidR="000206F2" w:rsidRPr="000206F2">
        <w:rPr>
          <w:i/>
          <w:iCs/>
        </w:rPr>
        <w:t>Ibid.</w:t>
      </w:r>
      <w:r w:rsidR="000206F2">
        <w:rPr>
          <w:iCs/>
        </w:rPr>
        <w:t xml:space="preserve">, </w:t>
      </w:r>
      <w:r w:rsidRPr="00611DB5">
        <w:rPr>
          <w:iCs/>
        </w:rPr>
        <w:t>p</w:t>
      </w:r>
      <w:r>
        <w:rPr>
          <w:iCs/>
        </w:rPr>
        <w:t>.220.</w:t>
      </w:r>
      <w:bookmarkEnd w:id="6"/>
    </w:p>
  </w:footnote>
  <w:footnote w:id="12">
    <w:p w14:paraId="4BA648AE" w14:textId="31E18767" w:rsidR="00322156" w:rsidRDefault="0032215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3588893"/>
      <w:r w:rsidRPr="00322156">
        <w:t xml:space="preserve">June T. </w:t>
      </w:r>
      <w:r w:rsidRPr="001F7731">
        <w:t xml:space="preserve">Dreyer, </w:t>
      </w:r>
      <w:r w:rsidRPr="001F7731">
        <w:rPr>
          <w:i/>
        </w:rPr>
        <w:t>China’s Political System: Modernization and Tradition</w:t>
      </w:r>
      <w:r w:rsidRPr="001F7731">
        <w:t>, 10</w:t>
      </w:r>
      <w:r w:rsidRPr="001F7731">
        <w:rPr>
          <w:vertAlign w:val="superscript"/>
        </w:rPr>
        <w:t>th</w:t>
      </w:r>
      <w:r w:rsidRPr="001F7731">
        <w:t xml:space="preserve"> </w:t>
      </w:r>
      <w:proofErr w:type="spellStart"/>
      <w:r w:rsidRPr="001F7731">
        <w:t>edn</w:t>
      </w:r>
      <w:proofErr w:type="spellEnd"/>
      <w:r w:rsidRPr="001F7731">
        <w:t>. (New York: Routledge, 2019)</w:t>
      </w:r>
      <w:r w:rsidRPr="00322156">
        <w:t xml:space="preserve">, </w:t>
      </w:r>
      <w:r w:rsidR="006F78A6">
        <w:t>p.168.</w:t>
      </w:r>
      <w:bookmarkEnd w:id="7"/>
    </w:p>
  </w:footnote>
  <w:footnote w:id="13">
    <w:p w14:paraId="47D2BE5C" w14:textId="567F90DF" w:rsidR="00D623C9" w:rsidRDefault="00D623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623C9">
        <w:rPr>
          <w:iCs/>
        </w:rPr>
        <w:t xml:space="preserve">Sebastian </w:t>
      </w:r>
      <w:r w:rsidRPr="00F805AF">
        <w:rPr>
          <w:iCs/>
        </w:rPr>
        <w:t>Heilmann,</w:t>
      </w:r>
      <w:r w:rsidRPr="00F805AF">
        <w:rPr>
          <w:i/>
          <w:iCs/>
        </w:rPr>
        <w:t xml:space="preserve"> China’s Political System</w:t>
      </w:r>
      <w:r w:rsidRPr="00F805AF">
        <w:rPr>
          <w:iCs/>
        </w:rPr>
        <w:t>, (London: Rowman &amp; Littlefield, 2017)</w:t>
      </w:r>
      <w:r w:rsidRPr="00D623C9">
        <w:rPr>
          <w:iCs/>
        </w:rPr>
        <w:t>, p.197.</w:t>
      </w:r>
    </w:p>
  </w:footnote>
  <w:footnote w:id="14">
    <w:p w14:paraId="471A6201" w14:textId="3E3D9F53" w:rsidR="00E21E6A" w:rsidRDefault="00E21E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21E6A">
        <w:rPr>
          <w:i/>
        </w:rPr>
        <w:t>Ibid.</w:t>
      </w:r>
      <w:r>
        <w:t>, p.198.</w:t>
      </w:r>
    </w:p>
  </w:footnote>
  <w:footnote w:id="15">
    <w:p w14:paraId="2D2FE76B" w14:textId="4D6FE5A6" w:rsidR="00656D23" w:rsidRDefault="00656D23">
      <w:pPr>
        <w:pStyle w:val="FootnoteText"/>
      </w:pPr>
      <w:r>
        <w:rPr>
          <w:rStyle w:val="FootnoteReference"/>
        </w:rPr>
        <w:footnoteRef/>
      </w:r>
      <w:r>
        <w:t xml:space="preserve"> Theodore H. </w:t>
      </w:r>
      <w:r w:rsidRPr="001F7731">
        <w:t xml:space="preserve">Cohn, </w:t>
      </w:r>
      <w:r w:rsidRPr="001F7731">
        <w:rPr>
          <w:i/>
        </w:rPr>
        <w:t>Global Political Economy: Theory and Practice</w:t>
      </w:r>
      <w:r w:rsidRPr="001F7731">
        <w:t>, 7</w:t>
      </w:r>
      <w:r w:rsidRPr="001F7731">
        <w:rPr>
          <w:vertAlign w:val="superscript"/>
        </w:rPr>
        <w:t>th</w:t>
      </w:r>
      <w:r w:rsidRPr="001F7731">
        <w:t xml:space="preserve"> </w:t>
      </w:r>
      <w:proofErr w:type="spellStart"/>
      <w:r w:rsidRPr="001F7731">
        <w:t>edn</w:t>
      </w:r>
      <w:proofErr w:type="spellEnd"/>
      <w:r w:rsidRPr="001F7731">
        <w:t>. (Oxford: Routledge, 2016)</w:t>
      </w:r>
      <w:r>
        <w:t>, p.</w:t>
      </w:r>
      <w:r w:rsidR="0053360A">
        <w:t>172.</w:t>
      </w:r>
    </w:p>
  </w:footnote>
  <w:footnote w:id="16">
    <w:p w14:paraId="6A8E4D0D" w14:textId="65C9C996" w:rsidR="0002198A" w:rsidRDefault="000219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2198A">
        <w:t xml:space="preserve">June T. </w:t>
      </w:r>
      <w:r w:rsidRPr="001F7731">
        <w:t xml:space="preserve">Dreyer, </w:t>
      </w:r>
      <w:r w:rsidRPr="001F7731">
        <w:rPr>
          <w:i/>
        </w:rPr>
        <w:t>China’s Political System: Modernization and Tradition</w:t>
      </w:r>
      <w:r w:rsidRPr="001F7731">
        <w:t>, 10</w:t>
      </w:r>
      <w:r w:rsidRPr="001F7731">
        <w:rPr>
          <w:vertAlign w:val="superscript"/>
        </w:rPr>
        <w:t>th</w:t>
      </w:r>
      <w:r w:rsidRPr="001F7731">
        <w:t xml:space="preserve"> </w:t>
      </w:r>
      <w:proofErr w:type="spellStart"/>
      <w:r w:rsidRPr="001F7731">
        <w:t>edn</w:t>
      </w:r>
      <w:proofErr w:type="spellEnd"/>
      <w:r w:rsidRPr="001F7731">
        <w:t>. (New York: Routledge, 2019)</w:t>
      </w:r>
      <w:r w:rsidRPr="0002198A">
        <w:t>, p.</w:t>
      </w:r>
      <w:r>
        <w:t>173.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1C"/>
    <w:rsid w:val="00001081"/>
    <w:rsid w:val="000064C3"/>
    <w:rsid w:val="000104B7"/>
    <w:rsid w:val="0001330C"/>
    <w:rsid w:val="000206F2"/>
    <w:rsid w:val="0002198A"/>
    <w:rsid w:val="00025171"/>
    <w:rsid w:val="00027429"/>
    <w:rsid w:val="000325A1"/>
    <w:rsid w:val="00037E8D"/>
    <w:rsid w:val="000415C6"/>
    <w:rsid w:val="000601EA"/>
    <w:rsid w:val="0007382E"/>
    <w:rsid w:val="000805CD"/>
    <w:rsid w:val="00084268"/>
    <w:rsid w:val="00091199"/>
    <w:rsid w:val="00091D40"/>
    <w:rsid w:val="000962AF"/>
    <w:rsid w:val="000A4918"/>
    <w:rsid w:val="000B5630"/>
    <w:rsid w:val="000D57DA"/>
    <w:rsid w:val="000D60C5"/>
    <w:rsid w:val="000D610E"/>
    <w:rsid w:val="000E1129"/>
    <w:rsid w:val="000E2C27"/>
    <w:rsid w:val="000E675D"/>
    <w:rsid w:val="000F1272"/>
    <w:rsid w:val="000F14CB"/>
    <w:rsid w:val="00107400"/>
    <w:rsid w:val="0011295D"/>
    <w:rsid w:val="00113767"/>
    <w:rsid w:val="001226B2"/>
    <w:rsid w:val="00143F1E"/>
    <w:rsid w:val="001445F6"/>
    <w:rsid w:val="001676F2"/>
    <w:rsid w:val="00176940"/>
    <w:rsid w:val="00181D9B"/>
    <w:rsid w:val="00182B49"/>
    <w:rsid w:val="00187190"/>
    <w:rsid w:val="001945FB"/>
    <w:rsid w:val="001A18C2"/>
    <w:rsid w:val="001A513A"/>
    <w:rsid w:val="001C290D"/>
    <w:rsid w:val="001D00ED"/>
    <w:rsid w:val="001D1E71"/>
    <w:rsid w:val="001D5F38"/>
    <w:rsid w:val="001F6307"/>
    <w:rsid w:val="001F7731"/>
    <w:rsid w:val="00206ED2"/>
    <w:rsid w:val="00212538"/>
    <w:rsid w:val="00221F6B"/>
    <w:rsid w:val="00237C2E"/>
    <w:rsid w:val="00242176"/>
    <w:rsid w:val="00261BB3"/>
    <w:rsid w:val="0027490F"/>
    <w:rsid w:val="00281C9B"/>
    <w:rsid w:val="00285DE7"/>
    <w:rsid w:val="00287F9E"/>
    <w:rsid w:val="0029184A"/>
    <w:rsid w:val="002A2491"/>
    <w:rsid w:val="002A45FC"/>
    <w:rsid w:val="002A6A11"/>
    <w:rsid w:val="002B003F"/>
    <w:rsid w:val="002B0964"/>
    <w:rsid w:val="002B1FBC"/>
    <w:rsid w:val="002C735F"/>
    <w:rsid w:val="002D1BF0"/>
    <w:rsid w:val="002E243A"/>
    <w:rsid w:val="002E6AB4"/>
    <w:rsid w:val="002F0400"/>
    <w:rsid w:val="002F0D7C"/>
    <w:rsid w:val="002F10B9"/>
    <w:rsid w:val="002F5B2A"/>
    <w:rsid w:val="002F60BE"/>
    <w:rsid w:val="0030105B"/>
    <w:rsid w:val="00306C4E"/>
    <w:rsid w:val="003079F0"/>
    <w:rsid w:val="00307F21"/>
    <w:rsid w:val="00322156"/>
    <w:rsid w:val="003275E2"/>
    <w:rsid w:val="00346209"/>
    <w:rsid w:val="003606D1"/>
    <w:rsid w:val="00373EEB"/>
    <w:rsid w:val="00374F1C"/>
    <w:rsid w:val="0038034F"/>
    <w:rsid w:val="003B4C2B"/>
    <w:rsid w:val="003C603E"/>
    <w:rsid w:val="003D24C3"/>
    <w:rsid w:val="003D3C9D"/>
    <w:rsid w:val="003F05EB"/>
    <w:rsid w:val="003F6182"/>
    <w:rsid w:val="003F6B67"/>
    <w:rsid w:val="00401571"/>
    <w:rsid w:val="00405B9B"/>
    <w:rsid w:val="00415199"/>
    <w:rsid w:val="004210A5"/>
    <w:rsid w:val="004415FF"/>
    <w:rsid w:val="00463BBD"/>
    <w:rsid w:val="004664B4"/>
    <w:rsid w:val="0047746A"/>
    <w:rsid w:val="0049114E"/>
    <w:rsid w:val="0049486A"/>
    <w:rsid w:val="004A7574"/>
    <w:rsid w:val="004C362A"/>
    <w:rsid w:val="004D040B"/>
    <w:rsid w:val="004D4D59"/>
    <w:rsid w:val="004D7232"/>
    <w:rsid w:val="004E1A62"/>
    <w:rsid w:val="004E6347"/>
    <w:rsid w:val="004F5D01"/>
    <w:rsid w:val="005000D6"/>
    <w:rsid w:val="00522592"/>
    <w:rsid w:val="005313AC"/>
    <w:rsid w:val="0053360A"/>
    <w:rsid w:val="00557D42"/>
    <w:rsid w:val="005703C5"/>
    <w:rsid w:val="00573B5D"/>
    <w:rsid w:val="00574BCD"/>
    <w:rsid w:val="005831FE"/>
    <w:rsid w:val="005A7FFE"/>
    <w:rsid w:val="005B2305"/>
    <w:rsid w:val="005C22C8"/>
    <w:rsid w:val="005C2A22"/>
    <w:rsid w:val="005C34DA"/>
    <w:rsid w:val="005C36CE"/>
    <w:rsid w:val="005D4A8B"/>
    <w:rsid w:val="005D73EE"/>
    <w:rsid w:val="005E6E1D"/>
    <w:rsid w:val="005F225C"/>
    <w:rsid w:val="005F5BAA"/>
    <w:rsid w:val="00600E4F"/>
    <w:rsid w:val="006015C4"/>
    <w:rsid w:val="00611757"/>
    <w:rsid w:val="00611DB5"/>
    <w:rsid w:val="00614305"/>
    <w:rsid w:val="00626EC0"/>
    <w:rsid w:val="00631841"/>
    <w:rsid w:val="0064041A"/>
    <w:rsid w:val="00640F7F"/>
    <w:rsid w:val="00646CF1"/>
    <w:rsid w:val="00650279"/>
    <w:rsid w:val="006558A9"/>
    <w:rsid w:val="00656D23"/>
    <w:rsid w:val="006775F4"/>
    <w:rsid w:val="0068299D"/>
    <w:rsid w:val="0069015A"/>
    <w:rsid w:val="00693BF2"/>
    <w:rsid w:val="00696898"/>
    <w:rsid w:val="006A5F85"/>
    <w:rsid w:val="006A7BAD"/>
    <w:rsid w:val="006B2149"/>
    <w:rsid w:val="006B64EB"/>
    <w:rsid w:val="006C00FC"/>
    <w:rsid w:val="006C2833"/>
    <w:rsid w:val="006F3D85"/>
    <w:rsid w:val="006F6AB1"/>
    <w:rsid w:val="006F78A6"/>
    <w:rsid w:val="007068B5"/>
    <w:rsid w:val="00706937"/>
    <w:rsid w:val="0070723D"/>
    <w:rsid w:val="0072200F"/>
    <w:rsid w:val="00730757"/>
    <w:rsid w:val="0073377A"/>
    <w:rsid w:val="007363E9"/>
    <w:rsid w:val="00754B3D"/>
    <w:rsid w:val="00766C43"/>
    <w:rsid w:val="007702B2"/>
    <w:rsid w:val="00773D8C"/>
    <w:rsid w:val="00776536"/>
    <w:rsid w:val="00777BCF"/>
    <w:rsid w:val="00796426"/>
    <w:rsid w:val="007A0ED5"/>
    <w:rsid w:val="007B27C8"/>
    <w:rsid w:val="007B5F2A"/>
    <w:rsid w:val="007C29D5"/>
    <w:rsid w:val="007D4181"/>
    <w:rsid w:val="007D693E"/>
    <w:rsid w:val="007F2D34"/>
    <w:rsid w:val="00800E61"/>
    <w:rsid w:val="0080430B"/>
    <w:rsid w:val="00822BA6"/>
    <w:rsid w:val="008362B7"/>
    <w:rsid w:val="00836F61"/>
    <w:rsid w:val="00840F07"/>
    <w:rsid w:val="00841614"/>
    <w:rsid w:val="00852812"/>
    <w:rsid w:val="0086080B"/>
    <w:rsid w:val="008614A3"/>
    <w:rsid w:val="00875B87"/>
    <w:rsid w:val="00876C07"/>
    <w:rsid w:val="00887E13"/>
    <w:rsid w:val="00887EF4"/>
    <w:rsid w:val="008901DB"/>
    <w:rsid w:val="0089273A"/>
    <w:rsid w:val="00892A75"/>
    <w:rsid w:val="0089643A"/>
    <w:rsid w:val="00897EC1"/>
    <w:rsid w:val="008A07D3"/>
    <w:rsid w:val="008D6D75"/>
    <w:rsid w:val="00915628"/>
    <w:rsid w:val="009172F6"/>
    <w:rsid w:val="0091771A"/>
    <w:rsid w:val="00923313"/>
    <w:rsid w:val="00932102"/>
    <w:rsid w:val="00935E2D"/>
    <w:rsid w:val="00937B5D"/>
    <w:rsid w:val="0094397A"/>
    <w:rsid w:val="0095098C"/>
    <w:rsid w:val="00960816"/>
    <w:rsid w:val="009632DA"/>
    <w:rsid w:val="00964A31"/>
    <w:rsid w:val="00973AAD"/>
    <w:rsid w:val="00974748"/>
    <w:rsid w:val="00995010"/>
    <w:rsid w:val="00996EE8"/>
    <w:rsid w:val="009B0306"/>
    <w:rsid w:val="009B2D8E"/>
    <w:rsid w:val="009C3EA7"/>
    <w:rsid w:val="009D2ACE"/>
    <w:rsid w:val="009E6236"/>
    <w:rsid w:val="009E74F4"/>
    <w:rsid w:val="009E776F"/>
    <w:rsid w:val="009F391A"/>
    <w:rsid w:val="00A010B3"/>
    <w:rsid w:val="00A17AAD"/>
    <w:rsid w:val="00A20C31"/>
    <w:rsid w:val="00A24135"/>
    <w:rsid w:val="00A30D28"/>
    <w:rsid w:val="00A30F77"/>
    <w:rsid w:val="00A35370"/>
    <w:rsid w:val="00A65784"/>
    <w:rsid w:val="00A87C91"/>
    <w:rsid w:val="00A912F9"/>
    <w:rsid w:val="00AA3C46"/>
    <w:rsid w:val="00AB188A"/>
    <w:rsid w:val="00AD23DE"/>
    <w:rsid w:val="00AD6AA6"/>
    <w:rsid w:val="00AE4C43"/>
    <w:rsid w:val="00AF3BE7"/>
    <w:rsid w:val="00B10CFE"/>
    <w:rsid w:val="00B15BDA"/>
    <w:rsid w:val="00B174B8"/>
    <w:rsid w:val="00B22626"/>
    <w:rsid w:val="00B2536B"/>
    <w:rsid w:val="00B30878"/>
    <w:rsid w:val="00B34CE5"/>
    <w:rsid w:val="00B41F6B"/>
    <w:rsid w:val="00B56FC1"/>
    <w:rsid w:val="00B745FB"/>
    <w:rsid w:val="00B807EE"/>
    <w:rsid w:val="00B978B8"/>
    <w:rsid w:val="00BA3BCB"/>
    <w:rsid w:val="00BA3C70"/>
    <w:rsid w:val="00BA7D07"/>
    <w:rsid w:val="00BB67CA"/>
    <w:rsid w:val="00BC5565"/>
    <w:rsid w:val="00BD54EA"/>
    <w:rsid w:val="00C04D37"/>
    <w:rsid w:val="00C17C81"/>
    <w:rsid w:val="00C31366"/>
    <w:rsid w:val="00C34A81"/>
    <w:rsid w:val="00C437BD"/>
    <w:rsid w:val="00C55605"/>
    <w:rsid w:val="00C6038A"/>
    <w:rsid w:val="00C61DBF"/>
    <w:rsid w:val="00C7045E"/>
    <w:rsid w:val="00C763AF"/>
    <w:rsid w:val="00C919B2"/>
    <w:rsid w:val="00CA3367"/>
    <w:rsid w:val="00CA7908"/>
    <w:rsid w:val="00CB59CB"/>
    <w:rsid w:val="00CD7426"/>
    <w:rsid w:val="00CE0913"/>
    <w:rsid w:val="00CF4C12"/>
    <w:rsid w:val="00D01ADB"/>
    <w:rsid w:val="00D0381C"/>
    <w:rsid w:val="00D0492E"/>
    <w:rsid w:val="00D1458D"/>
    <w:rsid w:val="00D22206"/>
    <w:rsid w:val="00D40BE0"/>
    <w:rsid w:val="00D518BE"/>
    <w:rsid w:val="00D62026"/>
    <w:rsid w:val="00D623C9"/>
    <w:rsid w:val="00D728D7"/>
    <w:rsid w:val="00D772B1"/>
    <w:rsid w:val="00DA4C84"/>
    <w:rsid w:val="00DB4737"/>
    <w:rsid w:val="00DD4AC3"/>
    <w:rsid w:val="00DD674E"/>
    <w:rsid w:val="00DD73A1"/>
    <w:rsid w:val="00DF0DC7"/>
    <w:rsid w:val="00DF0EDB"/>
    <w:rsid w:val="00DF23F1"/>
    <w:rsid w:val="00DF5B1D"/>
    <w:rsid w:val="00E02660"/>
    <w:rsid w:val="00E04FBD"/>
    <w:rsid w:val="00E20991"/>
    <w:rsid w:val="00E21473"/>
    <w:rsid w:val="00E21E6A"/>
    <w:rsid w:val="00E25B1F"/>
    <w:rsid w:val="00E27DC4"/>
    <w:rsid w:val="00E304D6"/>
    <w:rsid w:val="00E31709"/>
    <w:rsid w:val="00E378DD"/>
    <w:rsid w:val="00E43CFB"/>
    <w:rsid w:val="00E46014"/>
    <w:rsid w:val="00E47818"/>
    <w:rsid w:val="00E50E9A"/>
    <w:rsid w:val="00E5235E"/>
    <w:rsid w:val="00E530C4"/>
    <w:rsid w:val="00E615A9"/>
    <w:rsid w:val="00E666CE"/>
    <w:rsid w:val="00E70AFB"/>
    <w:rsid w:val="00E85095"/>
    <w:rsid w:val="00E86080"/>
    <w:rsid w:val="00E867DE"/>
    <w:rsid w:val="00E90C36"/>
    <w:rsid w:val="00E93E80"/>
    <w:rsid w:val="00E94C91"/>
    <w:rsid w:val="00E96136"/>
    <w:rsid w:val="00EB393F"/>
    <w:rsid w:val="00EB490C"/>
    <w:rsid w:val="00EC0D1B"/>
    <w:rsid w:val="00EC0E65"/>
    <w:rsid w:val="00EC2798"/>
    <w:rsid w:val="00ED19D9"/>
    <w:rsid w:val="00ED45A0"/>
    <w:rsid w:val="00ED6590"/>
    <w:rsid w:val="00EE5A17"/>
    <w:rsid w:val="00EE66DD"/>
    <w:rsid w:val="00EF12E6"/>
    <w:rsid w:val="00EF3F33"/>
    <w:rsid w:val="00EF5FBD"/>
    <w:rsid w:val="00EF6F9B"/>
    <w:rsid w:val="00F016F5"/>
    <w:rsid w:val="00F068DA"/>
    <w:rsid w:val="00F06BE6"/>
    <w:rsid w:val="00F133BB"/>
    <w:rsid w:val="00F134FC"/>
    <w:rsid w:val="00F1593E"/>
    <w:rsid w:val="00F20BC8"/>
    <w:rsid w:val="00F41C0D"/>
    <w:rsid w:val="00F5194C"/>
    <w:rsid w:val="00F54DC1"/>
    <w:rsid w:val="00F6362A"/>
    <w:rsid w:val="00F63F30"/>
    <w:rsid w:val="00F65ED6"/>
    <w:rsid w:val="00F7677E"/>
    <w:rsid w:val="00F805AF"/>
    <w:rsid w:val="00F870A0"/>
    <w:rsid w:val="00FA0DF8"/>
    <w:rsid w:val="00FD0593"/>
    <w:rsid w:val="00FD3882"/>
    <w:rsid w:val="00FE3CC6"/>
    <w:rsid w:val="00FF1260"/>
    <w:rsid w:val="00FF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AFC10"/>
  <w15:chartTrackingRefBased/>
  <w15:docId w15:val="{B52CFD7D-2722-4B58-B76B-C7735C056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7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73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DE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77653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01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01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0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00C5D71-0274-4911-AEB0-8806274A0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3472</TotalTime>
  <Pages>5</Pages>
  <Words>1762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James Morgan</dc:creator>
  <cp:keywords/>
  <dc:description/>
  <cp:lastModifiedBy>Jack James Morgan</cp:lastModifiedBy>
  <cp:revision>373</cp:revision>
  <dcterms:created xsi:type="dcterms:W3CDTF">2019-03-09T01:32:00Z</dcterms:created>
  <dcterms:modified xsi:type="dcterms:W3CDTF">2019-03-16T01:07:00Z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