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notes.xml" ContentType="application/vnd.openxmlformats-officedocument.wordprocessingml.foot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831CA4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>
        <w:rPr>
          <w:b/>
          <w:color w:val="17365D"/>
          <w:sz w:val="32"/>
          <w:szCs w:val="32"/>
        </w:rPr>
        <w:t xml:space="preserve">Finding, Evaluating and </w:t>
      </w:r>
      <w:r>
        <w:rPr>
          <w:b/>
          <w:bCs/>
          <w:color w:val="17365D"/>
          <w:sz w:val="32"/>
          <w:szCs w:val="32"/>
        </w:rPr>
        <w:t>Communicating Information</w:t>
      </w:r>
      <w:r>
        <w:rPr>
          <w:b/>
          <w:color w:val="17365D"/>
          <w:sz w:val="32"/>
          <w:szCs w:val="32"/>
        </w:rPr>
        <w:t xml:space="preserve"> (BMHS4001</w:t>
      </w:r>
      <w:r>
        <w:rPr>
          <w:b/>
          <w:bCs/>
          <w:color w:val="17365D"/>
          <w:sz w:val="32"/>
          <w:szCs w:val="32"/>
        </w:rPr>
        <w:t>)</w:t>
      </w:r>
    </w:p>
    <w:p w14:paraId="7A98EEAC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/>
    <w:p w14:paraId="644E0592">
      <w:pPr>
        <w:rPr>
          <w:rFonts w:hint="default"/>
          <w:lang w:val="en-GB"/>
        </w:rPr>
      </w:pPr>
      <w:r>
        <w:t>Student number:</w:t>
      </w:r>
      <w:r>
        <w:rPr>
          <w:rFonts w:hint="default"/>
          <w:lang w:val="en-GB"/>
        </w:rPr>
        <w:t xml:space="preserve"> 2618141</w:t>
      </w:r>
      <w:bookmarkStart w:id="0" w:name="_GoBack"/>
      <w:bookmarkEnd w:id="0"/>
    </w:p>
    <w:p w14:paraId="764230C5">
      <w:pPr>
        <w:jc w:val="center"/>
        <w:rPr>
          <w:b/>
          <w:bCs/>
        </w:rPr>
      </w:pPr>
    </w:p>
    <w:p w14:paraId="6FAD3604">
      <w:pPr>
        <w:pBdr>
          <w:top w:val="single" w:color="B7DEE8" w:sz="8" w:space="0"/>
          <w:left w:val="single" w:color="B7DEE8" w:sz="8" w:space="0"/>
          <w:bottom w:val="single" w:color="B7DEE8" w:sz="8" w:space="0"/>
          <w:right w:val="single" w:color="B7DEE8" w:sz="8" w:space="0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>
      <w:pPr>
        <w:jc w:val="both"/>
        <w:rPr>
          <w:rFonts w:cs="Arial"/>
          <w:color w:val="auto"/>
        </w:rPr>
      </w:pPr>
    </w:p>
    <w:p w14:paraId="0014FE4F">
      <w:pPr>
        <w:pStyle w:val="35"/>
        <w:spacing w:after="0" w:line="276" w:lineRule="auto"/>
        <w:ind w:left="714"/>
        <w:rPr>
          <w:rFonts w:eastAsia="Arial" w:cs="Arial"/>
        </w:rPr>
      </w:pPr>
      <w:r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>
        <w:rPr>
          <w:rFonts w:eastAsia="Arial" w:cs="Arial"/>
          <w:color w:val="auto"/>
        </w:rPr>
        <w:t xml:space="preserve"> the credibility, reliability, and bias of diverse information sources</w:t>
      </w:r>
      <w:r>
        <w:rPr>
          <w:rFonts w:eastAsia="Arial" w:cs="Arial"/>
        </w:rPr>
        <w:t>.</w:t>
      </w:r>
    </w:p>
    <w:p w14:paraId="176BC633">
      <w:pPr>
        <w:pStyle w:val="35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>
      <w:pPr>
        <w:pStyle w:val="35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>
      <w:pPr>
        <w:pStyle w:val="35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>
      <w:pPr>
        <w:pStyle w:val="35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 xml:space="preserve">Ensure you save your work. You are required to submit this workbook to Turnitin at the end of the assessment. </w:t>
      </w:r>
    </w:p>
    <w:p w14:paraId="5204E5C1">
      <w:pPr>
        <w:pStyle w:val="35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>
      <w:pPr>
        <w:pStyle w:val="35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>
      <w:pPr>
        <w:pStyle w:val="35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>
      <w:pPr>
        <w:pStyle w:val="35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>
        <w:rPr>
          <w:rFonts w:eastAsia="Arial" w:cs="Arial"/>
          <w:sz w:val="28"/>
          <w:szCs w:val="28"/>
        </w:rPr>
        <w:t>Good luck.</w:t>
      </w:r>
    </w:p>
    <w:p w14:paraId="006C523C">
      <w:pPr>
        <w:pStyle w:val="35"/>
        <w:spacing w:after="0" w:line="276" w:lineRule="auto"/>
        <w:ind w:left="714"/>
        <w:contextualSpacing w:val="0"/>
        <w:rPr>
          <w:rFonts w:eastAsia="Arial" w:cs="Arial"/>
        </w:rPr>
      </w:pPr>
    </w:p>
    <w:p w14:paraId="5D9FCB50">
      <w:pPr>
        <w:sectPr>
          <w:headerReference r:id="rId7" w:type="first"/>
          <w:footerReference r:id="rId10" w:type="first"/>
          <w:headerReference r:id="rId5" w:type="default"/>
          <w:footerReference r:id="rId8" w:type="default"/>
          <w:headerReference r:id="rId6" w:type="even"/>
          <w:footerReference r:id="rId9" w:type="even"/>
          <w:pgSz w:w="11907" w:h="16839"/>
          <w:pgMar w:top="1440" w:right="1440" w:bottom="1440" w:left="1440" w:header="708" w:footer="708" w:gutter="0"/>
          <w:cols w:space="708" w:num="1"/>
          <w:docGrid w:linePitch="360" w:charSpace="0"/>
        </w:sectPr>
      </w:pPr>
    </w:p>
    <w:p w14:paraId="16E1B888"/>
    <w:p w14:paraId="60414CB3">
      <w:pPr>
        <w:shd w:val="clear" w:color="auto" w:fill="D9EAF7"/>
        <w:spacing w:after="80"/>
        <w:rPr>
          <w:color w:val="17365D"/>
          <w:sz w:val="24"/>
          <w:szCs w:val="24"/>
        </w:rPr>
      </w:pPr>
      <w:r>
        <w:rPr>
          <w:b/>
          <w:color w:val="17365D"/>
          <w:sz w:val="26"/>
          <w:szCs w:val="26"/>
        </w:rPr>
        <w:t>Part 1: Complete the table below. (12 marks)</w:t>
      </w:r>
    </w:p>
    <w:tbl>
      <w:tblPr>
        <w:tblStyle w:val="46"/>
        <w:tblW w:w="13925" w:type="dxa"/>
        <w:tblInd w:w="0" w:type="dxa"/>
        <w:tblBorders>
          <w:top w:val="single" w:color="8EAADB" w:themeColor="accent1" w:themeTint="99" w:sz="4" w:space="0"/>
          <w:left w:val="single" w:color="8EAADB" w:themeColor="accent1" w:themeTint="99" w:sz="4" w:space="0"/>
          <w:bottom w:val="single" w:color="8EAADB" w:themeColor="accent1" w:themeTint="99" w:sz="4" w:space="0"/>
          <w:right w:val="single" w:color="8EAADB" w:themeColor="accent1" w:themeTint="99" w:sz="4" w:space="0"/>
          <w:insideH w:val="single" w:color="8EAADB" w:themeColor="accent1" w:themeTint="99" w:sz="4" w:space="0"/>
          <w:insideV w:val="single" w:color="8EAADB" w:themeColor="accent1" w:themeTint="99" w:sz="4" w:space="0"/>
        </w:tblBorders>
        <w:tblLayout w:type="autofit"/>
        <w:tblCellMar>
          <w:top w:w="0" w:type="dxa"/>
          <w:left w:w="108" w:type="dxa"/>
          <w:bottom w:w="0" w:type="dxa"/>
          <w:right w:w="108" w:type="dxa"/>
        </w:tblCellMar>
      </w:tblPr>
      <w:tblGrid>
        <w:gridCol w:w="885"/>
        <w:gridCol w:w="1995"/>
        <w:gridCol w:w="2922"/>
        <w:gridCol w:w="2693"/>
        <w:gridCol w:w="2835"/>
        <w:gridCol w:w="2595"/>
      </w:tblGrid>
      <w:tr w14:paraId="7DC4D208">
        <w:tblPrEx>
          <w:tblBorders>
            <w:top w:val="single" w:color="8EAADB" w:themeColor="accent1" w:themeTint="99" w:sz="4" w:space="0"/>
            <w:left w:val="single" w:color="8EAADB" w:themeColor="accent1" w:themeTint="99" w:sz="4" w:space="0"/>
            <w:bottom w:val="single" w:color="8EAADB" w:themeColor="accent1" w:themeTint="99" w:sz="4" w:space="0"/>
            <w:right w:val="single" w:color="8EAADB" w:themeColor="accent1" w:themeTint="99" w:sz="4" w:space="0"/>
            <w:insideH w:val="single" w:color="8EAADB" w:themeColor="accent1" w:themeTint="99" w:sz="4" w:space="0"/>
            <w:insideV w:val="single" w:color="8EAADB" w:themeColor="accent1" w:themeTint="99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880" w:hRule="atLeast"/>
        </w:trPr>
        <w:tc>
          <w:tcPr>
            <w:tcW w:w="88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nil"/>
              <w:insideV w:val="nil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0639241">
            <w:pPr>
              <w:spacing w:after="0"/>
              <w:rPr>
                <w:b/>
                <w:bCs/>
                <w:color w:val="17365D"/>
                <w:sz w:val="20"/>
                <w:szCs w:val="20"/>
                <w:lang w:eastAsia="en-GB"/>
              </w:rPr>
            </w:pPr>
            <w:r>
              <w:rPr>
                <w:b/>
                <w:bCs/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nil"/>
              <w:insideV w:val="nil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6EE9817">
            <w:pPr>
              <w:spacing w:after="0"/>
              <w:rPr>
                <w:b/>
                <w:bCs/>
                <w:color w:val="17365D"/>
                <w:sz w:val="20"/>
                <w:szCs w:val="20"/>
              </w:rPr>
            </w:pPr>
            <w:r>
              <w:rPr>
                <w:b/>
                <w:bCs/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nil"/>
              <w:insideV w:val="nil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A4D60FB">
            <w:pPr>
              <w:spacing w:after="0"/>
              <w:rPr>
                <w:b/>
                <w:bCs/>
                <w:color w:val="17365D"/>
                <w:sz w:val="20"/>
                <w:szCs w:val="20"/>
              </w:rPr>
            </w:pPr>
            <w:r>
              <w:rPr>
                <w:b/>
                <w:bCs/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nil"/>
              <w:insideV w:val="nil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58E409E">
            <w:pPr>
              <w:spacing w:after="0"/>
              <w:rPr>
                <w:b/>
                <w:bCs/>
                <w:color w:val="17365D"/>
                <w:sz w:val="20"/>
                <w:szCs w:val="20"/>
              </w:rPr>
            </w:pPr>
            <w:r>
              <w:rPr>
                <w:b/>
                <w:bCs/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nil"/>
              <w:insideV w:val="nil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D51D984">
            <w:pPr>
              <w:spacing w:after="0"/>
              <w:rPr>
                <w:b/>
                <w:bCs/>
                <w:color w:val="17365D"/>
                <w:sz w:val="20"/>
                <w:szCs w:val="20"/>
              </w:rPr>
            </w:pPr>
            <w:r>
              <w:rPr>
                <w:b/>
                <w:bCs/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  <w:insideV w:val="nil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812A159">
            <w:pPr>
              <w:spacing w:after="0"/>
              <w:rPr>
                <w:b/>
                <w:bCs/>
                <w:color w:val="17365D"/>
                <w:sz w:val="20"/>
                <w:szCs w:val="20"/>
              </w:rPr>
            </w:pPr>
            <w:r>
              <w:rPr>
                <w:b/>
                <w:bCs/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14:paraId="7C14F5C9">
        <w:tblPrEx>
          <w:tblBorders>
            <w:top w:val="single" w:color="8EAADB" w:themeColor="accent1" w:themeTint="99" w:sz="4" w:space="0"/>
            <w:left w:val="single" w:color="8EAADB" w:themeColor="accent1" w:themeTint="99" w:sz="4" w:space="0"/>
            <w:bottom w:val="single" w:color="8EAADB" w:themeColor="accent1" w:themeTint="99" w:sz="4" w:space="0"/>
            <w:right w:val="single" w:color="8EAADB" w:themeColor="accent1" w:themeTint="99" w:sz="4" w:space="0"/>
            <w:insideH w:val="single" w:color="8EAADB" w:themeColor="accent1" w:themeTint="99" w:sz="4" w:space="0"/>
            <w:insideV w:val="single" w:color="8EAADB" w:themeColor="accent1" w:themeTint="99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1840" w:hRule="atLeast"/>
        </w:trPr>
        <w:tc>
          <w:tcPr>
            <w:tcW w:w="88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2BA831B">
            <w:pPr>
              <w:spacing w:after="0"/>
              <w:rPr>
                <w:b/>
                <w:bCs/>
              </w:rPr>
            </w:pPr>
            <w:r>
              <w:rPr>
                <w:b/>
                <w:bCs/>
              </w:rPr>
              <w:t>A</w:t>
            </w:r>
          </w:p>
        </w:tc>
        <w:tc>
          <w:tcPr>
            <w:tcW w:w="199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8446293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2022 december, articles published over 7 years (2016-2022)</w:t>
            </w:r>
          </w:p>
        </w:tc>
        <w:tc>
          <w:tcPr>
            <w:tcW w:w="2922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2866AFD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Scientific literature</w:t>
            </w:r>
          </w:p>
        </w:tc>
        <w:tc>
          <w:tcPr>
            <w:tcW w:w="2693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9C31E42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The Canadian Journal</w:t>
            </w:r>
          </w:p>
        </w:tc>
        <w:tc>
          <w:tcPr>
            <w:tcW w:w="283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D6CCC94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Not full review</w:t>
            </w:r>
          </w:p>
        </w:tc>
        <w:tc>
          <w:tcPr>
            <w:tcW w:w="259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1F12B3F">
            <w:pPr>
              <w:spacing w:after="0"/>
              <w:rPr>
                <w:rFonts w:hint="default"/>
                <w:lang w:val="en-GB"/>
              </w:rPr>
            </w:pPr>
            <w:r>
              <w:rPr>
                <w:b/>
                <w:bCs/>
                <w:color w:val="17365D"/>
                <w:sz w:val="20"/>
                <w:szCs w:val="20"/>
              </w:rPr>
              <w:t>Bias</w:t>
            </w:r>
            <w:r>
              <w:rPr>
                <w:rFonts w:hint="default"/>
                <w:b/>
                <w:bCs/>
                <w:color w:val="17365D"/>
                <w:sz w:val="20"/>
                <w:szCs w:val="20"/>
                <w:lang w:val="en-GB"/>
              </w:rPr>
              <w:t>, rewiev aims to review the 2 type antibiotic</w:t>
            </w:r>
          </w:p>
        </w:tc>
      </w:tr>
      <w:tr w14:paraId="2009C331">
        <w:tblPrEx>
          <w:tblBorders>
            <w:top w:val="single" w:color="8EAADB" w:themeColor="accent1" w:themeTint="99" w:sz="4" w:space="0"/>
            <w:left w:val="single" w:color="8EAADB" w:themeColor="accent1" w:themeTint="99" w:sz="4" w:space="0"/>
            <w:bottom w:val="single" w:color="8EAADB" w:themeColor="accent1" w:themeTint="99" w:sz="4" w:space="0"/>
            <w:right w:val="single" w:color="8EAADB" w:themeColor="accent1" w:themeTint="99" w:sz="4" w:space="0"/>
            <w:insideH w:val="single" w:color="8EAADB" w:themeColor="accent1" w:themeTint="99" w:sz="4" w:space="0"/>
            <w:insideV w:val="single" w:color="8EAADB" w:themeColor="accent1" w:themeTint="99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1840" w:hRule="atLeast"/>
        </w:trPr>
        <w:tc>
          <w:tcPr>
            <w:tcW w:w="88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B26216C">
            <w:pPr>
              <w:spacing w:after="0"/>
              <w:rPr>
                <w:b/>
                <w:bCs/>
              </w:rPr>
            </w:pPr>
            <w:r>
              <w:rPr>
                <w:b/>
                <w:bCs/>
              </w:rPr>
              <w:t>B</w:t>
            </w:r>
          </w:p>
        </w:tc>
        <w:tc>
          <w:tcPr>
            <w:tcW w:w="199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0DCFA63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Last update 10.03.2026</w:t>
            </w:r>
          </w:p>
        </w:tc>
        <w:tc>
          <w:tcPr>
            <w:tcW w:w="2922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87E6CC1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 xml:space="preserve">For patient, </w:t>
            </w:r>
            <w:r>
              <w:rPr>
                <w:b/>
                <w:bCs/>
                <w:color w:val="17365D"/>
                <w:sz w:val="20"/>
                <w:szCs w:val="20"/>
              </w:rPr>
              <w:t>relevant is the information</w:t>
            </w:r>
          </w:p>
        </w:tc>
        <w:tc>
          <w:tcPr>
            <w:tcW w:w="2693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51ED1D8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page website NHS</w:t>
            </w:r>
          </w:p>
        </w:tc>
        <w:tc>
          <w:tcPr>
            <w:tcW w:w="283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A655257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Truthful, because fresh information about situation of bacterial infection, helpful advises for patient</w:t>
            </w:r>
          </w:p>
        </w:tc>
        <w:tc>
          <w:tcPr>
            <w:tcW w:w="259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C14ABA5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 xml:space="preserve">Full review, </w:t>
            </w:r>
            <w:r>
              <w:rPr>
                <w:b/>
                <w:bCs/>
                <w:color w:val="17365D"/>
                <w:sz w:val="20"/>
                <w:szCs w:val="20"/>
              </w:rPr>
              <w:t>inform</w:t>
            </w:r>
          </w:p>
        </w:tc>
      </w:tr>
      <w:tr w14:paraId="1B507DF9">
        <w:tblPrEx>
          <w:tblBorders>
            <w:top w:val="single" w:color="8EAADB" w:themeColor="accent1" w:themeTint="99" w:sz="4" w:space="0"/>
            <w:left w:val="single" w:color="8EAADB" w:themeColor="accent1" w:themeTint="99" w:sz="4" w:space="0"/>
            <w:bottom w:val="single" w:color="8EAADB" w:themeColor="accent1" w:themeTint="99" w:sz="4" w:space="0"/>
            <w:right w:val="single" w:color="8EAADB" w:themeColor="accent1" w:themeTint="99" w:sz="4" w:space="0"/>
            <w:insideH w:val="single" w:color="8EAADB" w:themeColor="accent1" w:themeTint="99" w:sz="4" w:space="0"/>
            <w:insideV w:val="single" w:color="8EAADB" w:themeColor="accent1" w:themeTint="99" w:sz="4" w:space="0"/>
          </w:tblBorders>
          <w:tblCellMar>
            <w:top w:w="0" w:type="dxa"/>
            <w:left w:w="108" w:type="dxa"/>
            <w:bottom w:w="0" w:type="dxa"/>
            <w:right w:w="108" w:type="dxa"/>
          </w:tblCellMar>
        </w:tblPrEx>
        <w:trPr>
          <w:trHeight w:val="1840" w:hRule="atLeast"/>
        </w:trPr>
        <w:tc>
          <w:tcPr>
            <w:tcW w:w="88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191F802">
            <w:pPr>
              <w:spacing w:after="0"/>
              <w:rPr>
                <w:b/>
                <w:bCs/>
              </w:rPr>
            </w:pPr>
            <w:r>
              <w:rPr>
                <w:b/>
                <w:bCs/>
              </w:rPr>
              <w:t>C</w:t>
            </w:r>
          </w:p>
        </w:tc>
        <w:tc>
          <w:tcPr>
            <w:tcW w:w="199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7E429F6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11 October 2017</w:t>
            </w:r>
          </w:p>
        </w:tc>
        <w:tc>
          <w:tcPr>
            <w:tcW w:w="2922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72A95EA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b/>
                <w:bCs/>
                <w:color w:val="17365D"/>
                <w:sz w:val="20"/>
                <w:szCs w:val="20"/>
                <w:lang w:val="en-GB"/>
              </w:rPr>
              <w:t xml:space="preserve"> Meets patient’s editorial guidelines</w:t>
            </w:r>
          </w:p>
        </w:tc>
        <w:tc>
          <w:tcPr>
            <w:tcW w:w="2693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7C5F9CA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Peer reviewed by Prof</w:t>
            </w:r>
          </w:p>
        </w:tc>
        <w:tc>
          <w:tcPr>
            <w:tcW w:w="283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10C94AB">
            <w:pPr>
              <w:spacing w:after="0"/>
            </w:pPr>
            <w:r>
              <w:rPr>
                <w:rFonts w:hint="default"/>
                <w:b/>
                <w:bCs/>
                <w:color w:val="17365D"/>
                <w:sz w:val="20"/>
                <w:szCs w:val="20"/>
                <w:lang w:val="en-GB"/>
              </w:rPr>
              <w:t xml:space="preserve">not up to day </w:t>
            </w:r>
          </w:p>
        </w:tc>
        <w:tc>
          <w:tcPr>
            <w:tcW w:w="2595" w:type="dxa"/>
            <w:tcBorders>
              <w:top w:val="single" w:color="B7DEE8" w:sz="8" w:space="0"/>
              <w:left w:val="single" w:color="B7DEE8" w:sz="8" w:space="0"/>
              <w:bottom w:val="single" w:color="B7DEE8" w:sz="8" w:space="0"/>
              <w:right w:val="single" w:color="B7DEE8" w:sz="8" w:space="0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AB05F9B">
            <w:pPr>
              <w:spacing w:after="0"/>
              <w:rPr>
                <w:rFonts w:hint="default"/>
                <w:lang w:val="en-GB"/>
              </w:rPr>
            </w:pPr>
            <w:r>
              <w:rPr>
                <w:rFonts w:hint="default"/>
                <w:lang w:val="en-GB"/>
              </w:rPr>
              <w:t>Author qualified in 1989</w:t>
            </w:r>
          </w:p>
        </w:tc>
      </w:tr>
    </w:tbl>
    <w:p w14:paraId="37467053">
      <w:pPr>
        <w:sectPr>
          <w:pgSz w:w="16839" w:h="11907" w:orient="landscape"/>
          <w:pgMar w:top="1440" w:right="1440" w:bottom="1440" w:left="1440" w:header="708" w:footer="708" w:gutter="0"/>
          <w:cols w:space="708" w:num="1"/>
          <w:docGrid w:linePitch="360" w:charSpace="0"/>
        </w:sectPr>
      </w:pPr>
    </w:p>
    <w:p w14:paraId="3431D9CF"/>
    <w:p w14:paraId="74AA783E"/>
    <w:p w14:paraId="60B7F10F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>
      <w:pPr>
        <w:shd w:val="clear" w:color="auto" w:fill="D9EAF7"/>
        <w:spacing w:after="120"/>
        <w:rPr>
          <w:color w:val="17365D"/>
          <w:sz w:val="26"/>
          <w:szCs w:val="26"/>
        </w:rPr>
      </w:pPr>
      <w:r>
        <w:rPr>
          <w:b/>
          <w:color w:val="17365D"/>
          <w:sz w:val="26"/>
          <w:szCs w:val="26"/>
        </w:rPr>
        <w:t>Question 2 (5 marks)</w:t>
      </w:r>
    </w:p>
    <w:p w14:paraId="587A5237">
      <w:pPr>
        <w:pBdr>
          <w:top w:val="single" w:color="B7DEE8" w:sz="8" w:space="0"/>
          <w:left w:val="single" w:color="B7DEE8" w:sz="8" w:space="0"/>
          <w:bottom w:val="single" w:color="B7DEE8" w:sz="8" w:space="0"/>
          <w:right w:val="single" w:color="B7DEE8" w:sz="8" w:space="0"/>
        </w:pBdr>
        <w:shd w:val="clear" w:color="auto" w:fill="F3F7FB"/>
        <w:spacing w:after="80"/>
      </w:pPr>
      <w:r>
        <w:t>Which source do you think is the most reliable?</w:t>
      </w:r>
    </w:p>
    <w:p w14:paraId="1617B0C2">
      <w:pPr>
        <w:pBdr>
          <w:top w:val="single" w:color="B7DEE8" w:sz="8" w:space="0"/>
          <w:left w:val="single" w:color="B7DEE8" w:sz="8" w:space="0"/>
          <w:bottom w:val="single" w:color="B7DEE8" w:sz="8" w:space="0"/>
          <w:right w:val="single" w:color="B7DEE8" w:sz="8" w:space="0"/>
        </w:pBdr>
        <w:shd w:val="clear" w:color="auto" w:fill="F3F7FB"/>
        <w:spacing w:after="200"/>
      </w:pPr>
      <w:r>
        <w:t>Explain your answer using two reasons.</w:t>
      </w:r>
    </w:p>
    <w:p w14:paraId="49D1496B"/>
    <w:p w14:paraId="2C91EC7D">
      <w:pPr>
        <w:rPr>
          <w:rFonts w:hint="default"/>
          <w:lang w:val="en-GB"/>
        </w:rPr>
      </w:pPr>
      <w:r>
        <w:rPr>
          <w:rFonts w:hint="default"/>
          <w:lang w:val="en-GB"/>
        </w:rPr>
        <w:t xml:space="preserve">I think NHS webpage more reliable because contains fresh information, new review and helpful advise </w:t>
      </w:r>
    </w:p>
    <w:p w14:paraId="73C0D2D1"/>
    <w:p w14:paraId="76681688"/>
    <w:p w14:paraId="21297D75"/>
    <w:p w14:paraId="64251AAB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>
      <w:pPr>
        <w:shd w:val="clear" w:color="auto" w:fill="EAF3DD"/>
        <w:spacing w:after="120"/>
        <w:rPr>
          <w:color w:val="375623"/>
          <w:sz w:val="26"/>
          <w:szCs w:val="26"/>
        </w:rPr>
      </w:pPr>
      <w:r>
        <w:rPr>
          <w:b/>
          <w:color w:val="375623"/>
          <w:sz w:val="26"/>
          <w:szCs w:val="26"/>
        </w:rPr>
        <w:t>Question 3 (4 marks)</w:t>
      </w:r>
    </w:p>
    <w:p w14:paraId="734CB8F2">
      <w:pPr>
        <w:pBdr>
          <w:top w:val="single" w:color="C6E0B4" w:sz="8" w:space="0"/>
          <w:left w:val="single" w:color="C6E0B4" w:sz="8" w:space="0"/>
          <w:bottom w:val="single" w:color="C6E0B4" w:sz="8" w:space="0"/>
          <w:right w:val="single" w:color="C6E0B4" w:sz="8" w:space="0"/>
        </w:pBdr>
        <w:shd w:val="clear" w:color="auto" w:fill="F7FBF0"/>
        <w:spacing w:after="80"/>
      </w:pPr>
      <w:r>
        <w:t>Choose one source that may contain bias.</w:t>
      </w:r>
    </w:p>
    <w:p w14:paraId="67C5217A">
      <w:pPr>
        <w:pBdr>
          <w:top w:val="single" w:color="C6E0B4" w:sz="8" w:space="0"/>
          <w:left w:val="single" w:color="C6E0B4" w:sz="8" w:space="0"/>
          <w:bottom w:val="single" w:color="C6E0B4" w:sz="8" w:space="0"/>
          <w:right w:val="single" w:color="C6E0B4" w:sz="8" w:space="0"/>
        </w:pBdr>
        <w:shd w:val="clear" w:color="auto" w:fill="F7FBF0"/>
        <w:spacing w:after="200"/>
      </w:pPr>
      <w:r>
        <w:t>Explain why.</w:t>
      </w:r>
    </w:p>
    <w:p w14:paraId="0157FD4D"/>
    <w:p w14:paraId="5556FEBD">
      <w:pPr>
        <w:rPr>
          <w:rFonts w:hint="default"/>
          <w:lang w:val="en-GB"/>
        </w:rPr>
      </w:pPr>
      <w:r>
        <w:rPr>
          <w:rFonts w:hint="default"/>
          <w:lang w:val="en-GB"/>
        </w:rPr>
        <w:t>Patient picks for Medicine information on the old article</w:t>
      </w:r>
    </w:p>
    <w:p w14:paraId="54F89D0C"/>
    <w:p w14:paraId="015252C6"/>
    <w:p w14:paraId="7F6C5FED"/>
    <w:p w14:paraId="1C78FE85"/>
    <w:p w14:paraId="08E3FD88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>
          <v:rect id="_x0000_i1025" o:spt="1" style="height:1.5pt;width:0pt;" fillcolor="#A0A0A0" filled="t" stroked="f" coordsize="21600,21600" o:hr="t" o:hrstd="t" o:hralign="center">
            <v:path/>
            <v:fill on="t" focussize="0,0"/>
            <v:stroke on="f"/>
            <v:imagedata o:title=""/>
            <o:lock v:ext="edit"/>
            <w10:wrap type="none"/>
            <w10:anchorlock/>
          </v:rect>
        </w:pict>
      </w:r>
      <w:r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>
      <w:pPr>
        <w:shd w:val="clear" w:color="auto" w:fill="FCE4D6"/>
        <w:spacing w:after="120"/>
        <w:rPr>
          <w:color w:val="9E480E"/>
          <w:sz w:val="26"/>
          <w:szCs w:val="26"/>
        </w:rPr>
      </w:pPr>
      <w:r>
        <w:rPr>
          <w:b/>
          <w:color w:val="9E480E"/>
          <w:sz w:val="26"/>
          <w:szCs w:val="26"/>
        </w:rPr>
        <w:t>Question 4 (4 marks)</w:t>
      </w:r>
    </w:p>
    <w:p w14:paraId="60D5C778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/>
        <w:spacing w:after="80"/>
      </w:pPr>
      <w:r>
        <w:t>If you were supporting a patient or service user, which source would you use?</w:t>
      </w:r>
    </w:p>
    <w:p w14:paraId="1409938A">
      <w:pPr>
        <w:pBdr>
          <w:top w:val="single" w:color="F4B183" w:sz="8" w:space="0"/>
          <w:left w:val="single" w:color="F4B183" w:sz="8" w:space="0"/>
          <w:bottom w:val="single" w:color="F4B183" w:sz="8" w:space="0"/>
          <w:right w:val="single" w:color="F4B183" w:sz="8" w:space="0"/>
        </w:pBdr>
        <w:shd w:val="clear" w:color="auto" w:fill="FFF2CC"/>
        <w:spacing w:after="200"/>
      </w:pPr>
      <w:r>
        <w:t>Explain why.</w:t>
      </w:r>
    </w:p>
    <w:p w14:paraId="29DF8F54"/>
    <w:p w14:paraId="25706193"/>
    <w:p w14:paraId="7E152C8E">
      <w:pPr>
        <w:rPr>
          <w:rFonts w:hint="default"/>
          <w:lang w:val="en-GB"/>
        </w:rPr>
      </w:pPr>
      <w:r>
        <w:rPr>
          <w:rFonts w:hint="default"/>
          <w:lang w:val="en-GB"/>
        </w:rPr>
        <w:t xml:space="preserve">If I want help my patient, I would like use website NHS because I think its up to day information, </w:t>
      </w:r>
      <w:r>
        <w:rPr>
          <w:b/>
          <w:bCs/>
          <w:color w:val="17365D"/>
          <w:sz w:val="20"/>
          <w:szCs w:val="20"/>
        </w:rPr>
        <w:t>correct</w:t>
      </w:r>
      <w:r>
        <w:rPr>
          <w:rFonts w:hint="default"/>
          <w:b/>
          <w:bCs/>
          <w:color w:val="17365D"/>
          <w:sz w:val="20"/>
          <w:szCs w:val="20"/>
          <w:lang w:val="en-GB"/>
        </w:rPr>
        <w:t xml:space="preserve"> and helpful</w:t>
      </w:r>
    </w:p>
    <w:p w14:paraId="7DF75426"/>
    <w:p w14:paraId="620BACD2"/>
    <w:p w14:paraId="7F1E0FE2"/>
    <w:p w14:paraId="226F1BB0"/>
    <w:p w14:paraId="2B6C4F4C">
      <w:pPr>
        <w:spacing w:line="259" w:lineRule="auto"/>
      </w:pPr>
      <w:r>
        <w:br w:type="page"/>
      </w:r>
    </w:p>
    <w:sectPr>
      <w:pgSz w:w="11907" w:h="16839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080E0000" w:usb2="00000010" w:usb3="00000000" w:csb0="00040001" w:csb1="00000000"/>
  </w:font>
  <w:font w:name="SimSun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Arial">
    <w:panose1 w:val="020B0604020202020204"/>
    <w:charset w:val="00"/>
    <w:family w:val="swiss"/>
    <w:pitch w:val="default"/>
    <w:sig w:usb0="E0002EFF" w:usb1="C000785B" w:usb2="00000009" w:usb3="00000000" w:csb0="400001FF" w:csb1="FFFF0000"/>
  </w:font>
  <w:font w:name="黑体">
    <w:altName w:val="SimSun"/>
    <w:panose1 w:val="02010600030101010101"/>
    <w:charset w:val="86"/>
    <w:family w:val="auto"/>
    <w:pitch w:val="default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default"/>
    <w:sig w:usb0="E0002EFF" w:usb1="C0007843" w:usb2="00000009" w:usb3="00000000" w:csb0="400001FF" w:csb1="FFFF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Calibri">
    <w:panose1 w:val="020F0502020204030204"/>
    <w:charset w:val="86"/>
    <w:family w:val="swiss"/>
    <w:pitch w:val="default"/>
    <w:sig w:usb0="E4002EFF" w:usb1="C200247B" w:usb2="00000009" w:usb3="00000000" w:csb0="200001FF" w:csb1="00000000"/>
  </w:font>
  <w:font w:name="等线">
    <w:altName w:val="Microsoft YaHei"/>
    <w:panose1 w:val="00000000000000000000"/>
    <w:charset w:val="86"/>
    <w:family w:val="auto"/>
    <w:pitch w:val="default"/>
    <w:sig w:usb0="00000000" w:usb1="00000000" w:usb2="00000000" w:usb3="00000000" w:csb0="00000000" w:csb1="00000000"/>
  </w:font>
  <w:font w:name="Calibri">
    <w:panose1 w:val="020F0502020204030204"/>
    <w:charset w:val="00"/>
    <w:family w:val="auto"/>
    <w:pitch w:val="default"/>
    <w:sig w:usb0="E4002EFF" w:usb1="C200247B" w:usb2="00000009" w:usb3="00000000" w:csb0="200001FF" w:csb1="00000000"/>
  </w:font>
  <w:font w:name="Cambria">
    <w:panose1 w:val="02040503050406030204"/>
    <w:charset w:val="00"/>
    <w:family w:val="roman"/>
    <w:pitch w:val="default"/>
    <w:sig w:usb0="E00006FF" w:usb1="420024FF" w:usb2="02000000" w:usb3="00000000" w:csb0="2000019F" w:csb1="00000000"/>
  </w:font>
  <w:font w:name="等线 Light">
    <w:altName w:val="Segoe Print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Microsoft YaHei">
    <w:panose1 w:val="020B0503020204020204"/>
    <w:charset w:val="86"/>
    <w:family w:val="auto"/>
    <w:pitch w:val="default"/>
    <w:sig w:usb0="80000287" w:usb1="2ACF3C50" w:usb2="00000016" w:usb3="00000000" w:csb0="0004001F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6BA85F71">
    <w:pPr>
      <w:jc w:val="center"/>
      <w:rPr>
        <w:i/>
        <w:iCs/>
      </w:rPr>
    </w:pPr>
    <w:r>
      <w:rPr>
        <w:i/>
        <w:iCs/>
      </w:rPr>
      <w:t>When you have completed the workbook, ensure you submit it to turnitin</w:t>
    </w:r>
  </w:p>
  <w:p w14:paraId="7BB03E26">
    <w:pPr>
      <w:pStyle w:val="15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3D3CA6DE">
    <w:pPr>
      <w:pStyle w:val="15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4F137771">
    <w:pPr>
      <w:pStyle w:val="15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40" w:lineRule="auto"/>
      </w:pPr>
      <w:r>
        <w:separator/>
      </w:r>
    </w:p>
  </w:footnote>
  <w:footnote w:type="continuationSeparator" w:id="1">
    <w:p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29DA652B">
    <w:pPr>
      <w:pStyle w:val="16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2BAACEBD">
    <w:pPr>
      <w:pStyle w:val="16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 w14:paraId="05420E76">
    <w:pPr>
      <w:pStyle w:val="16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ocumentProtection w:enforcement="0"/>
  <w:defaultTabStop w:val="720"/>
  <w:characterSpacingControl w:val="doNotCompress"/>
  <w:footnotePr>
    <w:footnote w:id="0"/>
    <w:footnote w:id="1"/>
  </w:footnotePr>
  <w:endnotePr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3FFD"/>
    <w:rsid w:val="00022A7F"/>
    <w:rsid w:val="000318CD"/>
    <w:rsid w:val="0006722A"/>
    <w:rsid w:val="00104E6B"/>
    <w:rsid w:val="001124BB"/>
    <w:rsid w:val="001168D7"/>
    <w:rsid w:val="00136873"/>
    <w:rsid w:val="0017120D"/>
    <w:rsid w:val="00190873"/>
    <w:rsid w:val="001B3AF7"/>
    <w:rsid w:val="001D45F8"/>
    <w:rsid w:val="0024225A"/>
    <w:rsid w:val="00263FFD"/>
    <w:rsid w:val="00290B65"/>
    <w:rsid w:val="003127E8"/>
    <w:rsid w:val="003B218D"/>
    <w:rsid w:val="003C6BBD"/>
    <w:rsid w:val="00433256"/>
    <w:rsid w:val="00433333"/>
    <w:rsid w:val="004829AA"/>
    <w:rsid w:val="004D1295"/>
    <w:rsid w:val="004F1838"/>
    <w:rsid w:val="004F645F"/>
    <w:rsid w:val="005166D3"/>
    <w:rsid w:val="005372AD"/>
    <w:rsid w:val="00552C40"/>
    <w:rsid w:val="00593463"/>
    <w:rsid w:val="00606DAD"/>
    <w:rsid w:val="00632ABD"/>
    <w:rsid w:val="00660FB5"/>
    <w:rsid w:val="00697C73"/>
    <w:rsid w:val="006A562B"/>
    <w:rsid w:val="006F49C6"/>
    <w:rsid w:val="00746664"/>
    <w:rsid w:val="007539E0"/>
    <w:rsid w:val="0077165B"/>
    <w:rsid w:val="007A024A"/>
    <w:rsid w:val="007C65BC"/>
    <w:rsid w:val="007F3E26"/>
    <w:rsid w:val="00954059"/>
    <w:rsid w:val="00955213"/>
    <w:rsid w:val="009B34D3"/>
    <w:rsid w:val="009E1097"/>
    <w:rsid w:val="009F1C01"/>
    <w:rsid w:val="00A976FE"/>
    <w:rsid w:val="00AE65B0"/>
    <w:rsid w:val="00B2323F"/>
    <w:rsid w:val="00BB4704"/>
    <w:rsid w:val="00BD6A5B"/>
    <w:rsid w:val="00C0038D"/>
    <w:rsid w:val="00CD6873"/>
    <w:rsid w:val="00CF3742"/>
    <w:rsid w:val="00D23BE6"/>
    <w:rsid w:val="00D50020"/>
    <w:rsid w:val="00DF5537"/>
    <w:rsid w:val="00E158B9"/>
    <w:rsid w:val="00E67EFF"/>
    <w:rsid w:val="00E7000E"/>
    <w:rsid w:val="00EA6CE2"/>
    <w:rsid w:val="00F34969"/>
    <w:rsid w:val="00F55E4B"/>
    <w:rsid w:val="00FC7C3B"/>
    <w:rsid w:val="00FD479C"/>
    <w:rsid w:val="15C41643"/>
    <w:rsid w:val="1BBEC3BF"/>
    <w:rsid w:val="1FC1389F"/>
    <w:rsid w:val="35E94B9E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HAnsi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qFormat="1" w:uiPriority="99" w:semiHidden="0" w:name="header"/>
    <w:lsdException w:qFormat="1" w:uiPriority="99" w:semiHidden="0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qFormat="1"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qFormat="1" w:unhideWhenUsed="0" w:uiPriority="59" w:semiHidden="0" w:name="Table Grid"/>
    <w:lsdException w:uiPriority="99" w:name="Table Theme"/>
    <w:lsdException w:qFormat="1" w:unhideWhenUsed="0" w:uiPriority="1" w:semiHidden="0" w:name="No Spacing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59" w:lineRule="atLeast"/>
    </w:pPr>
    <w:rPr>
      <w:rFonts w:ascii="Cambria" w:hAnsi="Cambria" w:eastAsiaTheme="minorHAnsi" w:cstheme="minorBidi"/>
      <w:color w:val="1F2933"/>
      <w:kern w:val="2"/>
      <w:sz w:val="22"/>
      <w:szCs w:val="22"/>
      <w:lang w:val="en-GB" w:eastAsia="en-US" w:bidi="ar-SA"/>
      <w14:ligatures w14:val="standardContextual"/>
    </w:rPr>
  </w:style>
  <w:style w:type="paragraph" w:styleId="2">
    <w:name w:val="heading 1"/>
    <w:basedOn w:val="1"/>
    <w:next w:val="1"/>
    <w:link w:val="22"/>
    <w:qFormat/>
    <w:uiPriority w:val="9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3">
    <w:name w:val="heading 2"/>
    <w:basedOn w:val="1"/>
    <w:next w:val="1"/>
    <w:link w:val="23"/>
    <w:semiHidden/>
    <w:unhideWhenUsed/>
    <w:qFormat/>
    <w:uiPriority w:val="9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4">
    <w:name w:val="heading 3"/>
    <w:basedOn w:val="1"/>
    <w:next w:val="1"/>
    <w:link w:val="24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2F5597" w:themeColor="accent1" w:themeShade="BF"/>
      <w:sz w:val="28"/>
      <w:szCs w:val="28"/>
    </w:rPr>
  </w:style>
  <w:style w:type="paragraph" w:styleId="5">
    <w:name w:val="heading 4"/>
    <w:basedOn w:val="1"/>
    <w:next w:val="1"/>
    <w:link w:val="25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597" w:themeColor="accent1" w:themeShade="BF"/>
    </w:rPr>
  </w:style>
  <w:style w:type="paragraph" w:styleId="6">
    <w:name w:val="heading 5"/>
    <w:basedOn w:val="1"/>
    <w:next w:val="1"/>
    <w:link w:val="26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2F5597" w:themeColor="accent1" w:themeShade="BF"/>
    </w:rPr>
  </w:style>
  <w:style w:type="paragraph" w:styleId="7">
    <w:name w:val="heading 6"/>
    <w:basedOn w:val="1"/>
    <w:next w:val="1"/>
    <w:link w:val="27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8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9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30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1">
    <w:name w:val="Default Paragraph Font"/>
    <w:semiHidden/>
    <w:unhideWhenUsed/>
    <w:qFormat/>
    <w:uiPriority w:val="1"/>
  </w:style>
  <w:style w:type="table" w:default="1" w:styleId="12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3">
    <w:name w:val="caption"/>
    <w:basedOn w:val="1"/>
    <w:next w:val="1"/>
    <w:semiHidden/>
    <w:unhideWhenUsed/>
    <w:qFormat/>
    <w:uiPriority w:val="35"/>
    <w:pPr>
      <w:spacing w:after="200" w:line="240" w:lineRule="auto"/>
    </w:pPr>
    <w:rPr>
      <w:i/>
      <w:iCs/>
      <w:color w:val="44546A" w:themeColor="text2"/>
      <w:sz w:val="18"/>
      <w:szCs w:val="18"/>
      <w14:textFill>
        <w14:solidFill>
          <w14:schemeClr w14:val="tx2"/>
        </w14:solidFill>
      </w14:textFill>
    </w:rPr>
  </w:style>
  <w:style w:type="character" w:styleId="14">
    <w:name w:val="Emphasis"/>
    <w:basedOn w:val="11"/>
    <w:qFormat/>
    <w:uiPriority w:val="20"/>
    <w:rPr>
      <w:i/>
      <w:iCs/>
    </w:rPr>
  </w:style>
  <w:style w:type="paragraph" w:styleId="15">
    <w:name w:val="footer"/>
    <w:basedOn w:val="1"/>
    <w:link w:val="48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16">
    <w:name w:val="header"/>
    <w:basedOn w:val="1"/>
    <w:link w:val="47"/>
    <w:unhideWhenUsed/>
    <w:qFormat/>
    <w:uiPriority w:val="99"/>
    <w:pPr>
      <w:tabs>
        <w:tab w:val="center" w:pos="4513"/>
        <w:tab w:val="right" w:pos="9026"/>
      </w:tabs>
      <w:spacing w:after="0" w:line="240" w:lineRule="auto"/>
    </w:pPr>
  </w:style>
  <w:style w:type="paragraph" w:styleId="17">
    <w:name w:val="Normal (Web)"/>
    <w:basedOn w:val="1"/>
    <w:semiHidden/>
    <w:unhideWhenUsed/>
    <w:qFormat/>
    <w:uiPriority w:val="99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character" w:styleId="18">
    <w:name w:val="Strong"/>
    <w:basedOn w:val="11"/>
    <w:qFormat/>
    <w:uiPriority w:val="22"/>
    <w:rPr>
      <w:b/>
      <w:bCs/>
    </w:rPr>
  </w:style>
  <w:style w:type="paragraph" w:styleId="19">
    <w:name w:val="Subtitle"/>
    <w:basedOn w:val="1"/>
    <w:next w:val="1"/>
    <w:link w:val="32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table" w:styleId="20">
    <w:name w:val="Table Grid"/>
    <w:basedOn w:val="12"/>
    <w:qFormat/>
    <w:uiPriority w:val="59"/>
    <w:pPr>
      <w:spacing w:after="0" w:line="240" w:lineRule="auto"/>
    </w:pPr>
    <w:rPr>
      <w:rFonts w:ascii="Calibri" w:hAnsi="Calibri" w:eastAsia="Calibri" w:cs="Times New Roman"/>
      <w:kern w:val="0"/>
      <w:sz w:val="20"/>
      <w:szCs w:val="20"/>
      <w:lang w:eastAsia="en-GB"/>
      <w14:ligatures w14:val="none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21">
    <w:name w:val="Title"/>
    <w:basedOn w:val="1"/>
    <w:next w:val="1"/>
    <w:link w:val="31"/>
    <w:qFormat/>
    <w:uiPriority w:val="10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22">
    <w:name w:val="Heading 1 Char"/>
    <w:basedOn w:val="11"/>
    <w:link w:val="2"/>
    <w:qFormat/>
    <w:uiPriority w:val="9"/>
    <w:rPr>
      <w:rFonts w:ascii="Cambria" w:hAnsi="Cambria" w:eastAsiaTheme="majorEastAsia" w:cstheme="majorBidi"/>
      <w:color w:val="17365D"/>
      <w:sz w:val="40"/>
      <w:szCs w:val="40"/>
    </w:rPr>
  </w:style>
  <w:style w:type="character" w:customStyle="1" w:styleId="23">
    <w:name w:val="Heading 2 Char"/>
    <w:basedOn w:val="11"/>
    <w:link w:val="3"/>
    <w:semiHidden/>
    <w:qFormat/>
    <w:uiPriority w:val="9"/>
    <w:rPr>
      <w:rFonts w:ascii="Cambria" w:hAnsi="Cambria" w:eastAsiaTheme="majorEastAsia" w:cstheme="majorBidi"/>
      <w:color w:val="376092"/>
      <w:sz w:val="32"/>
      <w:szCs w:val="32"/>
    </w:rPr>
  </w:style>
  <w:style w:type="character" w:customStyle="1" w:styleId="24">
    <w:name w:val="Heading 3 Char"/>
    <w:basedOn w:val="11"/>
    <w:link w:val="4"/>
    <w:semiHidden/>
    <w:qFormat/>
    <w:uiPriority w:val="9"/>
    <w:rPr>
      <w:rFonts w:eastAsiaTheme="majorEastAsia" w:cstheme="majorBidi"/>
      <w:color w:val="2F5597" w:themeColor="accent1" w:themeShade="BF"/>
      <w:sz w:val="28"/>
      <w:szCs w:val="28"/>
    </w:rPr>
  </w:style>
  <w:style w:type="character" w:customStyle="1" w:styleId="25">
    <w:name w:val="Heading 4 Char"/>
    <w:basedOn w:val="11"/>
    <w:link w:val="5"/>
    <w:semiHidden/>
    <w:qFormat/>
    <w:uiPriority w:val="9"/>
    <w:rPr>
      <w:rFonts w:eastAsiaTheme="majorEastAsia" w:cstheme="majorBidi"/>
      <w:i/>
      <w:iCs/>
      <w:color w:val="2F5597" w:themeColor="accent1" w:themeShade="BF"/>
    </w:rPr>
  </w:style>
  <w:style w:type="character" w:customStyle="1" w:styleId="26">
    <w:name w:val="Heading 5 Char"/>
    <w:basedOn w:val="11"/>
    <w:link w:val="6"/>
    <w:semiHidden/>
    <w:qFormat/>
    <w:uiPriority w:val="9"/>
    <w:rPr>
      <w:rFonts w:eastAsiaTheme="majorEastAsia" w:cstheme="majorBidi"/>
      <w:color w:val="2F5597" w:themeColor="accent1" w:themeShade="BF"/>
    </w:rPr>
  </w:style>
  <w:style w:type="character" w:customStyle="1" w:styleId="27">
    <w:name w:val="Heading 6 Char"/>
    <w:basedOn w:val="11"/>
    <w:link w:val="7"/>
    <w:semiHidden/>
    <w:qFormat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8">
    <w:name w:val="Heading 7 Char"/>
    <w:basedOn w:val="11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9">
    <w:name w:val="Heading 8 Char"/>
    <w:basedOn w:val="11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0">
    <w:name w:val="Heading 9 Char"/>
    <w:basedOn w:val="11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31">
    <w:name w:val="Title Char"/>
    <w:basedOn w:val="11"/>
    <w:link w:val="21"/>
    <w:qFormat/>
    <w:uiPriority w:val="10"/>
    <w:rPr>
      <w:rFonts w:ascii="Cambria" w:hAnsi="Cambria"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32">
    <w:name w:val="Subtitle Char"/>
    <w:basedOn w:val="11"/>
    <w:link w:val="19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33">
    <w:name w:val="Quote"/>
    <w:basedOn w:val="1"/>
    <w:next w:val="1"/>
    <w:link w:val="34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34">
    <w:name w:val="Quote Char"/>
    <w:basedOn w:val="11"/>
    <w:link w:val="33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35">
    <w:name w:val="List Paragraph"/>
    <w:basedOn w:val="1"/>
    <w:link w:val="40"/>
    <w:qFormat/>
    <w:uiPriority w:val="34"/>
    <w:pPr>
      <w:ind w:left="720"/>
      <w:contextualSpacing/>
    </w:pPr>
  </w:style>
  <w:style w:type="character" w:customStyle="1" w:styleId="36">
    <w:name w:val="Intense Emphasis"/>
    <w:basedOn w:val="11"/>
    <w:qFormat/>
    <w:uiPriority w:val="21"/>
    <w:rPr>
      <w:i/>
      <w:iCs/>
      <w:color w:val="2F5597" w:themeColor="accent1" w:themeShade="BF"/>
    </w:rPr>
  </w:style>
  <w:style w:type="paragraph" w:styleId="37">
    <w:name w:val="Intense Quote"/>
    <w:basedOn w:val="1"/>
    <w:next w:val="1"/>
    <w:link w:val="38"/>
    <w:qFormat/>
    <w:uiPriority w:val="30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597" w:themeColor="accent1" w:themeShade="BF"/>
    </w:rPr>
  </w:style>
  <w:style w:type="character" w:customStyle="1" w:styleId="38">
    <w:name w:val="Intense Quote Char"/>
    <w:basedOn w:val="11"/>
    <w:link w:val="37"/>
    <w:qFormat/>
    <w:uiPriority w:val="30"/>
    <w:rPr>
      <w:i/>
      <w:iCs/>
      <w:color w:val="2F5597" w:themeColor="accent1" w:themeShade="BF"/>
    </w:rPr>
  </w:style>
  <w:style w:type="character" w:customStyle="1" w:styleId="39">
    <w:name w:val="Intense Reference"/>
    <w:basedOn w:val="11"/>
    <w:qFormat/>
    <w:uiPriority w:val="32"/>
    <w:rPr>
      <w:b/>
      <w:bCs/>
      <w:smallCaps/>
      <w:color w:val="2F5597" w:themeColor="accent1" w:themeShade="BF"/>
      <w:spacing w:val="5"/>
    </w:rPr>
  </w:style>
  <w:style w:type="character" w:customStyle="1" w:styleId="40">
    <w:name w:val="List Paragraph Char"/>
    <w:link w:val="35"/>
    <w:qFormat/>
    <w:locked/>
    <w:uiPriority w:val="34"/>
  </w:style>
  <w:style w:type="character" w:customStyle="1" w:styleId="41">
    <w:name w:val="Book Title"/>
    <w:basedOn w:val="11"/>
    <w:qFormat/>
    <w:uiPriority w:val="33"/>
    <w:rPr>
      <w:b/>
      <w:bCs/>
      <w:i/>
      <w:iCs/>
      <w:spacing w:val="5"/>
    </w:rPr>
  </w:style>
  <w:style w:type="paragraph" w:styleId="42">
    <w:name w:val="No Spacing"/>
    <w:qFormat/>
    <w:uiPriority w:val="1"/>
    <w:pPr>
      <w:spacing w:after="0" w:line="240" w:lineRule="auto"/>
    </w:pPr>
    <w:rPr>
      <w:rFonts w:asciiTheme="minorHAnsi" w:hAnsiTheme="minorHAnsi" w:eastAsiaTheme="minorHAnsi" w:cstheme="minorBidi"/>
      <w:kern w:val="2"/>
      <w:sz w:val="22"/>
      <w:szCs w:val="22"/>
      <w:lang w:val="en-GB" w:eastAsia="en-US" w:bidi="ar-SA"/>
      <w14:ligatures w14:val="standardContextual"/>
    </w:rPr>
  </w:style>
  <w:style w:type="character" w:customStyle="1" w:styleId="43">
    <w:name w:val="Subtle Emphasis"/>
    <w:basedOn w:val="11"/>
    <w:qFormat/>
    <w:uiPriority w:val="1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44">
    <w:name w:val="Subtle Reference"/>
    <w:basedOn w:val="11"/>
    <w:qFormat/>
    <w:uiPriority w:val="31"/>
    <w:rPr>
      <w:smallCap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customStyle="1" w:styleId="45">
    <w:name w:val="TOC Heading"/>
    <w:basedOn w:val="2"/>
    <w:next w:val="1"/>
    <w:semiHidden/>
    <w:unhideWhenUsed/>
    <w:qFormat/>
    <w:uiPriority w:val="39"/>
    <w:pPr>
      <w:spacing w:before="240" w:after="0"/>
      <w:outlineLvl w:val="9"/>
    </w:pPr>
    <w:rPr>
      <w:sz w:val="32"/>
      <w:szCs w:val="32"/>
    </w:rPr>
  </w:style>
  <w:style w:type="table" w:customStyle="1" w:styleId="46">
    <w:name w:val="Grid Table 4 Accent 1"/>
    <w:basedOn w:val="12"/>
    <w:qFormat/>
    <w:uiPriority w:val="49"/>
    <w:pPr>
      <w:spacing w:after="0" w:line="240" w:lineRule="auto"/>
    </w:pPr>
    <w:tblPr>
      <w:tblBorders>
        <w:top w:val="single" w:color="8EAADB" w:themeColor="accent1" w:themeTint="99" w:sz="4" w:space="0"/>
        <w:left w:val="single" w:color="8EAADB" w:themeColor="accent1" w:themeTint="99" w:sz="4" w:space="0"/>
        <w:bottom w:val="single" w:color="8EAADB" w:themeColor="accent1" w:themeTint="99" w:sz="4" w:space="0"/>
        <w:right w:val="single" w:color="8EAADB" w:themeColor="accent1" w:themeTint="99" w:sz="4" w:space="0"/>
        <w:insideH w:val="single" w:color="8EAADB" w:themeColor="accent1" w:themeTint="99" w:sz="4" w:space="0"/>
        <w:insideV w:val="single" w:color="8EAADB" w:themeColor="accent1" w:themeTint="99" w:sz="4" w:space="0"/>
      </w:tblBorders>
    </w:tblPr>
    <w:tblStylePr w:type="firstRow">
      <w:rPr>
        <w:b/>
        <w:bCs/>
        <w:color w:val="FFFFFF" w:themeColor="background1"/>
        <w14:textFill>
          <w14:solidFill>
            <w14:schemeClr w14:val="bg1"/>
          </w14:solidFill>
        </w14:textFill>
      </w:rPr>
      <w:tcPr>
        <w:tcBorders>
          <w:top w:val="single" w:color="4472C4" w:themeColor="accent1" w:sz="4" w:space="0"/>
          <w:left w:val="single" w:color="4472C4" w:themeColor="accent1" w:sz="4" w:space="0"/>
          <w:bottom w:val="single" w:color="4472C4" w:themeColor="accent1" w:sz="4" w:space="0"/>
          <w:right w:val="single" w:color="4472C4" w:themeColor="accent1" w:sz="4" w:space="0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cPr>
        <w:tcBorders>
          <w:top w:val="double" w:color="4472C4" w:themeColor="accent1" w:sz="4" w:space="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cPr>
        <w:shd w:val="clear" w:color="auto" w:fill="D9E2F3" w:themeFill="accent1" w:themeFillTint="33"/>
      </w:tcPr>
    </w:tblStylePr>
    <w:tblStylePr w:type="band1Horz">
      <w:tcPr>
        <w:shd w:val="clear" w:color="auto" w:fill="D9E2F3" w:themeFill="accent1" w:themeFillTint="33"/>
      </w:tcPr>
    </w:tblStylePr>
  </w:style>
  <w:style w:type="character" w:customStyle="1" w:styleId="47">
    <w:name w:val="Header Char"/>
    <w:basedOn w:val="11"/>
    <w:link w:val="16"/>
    <w:qFormat/>
    <w:uiPriority w:val="99"/>
    <w:rPr>
      <w:rFonts w:ascii="Cambria" w:hAnsi="Cambria"/>
      <w:color w:val="1F2933"/>
    </w:rPr>
  </w:style>
  <w:style w:type="character" w:customStyle="1" w:styleId="48">
    <w:name w:val="Footer Char"/>
    <w:basedOn w:val="11"/>
    <w:link w:val="15"/>
    <w:qFormat/>
    <w:uiPriority w:val="99"/>
    <w:rPr>
      <w:rFonts w:ascii="Cambria" w:hAnsi="Cambria"/>
      <w:color w:val="1F2933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oter" Target="footer2.xml"/><Relationship Id="rId8" Type="http://schemas.openxmlformats.org/officeDocument/2006/relationships/footer" Target="footer1.xml"/><Relationship Id="rId7" Type="http://schemas.openxmlformats.org/officeDocument/2006/relationships/header" Target="header3.xml"/><Relationship Id="rId6" Type="http://schemas.openxmlformats.org/officeDocument/2006/relationships/header" Target="header2.xml"/><Relationship Id="rId5" Type="http://schemas.openxmlformats.org/officeDocument/2006/relationships/header" Target="head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5" Type="http://schemas.openxmlformats.org/officeDocument/2006/relationships/fontTable" Target="fontTable.xml"/><Relationship Id="rId14" Type="http://schemas.openxmlformats.org/officeDocument/2006/relationships/customXml" Target="../customXml/item3.xml"/><Relationship Id="rId13" Type="http://schemas.openxmlformats.org/officeDocument/2006/relationships/customXml" Target="../customXml/item2.xml"/><Relationship Id="rId12" Type="http://schemas.openxmlformats.org/officeDocument/2006/relationships/customXml" Target="../customXml/item1.xml"/><Relationship Id="rId11" Type="http://schemas.openxmlformats.org/officeDocument/2006/relationships/theme" Target="theme/theme1.xml"/><Relationship Id="rId10" Type="http://schemas.openxmlformats.org/officeDocument/2006/relationships/footer" Target="footer3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/>
</ds:datastoreItem>
</file>

<file path=customXml/itemProps2.xml><?xml version="1.0" encoding="utf-8"?>
<ds:datastoreItem xmlns:ds="http://schemas.openxmlformats.org/officeDocument/2006/customXml" ds:itemID="{B973FCD0-1212-4BAC-8C19-B8EDD477405C}">
  <ds:schemaRefs/>
</ds:datastoreItem>
</file>

<file path=customXml/itemProps3.xml><?xml version="1.0" encoding="utf-8"?>
<ds:datastoreItem xmlns:ds="http://schemas.openxmlformats.org/officeDocument/2006/customXml" ds:itemID="{CDA47E30-3679-4DF8-9381-26A82B6E966B}">
  <ds:schemaRefs/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5</Pages>
  <Words>246</Words>
  <Characters>1404</Characters>
  <Lines>11</Lines>
  <Paragraphs>3</Paragraphs>
  <TotalTime>31</TotalTime>
  <ScaleCrop>false</ScaleCrop>
  <LinksUpToDate>false</LinksUpToDate>
  <CharactersWithSpaces>1647</CharactersWithSpaces>
  <Application>WPS Office_12.2.0.18639_F1E327BC-269C-435d-A152-05C5408002CA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2026-10-05T20:29:00Z</dcterms:created>
  <dc:creator>Stephanie John</dc:creator>
  <cp:lastModifiedBy>ASUS</cp:lastModifiedBy>
  <dcterms:modified xsi:type="dcterms:W3CDTF">2026-10-24T11:04:35Z</dcterms:modified>
  <cp:revision>4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  <property fmtid="{D5CDD505-2E9C-101B-9397-08002B2CF9AE}" pid="4" name="KSOProductBuildVer">
    <vt:lpwstr>2057-12.2.0.18639</vt:lpwstr>
  </property>
  <property fmtid="{D5CDD505-2E9C-101B-9397-08002B2CF9AE}" pid="5" name="ICV">
    <vt:lpwstr>61EA9D81B0154E019FCE3DDC96D63CA7_12</vt:lpwstr>
  </property>
</Properties>
</file>