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r w:rsidR="00274206">
              <w:rPr>
                <w:rFonts w:ascii="Arial" w:hAnsi="Arial" w:cs="Arial"/>
                <w:b/>
                <w:sz w:val="22"/>
                <w:szCs w:val="22"/>
              </w:rPr>
              <w:t xml:space="preserve">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274206" w:rsidP="00152E9D">
            <w:pPr>
              <w:spacing w:before="120" w:after="120"/>
              <w:jc w:val="both"/>
              <w:rPr>
                <w:rFonts w:ascii="Arial" w:hAnsi="Arial" w:cs="Arial"/>
                <w:b/>
                <w:sz w:val="22"/>
                <w:szCs w:val="22"/>
              </w:rPr>
            </w:pPr>
            <w:r>
              <w:rPr>
                <w:rFonts w:ascii="Arial" w:hAnsi="Arial" w:cs="Arial"/>
                <w:b/>
                <w:sz w:val="22"/>
                <w:szCs w:val="22"/>
              </w:rPr>
              <w:t>BMSP4009</w:t>
            </w:r>
          </w:p>
          <w:p w:rsidR="004A1E2C" w:rsidRPr="00A406E5" w:rsidRDefault="004A1E2C" w:rsidP="00152E9D">
            <w:pPr>
              <w:spacing w:before="120" w:after="120"/>
              <w:jc w:val="both"/>
              <w:rPr>
                <w:rFonts w:ascii="Arial" w:hAnsi="Arial" w:cs="Arial"/>
                <w:b/>
                <w:sz w:val="22"/>
                <w:szCs w:val="22"/>
              </w:rPr>
            </w:pPr>
            <w:r>
              <w:rPr>
                <w:rFonts w:ascii="Arial" w:hAnsi="Arial" w:cs="Arial"/>
                <w:b/>
                <w:sz w:val="22"/>
                <w:szCs w:val="22"/>
              </w:rPr>
              <w:t>RESIT</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9C352A" w:rsidP="00E51AAC">
            <w:pPr>
              <w:spacing w:before="120" w:after="120"/>
              <w:jc w:val="both"/>
              <w:rPr>
                <w:rFonts w:ascii="Arial" w:hAnsi="Arial" w:cs="Arial"/>
                <w:b/>
                <w:sz w:val="22"/>
                <w:szCs w:val="22"/>
              </w:rPr>
            </w:pPr>
            <w:r>
              <w:rPr>
                <w:rFonts w:ascii="Arial" w:hAnsi="Arial" w:cs="Arial"/>
                <w:b/>
                <w:sz w:val="22"/>
                <w:szCs w:val="22"/>
              </w:rPr>
              <w:t>Assessment one Essay (50%)</w:t>
            </w:r>
          </w:p>
          <w:p w:rsidR="009C352A" w:rsidRPr="00A406E5" w:rsidRDefault="009C352A"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74206"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A6B11" w:rsidP="005F0579">
            <w:pPr>
              <w:spacing w:before="120" w:after="120"/>
              <w:jc w:val="both"/>
              <w:rPr>
                <w:rFonts w:ascii="Arial" w:hAnsi="Arial" w:cs="Arial"/>
                <w:b/>
                <w:sz w:val="22"/>
                <w:szCs w:val="22"/>
              </w:rPr>
            </w:pPr>
            <w:r>
              <w:rPr>
                <w:rFonts w:ascii="Arial" w:hAnsi="Arial" w:cs="Arial"/>
                <w:b/>
                <w:sz w:val="22"/>
                <w:szCs w:val="22"/>
              </w:rPr>
              <w:t>The role of a diverse workforce within Social Enterprise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0ABD" w:rsidRPr="00A406E5" w:rsidRDefault="004A1E2C" w:rsidP="005F0579">
            <w:pPr>
              <w:spacing w:before="120" w:after="120"/>
              <w:jc w:val="both"/>
              <w:rPr>
                <w:rFonts w:ascii="Arial" w:hAnsi="Arial" w:cs="Arial"/>
                <w:b/>
                <w:sz w:val="22"/>
                <w:szCs w:val="22"/>
              </w:rPr>
            </w:pPr>
            <w:r>
              <w:rPr>
                <w:rFonts w:ascii="Arial" w:hAnsi="Arial" w:cs="Arial"/>
                <w:b/>
                <w:sz w:val="22"/>
                <w:szCs w:val="22"/>
              </w:rPr>
              <w:t>19</w:t>
            </w:r>
            <w:r w:rsidRPr="004A1E2C">
              <w:rPr>
                <w:rFonts w:ascii="Arial" w:hAnsi="Arial" w:cs="Arial"/>
                <w:b/>
                <w:sz w:val="22"/>
                <w:szCs w:val="22"/>
                <w:vertAlign w:val="superscript"/>
              </w:rPr>
              <w:t>th</w:t>
            </w:r>
            <w:r>
              <w:rPr>
                <w:rFonts w:ascii="Arial" w:hAnsi="Arial" w:cs="Arial"/>
                <w:b/>
                <w:sz w:val="22"/>
                <w:szCs w:val="22"/>
              </w:rPr>
              <w:t xml:space="preserve"> April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A1E2C" w:rsidP="005F0579">
            <w:pPr>
              <w:spacing w:before="120" w:after="120"/>
              <w:jc w:val="both"/>
              <w:rPr>
                <w:rFonts w:ascii="Arial" w:hAnsi="Arial" w:cs="Arial"/>
                <w:b/>
                <w:sz w:val="22"/>
                <w:szCs w:val="22"/>
              </w:rPr>
            </w:pPr>
            <w:r>
              <w:rPr>
                <w:rFonts w:ascii="Arial" w:hAnsi="Arial" w:cs="Arial"/>
                <w:b/>
                <w:sz w:val="22"/>
                <w:szCs w:val="22"/>
              </w:rPr>
              <w:t>17</w:t>
            </w:r>
            <w:r w:rsidRPr="004A1E2C">
              <w:rPr>
                <w:rFonts w:ascii="Arial" w:hAnsi="Arial" w:cs="Arial"/>
                <w:b/>
                <w:sz w:val="22"/>
                <w:szCs w:val="22"/>
                <w:vertAlign w:val="superscript"/>
              </w:rPr>
              <w:t>TH</w:t>
            </w:r>
            <w:r>
              <w:rPr>
                <w:rFonts w:ascii="Arial" w:hAnsi="Arial" w:cs="Arial"/>
                <w:b/>
                <w:sz w:val="22"/>
                <w:szCs w:val="22"/>
              </w:rPr>
              <w:t xml:space="preserve"> May 2021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rsidR="009C352A" w:rsidRPr="009C352A" w:rsidRDefault="009C352A" w:rsidP="009C352A">
            <w:pPr>
              <w:ind w:left="360"/>
              <w:rPr>
                <w:rFonts w:ascii="Arial" w:hAnsi="Arial" w:cs="Arial"/>
                <w:sz w:val="22"/>
                <w:szCs w:val="22"/>
              </w:rPr>
            </w:pPr>
          </w:p>
          <w:p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274206" w:rsidRDefault="00274206" w:rsidP="00A67FB1">
      <w:pPr>
        <w:ind w:left="720"/>
        <w:rPr>
          <w:rFonts w:ascii="Arial" w:hAnsi="Arial" w:cs="Arial"/>
          <w:sz w:val="24"/>
          <w:szCs w:val="24"/>
        </w:rPr>
      </w:pPr>
    </w:p>
    <w:p w:rsidR="00274206" w:rsidRDefault="00274206" w:rsidP="00A67FB1">
      <w:pPr>
        <w:ind w:left="720"/>
        <w:rPr>
          <w:rFonts w:ascii="Arial" w:hAnsi="Arial" w:cs="Arial"/>
          <w:sz w:val="24"/>
          <w:szCs w:val="24"/>
        </w:rPr>
      </w:pPr>
    </w:p>
    <w:p w:rsidR="00274206" w:rsidRDefault="00274206" w:rsidP="00274206">
      <w:pPr>
        <w:ind w:left="720"/>
        <w:rPr>
          <w:rFonts w:ascii="Arial" w:hAnsi="Arial" w:cs="Arial"/>
          <w:sz w:val="24"/>
          <w:szCs w:val="24"/>
        </w:rPr>
      </w:pPr>
      <w:r w:rsidRPr="00274206">
        <w:rPr>
          <w:rFonts w:ascii="Arial" w:hAnsi="Arial" w:cs="Arial"/>
          <w:sz w:val="24"/>
          <w:szCs w:val="24"/>
        </w:rPr>
        <w:t>Write an essay exploring the challenges that Social Enterprise face with the recruitment of an appropriately skilled and diverse workforce.  The essay should include the benefits of having a diverse workforce and board structure.</w:t>
      </w:r>
      <w:r>
        <w:rPr>
          <w:rFonts w:ascii="Arial" w:hAnsi="Arial" w:cs="Arial"/>
          <w:sz w:val="24"/>
          <w:szCs w:val="24"/>
        </w:rPr>
        <w:t xml:space="preserve">  Y</w:t>
      </w:r>
      <w:r w:rsidRPr="009C352A">
        <w:rPr>
          <w:rFonts w:ascii="Arial" w:hAnsi="Arial" w:cs="Arial"/>
          <w:sz w:val="24"/>
          <w:szCs w:val="24"/>
        </w:rPr>
        <w:t>ou should use suitable academic theory and relevant industry examples to support your discussion and analysis</w:t>
      </w:r>
      <w:r>
        <w:rPr>
          <w:rFonts w:ascii="Arial" w:hAnsi="Arial" w:cs="Arial"/>
          <w:sz w:val="24"/>
          <w:szCs w:val="24"/>
        </w:rPr>
        <w:t>.</w:t>
      </w:r>
    </w:p>
    <w:p w:rsidR="00274206" w:rsidRDefault="00274206" w:rsidP="00A67FB1">
      <w:pPr>
        <w:ind w:left="720"/>
        <w:rPr>
          <w:rFonts w:ascii="Arial" w:hAnsi="Arial" w:cs="Arial"/>
          <w:sz w:val="24"/>
          <w:szCs w:val="24"/>
        </w:rPr>
      </w:pPr>
    </w:p>
    <w:p w:rsidR="009C352A" w:rsidRDefault="009C352A" w:rsidP="00A67FB1">
      <w:pPr>
        <w:ind w:left="720"/>
        <w:rPr>
          <w:rFonts w:ascii="Arial" w:hAnsi="Arial" w:cs="Arial"/>
          <w:sz w:val="24"/>
          <w:szCs w:val="24"/>
        </w:rPr>
      </w:pPr>
    </w:p>
    <w:p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ted in essay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You should discuss a range of theory, drawing from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C065B">
        <w:trPr>
          <w:trHeight w:val="414"/>
        </w:trPr>
        <w:tc>
          <w:tcPr>
            <w:tcW w:w="10444" w:type="dxa"/>
            <w:shd w:val="clear" w:color="auto" w:fill="D9D9D9"/>
          </w:tcPr>
          <w:p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4C21" w:rsidRDefault="00F04C21">
      <w:r>
        <w:separator/>
      </w:r>
    </w:p>
  </w:endnote>
  <w:endnote w:type="continuationSeparator" w:id="0">
    <w:p w:rsidR="00F04C21" w:rsidRDefault="00F04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15DD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15DD8">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4C21" w:rsidRDefault="00F04C21">
      <w:r>
        <w:separator/>
      </w:r>
    </w:p>
  </w:footnote>
  <w:footnote w:type="continuationSeparator" w:id="0">
    <w:p w:rsidR="00F04C21" w:rsidRDefault="00F04C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15DD8"/>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4206"/>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1E2C"/>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6B11"/>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C21"/>
    <w:rsid w:val="00F07C8C"/>
    <w:rsid w:val="00F249F1"/>
    <w:rsid w:val="00F24E5E"/>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06E0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2912</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19479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2021-02-21T16:30:00Z</dcterms:created>
  <dcterms:modified xsi:type="dcterms:W3CDTF">2021-02-21T16:30:00Z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