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99533" w14:textId="77777777" w:rsidR="00897B4F" w:rsidRPr="001237A6" w:rsidRDefault="00897B4F" w:rsidP="00897B4F">
      <w:pPr>
        <w:jc w:val="center"/>
        <w:rPr>
          <w:rFonts w:ascii="Arial" w:hAnsi="Arial" w:cs="Arial"/>
          <w:b/>
          <w:sz w:val="48"/>
          <w:u w:val="single"/>
        </w:rPr>
      </w:pPr>
      <w:r w:rsidRPr="001237A6">
        <w:rPr>
          <w:rFonts w:ascii="Arial" w:hAnsi="Arial" w:cs="Arial"/>
          <w:b/>
          <w:sz w:val="48"/>
          <w:u w:val="single"/>
        </w:rPr>
        <w:t>University of Wales Trinity Saint David</w:t>
      </w:r>
    </w:p>
    <w:p w14:paraId="7D6D6F1C" w14:textId="77777777" w:rsidR="00897B4F" w:rsidRPr="001237A6" w:rsidRDefault="00897B4F" w:rsidP="00897B4F">
      <w:pPr>
        <w:jc w:val="center"/>
        <w:rPr>
          <w:b/>
        </w:rPr>
      </w:pPr>
    </w:p>
    <w:p w14:paraId="6A4C7E1B" w14:textId="77777777" w:rsidR="00897B4F" w:rsidRPr="001237A6" w:rsidRDefault="00897B4F" w:rsidP="00897B4F">
      <w:pPr>
        <w:jc w:val="center"/>
        <w:rPr>
          <w:rFonts w:ascii="Arial" w:hAnsi="Arial" w:cs="Arial"/>
          <w:b/>
          <w:sz w:val="44"/>
          <w:u w:val="single"/>
        </w:rPr>
      </w:pPr>
      <w:r w:rsidRPr="001237A6">
        <w:rPr>
          <w:rFonts w:ascii="Arial" w:hAnsi="Arial" w:cs="Arial"/>
          <w:b/>
          <w:sz w:val="44"/>
          <w:u w:val="single"/>
        </w:rPr>
        <w:t>Wales Institute of Science &amp; Art</w:t>
      </w:r>
    </w:p>
    <w:p w14:paraId="138EB23F" w14:textId="77777777" w:rsidR="00897B4F" w:rsidRPr="001237A6" w:rsidRDefault="00897B4F" w:rsidP="00897B4F">
      <w:r w:rsidRPr="001237A6">
        <w:rPr>
          <w:noProof/>
        </w:rPr>
        <w:drawing>
          <wp:anchor distT="0" distB="0" distL="114300" distR="114300" simplePos="0" relativeHeight="251659264" behindDoc="1" locked="0" layoutInCell="1" allowOverlap="1" wp14:anchorId="60992CAA" wp14:editId="6F535FA1">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6458C598" w14:textId="77777777" w:rsidR="00897B4F" w:rsidRPr="001237A6" w:rsidRDefault="00897B4F" w:rsidP="00897B4F">
      <w:pPr>
        <w:spacing w:line="360" w:lineRule="auto"/>
        <w:ind w:left="720"/>
        <w:jc w:val="center"/>
        <w:rPr>
          <w:rFonts w:ascii="Arial" w:hAnsi="Arial" w:cs="Arial"/>
          <w:b/>
          <w:sz w:val="44"/>
          <w:szCs w:val="44"/>
          <w:u w:val="single"/>
        </w:rPr>
      </w:pPr>
      <w:r w:rsidRPr="001237A6">
        <w:rPr>
          <w:rFonts w:ascii="Arial" w:hAnsi="Arial" w:cs="Arial"/>
          <w:b/>
          <w:sz w:val="44"/>
          <w:szCs w:val="44"/>
          <w:u w:val="single"/>
        </w:rPr>
        <w:t>BEng Manufacturing Systems Engineering</w:t>
      </w:r>
    </w:p>
    <w:p w14:paraId="3CA14697" w14:textId="77777777" w:rsidR="00897B4F" w:rsidRPr="001237A6" w:rsidRDefault="00897B4F" w:rsidP="00897B4F">
      <w:pPr>
        <w:ind w:left="720"/>
        <w:jc w:val="center"/>
        <w:rPr>
          <w:rFonts w:ascii="Arial" w:hAnsi="Arial" w:cs="Arial"/>
          <w:b/>
          <w:sz w:val="28"/>
          <w:u w:val="single"/>
        </w:rPr>
      </w:pPr>
    </w:p>
    <w:p w14:paraId="121DD7B0" w14:textId="77777777" w:rsidR="00897B4F" w:rsidRPr="001237A6" w:rsidRDefault="00897B4F" w:rsidP="00897B4F">
      <w:pPr>
        <w:spacing w:before="120" w:after="120"/>
        <w:ind w:left="720"/>
        <w:jc w:val="center"/>
        <w:rPr>
          <w:rFonts w:ascii="Arial" w:hAnsi="Arial" w:cs="Arial"/>
          <w:b/>
        </w:rPr>
      </w:pPr>
      <w:r w:rsidRPr="001237A6">
        <w:rPr>
          <w:rFonts w:ascii="Arial" w:hAnsi="Arial" w:cs="Arial"/>
          <w:b/>
          <w:sz w:val="36"/>
        </w:rPr>
        <w:t xml:space="preserve">  </w:t>
      </w:r>
      <w:r w:rsidRPr="001237A6">
        <w:rPr>
          <w:rFonts w:ascii="Arial" w:hAnsi="Arial" w:cs="Arial"/>
          <w:sz w:val="36"/>
        </w:rPr>
        <w:t>Module:</w:t>
      </w:r>
      <w:r w:rsidRPr="001237A6">
        <w:rPr>
          <w:rFonts w:ascii="Arial" w:hAnsi="Arial" w:cs="Arial"/>
          <w:b/>
          <w:sz w:val="36"/>
        </w:rPr>
        <w:t xml:space="preserve"> </w:t>
      </w:r>
      <w:r w:rsidRPr="001237A6">
        <w:rPr>
          <w:rFonts w:ascii="Arial" w:hAnsi="Arial" w:cs="Arial"/>
          <w:b/>
          <w:sz w:val="36"/>
          <w:szCs w:val="36"/>
        </w:rPr>
        <w:t>Engineering Design (ACMA4008)</w:t>
      </w:r>
    </w:p>
    <w:p w14:paraId="1DE843B2" w14:textId="77777777" w:rsidR="00897B4F" w:rsidRPr="001237A6" w:rsidRDefault="00897B4F" w:rsidP="00897B4F">
      <w:pPr>
        <w:ind w:left="720"/>
        <w:jc w:val="center"/>
        <w:rPr>
          <w:rFonts w:ascii="Arial" w:hAnsi="Arial" w:cs="Arial"/>
          <w:b/>
          <w:sz w:val="36"/>
          <w:szCs w:val="36"/>
        </w:rPr>
      </w:pPr>
      <w:bookmarkStart w:id="0" w:name="_Hlk216280955"/>
      <w:r w:rsidRPr="001237A6">
        <w:rPr>
          <w:rFonts w:ascii="Arial" w:hAnsi="Arial" w:cs="Arial"/>
          <w:sz w:val="36"/>
        </w:rPr>
        <w:t>Assignment Title:</w:t>
      </w:r>
      <w:r w:rsidRPr="001237A6">
        <w:rPr>
          <w:rFonts w:ascii="Arial" w:hAnsi="Arial" w:cs="Arial"/>
          <w:b/>
          <w:sz w:val="36"/>
        </w:rPr>
        <w:t xml:space="preserve"> Engineering Problem</w:t>
      </w:r>
    </w:p>
    <w:bookmarkEnd w:id="0"/>
    <w:p w14:paraId="7279C573" w14:textId="77777777" w:rsidR="00897B4F" w:rsidRPr="001237A6" w:rsidRDefault="00897B4F" w:rsidP="00897B4F">
      <w:pPr>
        <w:jc w:val="center"/>
      </w:pPr>
    </w:p>
    <w:p w14:paraId="4498B90C" w14:textId="77777777" w:rsidR="00897B4F" w:rsidRPr="001237A6" w:rsidRDefault="00897B4F" w:rsidP="00897B4F">
      <w:pPr>
        <w:jc w:val="center"/>
      </w:pPr>
    </w:p>
    <w:p w14:paraId="31FFED55" w14:textId="77777777" w:rsidR="00897B4F" w:rsidRPr="001237A6" w:rsidRDefault="00897B4F" w:rsidP="00897B4F">
      <w:pPr>
        <w:jc w:val="center"/>
        <w:rPr>
          <w:rFonts w:ascii="Arial" w:hAnsi="Arial" w:cs="Arial"/>
          <w:sz w:val="32"/>
        </w:rPr>
      </w:pPr>
      <w:r w:rsidRPr="001237A6">
        <w:rPr>
          <w:rFonts w:ascii="Arial" w:hAnsi="Arial" w:cs="Arial"/>
          <w:sz w:val="32"/>
        </w:rPr>
        <w:t xml:space="preserve">Name: </w:t>
      </w:r>
      <w:r w:rsidRPr="001237A6">
        <w:rPr>
          <w:rFonts w:ascii="Arial" w:hAnsi="Arial" w:cs="Arial"/>
          <w:b/>
          <w:sz w:val="32"/>
        </w:rPr>
        <w:t>Grant Brooks</w:t>
      </w:r>
    </w:p>
    <w:p w14:paraId="4240A5E7" w14:textId="77777777" w:rsidR="00897B4F" w:rsidRPr="001237A6" w:rsidRDefault="00897B4F" w:rsidP="00897B4F">
      <w:pPr>
        <w:jc w:val="center"/>
        <w:rPr>
          <w:rFonts w:ascii="Arial" w:hAnsi="Arial" w:cs="Arial"/>
          <w:b/>
          <w:sz w:val="32"/>
        </w:rPr>
      </w:pPr>
      <w:r w:rsidRPr="001237A6">
        <w:rPr>
          <w:rFonts w:ascii="Arial" w:hAnsi="Arial" w:cs="Arial"/>
          <w:sz w:val="32"/>
        </w:rPr>
        <w:t xml:space="preserve">Student ID: </w:t>
      </w:r>
      <w:r w:rsidRPr="001237A6">
        <w:rPr>
          <w:rFonts w:ascii="Arial" w:hAnsi="Arial" w:cs="Arial"/>
          <w:b/>
          <w:sz w:val="32"/>
        </w:rPr>
        <w:t>2514976</w:t>
      </w:r>
    </w:p>
    <w:p w14:paraId="45296875" w14:textId="6A946BD2" w:rsidR="00897B4F" w:rsidRPr="001237A6" w:rsidRDefault="00897B4F" w:rsidP="00897B4F">
      <w:pPr>
        <w:jc w:val="center"/>
        <w:rPr>
          <w:rFonts w:ascii="Arial" w:hAnsi="Arial" w:cs="Arial"/>
          <w:sz w:val="32"/>
        </w:rPr>
      </w:pPr>
      <w:r w:rsidRPr="001237A6">
        <w:rPr>
          <w:rFonts w:ascii="Arial" w:hAnsi="Arial" w:cs="Arial"/>
          <w:sz w:val="32"/>
        </w:rPr>
        <w:t xml:space="preserve">Date: </w:t>
      </w:r>
      <w:r w:rsidR="002B6C67" w:rsidRPr="002B6C67">
        <w:rPr>
          <w:rFonts w:ascii="Arial" w:hAnsi="Arial" w:cs="Arial"/>
          <w:b/>
          <w:bCs/>
          <w:sz w:val="32"/>
        </w:rPr>
        <w:t>January 2026</w:t>
      </w:r>
    </w:p>
    <w:p w14:paraId="4E5C44C2" w14:textId="77777777" w:rsidR="0019171F" w:rsidRPr="001237A6" w:rsidRDefault="0019171F"/>
    <w:p w14:paraId="68C40F71" w14:textId="77777777" w:rsidR="00897B4F" w:rsidRPr="001237A6" w:rsidRDefault="00897B4F"/>
    <w:p w14:paraId="15D85E4B" w14:textId="77777777" w:rsidR="00897B4F" w:rsidRPr="001237A6" w:rsidRDefault="00897B4F"/>
    <w:p w14:paraId="0AA23C44" w14:textId="77777777" w:rsidR="00897B4F" w:rsidRPr="001237A6" w:rsidRDefault="00897B4F"/>
    <w:p w14:paraId="3B7F4B2B" w14:textId="77777777" w:rsidR="00897B4F" w:rsidRPr="001237A6" w:rsidRDefault="00897B4F"/>
    <w:p w14:paraId="709A5CB7" w14:textId="77777777" w:rsidR="00897B4F" w:rsidRPr="001237A6" w:rsidRDefault="00897B4F" w:rsidP="00897B4F">
      <w:pPr>
        <w:pStyle w:val="Heading1"/>
        <w:ind w:left="432" w:hanging="432"/>
      </w:pPr>
      <w:bookmarkStart w:id="1" w:name="_Toc220432519"/>
      <w:r w:rsidRPr="001237A6">
        <w:lastRenderedPageBreak/>
        <w:t>Abstract</w:t>
      </w:r>
      <w:bookmarkEnd w:id="1"/>
    </w:p>
    <w:p w14:paraId="2BC1C935" w14:textId="2711FF00" w:rsidR="001237A6" w:rsidRDefault="00E61BE1" w:rsidP="001237A6">
      <w:pPr>
        <w:jc w:val="both"/>
        <w:rPr>
          <w:rFonts w:ascii="Arial" w:hAnsi="Arial" w:cs="Arial"/>
          <w:sz w:val="24"/>
          <w:szCs w:val="24"/>
        </w:rPr>
      </w:pPr>
      <w:r w:rsidRPr="001237A6">
        <w:rPr>
          <w:rFonts w:ascii="Arial" w:hAnsi="Arial" w:cs="Arial"/>
          <w:sz w:val="24"/>
          <w:szCs w:val="24"/>
        </w:rPr>
        <w:t xml:space="preserve">This </w:t>
      </w:r>
      <w:r w:rsidR="001237A6" w:rsidRPr="001237A6">
        <w:rPr>
          <w:rFonts w:ascii="Arial" w:hAnsi="Arial" w:cs="Arial"/>
          <w:sz w:val="24"/>
          <w:szCs w:val="24"/>
        </w:rPr>
        <w:t>report investigates three safe solutions to come over an existing handling issue with an anodization process. The current stainless steel tank lid presents a manual handling risk due to its weight and requires a two</w:t>
      </w:r>
      <w:r w:rsidR="001237A6">
        <w:rPr>
          <w:rFonts w:ascii="Arial" w:hAnsi="Arial" w:cs="Arial"/>
          <w:sz w:val="24"/>
          <w:szCs w:val="24"/>
        </w:rPr>
        <w:t>-person</w:t>
      </w:r>
      <w:r w:rsidR="001237A6" w:rsidRPr="001237A6">
        <w:rPr>
          <w:rFonts w:ascii="Arial" w:hAnsi="Arial" w:cs="Arial"/>
          <w:sz w:val="24"/>
          <w:szCs w:val="24"/>
        </w:rPr>
        <w:t xml:space="preserve"> operation. Following the product design cycle, three concepts </w:t>
      </w:r>
      <w:r w:rsidR="008E1C42">
        <w:rPr>
          <w:rFonts w:ascii="Arial" w:hAnsi="Arial" w:cs="Arial"/>
          <w:sz w:val="24"/>
          <w:szCs w:val="24"/>
        </w:rPr>
        <w:t>have been</w:t>
      </w:r>
      <w:r w:rsidR="001237A6" w:rsidRPr="001237A6">
        <w:rPr>
          <w:rFonts w:ascii="Arial" w:hAnsi="Arial" w:cs="Arial"/>
          <w:sz w:val="24"/>
          <w:szCs w:val="24"/>
        </w:rPr>
        <w:t xml:space="preserve"> developed and evaluated against safety, legislation, manufacturing constraints</w:t>
      </w:r>
      <w:r w:rsidR="008E1C42">
        <w:rPr>
          <w:rFonts w:ascii="Arial" w:hAnsi="Arial" w:cs="Arial"/>
          <w:sz w:val="24"/>
          <w:szCs w:val="24"/>
        </w:rPr>
        <w:t xml:space="preserve"> and cost</w:t>
      </w:r>
      <w:r w:rsidR="001237A6" w:rsidRPr="001237A6">
        <w:rPr>
          <w:rFonts w:ascii="Arial" w:hAnsi="Arial" w:cs="Arial"/>
          <w:sz w:val="24"/>
          <w:szCs w:val="24"/>
        </w:rPr>
        <w:t xml:space="preserve">. A final design </w:t>
      </w:r>
      <w:r w:rsidR="008E1C42">
        <w:rPr>
          <w:rFonts w:ascii="Arial" w:hAnsi="Arial" w:cs="Arial"/>
          <w:sz w:val="24"/>
          <w:szCs w:val="24"/>
        </w:rPr>
        <w:t>has been</w:t>
      </w:r>
      <w:r w:rsidR="001237A6" w:rsidRPr="001237A6">
        <w:rPr>
          <w:rFonts w:ascii="Arial" w:hAnsi="Arial" w:cs="Arial"/>
          <w:sz w:val="24"/>
          <w:szCs w:val="24"/>
        </w:rPr>
        <w:t xml:space="preserve"> produced using CAD </w:t>
      </w:r>
      <w:r w:rsidR="008E1C42">
        <w:rPr>
          <w:rFonts w:ascii="Arial" w:hAnsi="Arial" w:cs="Arial"/>
          <w:sz w:val="24"/>
          <w:szCs w:val="24"/>
        </w:rPr>
        <w:t>with</w:t>
      </w:r>
      <w:r w:rsidR="001237A6" w:rsidRPr="001237A6">
        <w:rPr>
          <w:rFonts w:ascii="Arial" w:hAnsi="Arial" w:cs="Arial"/>
          <w:sz w:val="24"/>
          <w:szCs w:val="24"/>
        </w:rPr>
        <w:t xml:space="preserve"> engineering drawing</w:t>
      </w:r>
      <w:r w:rsidR="006D1603">
        <w:rPr>
          <w:rFonts w:ascii="Arial" w:hAnsi="Arial" w:cs="Arial"/>
          <w:sz w:val="24"/>
          <w:szCs w:val="24"/>
        </w:rPr>
        <w:t>s</w:t>
      </w:r>
      <w:r w:rsidR="001237A6" w:rsidRPr="001237A6">
        <w:rPr>
          <w:rFonts w:ascii="Arial" w:hAnsi="Arial" w:cs="Arial"/>
          <w:sz w:val="24"/>
          <w:szCs w:val="24"/>
        </w:rPr>
        <w:t>, supported by appropriate material selection and manufacturing processes, with the aim of improving operator safety and efficiency.</w:t>
      </w:r>
    </w:p>
    <w:p w14:paraId="48DBCEE4" w14:textId="77777777" w:rsidR="008A01AE" w:rsidRDefault="008A01AE">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rPr>
        <w:id w:val="-380551776"/>
        <w:docPartObj>
          <w:docPartGallery w:val="Table of Contents"/>
          <w:docPartUnique/>
        </w:docPartObj>
      </w:sdtPr>
      <w:sdtEndPr>
        <w:rPr>
          <w:b/>
          <w:bCs/>
        </w:rPr>
      </w:sdtEndPr>
      <w:sdtContent>
        <w:p w14:paraId="59156BB8" w14:textId="040EDA5D" w:rsidR="00092711" w:rsidRPr="001237A6" w:rsidRDefault="00092711" w:rsidP="00092711">
          <w:pPr>
            <w:pStyle w:val="TOCHeading"/>
          </w:pPr>
          <w:r w:rsidRPr="001237A6">
            <w:t>Contents</w:t>
          </w:r>
        </w:p>
        <w:p w14:paraId="18F7497E" w14:textId="0AA0A80E" w:rsidR="00D33272" w:rsidRDefault="00092711">
          <w:pPr>
            <w:pStyle w:val="TOC1"/>
            <w:tabs>
              <w:tab w:val="right" w:leader="dot" w:pos="9016"/>
            </w:tabs>
            <w:rPr>
              <w:rFonts w:eastAsiaTheme="minorEastAsia"/>
              <w:noProof/>
              <w:kern w:val="2"/>
              <w:sz w:val="24"/>
              <w:szCs w:val="24"/>
              <w:lang w:eastAsia="en-GB"/>
              <w14:ligatures w14:val="standardContextual"/>
            </w:rPr>
          </w:pPr>
          <w:r w:rsidRPr="001237A6">
            <w:fldChar w:fldCharType="begin"/>
          </w:r>
          <w:r w:rsidRPr="001237A6">
            <w:instrText xml:space="preserve"> TOC \o "1-3" \h \z \u </w:instrText>
          </w:r>
          <w:r w:rsidRPr="001237A6">
            <w:fldChar w:fldCharType="separate"/>
          </w:r>
          <w:hyperlink w:anchor="_Toc220432519" w:history="1">
            <w:r w:rsidR="00D33272" w:rsidRPr="001C26D9">
              <w:rPr>
                <w:rStyle w:val="Hyperlink"/>
                <w:noProof/>
              </w:rPr>
              <w:t>Abstract</w:t>
            </w:r>
            <w:r w:rsidR="00D33272">
              <w:rPr>
                <w:noProof/>
                <w:webHidden/>
              </w:rPr>
              <w:tab/>
            </w:r>
            <w:r w:rsidR="00D33272">
              <w:rPr>
                <w:noProof/>
                <w:webHidden/>
              </w:rPr>
              <w:fldChar w:fldCharType="begin"/>
            </w:r>
            <w:r w:rsidR="00D33272">
              <w:rPr>
                <w:noProof/>
                <w:webHidden/>
              </w:rPr>
              <w:instrText xml:space="preserve"> PAGEREF _Toc220432519 \h </w:instrText>
            </w:r>
            <w:r w:rsidR="00D33272">
              <w:rPr>
                <w:noProof/>
                <w:webHidden/>
              </w:rPr>
            </w:r>
            <w:r w:rsidR="00D33272">
              <w:rPr>
                <w:noProof/>
                <w:webHidden/>
              </w:rPr>
              <w:fldChar w:fldCharType="separate"/>
            </w:r>
            <w:r w:rsidR="00D33272">
              <w:rPr>
                <w:noProof/>
                <w:webHidden/>
              </w:rPr>
              <w:t>2</w:t>
            </w:r>
            <w:r w:rsidR="00D33272">
              <w:rPr>
                <w:noProof/>
                <w:webHidden/>
              </w:rPr>
              <w:fldChar w:fldCharType="end"/>
            </w:r>
          </w:hyperlink>
        </w:p>
        <w:p w14:paraId="61CB2CAE" w14:textId="6F385B7F"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20" w:history="1">
            <w:r w:rsidRPr="001C26D9">
              <w:rPr>
                <w:rStyle w:val="Hyperlink"/>
                <w:noProof/>
              </w:rPr>
              <w:t>Table of Figures</w:t>
            </w:r>
            <w:r>
              <w:rPr>
                <w:noProof/>
                <w:webHidden/>
              </w:rPr>
              <w:tab/>
            </w:r>
            <w:r>
              <w:rPr>
                <w:noProof/>
                <w:webHidden/>
              </w:rPr>
              <w:fldChar w:fldCharType="begin"/>
            </w:r>
            <w:r>
              <w:rPr>
                <w:noProof/>
                <w:webHidden/>
              </w:rPr>
              <w:instrText xml:space="preserve"> PAGEREF _Toc220432520 \h </w:instrText>
            </w:r>
            <w:r>
              <w:rPr>
                <w:noProof/>
                <w:webHidden/>
              </w:rPr>
            </w:r>
            <w:r>
              <w:rPr>
                <w:noProof/>
                <w:webHidden/>
              </w:rPr>
              <w:fldChar w:fldCharType="separate"/>
            </w:r>
            <w:r>
              <w:rPr>
                <w:noProof/>
                <w:webHidden/>
              </w:rPr>
              <w:t>4</w:t>
            </w:r>
            <w:r>
              <w:rPr>
                <w:noProof/>
                <w:webHidden/>
              </w:rPr>
              <w:fldChar w:fldCharType="end"/>
            </w:r>
          </w:hyperlink>
        </w:p>
        <w:p w14:paraId="4A7DFB1B" w14:textId="0A1BF933"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21" w:history="1">
            <w:r w:rsidRPr="001C26D9">
              <w:rPr>
                <w:rStyle w:val="Hyperlink"/>
                <w:noProof/>
              </w:rPr>
              <w:t>Table of Tables</w:t>
            </w:r>
            <w:r>
              <w:rPr>
                <w:noProof/>
                <w:webHidden/>
              </w:rPr>
              <w:tab/>
            </w:r>
            <w:r>
              <w:rPr>
                <w:noProof/>
                <w:webHidden/>
              </w:rPr>
              <w:fldChar w:fldCharType="begin"/>
            </w:r>
            <w:r>
              <w:rPr>
                <w:noProof/>
                <w:webHidden/>
              </w:rPr>
              <w:instrText xml:space="preserve"> PAGEREF _Toc220432521 \h </w:instrText>
            </w:r>
            <w:r>
              <w:rPr>
                <w:noProof/>
                <w:webHidden/>
              </w:rPr>
            </w:r>
            <w:r>
              <w:rPr>
                <w:noProof/>
                <w:webHidden/>
              </w:rPr>
              <w:fldChar w:fldCharType="separate"/>
            </w:r>
            <w:r>
              <w:rPr>
                <w:noProof/>
                <w:webHidden/>
              </w:rPr>
              <w:t>4</w:t>
            </w:r>
            <w:r>
              <w:rPr>
                <w:noProof/>
                <w:webHidden/>
              </w:rPr>
              <w:fldChar w:fldCharType="end"/>
            </w:r>
          </w:hyperlink>
        </w:p>
        <w:p w14:paraId="5E172A3A" w14:textId="575D2DBA"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22" w:history="1">
            <w:r w:rsidRPr="001C26D9">
              <w:rPr>
                <w:rStyle w:val="Hyperlink"/>
                <w:noProof/>
              </w:rPr>
              <w:t>Introduction</w:t>
            </w:r>
            <w:r>
              <w:rPr>
                <w:noProof/>
                <w:webHidden/>
              </w:rPr>
              <w:tab/>
            </w:r>
            <w:r>
              <w:rPr>
                <w:noProof/>
                <w:webHidden/>
              </w:rPr>
              <w:fldChar w:fldCharType="begin"/>
            </w:r>
            <w:r>
              <w:rPr>
                <w:noProof/>
                <w:webHidden/>
              </w:rPr>
              <w:instrText xml:space="preserve"> PAGEREF _Toc220432522 \h </w:instrText>
            </w:r>
            <w:r>
              <w:rPr>
                <w:noProof/>
                <w:webHidden/>
              </w:rPr>
            </w:r>
            <w:r>
              <w:rPr>
                <w:noProof/>
                <w:webHidden/>
              </w:rPr>
              <w:fldChar w:fldCharType="separate"/>
            </w:r>
            <w:r>
              <w:rPr>
                <w:noProof/>
                <w:webHidden/>
              </w:rPr>
              <w:t>5</w:t>
            </w:r>
            <w:r>
              <w:rPr>
                <w:noProof/>
                <w:webHidden/>
              </w:rPr>
              <w:fldChar w:fldCharType="end"/>
            </w:r>
          </w:hyperlink>
        </w:p>
        <w:p w14:paraId="39BBD0BB" w14:textId="7D906BD8"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23" w:history="1">
            <w:r w:rsidRPr="001C26D9">
              <w:rPr>
                <w:rStyle w:val="Hyperlink"/>
                <w:noProof/>
              </w:rPr>
              <w:t>Problem Overview</w:t>
            </w:r>
            <w:r>
              <w:rPr>
                <w:noProof/>
                <w:webHidden/>
              </w:rPr>
              <w:tab/>
            </w:r>
            <w:r>
              <w:rPr>
                <w:noProof/>
                <w:webHidden/>
              </w:rPr>
              <w:fldChar w:fldCharType="begin"/>
            </w:r>
            <w:r>
              <w:rPr>
                <w:noProof/>
                <w:webHidden/>
              </w:rPr>
              <w:instrText xml:space="preserve"> PAGEREF _Toc220432523 \h </w:instrText>
            </w:r>
            <w:r>
              <w:rPr>
                <w:noProof/>
                <w:webHidden/>
              </w:rPr>
            </w:r>
            <w:r>
              <w:rPr>
                <w:noProof/>
                <w:webHidden/>
              </w:rPr>
              <w:fldChar w:fldCharType="separate"/>
            </w:r>
            <w:r>
              <w:rPr>
                <w:noProof/>
                <w:webHidden/>
              </w:rPr>
              <w:t>5</w:t>
            </w:r>
            <w:r>
              <w:rPr>
                <w:noProof/>
                <w:webHidden/>
              </w:rPr>
              <w:fldChar w:fldCharType="end"/>
            </w:r>
          </w:hyperlink>
        </w:p>
        <w:p w14:paraId="754371B8" w14:textId="3DE524AB"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24" w:history="1">
            <w:r w:rsidRPr="001C26D9">
              <w:rPr>
                <w:rStyle w:val="Hyperlink"/>
                <w:noProof/>
                <w:lang w:eastAsia="en-GB"/>
              </w:rPr>
              <w:t>Scope of the Project</w:t>
            </w:r>
            <w:r>
              <w:rPr>
                <w:noProof/>
                <w:webHidden/>
              </w:rPr>
              <w:tab/>
            </w:r>
            <w:r>
              <w:rPr>
                <w:noProof/>
                <w:webHidden/>
              </w:rPr>
              <w:fldChar w:fldCharType="begin"/>
            </w:r>
            <w:r>
              <w:rPr>
                <w:noProof/>
                <w:webHidden/>
              </w:rPr>
              <w:instrText xml:space="preserve"> PAGEREF _Toc220432524 \h </w:instrText>
            </w:r>
            <w:r>
              <w:rPr>
                <w:noProof/>
                <w:webHidden/>
              </w:rPr>
            </w:r>
            <w:r>
              <w:rPr>
                <w:noProof/>
                <w:webHidden/>
              </w:rPr>
              <w:fldChar w:fldCharType="separate"/>
            </w:r>
            <w:r>
              <w:rPr>
                <w:noProof/>
                <w:webHidden/>
              </w:rPr>
              <w:t>5</w:t>
            </w:r>
            <w:r>
              <w:rPr>
                <w:noProof/>
                <w:webHidden/>
              </w:rPr>
              <w:fldChar w:fldCharType="end"/>
            </w:r>
          </w:hyperlink>
        </w:p>
        <w:p w14:paraId="376E8D3D" w14:textId="4C57624B"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25" w:history="1">
            <w:r w:rsidRPr="001C26D9">
              <w:rPr>
                <w:rStyle w:val="Hyperlink"/>
                <w:noProof/>
              </w:rPr>
              <w:t>Key Legislation Considerations</w:t>
            </w:r>
            <w:r>
              <w:rPr>
                <w:noProof/>
                <w:webHidden/>
              </w:rPr>
              <w:tab/>
            </w:r>
            <w:r>
              <w:rPr>
                <w:noProof/>
                <w:webHidden/>
              </w:rPr>
              <w:fldChar w:fldCharType="begin"/>
            </w:r>
            <w:r>
              <w:rPr>
                <w:noProof/>
                <w:webHidden/>
              </w:rPr>
              <w:instrText xml:space="preserve"> PAGEREF _Toc220432525 \h </w:instrText>
            </w:r>
            <w:r>
              <w:rPr>
                <w:noProof/>
                <w:webHidden/>
              </w:rPr>
            </w:r>
            <w:r>
              <w:rPr>
                <w:noProof/>
                <w:webHidden/>
              </w:rPr>
              <w:fldChar w:fldCharType="separate"/>
            </w:r>
            <w:r>
              <w:rPr>
                <w:noProof/>
                <w:webHidden/>
              </w:rPr>
              <w:t>6</w:t>
            </w:r>
            <w:r>
              <w:rPr>
                <w:noProof/>
                <w:webHidden/>
              </w:rPr>
              <w:fldChar w:fldCharType="end"/>
            </w:r>
          </w:hyperlink>
        </w:p>
        <w:p w14:paraId="272D3E7E" w14:textId="1702983F"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26" w:history="1">
            <w:r w:rsidRPr="001C26D9">
              <w:rPr>
                <w:rStyle w:val="Hyperlink"/>
                <w:noProof/>
              </w:rPr>
              <w:t>Health and Safety Legislation</w:t>
            </w:r>
            <w:r>
              <w:rPr>
                <w:noProof/>
                <w:webHidden/>
              </w:rPr>
              <w:tab/>
            </w:r>
            <w:r>
              <w:rPr>
                <w:noProof/>
                <w:webHidden/>
              </w:rPr>
              <w:fldChar w:fldCharType="begin"/>
            </w:r>
            <w:r>
              <w:rPr>
                <w:noProof/>
                <w:webHidden/>
              </w:rPr>
              <w:instrText xml:space="preserve"> PAGEREF _Toc220432526 \h </w:instrText>
            </w:r>
            <w:r>
              <w:rPr>
                <w:noProof/>
                <w:webHidden/>
              </w:rPr>
            </w:r>
            <w:r>
              <w:rPr>
                <w:noProof/>
                <w:webHidden/>
              </w:rPr>
              <w:fldChar w:fldCharType="separate"/>
            </w:r>
            <w:r>
              <w:rPr>
                <w:noProof/>
                <w:webHidden/>
              </w:rPr>
              <w:t>6</w:t>
            </w:r>
            <w:r>
              <w:rPr>
                <w:noProof/>
                <w:webHidden/>
              </w:rPr>
              <w:fldChar w:fldCharType="end"/>
            </w:r>
          </w:hyperlink>
        </w:p>
        <w:p w14:paraId="0DC33FBE" w14:textId="2048FBBE"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27" w:history="1">
            <w:r w:rsidRPr="001C26D9">
              <w:rPr>
                <w:rStyle w:val="Hyperlink"/>
                <w:noProof/>
              </w:rPr>
              <w:t>Health and Safety at Work etc. Act 1974</w:t>
            </w:r>
            <w:r>
              <w:rPr>
                <w:noProof/>
                <w:webHidden/>
              </w:rPr>
              <w:tab/>
            </w:r>
            <w:r>
              <w:rPr>
                <w:noProof/>
                <w:webHidden/>
              </w:rPr>
              <w:fldChar w:fldCharType="begin"/>
            </w:r>
            <w:r>
              <w:rPr>
                <w:noProof/>
                <w:webHidden/>
              </w:rPr>
              <w:instrText xml:space="preserve"> PAGEREF _Toc220432527 \h </w:instrText>
            </w:r>
            <w:r>
              <w:rPr>
                <w:noProof/>
                <w:webHidden/>
              </w:rPr>
            </w:r>
            <w:r>
              <w:rPr>
                <w:noProof/>
                <w:webHidden/>
              </w:rPr>
              <w:fldChar w:fldCharType="separate"/>
            </w:r>
            <w:r>
              <w:rPr>
                <w:noProof/>
                <w:webHidden/>
              </w:rPr>
              <w:t>6</w:t>
            </w:r>
            <w:r>
              <w:rPr>
                <w:noProof/>
                <w:webHidden/>
              </w:rPr>
              <w:fldChar w:fldCharType="end"/>
            </w:r>
          </w:hyperlink>
        </w:p>
        <w:p w14:paraId="167118F1" w14:textId="16C89D33"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28" w:history="1">
            <w:r w:rsidRPr="001C26D9">
              <w:rPr>
                <w:rStyle w:val="Hyperlink"/>
                <w:noProof/>
              </w:rPr>
              <w:t>Manual Handling Operations Regulations 1992</w:t>
            </w:r>
            <w:r>
              <w:rPr>
                <w:noProof/>
                <w:webHidden/>
              </w:rPr>
              <w:tab/>
            </w:r>
            <w:r>
              <w:rPr>
                <w:noProof/>
                <w:webHidden/>
              </w:rPr>
              <w:fldChar w:fldCharType="begin"/>
            </w:r>
            <w:r>
              <w:rPr>
                <w:noProof/>
                <w:webHidden/>
              </w:rPr>
              <w:instrText xml:space="preserve"> PAGEREF _Toc220432528 \h </w:instrText>
            </w:r>
            <w:r>
              <w:rPr>
                <w:noProof/>
                <w:webHidden/>
              </w:rPr>
            </w:r>
            <w:r>
              <w:rPr>
                <w:noProof/>
                <w:webHidden/>
              </w:rPr>
              <w:fldChar w:fldCharType="separate"/>
            </w:r>
            <w:r>
              <w:rPr>
                <w:noProof/>
                <w:webHidden/>
              </w:rPr>
              <w:t>6</w:t>
            </w:r>
            <w:r>
              <w:rPr>
                <w:noProof/>
                <w:webHidden/>
              </w:rPr>
              <w:fldChar w:fldCharType="end"/>
            </w:r>
          </w:hyperlink>
        </w:p>
        <w:p w14:paraId="0BD6A2E1" w14:textId="1940914A"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29" w:history="1">
            <w:r w:rsidRPr="001C26D9">
              <w:rPr>
                <w:rStyle w:val="Hyperlink"/>
                <w:noProof/>
              </w:rPr>
              <w:t>Provision and Use of Work Equipment Regulations 1998 (PUWER)</w:t>
            </w:r>
            <w:r>
              <w:rPr>
                <w:noProof/>
                <w:webHidden/>
              </w:rPr>
              <w:tab/>
            </w:r>
            <w:r>
              <w:rPr>
                <w:noProof/>
                <w:webHidden/>
              </w:rPr>
              <w:fldChar w:fldCharType="begin"/>
            </w:r>
            <w:r>
              <w:rPr>
                <w:noProof/>
                <w:webHidden/>
              </w:rPr>
              <w:instrText xml:space="preserve"> PAGEREF _Toc220432529 \h </w:instrText>
            </w:r>
            <w:r>
              <w:rPr>
                <w:noProof/>
                <w:webHidden/>
              </w:rPr>
            </w:r>
            <w:r>
              <w:rPr>
                <w:noProof/>
                <w:webHidden/>
              </w:rPr>
              <w:fldChar w:fldCharType="separate"/>
            </w:r>
            <w:r>
              <w:rPr>
                <w:noProof/>
                <w:webHidden/>
              </w:rPr>
              <w:t>6</w:t>
            </w:r>
            <w:r>
              <w:rPr>
                <w:noProof/>
                <w:webHidden/>
              </w:rPr>
              <w:fldChar w:fldCharType="end"/>
            </w:r>
          </w:hyperlink>
        </w:p>
        <w:p w14:paraId="44335699" w14:textId="27BEFE80"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30" w:history="1">
            <w:r w:rsidRPr="001C26D9">
              <w:rPr>
                <w:rStyle w:val="Hyperlink"/>
                <w:noProof/>
              </w:rPr>
              <w:t>COSHH and Chemical Exposure Legislation</w:t>
            </w:r>
            <w:r>
              <w:rPr>
                <w:noProof/>
                <w:webHidden/>
              </w:rPr>
              <w:tab/>
            </w:r>
            <w:r>
              <w:rPr>
                <w:noProof/>
                <w:webHidden/>
              </w:rPr>
              <w:fldChar w:fldCharType="begin"/>
            </w:r>
            <w:r>
              <w:rPr>
                <w:noProof/>
                <w:webHidden/>
              </w:rPr>
              <w:instrText xml:space="preserve"> PAGEREF _Toc220432530 \h </w:instrText>
            </w:r>
            <w:r>
              <w:rPr>
                <w:noProof/>
                <w:webHidden/>
              </w:rPr>
            </w:r>
            <w:r>
              <w:rPr>
                <w:noProof/>
                <w:webHidden/>
              </w:rPr>
              <w:fldChar w:fldCharType="separate"/>
            </w:r>
            <w:r>
              <w:rPr>
                <w:noProof/>
                <w:webHidden/>
              </w:rPr>
              <w:t>7</w:t>
            </w:r>
            <w:r>
              <w:rPr>
                <w:noProof/>
                <w:webHidden/>
              </w:rPr>
              <w:fldChar w:fldCharType="end"/>
            </w:r>
          </w:hyperlink>
        </w:p>
        <w:p w14:paraId="008E02A7" w14:textId="6F3D1337"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31" w:history="1">
            <w:r w:rsidRPr="001C26D9">
              <w:rPr>
                <w:rStyle w:val="Hyperlink"/>
                <w:noProof/>
              </w:rPr>
              <w:t>Chemical Exposure and Workplace Safety</w:t>
            </w:r>
            <w:r>
              <w:rPr>
                <w:noProof/>
                <w:webHidden/>
              </w:rPr>
              <w:tab/>
            </w:r>
            <w:r>
              <w:rPr>
                <w:noProof/>
                <w:webHidden/>
              </w:rPr>
              <w:fldChar w:fldCharType="begin"/>
            </w:r>
            <w:r>
              <w:rPr>
                <w:noProof/>
                <w:webHidden/>
              </w:rPr>
              <w:instrText xml:space="preserve"> PAGEREF _Toc220432531 \h </w:instrText>
            </w:r>
            <w:r>
              <w:rPr>
                <w:noProof/>
                <w:webHidden/>
              </w:rPr>
            </w:r>
            <w:r>
              <w:rPr>
                <w:noProof/>
                <w:webHidden/>
              </w:rPr>
              <w:fldChar w:fldCharType="separate"/>
            </w:r>
            <w:r>
              <w:rPr>
                <w:noProof/>
                <w:webHidden/>
              </w:rPr>
              <w:t>7</w:t>
            </w:r>
            <w:r>
              <w:rPr>
                <w:noProof/>
                <w:webHidden/>
              </w:rPr>
              <w:fldChar w:fldCharType="end"/>
            </w:r>
          </w:hyperlink>
        </w:p>
        <w:p w14:paraId="630876B1" w14:textId="31AD0869"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32" w:history="1">
            <w:r w:rsidRPr="001C26D9">
              <w:rPr>
                <w:rStyle w:val="Hyperlink"/>
                <w:noProof/>
              </w:rPr>
              <w:t>Material Safety Considerations</w:t>
            </w:r>
            <w:r>
              <w:rPr>
                <w:noProof/>
                <w:webHidden/>
              </w:rPr>
              <w:tab/>
            </w:r>
            <w:r>
              <w:rPr>
                <w:noProof/>
                <w:webHidden/>
              </w:rPr>
              <w:fldChar w:fldCharType="begin"/>
            </w:r>
            <w:r>
              <w:rPr>
                <w:noProof/>
                <w:webHidden/>
              </w:rPr>
              <w:instrText xml:space="preserve"> PAGEREF _Toc220432532 \h </w:instrText>
            </w:r>
            <w:r>
              <w:rPr>
                <w:noProof/>
                <w:webHidden/>
              </w:rPr>
            </w:r>
            <w:r>
              <w:rPr>
                <w:noProof/>
                <w:webHidden/>
              </w:rPr>
              <w:fldChar w:fldCharType="separate"/>
            </w:r>
            <w:r>
              <w:rPr>
                <w:noProof/>
                <w:webHidden/>
              </w:rPr>
              <w:t>8</w:t>
            </w:r>
            <w:r>
              <w:rPr>
                <w:noProof/>
                <w:webHidden/>
              </w:rPr>
              <w:fldChar w:fldCharType="end"/>
            </w:r>
          </w:hyperlink>
        </w:p>
        <w:p w14:paraId="56BE3CB7" w14:textId="66DB47BB"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33" w:history="1">
            <w:r w:rsidRPr="001C26D9">
              <w:rPr>
                <w:rStyle w:val="Hyperlink"/>
                <w:noProof/>
              </w:rPr>
              <w:t>Material Compatibility</w:t>
            </w:r>
            <w:r>
              <w:rPr>
                <w:noProof/>
                <w:webHidden/>
              </w:rPr>
              <w:tab/>
            </w:r>
            <w:r>
              <w:rPr>
                <w:noProof/>
                <w:webHidden/>
              </w:rPr>
              <w:fldChar w:fldCharType="begin"/>
            </w:r>
            <w:r>
              <w:rPr>
                <w:noProof/>
                <w:webHidden/>
              </w:rPr>
              <w:instrText xml:space="preserve"> PAGEREF _Toc220432533 \h </w:instrText>
            </w:r>
            <w:r>
              <w:rPr>
                <w:noProof/>
                <w:webHidden/>
              </w:rPr>
            </w:r>
            <w:r>
              <w:rPr>
                <w:noProof/>
                <w:webHidden/>
              </w:rPr>
              <w:fldChar w:fldCharType="separate"/>
            </w:r>
            <w:r>
              <w:rPr>
                <w:noProof/>
                <w:webHidden/>
              </w:rPr>
              <w:t>8</w:t>
            </w:r>
            <w:r>
              <w:rPr>
                <w:noProof/>
                <w:webHidden/>
              </w:rPr>
              <w:fldChar w:fldCharType="end"/>
            </w:r>
          </w:hyperlink>
        </w:p>
        <w:p w14:paraId="5B2C2AAB" w14:textId="2B680070"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34" w:history="1">
            <w:r w:rsidRPr="001C26D9">
              <w:rPr>
                <w:rStyle w:val="Hyperlink"/>
                <w:noProof/>
              </w:rPr>
              <w:t>Regulatory Compliance</w:t>
            </w:r>
            <w:r>
              <w:rPr>
                <w:noProof/>
                <w:webHidden/>
              </w:rPr>
              <w:tab/>
            </w:r>
            <w:r>
              <w:rPr>
                <w:noProof/>
                <w:webHidden/>
              </w:rPr>
              <w:fldChar w:fldCharType="begin"/>
            </w:r>
            <w:r>
              <w:rPr>
                <w:noProof/>
                <w:webHidden/>
              </w:rPr>
              <w:instrText xml:space="preserve"> PAGEREF _Toc220432534 \h </w:instrText>
            </w:r>
            <w:r>
              <w:rPr>
                <w:noProof/>
                <w:webHidden/>
              </w:rPr>
            </w:r>
            <w:r>
              <w:rPr>
                <w:noProof/>
                <w:webHidden/>
              </w:rPr>
              <w:fldChar w:fldCharType="separate"/>
            </w:r>
            <w:r>
              <w:rPr>
                <w:noProof/>
                <w:webHidden/>
              </w:rPr>
              <w:t>8</w:t>
            </w:r>
            <w:r>
              <w:rPr>
                <w:noProof/>
                <w:webHidden/>
              </w:rPr>
              <w:fldChar w:fldCharType="end"/>
            </w:r>
          </w:hyperlink>
        </w:p>
        <w:p w14:paraId="486DDB6E" w14:textId="326BC256"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35" w:history="1">
            <w:r w:rsidRPr="001C26D9">
              <w:rPr>
                <w:rStyle w:val="Hyperlink"/>
                <w:noProof/>
              </w:rPr>
              <w:t>Specifications</w:t>
            </w:r>
            <w:r>
              <w:rPr>
                <w:noProof/>
                <w:webHidden/>
              </w:rPr>
              <w:tab/>
            </w:r>
            <w:r>
              <w:rPr>
                <w:noProof/>
                <w:webHidden/>
              </w:rPr>
              <w:fldChar w:fldCharType="begin"/>
            </w:r>
            <w:r>
              <w:rPr>
                <w:noProof/>
                <w:webHidden/>
              </w:rPr>
              <w:instrText xml:space="preserve"> PAGEREF _Toc220432535 \h </w:instrText>
            </w:r>
            <w:r>
              <w:rPr>
                <w:noProof/>
                <w:webHidden/>
              </w:rPr>
            </w:r>
            <w:r>
              <w:rPr>
                <w:noProof/>
                <w:webHidden/>
              </w:rPr>
              <w:fldChar w:fldCharType="separate"/>
            </w:r>
            <w:r>
              <w:rPr>
                <w:noProof/>
                <w:webHidden/>
              </w:rPr>
              <w:t>9</w:t>
            </w:r>
            <w:r>
              <w:rPr>
                <w:noProof/>
                <w:webHidden/>
              </w:rPr>
              <w:fldChar w:fldCharType="end"/>
            </w:r>
          </w:hyperlink>
        </w:p>
        <w:p w14:paraId="3987E7B9" w14:textId="257B72C3"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36" w:history="1">
            <w:r w:rsidRPr="001C26D9">
              <w:rPr>
                <w:rStyle w:val="Hyperlink"/>
                <w:noProof/>
              </w:rPr>
              <w:t>Operational Requirements</w:t>
            </w:r>
            <w:r>
              <w:rPr>
                <w:noProof/>
                <w:webHidden/>
              </w:rPr>
              <w:tab/>
            </w:r>
            <w:r>
              <w:rPr>
                <w:noProof/>
                <w:webHidden/>
              </w:rPr>
              <w:fldChar w:fldCharType="begin"/>
            </w:r>
            <w:r>
              <w:rPr>
                <w:noProof/>
                <w:webHidden/>
              </w:rPr>
              <w:instrText xml:space="preserve"> PAGEREF _Toc220432536 \h </w:instrText>
            </w:r>
            <w:r>
              <w:rPr>
                <w:noProof/>
                <w:webHidden/>
              </w:rPr>
            </w:r>
            <w:r>
              <w:rPr>
                <w:noProof/>
                <w:webHidden/>
              </w:rPr>
              <w:fldChar w:fldCharType="separate"/>
            </w:r>
            <w:r>
              <w:rPr>
                <w:noProof/>
                <w:webHidden/>
              </w:rPr>
              <w:t>9</w:t>
            </w:r>
            <w:r>
              <w:rPr>
                <w:noProof/>
                <w:webHidden/>
              </w:rPr>
              <w:fldChar w:fldCharType="end"/>
            </w:r>
          </w:hyperlink>
        </w:p>
        <w:p w14:paraId="2DD1791A" w14:textId="56ECF3FC"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37" w:history="1">
            <w:r w:rsidRPr="001C26D9">
              <w:rPr>
                <w:rStyle w:val="Hyperlink"/>
                <w:noProof/>
              </w:rPr>
              <w:t>Design Limitations</w:t>
            </w:r>
            <w:r>
              <w:rPr>
                <w:noProof/>
                <w:webHidden/>
              </w:rPr>
              <w:tab/>
            </w:r>
            <w:r>
              <w:rPr>
                <w:noProof/>
                <w:webHidden/>
              </w:rPr>
              <w:fldChar w:fldCharType="begin"/>
            </w:r>
            <w:r>
              <w:rPr>
                <w:noProof/>
                <w:webHidden/>
              </w:rPr>
              <w:instrText xml:space="preserve"> PAGEREF _Toc220432537 \h </w:instrText>
            </w:r>
            <w:r>
              <w:rPr>
                <w:noProof/>
                <w:webHidden/>
              </w:rPr>
            </w:r>
            <w:r>
              <w:rPr>
                <w:noProof/>
                <w:webHidden/>
              </w:rPr>
              <w:fldChar w:fldCharType="separate"/>
            </w:r>
            <w:r>
              <w:rPr>
                <w:noProof/>
                <w:webHidden/>
              </w:rPr>
              <w:t>9</w:t>
            </w:r>
            <w:r>
              <w:rPr>
                <w:noProof/>
                <w:webHidden/>
              </w:rPr>
              <w:fldChar w:fldCharType="end"/>
            </w:r>
          </w:hyperlink>
        </w:p>
        <w:p w14:paraId="581FAC91" w14:textId="7F801621"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38" w:history="1">
            <w:r w:rsidRPr="001C26D9">
              <w:rPr>
                <w:rStyle w:val="Hyperlink"/>
                <w:noProof/>
              </w:rPr>
              <w:t>Material and Safety Standards</w:t>
            </w:r>
            <w:r>
              <w:rPr>
                <w:noProof/>
                <w:webHidden/>
              </w:rPr>
              <w:tab/>
            </w:r>
            <w:r>
              <w:rPr>
                <w:noProof/>
                <w:webHidden/>
              </w:rPr>
              <w:fldChar w:fldCharType="begin"/>
            </w:r>
            <w:r>
              <w:rPr>
                <w:noProof/>
                <w:webHidden/>
              </w:rPr>
              <w:instrText xml:space="preserve"> PAGEREF _Toc220432538 \h </w:instrText>
            </w:r>
            <w:r>
              <w:rPr>
                <w:noProof/>
                <w:webHidden/>
              </w:rPr>
            </w:r>
            <w:r>
              <w:rPr>
                <w:noProof/>
                <w:webHidden/>
              </w:rPr>
              <w:fldChar w:fldCharType="separate"/>
            </w:r>
            <w:r>
              <w:rPr>
                <w:noProof/>
                <w:webHidden/>
              </w:rPr>
              <w:t>9</w:t>
            </w:r>
            <w:r>
              <w:rPr>
                <w:noProof/>
                <w:webHidden/>
              </w:rPr>
              <w:fldChar w:fldCharType="end"/>
            </w:r>
          </w:hyperlink>
        </w:p>
        <w:p w14:paraId="522C1383" w14:textId="2F62E46A"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39" w:history="1">
            <w:r w:rsidRPr="001C26D9">
              <w:rPr>
                <w:rStyle w:val="Hyperlink"/>
                <w:noProof/>
              </w:rPr>
              <w:t>Human Factors and Ergonomics</w:t>
            </w:r>
            <w:r>
              <w:rPr>
                <w:noProof/>
                <w:webHidden/>
              </w:rPr>
              <w:tab/>
            </w:r>
            <w:r>
              <w:rPr>
                <w:noProof/>
                <w:webHidden/>
              </w:rPr>
              <w:fldChar w:fldCharType="begin"/>
            </w:r>
            <w:r>
              <w:rPr>
                <w:noProof/>
                <w:webHidden/>
              </w:rPr>
              <w:instrText xml:space="preserve"> PAGEREF _Toc220432539 \h </w:instrText>
            </w:r>
            <w:r>
              <w:rPr>
                <w:noProof/>
                <w:webHidden/>
              </w:rPr>
            </w:r>
            <w:r>
              <w:rPr>
                <w:noProof/>
                <w:webHidden/>
              </w:rPr>
              <w:fldChar w:fldCharType="separate"/>
            </w:r>
            <w:r>
              <w:rPr>
                <w:noProof/>
                <w:webHidden/>
              </w:rPr>
              <w:t>9</w:t>
            </w:r>
            <w:r>
              <w:rPr>
                <w:noProof/>
                <w:webHidden/>
              </w:rPr>
              <w:fldChar w:fldCharType="end"/>
            </w:r>
          </w:hyperlink>
        </w:p>
        <w:p w14:paraId="7FF56473" w14:textId="06CB2D4A"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40" w:history="1">
            <w:r w:rsidRPr="001C26D9">
              <w:rPr>
                <w:rStyle w:val="Hyperlink"/>
                <w:noProof/>
              </w:rPr>
              <w:t>Time Plan for Producing the Product</w:t>
            </w:r>
            <w:r>
              <w:rPr>
                <w:noProof/>
                <w:webHidden/>
              </w:rPr>
              <w:tab/>
            </w:r>
            <w:r>
              <w:rPr>
                <w:noProof/>
                <w:webHidden/>
              </w:rPr>
              <w:fldChar w:fldCharType="begin"/>
            </w:r>
            <w:r>
              <w:rPr>
                <w:noProof/>
                <w:webHidden/>
              </w:rPr>
              <w:instrText xml:space="preserve"> PAGEREF _Toc220432540 \h </w:instrText>
            </w:r>
            <w:r>
              <w:rPr>
                <w:noProof/>
                <w:webHidden/>
              </w:rPr>
            </w:r>
            <w:r>
              <w:rPr>
                <w:noProof/>
                <w:webHidden/>
              </w:rPr>
              <w:fldChar w:fldCharType="separate"/>
            </w:r>
            <w:r>
              <w:rPr>
                <w:noProof/>
                <w:webHidden/>
              </w:rPr>
              <w:t>10</w:t>
            </w:r>
            <w:r>
              <w:rPr>
                <w:noProof/>
                <w:webHidden/>
              </w:rPr>
              <w:fldChar w:fldCharType="end"/>
            </w:r>
          </w:hyperlink>
        </w:p>
        <w:p w14:paraId="041B8425" w14:textId="64EA418A"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41" w:history="1">
            <w:r w:rsidRPr="001C26D9">
              <w:rPr>
                <w:rStyle w:val="Hyperlink"/>
                <w:noProof/>
              </w:rPr>
              <w:t>Relevant Research</w:t>
            </w:r>
            <w:r>
              <w:rPr>
                <w:noProof/>
                <w:webHidden/>
              </w:rPr>
              <w:tab/>
            </w:r>
            <w:r>
              <w:rPr>
                <w:noProof/>
                <w:webHidden/>
              </w:rPr>
              <w:fldChar w:fldCharType="begin"/>
            </w:r>
            <w:r>
              <w:rPr>
                <w:noProof/>
                <w:webHidden/>
              </w:rPr>
              <w:instrText xml:space="preserve"> PAGEREF _Toc220432541 \h </w:instrText>
            </w:r>
            <w:r>
              <w:rPr>
                <w:noProof/>
                <w:webHidden/>
              </w:rPr>
            </w:r>
            <w:r>
              <w:rPr>
                <w:noProof/>
                <w:webHidden/>
              </w:rPr>
              <w:fldChar w:fldCharType="separate"/>
            </w:r>
            <w:r>
              <w:rPr>
                <w:noProof/>
                <w:webHidden/>
              </w:rPr>
              <w:t>11</w:t>
            </w:r>
            <w:r>
              <w:rPr>
                <w:noProof/>
                <w:webHidden/>
              </w:rPr>
              <w:fldChar w:fldCharType="end"/>
            </w:r>
          </w:hyperlink>
        </w:p>
        <w:p w14:paraId="2EA9365D" w14:textId="1EB2E65A"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42" w:history="1">
            <w:r w:rsidRPr="001C26D9">
              <w:rPr>
                <w:rStyle w:val="Hyperlink"/>
                <w:noProof/>
              </w:rPr>
              <w:t>Material Selection</w:t>
            </w:r>
            <w:r>
              <w:rPr>
                <w:noProof/>
                <w:webHidden/>
              </w:rPr>
              <w:tab/>
            </w:r>
            <w:r>
              <w:rPr>
                <w:noProof/>
                <w:webHidden/>
              </w:rPr>
              <w:fldChar w:fldCharType="begin"/>
            </w:r>
            <w:r>
              <w:rPr>
                <w:noProof/>
                <w:webHidden/>
              </w:rPr>
              <w:instrText xml:space="preserve"> PAGEREF _Toc220432542 \h </w:instrText>
            </w:r>
            <w:r>
              <w:rPr>
                <w:noProof/>
                <w:webHidden/>
              </w:rPr>
            </w:r>
            <w:r>
              <w:rPr>
                <w:noProof/>
                <w:webHidden/>
              </w:rPr>
              <w:fldChar w:fldCharType="separate"/>
            </w:r>
            <w:r>
              <w:rPr>
                <w:noProof/>
                <w:webHidden/>
              </w:rPr>
              <w:t>11</w:t>
            </w:r>
            <w:r>
              <w:rPr>
                <w:noProof/>
                <w:webHidden/>
              </w:rPr>
              <w:fldChar w:fldCharType="end"/>
            </w:r>
          </w:hyperlink>
        </w:p>
        <w:p w14:paraId="2C976D18" w14:textId="240EB534"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43" w:history="1">
            <w:r w:rsidRPr="001C26D9">
              <w:rPr>
                <w:rStyle w:val="Hyperlink"/>
                <w:noProof/>
              </w:rPr>
              <w:t>Stainless Steel</w:t>
            </w:r>
            <w:r>
              <w:rPr>
                <w:noProof/>
                <w:webHidden/>
              </w:rPr>
              <w:tab/>
            </w:r>
            <w:r>
              <w:rPr>
                <w:noProof/>
                <w:webHidden/>
              </w:rPr>
              <w:fldChar w:fldCharType="begin"/>
            </w:r>
            <w:r>
              <w:rPr>
                <w:noProof/>
                <w:webHidden/>
              </w:rPr>
              <w:instrText xml:space="preserve"> PAGEREF _Toc220432543 \h </w:instrText>
            </w:r>
            <w:r>
              <w:rPr>
                <w:noProof/>
                <w:webHidden/>
              </w:rPr>
            </w:r>
            <w:r>
              <w:rPr>
                <w:noProof/>
                <w:webHidden/>
              </w:rPr>
              <w:fldChar w:fldCharType="separate"/>
            </w:r>
            <w:r>
              <w:rPr>
                <w:noProof/>
                <w:webHidden/>
              </w:rPr>
              <w:t>11</w:t>
            </w:r>
            <w:r>
              <w:rPr>
                <w:noProof/>
                <w:webHidden/>
              </w:rPr>
              <w:fldChar w:fldCharType="end"/>
            </w:r>
          </w:hyperlink>
        </w:p>
        <w:p w14:paraId="48410D5B" w14:textId="34EBEE1C"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44" w:history="1">
            <w:r w:rsidRPr="001C26D9">
              <w:rPr>
                <w:rStyle w:val="Hyperlink"/>
                <w:noProof/>
              </w:rPr>
              <w:t>Fibre-reinforced plastic (FRP) composite</w:t>
            </w:r>
            <w:r>
              <w:rPr>
                <w:noProof/>
                <w:webHidden/>
              </w:rPr>
              <w:tab/>
            </w:r>
            <w:r>
              <w:rPr>
                <w:noProof/>
                <w:webHidden/>
              </w:rPr>
              <w:fldChar w:fldCharType="begin"/>
            </w:r>
            <w:r>
              <w:rPr>
                <w:noProof/>
                <w:webHidden/>
              </w:rPr>
              <w:instrText xml:space="preserve"> PAGEREF _Toc220432544 \h </w:instrText>
            </w:r>
            <w:r>
              <w:rPr>
                <w:noProof/>
                <w:webHidden/>
              </w:rPr>
            </w:r>
            <w:r>
              <w:rPr>
                <w:noProof/>
                <w:webHidden/>
              </w:rPr>
              <w:fldChar w:fldCharType="separate"/>
            </w:r>
            <w:r>
              <w:rPr>
                <w:noProof/>
                <w:webHidden/>
              </w:rPr>
              <w:t>11</w:t>
            </w:r>
            <w:r>
              <w:rPr>
                <w:noProof/>
                <w:webHidden/>
              </w:rPr>
              <w:fldChar w:fldCharType="end"/>
            </w:r>
          </w:hyperlink>
        </w:p>
        <w:p w14:paraId="02AA3B85" w14:textId="46C97573" w:rsidR="00D33272" w:rsidRDefault="00D33272">
          <w:pPr>
            <w:pStyle w:val="TOC3"/>
            <w:tabs>
              <w:tab w:val="right" w:leader="dot" w:pos="9016"/>
            </w:tabs>
            <w:rPr>
              <w:rFonts w:eastAsiaTheme="minorEastAsia"/>
              <w:noProof/>
              <w:kern w:val="2"/>
              <w:sz w:val="24"/>
              <w:szCs w:val="24"/>
              <w:lang w:eastAsia="en-GB"/>
              <w14:ligatures w14:val="standardContextual"/>
            </w:rPr>
          </w:pPr>
          <w:hyperlink w:anchor="_Toc220432545" w:history="1">
            <w:r w:rsidRPr="001C26D9">
              <w:rPr>
                <w:rStyle w:val="Hyperlink"/>
                <w:noProof/>
              </w:rPr>
              <w:t>Thermoplastics</w:t>
            </w:r>
            <w:r>
              <w:rPr>
                <w:noProof/>
                <w:webHidden/>
              </w:rPr>
              <w:tab/>
            </w:r>
            <w:r>
              <w:rPr>
                <w:noProof/>
                <w:webHidden/>
              </w:rPr>
              <w:fldChar w:fldCharType="begin"/>
            </w:r>
            <w:r>
              <w:rPr>
                <w:noProof/>
                <w:webHidden/>
              </w:rPr>
              <w:instrText xml:space="preserve"> PAGEREF _Toc220432545 \h </w:instrText>
            </w:r>
            <w:r>
              <w:rPr>
                <w:noProof/>
                <w:webHidden/>
              </w:rPr>
            </w:r>
            <w:r>
              <w:rPr>
                <w:noProof/>
                <w:webHidden/>
              </w:rPr>
              <w:fldChar w:fldCharType="separate"/>
            </w:r>
            <w:r>
              <w:rPr>
                <w:noProof/>
                <w:webHidden/>
              </w:rPr>
              <w:t>11</w:t>
            </w:r>
            <w:r>
              <w:rPr>
                <w:noProof/>
                <w:webHidden/>
              </w:rPr>
              <w:fldChar w:fldCharType="end"/>
            </w:r>
          </w:hyperlink>
        </w:p>
        <w:p w14:paraId="57BA2087" w14:textId="0833AC43"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46" w:history="1">
            <w:r w:rsidRPr="001C26D9">
              <w:rPr>
                <w:rStyle w:val="Hyperlink"/>
                <w:noProof/>
              </w:rPr>
              <w:t>Design Concepts</w:t>
            </w:r>
            <w:r>
              <w:rPr>
                <w:noProof/>
                <w:webHidden/>
              </w:rPr>
              <w:tab/>
            </w:r>
            <w:r>
              <w:rPr>
                <w:noProof/>
                <w:webHidden/>
              </w:rPr>
              <w:fldChar w:fldCharType="begin"/>
            </w:r>
            <w:r>
              <w:rPr>
                <w:noProof/>
                <w:webHidden/>
              </w:rPr>
              <w:instrText xml:space="preserve"> PAGEREF _Toc220432546 \h </w:instrText>
            </w:r>
            <w:r>
              <w:rPr>
                <w:noProof/>
                <w:webHidden/>
              </w:rPr>
            </w:r>
            <w:r>
              <w:rPr>
                <w:noProof/>
                <w:webHidden/>
              </w:rPr>
              <w:fldChar w:fldCharType="separate"/>
            </w:r>
            <w:r>
              <w:rPr>
                <w:noProof/>
                <w:webHidden/>
              </w:rPr>
              <w:t>12</w:t>
            </w:r>
            <w:r>
              <w:rPr>
                <w:noProof/>
                <w:webHidden/>
              </w:rPr>
              <w:fldChar w:fldCharType="end"/>
            </w:r>
          </w:hyperlink>
        </w:p>
        <w:p w14:paraId="1A7EB244" w14:textId="3D2D570C"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47" w:history="1">
            <w:r w:rsidRPr="001C26D9">
              <w:rPr>
                <w:rStyle w:val="Hyperlink"/>
                <w:noProof/>
              </w:rPr>
              <w:t>Design Concept 1 – Hinged Split Lid</w:t>
            </w:r>
            <w:r>
              <w:rPr>
                <w:noProof/>
                <w:webHidden/>
              </w:rPr>
              <w:tab/>
            </w:r>
            <w:r>
              <w:rPr>
                <w:noProof/>
                <w:webHidden/>
              </w:rPr>
              <w:fldChar w:fldCharType="begin"/>
            </w:r>
            <w:r>
              <w:rPr>
                <w:noProof/>
                <w:webHidden/>
              </w:rPr>
              <w:instrText xml:space="preserve"> PAGEREF _Toc220432547 \h </w:instrText>
            </w:r>
            <w:r>
              <w:rPr>
                <w:noProof/>
                <w:webHidden/>
              </w:rPr>
            </w:r>
            <w:r>
              <w:rPr>
                <w:noProof/>
                <w:webHidden/>
              </w:rPr>
              <w:fldChar w:fldCharType="separate"/>
            </w:r>
            <w:r>
              <w:rPr>
                <w:noProof/>
                <w:webHidden/>
              </w:rPr>
              <w:t>12</w:t>
            </w:r>
            <w:r>
              <w:rPr>
                <w:noProof/>
                <w:webHidden/>
              </w:rPr>
              <w:fldChar w:fldCharType="end"/>
            </w:r>
          </w:hyperlink>
        </w:p>
        <w:p w14:paraId="09898F4E" w14:textId="0524671F"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48" w:history="1">
            <w:r w:rsidRPr="001C26D9">
              <w:rPr>
                <w:rStyle w:val="Hyperlink"/>
                <w:noProof/>
              </w:rPr>
              <w:t>Design Concept 2 – Gas Strut Assisted One-Piece Lid</w:t>
            </w:r>
            <w:r>
              <w:rPr>
                <w:noProof/>
                <w:webHidden/>
              </w:rPr>
              <w:tab/>
            </w:r>
            <w:r>
              <w:rPr>
                <w:noProof/>
                <w:webHidden/>
              </w:rPr>
              <w:fldChar w:fldCharType="begin"/>
            </w:r>
            <w:r>
              <w:rPr>
                <w:noProof/>
                <w:webHidden/>
              </w:rPr>
              <w:instrText xml:space="preserve"> PAGEREF _Toc220432548 \h </w:instrText>
            </w:r>
            <w:r>
              <w:rPr>
                <w:noProof/>
                <w:webHidden/>
              </w:rPr>
            </w:r>
            <w:r>
              <w:rPr>
                <w:noProof/>
                <w:webHidden/>
              </w:rPr>
              <w:fldChar w:fldCharType="separate"/>
            </w:r>
            <w:r>
              <w:rPr>
                <w:noProof/>
                <w:webHidden/>
              </w:rPr>
              <w:t>13</w:t>
            </w:r>
            <w:r>
              <w:rPr>
                <w:noProof/>
                <w:webHidden/>
              </w:rPr>
              <w:fldChar w:fldCharType="end"/>
            </w:r>
          </w:hyperlink>
        </w:p>
        <w:p w14:paraId="7D4B6A71" w14:textId="43741A5F"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49" w:history="1">
            <w:r w:rsidRPr="001C26D9">
              <w:rPr>
                <w:rStyle w:val="Hyperlink"/>
                <w:noProof/>
              </w:rPr>
              <w:t>Design Concept 3 – Manually Operated Roll-Up Lid</w:t>
            </w:r>
            <w:r>
              <w:rPr>
                <w:noProof/>
                <w:webHidden/>
              </w:rPr>
              <w:tab/>
            </w:r>
            <w:r>
              <w:rPr>
                <w:noProof/>
                <w:webHidden/>
              </w:rPr>
              <w:fldChar w:fldCharType="begin"/>
            </w:r>
            <w:r>
              <w:rPr>
                <w:noProof/>
                <w:webHidden/>
              </w:rPr>
              <w:instrText xml:space="preserve"> PAGEREF _Toc220432549 \h </w:instrText>
            </w:r>
            <w:r>
              <w:rPr>
                <w:noProof/>
                <w:webHidden/>
              </w:rPr>
            </w:r>
            <w:r>
              <w:rPr>
                <w:noProof/>
                <w:webHidden/>
              </w:rPr>
              <w:fldChar w:fldCharType="separate"/>
            </w:r>
            <w:r>
              <w:rPr>
                <w:noProof/>
                <w:webHidden/>
              </w:rPr>
              <w:t>14</w:t>
            </w:r>
            <w:r>
              <w:rPr>
                <w:noProof/>
                <w:webHidden/>
              </w:rPr>
              <w:fldChar w:fldCharType="end"/>
            </w:r>
          </w:hyperlink>
        </w:p>
        <w:p w14:paraId="513F595A" w14:textId="0B3C85A2"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50" w:history="1">
            <w:r w:rsidRPr="001C26D9">
              <w:rPr>
                <w:rStyle w:val="Hyperlink"/>
                <w:noProof/>
              </w:rPr>
              <w:t>Final Design Concept</w:t>
            </w:r>
            <w:r>
              <w:rPr>
                <w:noProof/>
                <w:webHidden/>
              </w:rPr>
              <w:tab/>
            </w:r>
            <w:r>
              <w:rPr>
                <w:noProof/>
                <w:webHidden/>
              </w:rPr>
              <w:fldChar w:fldCharType="begin"/>
            </w:r>
            <w:r>
              <w:rPr>
                <w:noProof/>
                <w:webHidden/>
              </w:rPr>
              <w:instrText xml:space="preserve"> PAGEREF _Toc220432550 \h </w:instrText>
            </w:r>
            <w:r>
              <w:rPr>
                <w:noProof/>
                <w:webHidden/>
              </w:rPr>
            </w:r>
            <w:r>
              <w:rPr>
                <w:noProof/>
                <w:webHidden/>
              </w:rPr>
              <w:fldChar w:fldCharType="separate"/>
            </w:r>
            <w:r>
              <w:rPr>
                <w:noProof/>
                <w:webHidden/>
              </w:rPr>
              <w:t>15</w:t>
            </w:r>
            <w:r>
              <w:rPr>
                <w:noProof/>
                <w:webHidden/>
              </w:rPr>
              <w:fldChar w:fldCharType="end"/>
            </w:r>
          </w:hyperlink>
        </w:p>
        <w:p w14:paraId="0653A58B" w14:textId="2E6B3D6F"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51" w:history="1">
            <w:r w:rsidRPr="001C26D9">
              <w:rPr>
                <w:rStyle w:val="Hyperlink"/>
                <w:noProof/>
              </w:rPr>
              <w:t>Justification for Design Choice</w:t>
            </w:r>
            <w:r>
              <w:rPr>
                <w:noProof/>
                <w:webHidden/>
              </w:rPr>
              <w:tab/>
            </w:r>
            <w:r>
              <w:rPr>
                <w:noProof/>
                <w:webHidden/>
              </w:rPr>
              <w:fldChar w:fldCharType="begin"/>
            </w:r>
            <w:r>
              <w:rPr>
                <w:noProof/>
                <w:webHidden/>
              </w:rPr>
              <w:instrText xml:space="preserve"> PAGEREF _Toc220432551 \h </w:instrText>
            </w:r>
            <w:r>
              <w:rPr>
                <w:noProof/>
                <w:webHidden/>
              </w:rPr>
            </w:r>
            <w:r>
              <w:rPr>
                <w:noProof/>
                <w:webHidden/>
              </w:rPr>
              <w:fldChar w:fldCharType="separate"/>
            </w:r>
            <w:r>
              <w:rPr>
                <w:noProof/>
                <w:webHidden/>
              </w:rPr>
              <w:t>15</w:t>
            </w:r>
            <w:r>
              <w:rPr>
                <w:noProof/>
                <w:webHidden/>
              </w:rPr>
              <w:fldChar w:fldCharType="end"/>
            </w:r>
          </w:hyperlink>
        </w:p>
        <w:p w14:paraId="520282C9" w14:textId="7359715D"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52" w:history="1">
            <w:r w:rsidRPr="001C26D9">
              <w:rPr>
                <w:rStyle w:val="Hyperlink"/>
                <w:noProof/>
              </w:rPr>
              <w:t>Tank Assembly CAD Design</w:t>
            </w:r>
            <w:r>
              <w:rPr>
                <w:noProof/>
                <w:webHidden/>
              </w:rPr>
              <w:tab/>
            </w:r>
            <w:r>
              <w:rPr>
                <w:noProof/>
                <w:webHidden/>
              </w:rPr>
              <w:fldChar w:fldCharType="begin"/>
            </w:r>
            <w:r>
              <w:rPr>
                <w:noProof/>
                <w:webHidden/>
              </w:rPr>
              <w:instrText xml:space="preserve"> PAGEREF _Toc220432552 \h </w:instrText>
            </w:r>
            <w:r>
              <w:rPr>
                <w:noProof/>
                <w:webHidden/>
              </w:rPr>
            </w:r>
            <w:r>
              <w:rPr>
                <w:noProof/>
                <w:webHidden/>
              </w:rPr>
              <w:fldChar w:fldCharType="separate"/>
            </w:r>
            <w:r>
              <w:rPr>
                <w:noProof/>
                <w:webHidden/>
              </w:rPr>
              <w:t>16</w:t>
            </w:r>
            <w:r>
              <w:rPr>
                <w:noProof/>
                <w:webHidden/>
              </w:rPr>
              <w:fldChar w:fldCharType="end"/>
            </w:r>
          </w:hyperlink>
        </w:p>
        <w:p w14:paraId="45604930" w14:textId="58C96DF0"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53" w:history="1">
            <w:r w:rsidRPr="001C26D9">
              <w:rPr>
                <w:rStyle w:val="Hyperlink"/>
                <w:noProof/>
              </w:rPr>
              <w:t>Technical Drawings</w:t>
            </w:r>
            <w:r>
              <w:rPr>
                <w:noProof/>
                <w:webHidden/>
              </w:rPr>
              <w:tab/>
            </w:r>
            <w:r>
              <w:rPr>
                <w:noProof/>
                <w:webHidden/>
              </w:rPr>
              <w:fldChar w:fldCharType="begin"/>
            </w:r>
            <w:r>
              <w:rPr>
                <w:noProof/>
                <w:webHidden/>
              </w:rPr>
              <w:instrText xml:space="preserve"> PAGEREF _Toc220432553 \h </w:instrText>
            </w:r>
            <w:r>
              <w:rPr>
                <w:noProof/>
                <w:webHidden/>
              </w:rPr>
            </w:r>
            <w:r>
              <w:rPr>
                <w:noProof/>
                <w:webHidden/>
              </w:rPr>
              <w:fldChar w:fldCharType="separate"/>
            </w:r>
            <w:r>
              <w:rPr>
                <w:noProof/>
                <w:webHidden/>
              </w:rPr>
              <w:t>18</w:t>
            </w:r>
            <w:r>
              <w:rPr>
                <w:noProof/>
                <w:webHidden/>
              </w:rPr>
              <w:fldChar w:fldCharType="end"/>
            </w:r>
          </w:hyperlink>
        </w:p>
        <w:p w14:paraId="19E48D0F" w14:textId="793E8269" w:rsidR="00D33272" w:rsidRDefault="00D33272">
          <w:pPr>
            <w:pStyle w:val="TOC2"/>
            <w:tabs>
              <w:tab w:val="right" w:leader="dot" w:pos="9016"/>
            </w:tabs>
            <w:rPr>
              <w:rFonts w:eastAsiaTheme="minorEastAsia"/>
              <w:noProof/>
              <w:kern w:val="2"/>
              <w:sz w:val="24"/>
              <w:szCs w:val="24"/>
              <w:lang w:eastAsia="en-GB"/>
              <w14:ligatures w14:val="standardContextual"/>
            </w:rPr>
          </w:pPr>
          <w:hyperlink w:anchor="_Toc220432554" w:history="1">
            <w:r w:rsidRPr="001C26D9">
              <w:rPr>
                <w:rStyle w:val="Hyperlink"/>
                <w:noProof/>
              </w:rPr>
              <w:t>Parts list</w:t>
            </w:r>
            <w:r>
              <w:rPr>
                <w:noProof/>
                <w:webHidden/>
              </w:rPr>
              <w:tab/>
            </w:r>
            <w:r>
              <w:rPr>
                <w:noProof/>
                <w:webHidden/>
              </w:rPr>
              <w:fldChar w:fldCharType="begin"/>
            </w:r>
            <w:r>
              <w:rPr>
                <w:noProof/>
                <w:webHidden/>
              </w:rPr>
              <w:instrText xml:space="preserve"> PAGEREF _Toc220432554 \h </w:instrText>
            </w:r>
            <w:r>
              <w:rPr>
                <w:noProof/>
                <w:webHidden/>
              </w:rPr>
            </w:r>
            <w:r>
              <w:rPr>
                <w:noProof/>
                <w:webHidden/>
              </w:rPr>
              <w:fldChar w:fldCharType="separate"/>
            </w:r>
            <w:r>
              <w:rPr>
                <w:noProof/>
                <w:webHidden/>
              </w:rPr>
              <w:t>20</w:t>
            </w:r>
            <w:r>
              <w:rPr>
                <w:noProof/>
                <w:webHidden/>
              </w:rPr>
              <w:fldChar w:fldCharType="end"/>
            </w:r>
          </w:hyperlink>
        </w:p>
        <w:p w14:paraId="70042B06" w14:textId="0D6F724B"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55" w:history="1">
            <w:r w:rsidRPr="001C26D9">
              <w:rPr>
                <w:rStyle w:val="Hyperlink"/>
                <w:noProof/>
              </w:rPr>
              <w:t>Manufacturing Processes</w:t>
            </w:r>
            <w:r>
              <w:rPr>
                <w:noProof/>
                <w:webHidden/>
              </w:rPr>
              <w:tab/>
            </w:r>
            <w:r>
              <w:rPr>
                <w:noProof/>
                <w:webHidden/>
              </w:rPr>
              <w:fldChar w:fldCharType="begin"/>
            </w:r>
            <w:r>
              <w:rPr>
                <w:noProof/>
                <w:webHidden/>
              </w:rPr>
              <w:instrText xml:space="preserve"> PAGEREF _Toc220432555 \h </w:instrText>
            </w:r>
            <w:r>
              <w:rPr>
                <w:noProof/>
                <w:webHidden/>
              </w:rPr>
            </w:r>
            <w:r>
              <w:rPr>
                <w:noProof/>
                <w:webHidden/>
              </w:rPr>
              <w:fldChar w:fldCharType="separate"/>
            </w:r>
            <w:r>
              <w:rPr>
                <w:noProof/>
                <w:webHidden/>
              </w:rPr>
              <w:t>21</w:t>
            </w:r>
            <w:r>
              <w:rPr>
                <w:noProof/>
                <w:webHidden/>
              </w:rPr>
              <w:fldChar w:fldCharType="end"/>
            </w:r>
          </w:hyperlink>
        </w:p>
        <w:p w14:paraId="6AF37652" w14:textId="6344AFF2"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56" w:history="1">
            <w:r w:rsidRPr="001C26D9">
              <w:rPr>
                <w:rStyle w:val="Hyperlink"/>
                <w:noProof/>
              </w:rPr>
              <w:t>Conclusion and Further Works</w:t>
            </w:r>
            <w:r>
              <w:rPr>
                <w:noProof/>
                <w:webHidden/>
              </w:rPr>
              <w:tab/>
            </w:r>
            <w:r>
              <w:rPr>
                <w:noProof/>
                <w:webHidden/>
              </w:rPr>
              <w:fldChar w:fldCharType="begin"/>
            </w:r>
            <w:r>
              <w:rPr>
                <w:noProof/>
                <w:webHidden/>
              </w:rPr>
              <w:instrText xml:space="preserve"> PAGEREF _Toc220432556 \h </w:instrText>
            </w:r>
            <w:r>
              <w:rPr>
                <w:noProof/>
                <w:webHidden/>
              </w:rPr>
            </w:r>
            <w:r>
              <w:rPr>
                <w:noProof/>
                <w:webHidden/>
              </w:rPr>
              <w:fldChar w:fldCharType="separate"/>
            </w:r>
            <w:r>
              <w:rPr>
                <w:noProof/>
                <w:webHidden/>
              </w:rPr>
              <w:t>22</w:t>
            </w:r>
            <w:r>
              <w:rPr>
                <w:noProof/>
                <w:webHidden/>
              </w:rPr>
              <w:fldChar w:fldCharType="end"/>
            </w:r>
          </w:hyperlink>
        </w:p>
        <w:p w14:paraId="190F0C6C" w14:textId="7ED9DD7D" w:rsidR="00D33272" w:rsidRDefault="00D33272">
          <w:pPr>
            <w:pStyle w:val="TOC1"/>
            <w:tabs>
              <w:tab w:val="right" w:leader="dot" w:pos="9016"/>
            </w:tabs>
            <w:rPr>
              <w:rFonts w:eastAsiaTheme="minorEastAsia"/>
              <w:noProof/>
              <w:kern w:val="2"/>
              <w:sz w:val="24"/>
              <w:szCs w:val="24"/>
              <w:lang w:eastAsia="en-GB"/>
              <w14:ligatures w14:val="standardContextual"/>
            </w:rPr>
          </w:pPr>
          <w:hyperlink w:anchor="_Toc220432557" w:history="1">
            <w:r w:rsidRPr="001C26D9">
              <w:rPr>
                <w:rStyle w:val="Hyperlink"/>
                <w:noProof/>
              </w:rPr>
              <w:t>Bibliography</w:t>
            </w:r>
            <w:r>
              <w:rPr>
                <w:noProof/>
                <w:webHidden/>
              </w:rPr>
              <w:tab/>
            </w:r>
            <w:r>
              <w:rPr>
                <w:noProof/>
                <w:webHidden/>
              </w:rPr>
              <w:fldChar w:fldCharType="begin"/>
            </w:r>
            <w:r>
              <w:rPr>
                <w:noProof/>
                <w:webHidden/>
              </w:rPr>
              <w:instrText xml:space="preserve"> PAGEREF _Toc220432557 \h </w:instrText>
            </w:r>
            <w:r>
              <w:rPr>
                <w:noProof/>
                <w:webHidden/>
              </w:rPr>
            </w:r>
            <w:r>
              <w:rPr>
                <w:noProof/>
                <w:webHidden/>
              </w:rPr>
              <w:fldChar w:fldCharType="separate"/>
            </w:r>
            <w:r>
              <w:rPr>
                <w:noProof/>
                <w:webHidden/>
              </w:rPr>
              <w:t>23</w:t>
            </w:r>
            <w:r>
              <w:rPr>
                <w:noProof/>
                <w:webHidden/>
              </w:rPr>
              <w:fldChar w:fldCharType="end"/>
            </w:r>
          </w:hyperlink>
        </w:p>
        <w:p w14:paraId="727F0148" w14:textId="715C3C9C" w:rsidR="00651195" w:rsidRPr="006013F6" w:rsidRDefault="00092711" w:rsidP="006013F6">
          <w:pPr>
            <w:rPr>
              <w:b/>
              <w:bCs/>
            </w:rPr>
          </w:pPr>
          <w:r w:rsidRPr="001237A6">
            <w:rPr>
              <w:b/>
              <w:bCs/>
            </w:rPr>
            <w:fldChar w:fldCharType="end"/>
          </w:r>
        </w:p>
      </w:sdtContent>
    </w:sdt>
    <w:p w14:paraId="7B1809D3" w14:textId="56131B6F" w:rsidR="006D1603" w:rsidRDefault="006D1603" w:rsidP="006D1603">
      <w:pPr>
        <w:pStyle w:val="Heading2"/>
      </w:pPr>
      <w:bookmarkStart w:id="2" w:name="_Toc220432520"/>
      <w:r>
        <w:t>Table of Figures</w:t>
      </w:r>
      <w:bookmarkEnd w:id="2"/>
    </w:p>
    <w:p w14:paraId="6C44EC8A" w14:textId="62E6CDA5" w:rsidR="00D33272" w:rsidRDefault="00495647">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20432558" w:history="1">
        <w:r w:rsidR="00D33272" w:rsidRPr="004B2F9F">
          <w:rPr>
            <w:rStyle w:val="Hyperlink"/>
            <w:noProof/>
          </w:rPr>
          <w:t>Figure 1 - Gannt chart Timeline for design and manufacture of solution to the client’s brief</w:t>
        </w:r>
        <w:r w:rsidR="00D33272">
          <w:rPr>
            <w:noProof/>
            <w:webHidden/>
          </w:rPr>
          <w:tab/>
        </w:r>
        <w:r w:rsidR="00D33272">
          <w:rPr>
            <w:noProof/>
            <w:webHidden/>
          </w:rPr>
          <w:fldChar w:fldCharType="begin"/>
        </w:r>
        <w:r w:rsidR="00D33272">
          <w:rPr>
            <w:noProof/>
            <w:webHidden/>
          </w:rPr>
          <w:instrText xml:space="preserve"> PAGEREF _Toc220432558 \h </w:instrText>
        </w:r>
        <w:r w:rsidR="00D33272">
          <w:rPr>
            <w:noProof/>
            <w:webHidden/>
          </w:rPr>
        </w:r>
        <w:r w:rsidR="00D33272">
          <w:rPr>
            <w:noProof/>
            <w:webHidden/>
          </w:rPr>
          <w:fldChar w:fldCharType="separate"/>
        </w:r>
        <w:r w:rsidR="00D33272">
          <w:rPr>
            <w:noProof/>
            <w:webHidden/>
          </w:rPr>
          <w:t>10</w:t>
        </w:r>
        <w:r w:rsidR="00D33272">
          <w:rPr>
            <w:noProof/>
            <w:webHidden/>
          </w:rPr>
          <w:fldChar w:fldCharType="end"/>
        </w:r>
      </w:hyperlink>
    </w:p>
    <w:p w14:paraId="2B336850" w14:textId="0B8C4253"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59" w:history="1">
        <w:r w:rsidRPr="004B2F9F">
          <w:rPr>
            <w:rStyle w:val="Hyperlink"/>
            <w:noProof/>
          </w:rPr>
          <w:t>Figure 2 - Hinged Split Lid</w:t>
        </w:r>
        <w:r>
          <w:rPr>
            <w:noProof/>
            <w:webHidden/>
          </w:rPr>
          <w:tab/>
        </w:r>
        <w:r>
          <w:rPr>
            <w:noProof/>
            <w:webHidden/>
          </w:rPr>
          <w:fldChar w:fldCharType="begin"/>
        </w:r>
        <w:r>
          <w:rPr>
            <w:noProof/>
            <w:webHidden/>
          </w:rPr>
          <w:instrText xml:space="preserve"> PAGEREF _Toc220432559 \h </w:instrText>
        </w:r>
        <w:r>
          <w:rPr>
            <w:noProof/>
            <w:webHidden/>
          </w:rPr>
        </w:r>
        <w:r>
          <w:rPr>
            <w:noProof/>
            <w:webHidden/>
          </w:rPr>
          <w:fldChar w:fldCharType="separate"/>
        </w:r>
        <w:r>
          <w:rPr>
            <w:noProof/>
            <w:webHidden/>
          </w:rPr>
          <w:t>12</w:t>
        </w:r>
        <w:r>
          <w:rPr>
            <w:noProof/>
            <w:webHidden/>
          </w:rPr>
          <w:fldChar w:fldCharType="end"/>
        </w:r>
      </w:hyperlink>
    </w:p>
    <w:p w14:paraId="6E359A67" w14:textId="085B71CC"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0" w:history="1">
        <w:r w:rsidRPr="004B2F9F">
          <w:rPr>
            <w:rStyle w:val="Hyperlink"/>
            <w:noProof/>
          </w:rPr>
          <w:t>Figure 3 - Gas Strut Assisted One-Piece Lid</w:t>
        </w:r>
        <w:r>
          <w:rPr>
            <w:noProof/>
            <w:webHidden/>
          </w:rPr>
          <w:tab/>
        </w:r>
        <w:r>
          <w:rPr>
            <w:noProof/>
            <w:webHidden/>
          </w:rPr>
          <w:fldChar w:fldCharType="begin"/>
        </w:r>
        <w:r>
          <w:rPr>
            <w:noProof/>
            <w:webHidden/>
          </w:rPr>
          <w:instrText xml:space="preserve"> PAGEREF _Toc220432560 \h </w:instrText>
        </w:r>
        <w:r>
          <w:rPr>
            <w:noProof/>
            <w:webHidden/>
          </w:rPr>
        </w:r>
        <w:r>
          <w:rPr>
            <w:noProof/>
            <w:webHidden/>
          </w:rPr>
          <w:fldChar w:fldCharType="separate"/>
        </w:r>
        <w:r>
          <w:rPr>
            <w:noProof/>
            <w:webHidden/>
          </w:rPr>
          <w:t>13</w:t>
        </w:r>
        <w:r>
          <w:rPr>
            <w:noProof/>
            <w:webHidden/>
          </w:rPr>
          <w:fldChar w:fldCharType="end"/>
        </w:r>
      </w:hyperlink>
    </w:p>
    <w:p w14:paraId="19715D5A" w14:textId="4618C443"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1" w:history="1">
        <w:r w:rsidRPr="004B2F9F">
          <w:rPr>
            <w:rStyle w:val="Hyperlink"/>
            <w:noProof/>
          </w:rPr>
          <w:t>Figure 4 - Manually Operated Roll-Up Lid</w:t>
        </w:r>
        <w:r>
          <w:rPr>
            <w:noProof/>
            <w:webHidden/>
          </w:rPr>
          <w:tab/>
        </w:r>
        <w:r>
          <w:rPr>
            <w:noProof/>
            <w:webHidden/>
          </w:rPr>
          <w:fldChar w:fldCharType="begin"/>
        </w:r>
        <w:r>
          <w:rPr>
            <w:noProof/>
            <w:webHidden/>
          </w:rPr>
          <w:instrText xml:space="preserve"> PAGEREF _Toc220432561 \h </w:instrText>
        </w:r>
        <w:r>
          <w:rPr>
            <w:noProof/>
            <w:webHidden/>
          </w:rPr>
        </w:r>
        <w:r>
          <w:rPr>
            <w:noProof/>
            <w:webHidden/>
          </w:rPr>
          <w:fldChar w:fldCharType="separate"/>
        </w:r>
        <w:r>
          <w:rPr>
            <w:noProof/>
            <w:webHidden/>
          </w:rPr>
          <w:t>14</w:t>
        </w:r>
        <w:r>
          <w:rPr>
            <w:noProof/>
            <w:webHidden/>
          </w:rPr>
          <w:fldChar w:fldCharType="end"/>
        </w:r>
      </w:hyperlink>
    </w:p>
    <w:p w14:paraId="2D1709F5" w14:textId="64A4E26D"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2" w:history="1">
        <w:r w:rsidRPr="004B2F9F">
          <w:rPr>
            <w:rStyle w:val="Hyperlink"/>
            <w:noProof/>
          </w:rPr>
          <w:t>Figure 5 - Tank Assembly with 1 lid open</w:t>
        </w:r>
        <w:r>
          <w:rPr>
            <w:noProof/>
            <w:webHidden/>
          </w:rPr>
          <w:tab/>
        </w:r>
        <w:r>
          <w:rPr>
            <w:noProof/>
            <w:webHidden/>
          </w:rPr>
          <w:fldChar w:fldCharType="begin"/>
        </w:r>
        <w:r>
          <w:rPr>
            <w:noProof/>
            <w:webHidden/>
          </w:rPr>
          <w:instrText xml:space="preserve"> PAGEREF _Toc220432562 \h </w:instrText>
        </w:r>
        <w:r>
          <w:rPr>
            <w:noProof/>
            <w:webHidden/>
          </w:rPr>
        </w:r>
        <w:r>
          <w:rPr>
            <w:noProof/>
            <w:webHidden/>
          </w:rPr>
          <w:fldChar w:fldCharType="separate"/>
        </w:r>
        <w:r>
          <w:rPr>
            <w:noProof/>
            <w:webHidden/>
          </w:rPr>
          <w:t>16</w:t>
        </w:r>
        <w:r>
          <w:rPr>
            <w:noProof/>
            <w:webHidden/>
          </w:rPr>
          <w:fldChar w:fldCharType="end"/>
        </w:r>
      </w:hyperlink>
    </w:p>
    <w:p w14:paraId="67E5C1AF" w14:textId="2BAD1512"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3" w:history="1">
        <w:r w:rsidRPr="004B2F9F">
          <w:rPr>
            <w:rStyle w:val="Hyperlink"/>
            <w:noProof/>
          </w:rPr>
          <w:t>Figure 6 - Tank Assembly with both lids fully open</w:t>
        </w:r>
        <w:r>
          <w:rPr>
            <w:noProof/>
            <w:webHidden/>
          </w:rPr>
          <w:tab/>
        </w:r>
        <w:r>
          <w:rPr>
            <w:noProof/>
            <w:webHidden/>
          </w:rPr>
          <w:fldChar w:fldCharType="begin"/>
        </w:r>
        <w:r>
          <w:rPr>
            <w:noProof/>
            <w:webHidden/>
          </w:rPr>
          <w:instrText xml:space="preserve"> PAGEREF _Toc220432563 \h </w:instrText>
        </w:r>
        <w:r>
          <w:rPr>
            <w:noProof/>
            <w:webHidden/>
          </w:rPr>
        </w:r>
        <w:r>
          <w:rPr>
            <w:noProof/>
            <w:webHidden/>
          </w:rPr>
          <w:fldChar w:fldCharType="separate"/>
        </w:r>
        <w:r>
          <w:rPr>
            <w:noProof/>
            <w:webHidden/>
          </w:rPr>
          <w:t>16</w:t>
        </w:r>
        <w:r>
          <w:rPr>
            <w:noProof/>
            <w:webHidden/>
          </w:rPr>
          <w:fldChar w:fldCharType="end"/>
        </w:r>
      </w:hyperlink>
    </w:p>
    <w:p w14:paraId="744453ED" w14:textId="7C239D17"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4" w:history="1">
        <w:r w:rsidRPr="004B2F9F">
          <w:rPr>
            <w:rStyle w:val="Hyperlink"/>
            <w:noProof/>
          </w:rPr>
          <w:t>Figure 7 - Tank Assembly with lids fully shut</w:t>
        </w:r>
        <w:r>
          <w:rPr>
            <w:noProof/>
            <w:webHidden/>
          </w:rPr>
          <w:tab/>
        </w:r>
        <w:r>
          <w:rPr>
            <w:noProof/>
            <w:webHidden/>
          </w:rPr>
          <w:fldChar w:fldCharType="begin"/>
        </w:r>
        <w:r>
          <w:rPr>
            <w:noProof/>
            <w:webHidden/>
          </w:rPr>
          <w:instrText xml:space="preserve"> PAGEREF _Toc220432564 \h </w:instrText>
        </w:r>
        <w:r>
          <w:rPr>
            <w:noProof/>
            <w:webHidden/>
          </w:rPr>
        </w:r>
        <w:r>
          <w:rPr>
            <w:noProof/>
            <w:webHidden/>
          </w:rPr>
          <w:fldChar w:fldCharType="separate"/>
        </w:r>
        <w:r>
          <w:rPr>
            <w:noProof/>
            <w:webHidden/>
          </w:rPr>
          <w:t>17</w:t>
        </w:r>
        <w:r>
          <w:rPr>
            <w:noProof/>
            <w:webHidden/>
          </w:rPr>
          <w:fldChar w:fldCharType="end"/>
        </w:r>
      </w:hyperlink>
    </w:p>
    <w:p w14:paraId="7C54A6E0" w14:textId="44B0A840"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5" w:history="1">
        <w:r w:rsidRPr="004B2F9F">
          <w:rPr>
            <w:rStyle w:val="Hyperlink"/>
            <w:noProof/>
          </w:rPr>
          <w:t>Figure 8 - Piano Hinge Technical Drawing</w:t>
        </w:r>
        <w:r>
          <w:rPr>
            <w:noProof/>
            <w:webHidden/>
          </w:rPr>
          <w:tab/>
        </w:r>
        <w:r>
          <w:rPr>
            <w:noProof/>
            <w:webHidden/>
          </w:rPr>
          <w:fldChar w:fldCharType="begin"/>
        </w:r>
        <w:r>
          <w:rPr>
            <w:noProof/>
            <w:webHidden/>
          </w:rPr>
          <w:instrText xml:space="preserve"> PAGEREF _Toc220432565 \h </w:instrText>
        </w:r>
        <w:r>
          <w:rPr>
            <w:noProof/>
            <w:webHidden/>
          </w:rPr>
        </w:r>
        <w:r>
          <w:rPr>
            <w:noProof/>
            <w:webHidden/>
          </w:rPr>
          <w:fldChar w:fldCharType="separate"/>
        </w:r>
        <w:r>
          <w:rPr>
            <w:noProof/>
            <w:webHidden/>
          </w:rPr>
          <w:t>18</w:t>
        </w:r>
        <w:r>
          <w:rPr>
            <w:noProof/>
            <w:webHidden/>
          </w:rPr>
          <w:fldChar w:fldCharType="end"/>
        </w:r>
      </w:hyperlink>
    </w:p>
    <w:p w14:paraId="5692E246" w14:textId="76F05919"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6" w:history="1">
        <w:r w:rsidRPr="004B2F9F">
          <w:rPr>
            <w:rStyle w:val="Hyperlink"/>
            <w:noProof/>
          </w:rPr>
          <w:t>Figure 9 - Left Hand Lid Technical Drawing</w:t>
        </w:r>
        <w:r>
          <w:rPr>
            <w:noProof/>
            <w:webHidden/>
          </w:rPr>
          <w:tab/>
        </w:r>
        <w:r>
          <w:rPr>
            <w:noProof/>
            <w:webHidden/>
          </w:rPr>
          <w:fldChar w:fldCharType="begin"/>
        </w:r>
        <w:r>
          <w:rPr>
            <w:noProof/>
            <w:webHidden/>
          </w:rPr>
          <w:instrText xml:space="preserve"> PAGEREF _Toc220432566 \h </w:instrText>
        </w:r>
        <w:r>
          <w:rPr>
            <w:noProof/>
            <w:webHidden/>
          </w:rPr>
        </w:r>
        <w:r>
          <w:rPr>
            <w:noProof/>
            <w:webHidden/>
          </w:rPr>
          <w:fldChar w:fldCharType="separate"/>
        </w:r>
        <w:r>
          <w:rPr>
            <w:noProof/>
            <w:webHidden/>
          </w:rPr>
          <w:t>18</w:t>
        </w:r>
        <w:r>
          <w:rPr>
            <w:noProof/>
            <w:webHidden/>
          </w:rPr>
          <w:fldChar w:fldCharType="end"/>
        </w:r>
      </w:hyperlink>
    </w:p>
    <w:p w14:paraId="5BFF7DDB" w14:textId="25CFDED7"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7" w:history="1">
        <w:r w:rsidRPr="004B2F9F">
          <w:rPr>
            <w:rStyle w:val="Hyperlink"/>
            <w:noProof/>
          </w:rPr>
          <w:t>Figure 10 - Right Hand Lid Technical Drawing</w:t>
        </w:r>
        <w:r>
          <w:rPr>
            <w:noProof/>
            <w:webHidden/>
          </w:rPr>
          <w:tab/>
        </w:r>
        <w:r>
          <w:rPr>
            <w:noProof/>
            <w:webHidden/>
          </w:rPr>
          <w:fldChar w:fldCharType="begin"/>
        </w:r>
        <w:r>
          <w:rPr>
            <w:noProof/>
            <w:webHidden/>
          </w:rPr>
          <w:instrText xml:space="preserve"> PAGEREF _Toc220432567 \h </w:instrText>
        </w:r>
        <w:r>
          <w:rPr>
            <w:noProof/>
            <w:webHidden/>
          </w:rPr>
        </w:r>
        <w:r>
          <w:rPr>
            <w:noProof/>
            <w:webHidden/>
          </w:rPr>
          <w:fldChar w:fldCharType="separate"/>
        </w:r>
        <w:r>
          <w:rPr>
            <w:noProof/>
            <w:webHidden/>
          </w:rPr>
          <w:t>19</w:t>
        </w:r>
        <w:r>
          <w:rPr>
            <w:noProof/>
            <w:webHidden/>
          </w:rPr>
          <w:fldChar w:fldCharType="end"/>
        </w:r>
      </w:hyperlink>
    </w:p>
    <w:p w14:paraId="738C2002" w14:textId="71CA6C42"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8" w:history="1">
        <w:r w:rsidRPr="004B2F9F">
          <w:rPr>
            <w:rStyle w:val="Hyperlink"/>
            <w:noProof/>
          </w:rPr>
          <w:t>Figure 11 - Anodising Tank Technical Drawing</w:t>
        </w:r>
        <w:r>
          <w:rPr>
            <w:noProof/>
            <w:webHidden/>
          </w:rPr>
          <w:tab/>
        </w:r>
        <w:r>
          <w:rPr>
            <w:noProof/>
            <w:webHidden/>
          </w:rPr>
          <w:fldChar w:fldCharType="begin"/>
        </w:r>
        <w:r>
          <w:rPr>
            <w:noProof/>
            <w:webHidden/>
          </w:rPr>
          <w:instrText xml:space="preserve"> PAGEREF _Toc220432568 \h </w:instrText>
        </w:r>
        <w:r>
          <w:rPr>
            <w:noProof/>
            <w:webHidden/>
          </w:rPr>
        </w:r>
        <w:r>
          <w:rPr>
            <w:noProof/>
            <w:webHidden/>
          </w:rPr>
          <w:fldChar w:fldCharType="separate"/>
        </w:r>
        <w:r>
          <w:rPr>
            <w:noProof/>
            <w:webHidden/>
          </w:rPr>
          <w:t>19</w:t>
        </w:r>
        <w:r>
          <w:rPr>
            <w:noProof/>
            <w:webHidden/>
          </w:rPr>
          <w:fldChar w:fldCharType="end"/>
        </w:r>
      </w:hyperlink>
    </w:p>
    <w:p w14:paraId="61B4EAAE" w14:textId="35C4D803"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69" w:history="1">
        <w:r w:rsidRPr="004B2F9F">
          <w:rPr>
            <w:rStyle w:val="Hyperlink"/>
            <w:noProof/>
          </w:rPr>
          <w:t>Figure 12 - Piano Hinge Technical Drawing (Essentracomponents.com, 2021)</w:t>
        </w:r>
        <w:r>
          <w:rPr>
            <w:noProof/>
            <w:webHidden/>
          </w:rPr>
          <w:tab/>
        </w:r>
        <w:r>
          <w:rPr>
            <w:noProof/>
            <w:webHidden/>
          </w:rPr>
          <w:fldChar w:fldCharType="begin"/>
        </w:r>
        <w:r>
          <w:rPr>
            <w:noProof/>
            <w:webHidden/>
          </w:rPr>
          <w:instrText xml:space="preserve"> PAGEREF _Toc220432569 \h </w:instrText>
        </w:r>
        <w:r>
          <w:rPr>
            <w:noProof/>
            <w:webHidden/>
          </w:rPr>
        </w:r>
        <w:r>
          <w:rPr>
            <w:noProof/>
            <w:webHidden/>
          </w:rPr>
          <w:fldChar w:fldCharType="separate"/>
        </w:r>
        <w:r>
          <w:rPr>
            <w:noProof/>
            <w:webHidden/>
          </w:rPr>
          <w:t>20</w:t>
        </w:r>
        <w:r>
          <w:rPr>
            <w:noProof/>
            <w:webHidden/>
          </w:rPr>
          <w:fldChar w:fldCharType="end"/>
        </w:r>
      </w:hyperlink>
    </w:p>
    <w:p w14:paraId="749BFC16" w14:textId="183953D4"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70" w:history="1">
        <w:r w:rsidRPr="004B2F9F">
          <w:rPr>
            <w:rStyle w:val="Hyperlink"/>
            <w:noProof/>
          </w:rPr>
          <w:t>Figure 13 - Hand Lay-up Manufacturing Method (www.sciencedirect.com, n.d.)</w:t>
        </w:r>
        <w:r>
          <w:rPr>
            <w:noProof/>
            <w:webHidden/>
          </w:rPr>
          <w:tab/>
        </w:r>
        <w:r>
          <w:rPr>
            <w:noProof/>
            <w:webHidden/>
          </w:rPr>
          <w:fldChar w:fldCharType="begin"/>
        </w:r>
        <w:r>
          <w:rPr>
            <w:noProof/>
            <w:webHidden/>
          </w:rPr>
          <w:instrText xml:space="preserve"> PAGEREF _Toc220432570 \h </w:instrText>
        </w:r>
        <w:r>
          <w:rPr>
            <w:noProof/>
            <w:webHidden/>
          </w:rPr>
        </w:r>
        <w:r>
          <w:rPr>
            <w:noProof/>
            <w:webHidden/>
          </w:rPr>
          <w:fldChar w:fldCharType="separate"/>
        </w:r>
        <w:r>
          <w:rPr>
            <w:noProof/>
            <w:webHidden/>
          </w:rPr>
          <w:t>21</w:t>
        </w:r>
        <w:r>
          <w:rPr>
            <w:noProof/>
            <w:webHidden/>
          </w:rPr>
          <w:fldChar w:fldCharType="end"/>
        </w:r>
      </w:hyperlink>
    </w:p>
    <w:p w14:paraId="1F22C0E5" w14:textId="5C098C49"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71" w:history="1">
        <w:r w:rsidRPr="004B2F9F">
          <w:rPr>
            <w:rStyle w:val="Hyperlink"/>
            <w:noProof/>
          </w:rPr>
          <w:t>Figure 14 - Compression Moulding Manufacturing Method (Sciencedirect.com, 2016)</w:t>
        </w:r>
        <w:r>
          <w:rPr>
            <w:noProof/>
            <w:webHidden/>
          </w:rPr>
          <w:tab/>
        </w:r>
        <w:r>
          <w:rPr>
            <w:noProof/>
            <w:webHidden/>
          </w:rPr>
          <w:fldChar w:fldCharType="begin"/>
        </w:r>
        <w:r>
          <w:rPr>
            <w:noProof/>
            <w:webHidden/>
          </w:rPr>
          <w:instrText xml:space="preserve"> PAGEREF _Toc220432571 \h </w:instrText>
        </w:r>
        <w:r>
          <w:rPr>
            <w:noProof/>
            <w:webHidden/>
          </w:rPr>
        </w:r>
        <w:r>
          <w:rPr>
            <w:noProof/>
            <w:webHidden/>
          </w:rPr>
          <w:fldChar w:fldCharType="separate"/>
        </w:r>
        <w:r>
          <w:rPr>
            <w:noProof/>
            <w:webHidden/>
          </w:rPr>
          <w:t>21</w:t>
        </w:r>
        <w:r>
          <w:rPr>
            <w:noProof/>
            <w:webHidden/>
          </w:rPr>
          <w:fldChar w:fldCharType="end"/>
        </w:r>
      </w:hyperlink>
    </w:p>
    <w:p w14:paraId="3ED39456" w14:textId="134ED00F" w:rsidR="00495647" w:rsidRDefault="00495647">
      <w:r>
        <w:fldChar w:fldCharType="end"/>
      </w:r>
    </w:p>
    <w:p w14:paraId="28D00B10" w14:textId="112CD726" w:rsidR="006D1603" w:rsidRDefault="006D1603" w:rsidP="006D1603">
      <w:pPr>
        <w:pStyle w:val="Heading2"/>
      </w:pPr>
      <w:bookmarkStart w:id="3" w:name="_Toc220432521"/>
      <w:r>
        <w:t>Table of Tables</w:t>
      </w:r>
      <w:bookmarkEnd w:id="3"/>
    </w:p>
    <w:p w14:paraId="40DDF14E" w14:textId="2398A8AA" w:rsidR="00D33272" w:rsidRDefault="00495647">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20432572" w:history="1">
        <w:r w:rsidR="00D33272" w:rsidRPr="004D5048">
          <w:rPr>
            <w:rStyle w:val="Hyperlink"/>
            <w:noProof/>
          </w:rPr>
          <w:t>Table 1 - Time Plan</w:t>
        </w:r>
        <w:r w:rsidR="00D33272">
          <w:rPr>
            <w:noProof/>
            <w:webHidden/>
          </w:rPr>
          <w:tab/>
        </w:r>
        <w:r w:rsidR="00D33272">
          <w:rPr>
            <w:noProof/>
            <w:webHidden/>
          </w:rPr>
          <w:fldChar w:fldCharType="begin"/>
        </w:r>
        <w:r w:rsidR="00D33272">
          <w:rPr>
            <w:noProof/>
            <w:webHidden/>
          </w:rPr>
          <w:instrText xml:space="preserve"> PAGEREF _Toc220432572 \h </w:instrText>
        </w:r>
        <w:r w:rsidR="00D33272">
          <w:rPr>
            <w:noProof/>
            <w:webHidden/>
          </w:rPr>
        </w:r>
        <w:r w:rsidR="00D33272">
          <w:rPr>
            <w:noProof/>
            <w:webHidden/>
          </w:rPr>
          <w:fldChar w:fldCharType="separate"/>
        </w:r>
        <w:r w:rsidR="00D33272">
          <w:rPr>
            <w:noProof/>
            <w:webHidden/>
          </w:rPr>
          <w:t>10</w:t>
        </w:r>
        <w:r w:rsidR="00D33272">
          <w:rPr>
            <w:noProof/>
            <w:webHidden/>
          </w:rPr>
          <w:fldChar w:fldCharType="end"/>
        </w:r>
      </w:hyperlink>
    </w:p>
    <w:p w14:paraId="1D7F208B" w14:textId="25B0807E" w:rsidR="00D33272" w:rsidRDefault="00D33272">
      <w:pPr>
        <w:pStyle w:val="TableofFigures"/>
        <w:tabs>
          <w:tab w:val="right" w:leader="dot" w:pos="9016"/>
        </w:tabs>
        <w:rPr>
          <w:rFonts w:eastAsiaTheme="minorEastAsia"/>
          <w:noProof/>
          <w:kern w:val="2"/>
          <w:sz w:val="24"/>
          <w:szCs w:val="24"/>
          <w:lang w:eastAsia="en-GB"/>
          <w14:ligatures w14:val="standardContextual"/>
        </w:rPr>
      </w:pPr>
      <w:hyperlink w:anchor="_Toc220432573" w:history="1">
        <w:r w:rsidRPr="004D5048">
          <w:rPr>
            <w:rStyle w:val="Hyperlink"/>
            <w:noProof/>
          </w:rPr>
          <w:t>Table 2 - Material Comparison</w:t>
        </w:r>
        <w:r>
          <w:rPr>
            <w:noProof/>
            <w:webHidden/>
          </w:rPr>
          <w:tab/>
        </w:r>
        <w:r>
          <w:rPr>
            <w:noProof/>
            <w:webHidden/>
          </w:rPr>
          <w:fldChar w:fldCharType="begin"/>
        </w:r>
        <w:r>
          <w:rPr>
            <w:noProof/>
            <w:webHidden/>
          </w:rPr>
          <w:instrText xml:space="preserve"> PAGEREF _Toc220432573 \h </w:instrText>
        </w:r>
        <w:r>
          <w:rPr>
            <w:noProof/>
            <w:webHidden/>
          </w:rPr>
        </w:r>
        <w:r>
          <w:rPr>
            <w:noProof/>
            <w:webHidden/>
          </w:rPr>
          <w:fldChar w:fldCharType="separate"/>
        </w:r>
        <w:r>
          <w:rPr>
            <w:noProof/>
            <w:webHidden/>
          </w:rPr>
          <w:t>11</w:t>
        </w:r>
        <w:r>
          <w:rPr>
            <w:noProof/>
            <w:webHidden/>
          </w:rPr>
          <w:fldChar w:fldCharType="end"/>
        </w:r>
      </w:hyperlink>
    </w:p>
    <w:p w14:paraId="67752C07" w14:textId="31103ADB" w:rsidR="005C30CF" w:rsidRDefault="00495647">
      <w:pPr>
        <w:rPr>
          <w:rFonts w:asciiTheme="majorHAnsi" w:eastAsiaTheme="majorEastAsia" w:hAnsiTheme="majorHAnsi" w:cstheme="majorBidi"/>
          <w:color w:val="0F4761" w:themeColor="accent1" w:themeShade="BF"/>
          <w:sz w:val="40"/>
          <w:szCs w:val="40"/>
        </w:rPr>
      </w:pPr>
      <w:r>
        <w:fldChar w:fldCharType="end"/>
      </w:r>
      <w:r w:rsidR="005C30CF">
        <w:br w:type="page"/>
      </w:r>
    </w:p>
    <w:p w14:paraId="6361AD49" w14:textId="075BCA86" w:rsidR="00897B4F" w:rsidRDefault="00AB70A9" w:rsidP="001237A6">
      <w:pPr>
        <w:pStyle w:val="Heading1"/>
      </w:pPr>
      <w:bookmarkStart w:id="4" w:name="_Toc220432522"/>
      <w:r>
        <w:lastRenderedPageBreak/>
        <w:t>Introduction</w:t>
      </w:r>
      <w:bookmarkEnd w:id="4"/>
    </w:p>
    <w:p w14:paraId="52D6770B" w14:textId="0477662B" w:rsidR="00AB70A9" w:rsidRPr="00F70AEE" w:rsidRDefault="00AB70A9" w:rsidP="00F70AEE">
      <w:pPr>
        <w:pStyle w:val="Heading2"/>
      </w:pPr>
      <w:bookmarkStart w:id="5" w:name="_Toc220432523"/>
      <w:r w:rsidRPr="00F70AEE">
        <w:t>Problem Overview</w:t>
      </w:r>
      <w:bookmarkEnd w:id="5"/>
    </w:p>
    <w:p w14:paraId="7EADBE03" w14:textId="15FE2DB1" w:rsidR="006F1EDB" w:rsidRDefault="006F1EDB" w:rsidP="00AB70A9">
      <w:pPr>
        <w:jc w:val="both"/>
        <w:rPr>
          <w:rFonts w:ascii="Arial" w:hAnsi="Arial" w:cs="Arial"/>
          <w:sz w:val="24"/>
          <w:szCs w:val="24"/>
          <w:lang w:eastAsia="en-GB"/>
        </w:rPr>
      </w:pPr>
      <w:r w:rsidRPr="006F1EDB">
        <w:rPr>
          <w:rFonts w:ascii="Arial" w:hAnsi="Arial" w:cs="Arial"/>
          <w:sz w:val="24"/>
          <w:szCs w:val="24"/>
          <w:lang w:eastAsia="en-GB"/>
        </w:rPr>
        <w:t>Stainless steel is essential in many production processes and is widely used in manufacturing due to its excellent mechanical properties. In this application, stainless steel is selected for its high corrosion resistance, which is provided by a natural chromium oxide layer that enables the material to withstand harsh chemical baths.</w:t>
      </w:r>
      <w:r w:rsidR="0001757B">
        <w:rPr>
          <w:rFonts w:ascii="Arial" w:hAnsi="Arial" w:cs="Arial"/>
          <w:sz w:val="24"/>
          <w:szCs w:val="24"/>
          <w:lang w:eastAsia="en-GB"/>
        </w:rPr>
        <w:t xml:space="preserve"> </w:t>
      </w:r>
      <w:r w:rsidRPr="006F1EDB">
        <w:rPr>
          <w:rFonts w:ascii="Arial" w:hAnsi="Arial" w:cs="Arial"/>
          <w:sz w:val="24"/>
          <w:szCs w:val="24"/>
          <w:lang w:eastAsia="en-GB"/>
        </w:rPr>
        <w:t>One disadvantage of using stainless steel, particularly for the lid that requires manual operation, is its weight. The excessive weight presents a health and safety concern, a</w:t>
      </w:r>
      <w:r>
        <w:rPr>
          <w:rFonts w:ascii="Arial" w:hAnsi="Arial" w:cs="Arial"/>
          <w:sz w:val="24"/>
          <w:szCs w:val="24"/>
          <w:lang w:eastAsia="en-GB"/>
        </w:rPr>
        <w:t>nd</w:t>
      </w:r>
      <w:r w:rsidRPr="006F1EDB">
        <w:rPr>
          <w:rFonts w:ascii="Arial" w:hAnsi="Arial" w:cs="Arial"/>
          <w:sz w:val="24"/>
          <w:szCs w:val="24"/>
          <w:lang w:eastAsia="en-GB"/>
        </w:rPr>
        <w:t xml:space="preserve"> it necessitates a two-person lift. This requirement also reduces operational efficiency, as two operators are effectively performing a task that could otherwise be completed by one person. Consequently, this has a direct negative impact on the overall profitability of the </w:t>
      </w:r>
      <w:r>
        <w:rPr>
          <w:rFonts w:ascii="Arial" w:hAnsi="Arial" w:cs="Arial"/>
          <w:sz w:val="24"/>
          <w:szCs w:val="24"/>
          <w:lang w:eastAsia="en-GB"/>
        </w:rPr>
        <w:t xml:space="preserve">anodised </w:t>
      </w:r>
      <w:r w:rsidRPr="006F1EDB">
        <w:rPr>
          <w:rFonts w:ascii="Arial" w:hAnsi="Arial" w:cs="Arial"/>
          <w:sz w:val="24"/>
          <w:szCs w:val="24"/>
          <w:lang w:eastAsia="en-GB"/>
        </w:rPr>
        <w:t>part</w:t>
      </w:r>
      <w:r>
        <w:rPr>
          <w:rFonts w:ascii="Arial" w:hAnsi="Arial" w:cs="Arial"/>
          <w:sz w:val="24"/>
          <w:szCs w:val="24"/>
          <w:lang w:eastAsia="en-GB"/>
        </w:rPr>
        <w:t>s</w:t>
      </w:r>
      <w:r w:rsidRPr="006F1EDB">
        <w:rPr>
          <w:rFonts w:ascii="Arial" w:hAnsi="Arial" w:cs="Arial"/>
          <w:sz w:val="24"/>
          <w:szCs w:val="24"/>
          <w:lang w:eastAsia="en-GB"/>
        </w:rPr>
        <w:t>.</w:t>
      </w:r>
    </w:p>
    <w:p w14:paraId="1CD88EA3" w14:textId="273741A4" w:rsidR="0001757B" w:rsidRDefault="0001757B" w:rsidP="0001757B">
      <w:pPr>
        <w:pStyle w:val="Heading2"/>
        <w:rPr>
          <w:lang w:eastAsia="en-GB"/>
        </w:rPr>
      </w:pPr>
      <w:bookmarkStart w:id="6" w:name="_Toc220432524"/>
      <w:r>
        <w:rPr>
          <w:lang w:eastAsia="en-GB"/>
        </w:rPr>
        <w:t>Scope of the Project</w:t>
      </w:r>
      <w:bookmarkEnd w:id="6"/>
    </w:p>
    <w:p w14:paraId="0845B224" w14:textId="7335A247" w:rsidR="0001757B" w:rsidRDefault="0001757B" w:rsidP="0001757B">
      <w:pPr>
        <w:jc w:val="both"/>
        <w:rPr>
          <w:rFonts w:ascii="Arial" w:hAnsi="Arial" w:cs="Arial"/>
          <w:sz w:val="24"/>
          <w:szCs w:val="24"/>
          <w:lang w:eastAsia="en-GB"/>
        </w:rPr>
      </w:pPr>
      <w:r w:rsidRPr="0001757B">
        <w:rPr>
          <w:rFonts w:ascii="Arial" w:hAnsi="Arial" w:cs="Arial"/>
          <w:sz w:val="24"/>
          <w:szCs w:val="24"/>
          <w:lang w:eastAsia="en-GB"/>
        </w:rPr>
        <w:t>The scope of this project is to design a solution that enables safe, single-person operation while maintaining the existing tank dimensions and materials. All materials used must be suitable for the anodising environment and resistant to corrosion. The proposed design must be practical, cost-effective, and appropriate for low-volume production. In addition, the solution should reduce labour requirements by eliminating the need for two operators, providing long-term cost savings and a clear payback to the company through improved efficiency and reduced manual handling risks</w:t>
      </w:r>
      <w:r>
        <w:rPr>
          <w:rFonts w:ascii="Arial" w:hAnsi="Arial" w:cs="Arial"/>
          <w:sz w:val="24"/>
          <w:szCs w:val="24"/>
          <w:lang w:eastAsia="en-GB"/>
        </w:rPr>
        <w:t>. The solution must remain</w:t>
      </w:r>
      <w:r w:rsidRPr="0001757B">
        <w:rPr>
          <w:rFonts w:ascii="Arial" w:hAnsi="Arial" w:cs="Arial"/>
          <w:sz w:val="24"/>
          <w:szCs w:val="24"/>
          <w:lang w:eastAsia="en-GB"/>
        </w:rPr>
        <w:t xml:space="preserve"> compliant with relevant health and safety legislation.</w:t>
      </w:r>
    </w:p>
    <w:p w14:paraId="6B9F63C5" w14:textId="77777777" w:rsidR="0001757B" w:rsidRDefault="0001757B">
      <w:pPr>
        <w:rPr>
          <w:rFonts w:ascii="Arial" w:hAnsi="Arial" w:cs="Arial"/>
          <w:sz w:val="24"/>
          <w:szCs w:val="24"/>
          <w:lang w:eastAsia="en-GB"/>
        </w:rPr>
      </w:pPr>
      <w:r>
        <w:rPr>
          <w:rFonts w:ascii="Arial" w:hAnsi="Arial" w:cs="Arial"/>
          <w:sz w:val="24"/>
          <w:szCs w:val="24"/>
          <w:lang w:eastAsia="en-GB"/>
        </w:rPr>
        <w:br w:type="page"/>
      </w:r>
    </w:p>
    <w:p w14:paraId="47E6902B" w14:textId="47028AC7" w:rsidR="00AB70A9" w:rsidRDefault="00707AED" w:rsidP="00707AED">
      <w:pPr>
        <w:pStyle w:val="Heading1"/>
      </w:pPr>
      <w:bookmarkStart w:id="7" w:name="_Toc220432525"/>
      <w:r>
        <w:lastRenderedPageBreak/>
        <w:t>Key Legislation Considerations</w:t>
      </w:r>
      <w:bookmarkEnd w:id="7"/>
    </w:p>
    <w:p w14:paraId="67B56C1B" w14:textId="59B0D8BD" w:rsidR="00707AED" w:rsidRDefault="00707AED" w:rsidP="00707AED">
      <w:pPr>
        <w:pStyle w:val="Heading2"/>
      </w:pPr>
      <w:bookmarkStart w:id="8" w:name="_Toc220432526"/>
      <w:r w:rsidRPr="00707AED">
        <w:t>Health and Safety Legislation</w:t>
      </w:r>
      <w:bookmarkEnd w:id="8"/>
    </w:p>
    <w:p w14:paraId="614DF43F" w14:textId="2A5405D1" w:rsidR="00707AED" w:rsidRDefault="00707AED" w:rsidP="00707AED">
      <w:pPr>
        <w:pStyle w:val="Heading3"/>
      </w:pPr>
      <w:bookmarkStart w:id="9" w:name="_Toc220432527"/>
      <w:r w:rsidRPr="00707AED">
        <w:t>Health and Safety at Work etc. Act 1974</w:t>
      </w:r>
      <w:bookmarkEnd w:id="9"/>
    </w:p>
    <w:p w14:paraId="66A22982" w14:textId="4DFB6E3B" w:rsidR="00707AED" w:rsidRDefault="001253D4" w:rsidP="00707AED">
      <w:pPr>
        <w:jc w:val="both"/>
        <w:rPr>
          <w:rFonts w:ascii="Arial" w:hAnsi="Arial" w:cs="Arial"/>
          <w:sz w:val="24"/>
          <w:szCs w:val="24"/>
        </w:rPr>
      </w:pPr>
      <w:r w:rsidRPr="001253D4">
        <w:rPr>
          <w:rFonts w:ascii="Arial" w:hAnsi="Arial" w:cs="Arial"/>
          <w:sz w:val="24"/>
          <w:szCs w:val="24"/>
        </w:rPr>
        <w:t xml:space="preserve">he Health and Safety at Work etc. Act 1974 places a duty on employers to ensure, so far as is reasonably practicable, the health, safety, and welfare of employees. For this project, the Act reinforces the need to redesign the tank lid to reduce manual handling risks and provide a safer system of work through improved engineering controls. </w:t>
      </w:r>
      <w:r w:rsidR="00707AED" w:rsidRPr="00707AED">
        <w:rPr>
          <w:rFonts w:ascii="Arial" w:hAnsi="Arial" w:cs="Arial"/>
          <w:sz w:val="24"/>
          <w:szCs w:val="24"/>
        </w:rPr>
        <w:t>(HSE, 1974).</w:t>
      </w:r>
    </w:p>
    <w:p w14:paraId="61A3ED31" w14:textId="61BDCD87" w:rsidR="00707AED" w:rsidRPr="00707AED" w:rsidRDefault="00707AED" w:rsidP="00707AED">
      <w:pPr>
        <w:pStyle w:val="Heading3"/>
      </w:pPr>
      <w:bookmarkStart w:id="10" w:name="_Toc220432528"/>
      <w:r w:rsidRPr="00707AED">
        <w:t>Manual Handling Operations Regulations 1992</w:t>
      </w:r>
      <w:bookmarkEnd w:id="10"/>
    </w:p>
    <w:p w14:paraId="68CF5FD8" w14:textId="672AF23A" w:rsidR="00707AED" w:rsidRPr="00707AED" w:rsidRDefault="001253D4" w:rsidP="00707AED">
      <w:pPr>
        <w:jc w:val="both"/>
        <w:rPr>
          <w:rFonts w:ascii="Arial" w:hAnsi="Arial" w:cs="Arial"/>
          <w:sz w:val="24"/>
          <w:szCs w:val="24"/>
        </w:rPr>
      </w:pPr>
      <w:r w:rsidRPr="001253D4">
        <w:rPr>
          <w:rFonts w:ascii="Arial" w:hAnsi="Arial" w:cs="Arial"/>
          <w:sz w:val="24"/>
          <w:szCs w:val="24"/>
        </w:rPr>
        <w:t>The Manual Handling Operations Regulations 1992 require employers to avoid hazardous manual handling where possible and to reduce risk through redesign when avoidance is not feasible. The current stainless-steel lid exceeds safe lifting limits and requires a two</w:t>
      </w:r>
      <w:r w:rsidRPr="001253D4">
        <w:rPr>
          <w:rFonts w:ascii="Arial" w:hAnsi="Arial" w:cs="Arial"/>
          <w:sz w:val="24"/>
          <w:szCs w:val="24"/>
        </w:rPr>
        <w:noBreakHyphen/>
        <w:t>person lift. A lighter, single</w:t>
      </w:r>
      <w:r w:rsidRPr="001253D4">
        <w:rPr>
          <w:rFonts w:ascii="Arial" w:hAnsi="Arial" w:cs="Arial"/>
          <w:sz w:val="24"/>
          <w:szCs w:val="24"/>
        </w:rPr>
        <w:noBreakHyphen/>
        <w:t>operator lid directly supports compliance by reducing load weight, awkward postures, and the likelihood of musculoskeletal injury.</w:t>
      </w:r>
      <w:r>
        <w:rPr>
          <w:rFonts w:ascii="Arial" w:hAnsi="Arial" w:cs="Arial"/>
          <w:sz w:val="24"/>
          <w:szCs w:val="24"/>
        </w:rPr>
        <w:t xml:space="preserve"> </w:t>
      </w:r>
      <w:r w:rsidR="00707AED" w:rsidRPr="00707AED">
        <w:rPr>
          <w:rFonts w:ascii="Arial" w:hAnsi="Arial" w:cs="Arial"/>
          <w:sz w:val="24"/>
          <w:szCs w:val="24"/>
        </w:rPr>
        <w:t>(HSE, 1992).</w:t>
      </w:r>
    </w:p>
    <w:p w14:paraId="769CD9A7" w14:textId="05968F4D" w:rsidR="00707AED" w:rsidRPr="00707AED" w:rsidRDefault="00707AED" w:rsidP="00707AED">
      <w:pPr>
        <w:pStyle w:val="Heading3"/>
      </w:pPr>
      <w:bookmarkStart w:id="11" w:name="_Toc220432529"/>
      <w:r w:rsidRPr="00707AED">
        <w:t>Provision and Use of Work Equipment Regulations 1998 (PUWER)</w:t>
      </w:r>
      <w:bookmarkEnd w:id="11"/>
    </w:p>
    <w:p w14:paraId="7A56C2FE" w14:textId="77777777" w:rsidR="00707AED" w:rsidRPr="00707AED" w:rsidRDefault="00707AED" w:rsidP="00707AED">
      <w:pPr>
        <w:jc w:val="both"/>
        <w:rPr>
          <w:rFonts w:ascii="Arial" w:hAnsi="Arial" w:cs="Arial"/>
          <w:sz w:val="24"/>
          <w:szCs w:val="24"/>
        </w:rPr>
      </w:pPr>
      <w:r w:rsidRPr="00707AED">
        <w:rPr>
          <w:rFonts w:ascii="Arial" w:hAnsi="Arial" w:cs="Arial"/>
          <w:sz w:val="24"/>
          <w:szCs w:val="24"/>
        </w:rPr>
        <w:t>PUWER applies to any equipment introduced into the workplace and requires it to be suitable, safe, and properly designed for its intended purpose. Any modified lid or assisting mechanism must not introduce new hazards and must allow safe operation, inspection, and maintenance throughout its service life (HSE, 1998).</w:t>
      </w:r>
    </w:p>
    <w:p w14:paraId="274CC05E" w14:textId="77777777" w:rsidR="00A409BE" w:rsidRDefault="00A409BE">
      <w:pPr>
        <w:rPr>
          <w:rFonts w:asciiTheme="majorHAnsi" w:eastAsiaTheme="majorEastAsia" w:hAnsiTheme="majorHAnsi" w:cstheme="majorBidi"/>
          <w:color w:val="0F4761" w:themeColor="accent1" w:themeShade="BF"/>
          <w:sz w:val="32"/>
          <w:szCs w:val="32"/>
        </w:rPr>
      </w:pPr>
      <w:r>
        <w:br w:type="page"/>
      </w:r>
    </w:p>
    <w:p w14:paraId="51714FD2" w14:textId="6AB11A59" w:rsidR="00154E8C" w:rsidRPr="00154E8C" w:rsidRDefault="00154E8C" w:rsidP="00D33272">
      <w:pPr>
        <w:pStyle w:val="Heading3"/>
      </w:pPr>
      <w:bookmarkStart w:id="12" w:name="_Toc220432530"/>
      <w:r w:rsidRPr="00154E8C">
        <w:lastRenderedPageBreak/>
        <w:t>COSHH and Chemical Exposure Legislation</w:t>
      </w:r>
      <w:bookmarkEnd w:id="12"/>
    </w:p>
    <w:p w14:paraId="1A2E42D1" w14:textId="16C483A0" w:rsidR="00154E8C" w:rsidRPr="001253D4" w:rsidRDefault="001253D4" w:rsidP="001253D4">
      <w:pPr>
        <w:jc w:val="both"/>
        <w:rPr>
          <w:rFonts w:ascii="Arial" w:hAnsi="Arial" w:cs="Arial"/>
          <w:sz w:val="24"/>
          <w:szCs w:val="24"/>
        </w:rPr>
      </w:pPr>
      <w:r w:rsidRPr="001253D4">
        <w:rPr>
          <w:rFonts w:ascii="Arial" w:hAnsi="Arial" w:cs="Arial"/>
          <w:sz w:val="24"/>
          <w:szCs w:val="24"/>
        </w:rPr>
        <w:t>COSHH applies due to the use of sulphuric acid in the anodising process. The redesigned lid must minimise exposure by preventing splashes, spills, and accidental contact. Material selection must ensure long</w:t>
      </w:r>
      <w:r w:rsidRPr="001253D4">
        <w:rPr>
          <w:rFonts w:ascii="Arial" w:hAnsi="Arial" w:cs="Arial"/>
          <w:sz w:val="24"/>
          <w:szCs w:val="24"/>
        </w:rPr>
        <w:noBreakHyphen/>
        <w:t xml:space="preserve">term resistance to acid degradation to maintain containment and prevent chemical release. </w:t>
      </w:r>
      <w:r w:rsidR="00154E8C" w:rsidRPr="001253D4">
        <w:rPr>
          <w:rFonts w:ascii="Arial" w:hAnsi="Arial" w:cs="Arial"/>
          <w:sz w:val="24"/>
          <w:szCs w:val="24"/>
        </w:rPr>
        <w:t>(HSE, 2002).</w:t>
      </w:r>
    </w:p>
    <w:p w14:paraId="7BC605B2" w14:textId="7CFD6482" w:rsidR="00154E8C" w:rsidRPr="00154E8C" w:rsidRDefault="00154E8C" w:rsidP="00D33272">
      <w:pPr>
        <w:pStyle w:val="Heading3"/>
      </w:pPr>
      <w:bookmarkStart w:id="13" w:name="_Toc220432531"/>
      <w:r w:rsidRPr="00154E8C">
        <w:t>Chemical Exposure and Workplace Safety</w:t>
      </w:r>
      <w:bookmarkEnd w:id="13"/>
    </w:p>
    <w:p w14:paraId="76D5703A" w14:textId="7D33B99D" w:rsidR="00154E8C" w:rsidRDefault="001253D4" w:rsidP="00154E8C">
      <w:pPr>
        <w:jc w:val="both"/>
        <w:rPr>
          <w:rFonts w:ascii="Arial" w:hAnsi="Arial" w:cs="Arial"/>
          <w:sz w:val="24"/>
          <w:szCs w:val="24"/>
        </w:rPr>
      </w:pPr>
      <w:r w:rsidRPr="001253D4">
        <w:rPr>
          <w:rFonts w:ascii="Arial" w:hAnsi="Arial" w:cs="Arial"/>
          <w:sz w:val="24"/>
          <w:szCs w:val="24"/>
        </w:rPr>
        <w:t>Equipment used in corrosive environments must be designed to prevent deterioration that could lead to leaks or structural failure. The lid must therefore withstand continuous exposure to heated sulphuric acid and allow easy cleaning and inspection to maintain safe operation.</w:t>
      </w:r>
      <w:r>
        <w:rPr>
          <w:rFonts w:ascii="Arial" w:hAnsi="Arial" w:cs="Arial"/>
          <w:sz w:val="24"/>
          <w:szCs w:val="24"/>
        </w:rPr>
        <w:t xml:space="preserve"> </w:t>
      </w:r>
      <w:r w:rsidR="00154E8C" w:rsidRPr="00154E8C">
        <w:rPr>
          <w:rFonts w:ascii="Arial" w:hAnsi="Arial" w:cs="Arial"/>
          <w:sz w:val="24"/>
          <w:szCs w:val="24"/>
        </w:rPr>
        <w:t>(HSE, 2013).</w:t>
      </w:r>
    </w:p>
    <w:p w14:paraId="2BBADB0A" w14:textId="77777777" w:rsidR="00154E8C" w:rsidRDefault="00154E8C">
      <w:pPr>
        <w:rPr>
          <w:rFonts w:ascii="Arial" w:hAnsi="Arial" w:cs="Arial"/>
          <w:sz w:val="24"/>
          <w:szCs w:val="24"/>
        </w:rPr>
      </w:pPr>
      <w:r>
        <w:rPr>
          <w:rFonts w:ascii="Arial" w:hAnsi="Arial" w:cs="Arial"/>
          <w:sz w:val="24"/>
          <w:szCs w:val="24"/>
        </w:rPr>
        <w:br w:type="page"/>
      </w:r>
    </w:p>
    <w:p w14:paraId="74AA2489" w14:textId="1C4AE4D2" w:rsidR="00154E8C" w:rsidRPr="00154E8C" w:rsidRDefault="00154E8C" w:rsidP="00D33272">
      <w:pPr>
        <w:pStyle w:val="Heading1"/>
      </w:pPr>
      <w:bookmarkStart w:id="14" w:name="_Toc220432532"/>
      <w:r w:rsidRPr="00154E8C">
        <w:lastRenderedPageBreak/>
        <w:t>Material Safety Considerations</w:t>
      </w:r>
      <w:bookmarkEnd w:id="14"/>
    </w:p>
    <w:p w14:paraId="3E4880C6" w14:textId="790051B1" w:rsidR="00154E8C" w:rsidRPr="00154E8C" w:rsidRDefault="00154E8C" w:rsidP="00154E8C">
      <w:pPr>
        <w:pStyle w:val="Heading3"/>
      </w:pPr>
      <w:bookmarkStart w:id="15" w:name="_Toc220432533"/>
      <w:r w:rsidRPr="00154E8C">
        <w:t>Material Compatibility</w:t>
      </w:r>
      <w:bookmarkEnd w:id="15"/>
    </w:p>
    <w:p w14:paraId="7E810012" w14:textId="7BC74024" w:rsidR="00154E8C" w:rsidRPr="00154E8C" w:rsidRDefault="00154E8C" w:rsidP="00154E8C">
      <w:pPr>
        <w:jc w:val="both"/>
        <w:rPr>
          <w:rFonts w:ascii="Arial" w:hAnsi="Arial" w:cs="Arial"/>
          <w:sz w:val="24"/>
          <w:szCs w:val="24"/>
        </w:rPr>
      </w:pPr>
      <w:r w:rsidRPr="00154E8C">
        <w:rPr>
          <w:rFonts w:ascii="Arial" w:hAnsi="Arial" w:cs="Arial"/>
          <w:sz w:val="24"/>
          <w:szCs w:val="24"/>
        </w:rPr>
        <w:t>Materials selected for the redesigned lid must be compatible with sulphuric acid and capable of withstanding prolonged exposure at temperatures</w:t>
      </w:r>
      <w:r w:rsidR="001253D4">
        <w:rPr>
          <w:rFonts w:ascii="Arial" w:hAnsi="Arial" w:cs="Arial"/>
          <w:sz w:val="24"/>
          <w:szCs w:val="24"/>
        </w:rPr>
        <w:t xml:space="preserve"> of 25</w:t>
      </w:r>
      <w:r w:rsidR="001253D4" w:rsidRPr="00207834">
        <w:rPr>
          <w:rFonts w:ascii="Arial" w:hAnsi="Arial" w:cs="Arial"/>
          <w:sz w:val="24"/>
          <w:szCs w:val="24"/>
        </w:rPr>
        <w:t>°C</w:t>
      </w:r>
      <w:r w:rsidRPr="00154E8C">
        <w:rPr>
          <w:rFonts w:ascii="Arial" w:hAnsi="Arial" w:cs="Arial"/>
          <w:sz w:val="24"/>
          <w:szCs w:val="24"/>
        </w:rPr>
        <w:t>. Corrosion resistance is essential to maintain structural integrity and prevent contamination of the anodising process. Suitable materials include corrosion-resistant stainless steels and polymers specifically rated for acidic environments.</w:t>
      </w:r>
    </w:p>
    <w:p w14:paraId="35ECB211" w14:textId="003906F6" w:rsidR="00154E8C" w:rsidRPr="00154E8C" w:rsidRDefault="00154E8C" w:rsidP="00154E8C">
      <w:pPr>
        <w:pStyle w:val="Heading3"/>
      </w:pPr>
      <w:bookmarkStart w:id="16" w:name="_Toc220432534"/>
      <w:r w:rsidRPr="00154E8C">
        <w:t>Regulatory Compliance</w:t>
      </w:r>
      <w:bookmarkEnd w:id="16"/>
    </w:p>
    <w:p w14:paraId="54781602" w14:textId="77777777" w:rsidR="00154E8C" w:rsidRPr="00154E8C" w:rsidRDefault="00154E8C" w:rsidP="00154E8C">
      <w:pPr>
        <w:jc w:val="both"/>
        <w:rPr>
          <w:rFonts w:ascii="Arial" w:hAnsi="Arial" w:cs="Arial"/>
          <w:sz w:val="24"/>
          <w:szCs w:val="24"/>
        </w:rPr>
      </w:pPr>
      <w:r w:rsidRPr="00154E8C">
        <w:rPr>
          <w:rFonts w:ascii="Arial" w:hAnsi="Arial" w:cs="Arial"/>
          <w:sz w:val="24"/>
          <w:szCs w:val="24"/>
        </w:rPr>
        <w:t>All materials used must comply with REACH (Registration, Evaluation, Authorisation and Restriction of Chemicals) regulations, ensuring that substances used do not pose unacceptable risks to human health or the environment. Compliance supports safe material handling, long-term sustainability, and legal conformity within the European and UK regulatory framework (European Commission, 2023).</w:t>
      </w:r>
    </w:p>
    <w:p w14:paraId="763C4BDF" w14:textId="77777777" w:rsidR="00154E8C" w:rsidRPr="00154E8C" w:rsidRDefault="00154E8C" w:rsidP="00154E8C">
      <w:pPr>
        <w:rPr>
          <w:rFonts w:ascii="Arial" w:hAnsi="Arial" w:cs="Arial"/>
          <w:sz w:val="24"/>
          <w:szCs w:val="24"/>
        </w:rPr>
      </w:pPr>
    </w:p>
    <w:p w14:paraId="431F7EA1" w14:textId="201A4904" w:rsidR="00993B80" w:rsidRDefault="00993B80" w:rsidP="00993B80"/>
    <w:p w14:paraId="7F72FF7C" w14:textId="77777777" w:rsidR="00993B80" w:rsidRDefault="00993B80">
      <w:pPr>
        <w:rPr>
          <w:rFonts w:asciiTheme="majorHAnsi" w:eastAsiaTheme="majorEastAsia" w:hAnsiTheme="majorHAnsi" w:cstheme="majorBidi"/>
          <w:color w:val="0F4761" w:themeColor="accent1" w:themeShade="BF"/>
          <w:sz w:val="40"/>
          <w:szCs w:val="40"/>
        </w:rPr>
      </w:pPr>
      <w:r>
        <w:br w:type="page"/>
      </w:r>
    </w:p>
    <w:p w14:paraId="1B328DC4" w14:textId="6B8F9016" w:rsidR="00993B80" w:rsidRPr="00993B80" w:rsidRDefault="00993B80" w:rsidP="00993B80">
      <w:pPr>
        <w:pStyle w:val="Heading1"/>
      </w:pPr>
      <w:bookmarkStart w:id="17" w:name="_Toc220432535"/>
      <w:r w:rsidRPr="00993B80">
        <w:lastRenderedPageBreak/>
        <w:t>Specification</w:t>
      </w:r>
      <w:r>
        <w:t>s</w:t>
      </w:r>
      <w:bookmarkEnd w:id="17"/>
    </w:p>
    <w:p w14:paraId="7D756719" w14:textId="4EB987FA" w:rsidR="00993B80" w:rsidRPr="00993B80" w:rsidRDefault="00993B80" w:rsidP="00993B80">
      <w:pPr>
        <w:pStyle w:val="Heading2"/>
      </w:pPr>
      <w:bookmarkStart w:id="18" w:name="_Toc220432536"/>
      <w:r w:rsidRPr="00993B80">
        <w:t>Operational Requirements</w:t>
      </w:r>
      <w:bookmarkEnd w:id="18"/>
    </w:p>
    <w:p w14:paraId="1C01348D" w14:textId="77777777" w:rsidR="00993B80" w:rsidRPr="00993B80" w:rsidRDefault="00993B80" w:rsidP="00993B80">
      <w:pPr>
        <w:jc w:val="both"/>
        <w:rPr>
          <w:rFonts w:ascii="Arial" w:hAnsi="Arial" w:cs="Arial"/>
          <w:sz w:val="24"/>
          <w:szCs w:val="24"/>
        </w:rPr>
      </w:pPr>
      <w:r w:rsidRPr="00993B80">
        <w:rPr>
          <w:rFonts w:ascii="Arial" w:hAnsi="Arial" w:cs="Arial"/>
          <w:sz w:val="24"/>
          <w:szCs w:val="24"/>
        </w:rPr>
        <w:t>The cover should be designed so that one individual can operate it safely without assistance. It must completely seal the tank opening to prevent accidental release of hazardous chemicals, which could result in severe injury. Additionally, sufficient overhead space must be maintained to allow the safe insertion and removal of metal components into the tank.</w:t>
      </w:r>
    </w:p>
    <w:p w14:paraId="7549D279" w14:textId="22A1FA83" w:rsidR="00993B80" w:rsidRPr="00993B80" w:rsidRDefault="00993B80" w:rsidP="00993B80">
      <w:pPr>
        <w:pStyle w:val="Heading2"/>
      </w:pPr>
      <w:bookmarkStart w:id="19" w:name="_Toc220432537"/>
      <w:r w:rsidRPr="00993B80">
        <w:t>Design Limitations</w:t>
      </w:r>
      <w:bookmarkEnd w:id="19"/>
    </w:p>
    <w:p w14:paraId="2C1C5036" w14:textId="77777777" w:rsidR="00993B80" w:rsidRPr="00993B80" w:rsidRDefault="00993B80" w:rsidP="00993B80">
      <w:pPr>
        <w:jc w:val="both"/>
        <w:rPr>
          <w:rFonts w:ascii="Arial" w:hAnsi="Arial" w:cs="Arial"/>
          <w:sz w:val="24"/>
          <w:szCs w:val="24"/>
        </w:rPr>
      </w:pPr>
      <w:r w:rsidRPr="00993B80">
        <w:rPr>
          <w:rFonts w:ascii="Arial" w:hAnsi="Arial" w:cs="Arial"/>
          <w:sz w:val="24"/>
          <w:szCs w:val="24"/>
        </w:rPr>
        <w:t>The tank’s size, shape, and material must remain unchanged to ensure continued compatibility with current anodizing procedures. Only the cover is permitted to undergo modification. Consideration must be given to vertical clearance above the tank to facilitate safe handling of both liquids and metals.</w:t>
      </w:r>
    </w:p>
    <w:p w14:paraId="553E02F4" w14:textId="1C0310E7" w:rsidR="00993B80" w:rsidRPr="00993B80" w:rsidRDefault="00993B80" w:rsidP="00993B80">
      <w:pPr>
        <w:pStyle w:val="Heading2"/>
      </w:pPr>
      <w:bookmarkStart w:id="20" w:name="_Toc220432538"/>
      <w:r w:rsidRPr="00993B80">
        <w:t>Material and Safety Standards</w:t>
      </w:r>
      <w:bookmarkEnd w:id="20"/>
    </w:p>
    <w:p w14:paraId="47043497" w14:textId="09992307" w:rsidR="00993B80" w:rsidRPr="00993B80" w:rsidRDefault="00993B80" w:rsidP="00993B80">
      <w:pPr>
        <w:jc w:val="both"/>
        <w:rPr>
          <w:rFonts w:ascii="Arial" w:hAnsi="Arial" w:cs="Arial"/>
          <w:sz w:val="24"/>
          <w:szCs w:val="24"/>
        </w:rPr>
      </w:pPr>
      <w:r w:rsidRPr="00993B80">
        <w:rPr>
          <w:rFonts w:ascii="Arial" w:hAnsi="Arial" w:cs="Arial"/>
          <w:sz w:val="24"/>
          <w:szCs w:val="24"/>
        </w:rPr>
        <w:t xml:space="preserve">The cover must exhibit excellent resistance to sulfuric acid to maintain structural integrity and ensure longevity. All components must </w:t>
      </w:r>
      <w:r w:rsidR="009103F8">
        <w:rPr>
          <w:rFonts w:ascii="Arial" w:hAnsi="Arial" w:cs="Arial"/>
          <w:sz w:val="24"/>
          <w:szCs w:val="24"/>
        </w:rPr>
        <w:t>be</w:t>
      </w:r>
      <w:r w:rsidRPr="00993B80">
        <w:rPr>
          <w:rFonts w:ascii="Arial" w:hAnsi="Arial" w:cs="Arial"/>
          <w:sz w:val="24"/>
          <w:szCs w:val="24"/>
        </w:rPr>
        <w:t xml:space="preserve"> complian</w:t>
      </w:r>
      <w:r w:rsidR="009103F8">
        <w:rPr>
          <w:rFonts w:ascii="Arial" w:hAnsi="Arial" w:cs="Arial"/>
          <w:sz w:val="24"/>
          <w:szCs w:val="24"/>
        </w:rPr>
        <w:t>t</w:t>
      </w:r>
      <w:r w:rsidRPr="00993B80">
        <w:rPr>
          <w:rFonts w:ascii="Arial" w:hAnsi="Arial" w:cs="Arial"/>
          <w:sz w:val="24"/>
          <w:szCs w:val="24"/>
        </w:rPr>
        <w:t xml:space="preserve"> and </w:t>
      </w:r>
      <w:r w:rsidR="009103F8">
        <w:rPr>
          <w:rFonts w:ascii="Arial" w:hAnsi="Arial" w:cs="Arial"/>
          <w:sz w:val="24"/>
          <w:szCs w:val="24"/>
        </w:rPr>
        <w:t xml:space="preserve">meet </w:t>
      </w:r>
      <w:r w:rsidRPr="00993B80">
        <w:rPr>
          <w:rFonts w:ascii="Arial" w:hAnsi="Arial" w:cs="Arial"/>
          <w:sz w:val="24"/>
          <w:szCs w:val="24"/>
        </w:rPr>
        <w:t>relevant regulatory safety standards. Because anodizing processes involve</w:t>
      </w:r>
      <w:r w:rsidR="009103F8">
        <w:rPr>
          <w:rFonts w:ascii="Arial" w:hAnsi="Arial" w:cs="Arial"/>
          <w:sz w:val="24"/>
          <w:szCs w:val="24"/>
        </w:rPr>
        <w:t>s heating sulfuric acid to 25 degrees Celsius</w:t>
      </w:r>
      <w:r w:rsidRPr="00993B80">
        <w:rPr>
          <w:rFonts w:ascii="Arial" w:hAnsi="Arial" w:cs="Arial"/>
          <w:sz w:val="24"/>
          <w:szCs w:val="24"/>
        </w:rPr>
        <w:t>, thermal stability is also a critical factor in material selection.</w:t>
      </w:r>
    </w:p>
    <w:p w14:paraId="0762588E" w14:textId="24A5F7FF" w:rsidR="00993B80" w:rsidRPr="00993B80" w:rsidRDefault="00993B80" w:rsidP="00993B80">
      <w:pPr>
        <w:pStyle w:val="Heading2"/>
      </w:pPr>
      <w:bookmarkStart w:id="21" w:name="_Toc220432539"/>
      <w:r w:rsidRPr="00993B80">
        <w:t>Human Factors and Ergonomics</w:t>
      </w:r>
      <w:bookmarkEnd w:id="21"/>
    </w:p>
    <w:p w14:paraId="62EBEEF0" w14:textId="0B33A43D" w:rsidR="00211101" w:rsidRDefault="00993B80" w:rsidP="00993B80">
      <w:pPr>
        <w:jc w:val="both"/>
        <w:rPr>
          <w:rFonts w:ascii="Arial" w:hAnsi="Arial" w:cs="Arial"/>
          <w:sz w:val="24"/>
          <w:szCs w:val="24"/>
        </w:rPr>
      </w:pPr>
      <w:r w:rsidRPr="00993B80">
        <w:rPr>
          <w:rFonts w:ascii="Arial" w:hAnsi="Arial" w:cs="Arial"/>
          <w:sz w:val="24"/>
          <w:szCs w:val="24"/>
        </w:rPr>
        <w:t>The cover should allow for effortless single-person operation. Ergonomic lifting aids, such as handles or support mechanisms, must be incorporated to reduce strain and prevent injury. Weight distribution should be balanced to avoid tipping and to minimize the physical effort required for lifting or positioning the cover.</w:t>
      </w:r>
    </w:p>
    <w:p w14:paraId="573081D0" w14:textId="77777777" w:rsidR="00211101" w:rsidRDefault="00211101">
      <w:pPr>
        <w:rPr>
          <w:rFonts w:ascii="Arial" w:hAnsi="Arial" w:cs="Arial"/>
          <w:sz w:val="24"/>
          <w:szCs w:val="24"/>
        </w:rPr>
      </w:pPr>
      <w:r>
        <w:rPr>
          <w:rFonts w:ascii="Arial" w:hAnsi="Arial" w:cs="Arial"/>
          <w:sz w:val="24"/>
          <w:szCs w:val="24"/>
        </w:rPr>
        <w:br w:type="page"/>
      </w:r>
    </w:p>
    <w:p w14:paraId="71CE1CCC" w14:textId="248A6269" w:rsidR="00993B80" w:rsidRDefault="00211101" w:rsidP="00211101">
      <w:pPr>
        <w:pStyle w:val="Heading1"/>
      </w:pPr>
      <w:bookmarkStart w:id="22" w:name="_Toc220432540"/>
      <w:r>
        <w:lastRenderedPageBreak/>
        <w:t>Time Plan for Producing the Product</w:t>
      </w:r>
      <w:bookmarkEnd w:id="22"/>
    </w:p>
    <w:p w14:paraId="10DBD702" w14:textId="4F698825" w:rsidR="00495647" w:rsidRDefault="00495647" w:rsidP="00495647">
      <w:pPr>
        <w:pStyle w:val="Caption"/>
        <w:keepNext/>
      </w:pPr>
      <w:bookmarkStart w:id="23" w:name="_Toc220432572"/>
      <w:r>
        <w:t xml:space="preserve">Table </w:t>
      </w:r>
      <w:r>
        <w:fldChar w:fldCharType="begin"/>
      </w:r>
      <w:r>
        <w:instrText xml:space="preserve"> SEQ Table \* ARABIC </w:instrText>
      </w:r>
      <w:r>
        <w:fldChar w:fldCharType="separate"/>
      </w:r>
      <w:r>
        <w:rPr>
          <w:noProof/>
        </w:rPr>
        <w:t>1</w:t>
      </w:r>
      <w:r>
        <w:fldChar w:fldCharType="end"/>
      </w:r>
      <w:r>
        <w:t xml:space="preserve"> - Time Plan</w:t>
      </w:r>
      <w:bookmarkEnd w:id="23"/>
    </w:p>
    <w:p w14:paraId="2761F22E" w14:textId="314F22D0" w:rsidR="00211101" w:rsidRDefault="00F73DC5" w:rsidP="00211101">
      <w:r w:rsidRPr="00F73DC5">
        <w:rPr>
          <w:noProof/>
        </w:rPr>
        <w:drawing>
          <wp:inline distT="0" distB="0" distL="0" distR="0" wp14:anchorId="43F76326" wp14:editId="3875B33D">
            <wp:extent cx="5731510" cy="4312285"/>
            <wp:effectExtent l="0" t="0" r="2540" b="0"/>
            <wp:docPr id="2091681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81308" name=""/>
                    <pic:cNvPicPr/>
                  </pic:nvPicPr>
                  <pic:blipFill>
                    <a:blip r:embed="rId7"/>
                    <a:stretch>
                      <a:fillRect/>
                    </a:stretch>
                  </pic:blipFill>
                  <pic:spPr>
                    <a:xfrm>
                      <a:off x="0" y="0"/>
                      <a:ext cx="5731510" cy="4312285"/>
                    </a:xfrm>
                    <a:prstGeom prst="rect">
                      <a:avLst/>
                    </a:prstGeom>
                  </pic:spPr>
                </pic:pic>
              </a:graphicData>
            </a:graphic>
          </wp:inline>
        </w:drawing>
      </w:r>
    </w:p>
    <w:p w14:paraId="7B0F9106" w14:textId="44648EB3" w:rsidR="00F73DC5" w:rsidRDefault="00F73DC5" w:rsidP="00211101">
      <w:r w:rsidRPr="00F73DC5">
        <w:rPr>
          <w:noProof/>
        </w:rPr>
        <w:drawing>
          <wp:inline distT="0" distB="0" distL="0" distR="0" wp14:anchorId="60C334C7" wp14:editId="2A83E9AA">
            <wp:extent cx="5731510" cy="3039110"/>
            <wp:effectExtent l="19050" t="19050" r="21590" b="27940"/>
            <wp:docPr id="1863636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36983" name=""/>
                    <pic:cNvPicPr/>
                  </pic:nvPicPr>
                  <pic:blipFill>
                    <a:blip r:embed="rId8"/>
                    <a:stretch>
                      <a:fillRect/>
                    </a:stretch>
                  </pic:blipFill>
                  <pic:spPr>
                    <a:xfrm>
                      <a:off x="0" y="0"/>
                      <a:ext cx="5731510" cy="3039110"/>
                    </a:xfrm>
                    <a:prstGeom prst="rect">
                      <a:avLst/>
                    </a:prstGeom>
                    <a:ln w="19050">
                      <a:solidFill>
                        <a:schemeClr val="tx1"/>
                      </a:solidFill>
                    </a:ln>
                  </pic:spPr>
                </pic:pic>
              </a:graphicData>
            </a:graphic>
          </wp:inline>
        </w:drawing>
      </w:r>
    </w:p>
    <w:p w14:paraId="3952062F" w14:textId="5A95F6DA" w:rsidR="008F3D6A" w:rsidRDefault="00495647" w:rsidP="00495647">
      <w:pPr>
        <w:pStyle w:val="Caption"/>
      </w:pPr>
      <w:bookmarkStart w:id="24" w:name="_Toc220432558"/>
      <w:r>
        <w:t xml:space="preserve">Figure </w:t>
      </w:r>
      <w:r>
        <w:fldChar w:fldCharType="begin"/>
      </w:r>
      <w:r>
        <w:instrText xml:space="preserve"> SEQ Figure \* ARABIC </w:instrText>
      </w:r>
      <w:r>
        <w:fldChar w:fldCharType="separate"/>
      </w:r>
      <w:r w:rsidR="006D1603">
        <w:rPr>
          <w:noProof/>
        </w:rPr>
        <w:t>1</w:t>
      </w:r>
      <w:r>
        <w:fldChar w:fldCharType="end"/>
      </w:r>
      <w:r>
        <w:t xml:space="preserve"> - </w:t>
      </w:r>
      <w:r w:rsidRPr="00AC7098">
        <w:t>Gannt chart Timeline for design and manufacture of solution to the client’s brief</w:t>
      </w:r>
      <w:bookmarkEnd w:id="24"/>
    </w:p>
    <w:p w14:paraId="25BA616F" w14:textId="45D41F2A" w:rsidR="00211101" w:rsidRDefault="00211101" w:rsidP="002B6C67">
      <w:pPr>
        <w:pStyle w:val="Heading1"/>
      </w:pPr>
      <w:bookmarkStart w:id="25" w:name="_Toc220432541"/>
      <w:r>
        <w:lastRenderedPageBreak/>
        <w:t>Relevant Research</w:t>
      </w:r>
      <w:bookmarkEnd w:id="25"/>
    </w:p>
    <w:p w14:paraId="49B98151" w14:textId="3C09996A" w:rsidR="0077499A" w:rsidRDefault="00651195" w:rsidP="0077499A">
      <w:pPr>
        <w:pStyle w:val="Heading2"/>
      </w:pPr>
      <w:bookmarkStart w:id="26" w:name="_Toc220432542"/>
      <w:r>
        <w:t>Material Selection</w:t>
      </w:r>
      <w:bookmarkEnd w:id="26"/>
    </w:p>
    <w:p w14:paraId="41B2B0D0" w14:textId="36FD7993" w:rsidR="0077499A" w:rsidRDefault="0077499A" w:rsidP="0077499A">
      <w:pPr>
        <w:pStyle w:val="Heading3"/>
      </w:pPr>
      <w:bookmarkStart w:id="27" w:name="_Toc220432543"/>
      <w:r>
        <w:t>Stainless Steel</w:t>
      </w:r>
      <w:bookmarkEnd w:id="27"/>
    </w:p>
    <w:p w14:paraId="3A7B3175" w14:textId="5C04AD46" w:rsidR="0077499A" w:rsidRPr="00207834" w:rsidRDefault="00207834" w:rsidP="00207834">
      <w:pPr>
        <w:jc w:val="both"/>
        <w:rPr>
          <w:rFonts w:ascii="Arial" w:hAnsi="Arial" w:cs="Arial"/>
          <w:sz w:val="24"/>
          <w:szCs w:val="24"/>
        </w:rPr>
      </w:pPr>
      <w:r w:rsidRPr="00207834">
        <w:rPr>
          <w:rFonts w:ascii="Arial" w:hAnsi="Arial" w:cs="Arial"/>
          <w:sz w:val="24"/>
          <w:szCs w:val="24"/>
        </w:rPr>
        <w:t>Stainless steel is a commonly considered material due to its high strength, durability, and widespread industrial use. It provides good mechanical performance and is resistant to many forms of corrosion; however, standard grades such as 304 offer limited resistance to sulfuric acid, particularly at higher temperatures. Higher grades like 316L improve corrosion resistance but are heavier and more expensive and still may degrade over long-term exposure to aggressive acids.</w:t>
      </w:r>
    </w:p>
    <w:p w14:paraId="3E14CAA1" w14:textId="1F19381C" w:rsidR="00207834" w:rsidRDefault="00207834" w:rsidP="00207834">
      <w:pPr>
        <w:pStyle w:val="Heading3"/>
      </w:pPr>
      <w:bookmarkStart w:id="28" w:name="_Toc220432544"/>
      <w:r w:rsidRPr="00207834">
        <w:t>Fibre-reinforced plastic (FRP) composite</w:t>
      </w:r>
      <w:bookmarkEnd w:id="28"/>
    </w:p>
    <w:p w14:paraId="4617FC32" w14:textId="27A6A8C8" w:rsidR="00207834" w:rsidRDefault="00207834" w:rsidP="00207834">
      <w:pPr>
        <w:jc w:val="both"/>
        <w:rPr>
          <w:rFonts w:ascii="Arial" w:hAnsi="Arial" w:cs="Arial"/>
          <w:sz w:val="24"/>
          <w:szCs w:val="24"/>
        </w:rPr>
      </w:pPr>
      <w:r w:rsidRPr="00207834">
        <w:rPr>
          <w:rFonts w:ascii="Arial" w:hAnsi="Arial" w:cs="Arial"/>
          <w:sz w:val="24"/>
          <w:szCs w:val="24"/>
        </w:rPr>
        <w:t>Widely used in chemical processing due to its excellent resistance to corrosive substances, including sulfuric acid. FRP composites are considerably lighter than metal alternatives, making them well suited for single-operator lids, and typically offer long service life when correctly specified. Their main limitation is lower structural strength compared to metals, often requiring additional reinforcement</w:t>
      </w:r>
      <w:r>
        <w:rPr>
          <w:rFonts w:ascii="Arial" w:hAnsi="Arial" w:cs="Arial"/>
          <w:sz w:val="24"/>
          <w:szCs w:val="24"/>
        </w:rPr>
        <w:t xml:space="preserve"> if large panels are required.</w:t>
      </w:r>
    </w:p>
    <w:p w14:paraId="524E0CFE" w14:textId="77777777" w:rsidR="00207834" w:rsidRDefault="00207834" w:rsidP="00207834">
      <w:pPr>
        <w:pStyle w:val="Heading3"/>
      </w:pPr>
      <w:bookmarkStart w:id="29" w:name="_Toc220432545"/>
      <w:r>
        <w:t>Thermoplastics</w:t>
      </w:r>
      <w:bookmarkEnd w:id="29"/>
    </w:p>
    <w:p w14:paraId="1F48491C" w14:textId="5814D733" w:rsidR="00651195" w:rsidRDefault="00207834" w:rsidP="002B6C67">
      <w:pPr>
        <w:jc w:val="both"/>
        <w:rPr>
          <w:rFonts w:ascii="Arial" w:hAnsi="Arial" w:cs="Arial"/>
          <w:sz w:val="24"/>
          <w:szCs w:val="24"/>
        </w:rPr>
      </w:pPr>
      <w:r w:rsidRPr="00207834">
        <w:rPr>
          <w:rFonts w:ascii="Arial" w:hAnsi="Arial" w:cs="Arial"/>
          <w:sz w:val="24"/>
          <w:szCs w:val="24"/>
        </w:rPr>
        <w:t>Thermoplastics such as HDPE and polypropylene are lightweight, low-cost materials that offer good resistance to corrosive chemicals. They are easy to manufacture and handle, making them suitable for manual operation. At an operating temperature of 25 °C, thermal resistance is not a limiting factor; however, their relatively low mechanical strength compared to metals and composites may still affect long-term durability if subjected repeated use.</w:t>
      </w:r>
      <w:bookmarkStart w:id="30" w:name="_Toc218340575"/>
    </w:p>
    <w:p w14:paraId="291CD9E6" w14:textId="77777777" w:rsidR="006D1603" w:rsidRDefault="00495647" w:rsidP="00495647">
      <w:pPr>
        <w:pStyle w:val="Caption"/>
      </w:pPr>
      <w:bookmarkStart w:id="31" w:name="_Toc220432573"/>
      <w:r>
        <w:t xml:space="preserve">Table </w:t>
      </w:r>
      <w:r>
        <w:fldChar w:fldCharType="begin"/>
      </w:r>
      <w:r>
        <w:instrText xml:space="preserve"> SEQ Table \* ARABIC </w:instrText>
      </w:r>
      <w:r>
        <w:fldChar w:fldCharType="separate"/>
      </w:r>
      <w:r>
        <w:rPr>
          <w:noProof/>
        </w:rPr>
        <w:t>2</w:t>
      </w:r>
      <w:r>
        <w:fldChar w:fldCharType="end"/>
      </w:r>
      <w:r>
        <w:t xml:space="preserve"> - </w:t>
      </w:r>
      <w:r w:rsidRPr="006D3274">
        <w:t>Material Comparison</w:t>
      </w:r>
      <w:bookmarkEnd w:id="30"/>
      <w:bookmarkEnd w:id="31"/>
    </w:p>
    <w:p w14:paraId="4B9686BE" w14:textId="77777777" w:rsidR="001253D4" w:rsidRDefault="00F73DC5" w:rsidP="001253D4">
      <w:pPr>
        <w:pStyle w:val="Caption"/>
        <w:rPr>
          <w:rFonts w:ascii="Arial" w:hAnsi="Arial" w:cs="Arial"/>
          <w:color w:val="auto"/>
          <w:sz w:val="24"/>
          <w:szCs w:val="24"/>
        </w:rPr>
      </w:pPr>
      <w:r w:rsidRPr="00F73DC5">
        <w:rPr>
          <w:rFonts w:ascii="Arial" w:hAnsi="Arial" w:cs="Arial"/>
          <w:noProof/>
          <w:sz w:val="24"/>
          <w:szCs w:val="24"/>
        </w:rPr>
        <w:drawing>
          <wp:inline distT="0" distB="0" distL="0" distR="0" wp14:anchorId="0A8F22AB" wp14:editId="227AEC97">
            <wp:extent cx="5731510" cy="1739265"/>
            <wp:effectExtent l="0" t="0" r="2540" b="0"/>
            <wp:docPr id="84775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55171" name=""/>
                    <pic:cNvPicPr/>
                  </pic:nvPicPr>
                  <pic:blipFill>
                    <a:blip r:embed="rId9"/>
                    <a:stretch>
                      <a:fillRect/>
                    </a:stretch>
                  </pic:blipFill>
                  <pic:spPr>
                    <a:xfrm>
                      <a:off x="0" y="0"/>
                      <a:ext cx="5731510" cy="1739265"/>
                    </a:xfrm>
                    <a:prstGeom prst="rect">
                      <a:avLst/>
                    </a:prstGeom>
                  </pic:spPr>
                </pic:pic>
              </a:graphicData>
            </a:graphic>
          </wp:inline>
        </w:drawing>
      </w:r>
    </w:p>
    <w:p w14:paraId="2D7B524E" w14:textId="3F3411AA" w:rsidR="001253D4" w:rsidRPr="001253D4" w:rsidRDefault="001253D4" w:rsidP="001253D4">
      <w:pPr>
        <w:jc w:val="both"/>
        <w:rPr>
          <w:rFonts w:ascii="Arial" w:hAnsi="Arial" w:cs="Arial"/>
          <w:color w:val="0E2841" w:themeColor="text2"/>
          <w:sz w:val="24"/>
          <w:szCs w:val="24"/>
        </w:rPr>
      </w:pPr>
      <w:r w:rsidRPr="001253D4">
        <w:rPr>
          <w:rFonts w:ascii="Arial" w:hAnsi="Arial" w:cs="Arial"/>
          <w:sz w:val="24"/>
          <w:szCs w:val="24"/>
        </w:rPr>
        <w:t>Based on corrosion resistance, weight, durability, and cost, FRP composite is the most appropriate material for the tank lid. Its low density supports safe single</w:t>
      </w:r>
      <w:r w:rsidRPr="001253D4">
        <w:rPr>
          <w:rFonts w:ascii="Arial" w:hAnsi="Arial" w:cs="Arial"/>
          <w:sz w:val="24"/>
          <w:szCs w:val="24"/>
        </w:rPr>
        <w:noBreakHyphen/>
        <w:t>person operation, while its chemical resistance ensures long</w:t>
      </w:r>
      <w:r w:rsidRPr="001253D4">
        <w:rPr>
          <w:rFonts w:ascii="Arial" w:hAnsi="Arial" w:cs="Arial"/>
          <w:sz w:val="24"/>
          <w:szCs w:val="24"/>
        </w:rPr>
        <w:noBreakHyphen/>
        <w:t xml:space="preserve">term performance in the anodising environment. </w:t>
      </w:r>
    </w:p>
    <w:p w14:paraId="7D2FCC12" w14:textId="7CD25E5F" w:rsidR="00211101" w:rsidRDefault="00211101" w:rsidP="00211101">
      <w:pPr>
        <w:pStyle w:val="Heading1"/>
      </w:pPr>
      <w:bookmarkStart w:id="32" w:name="_Toc220432546"/>
      <w:r>
        <w:lastRenderedPageBreak/>
        <w:t>Design Concepts</w:t>
      </w:r>
      <w:bookmarkEnd w:id="32"/>
    </w:p>
    <w:p w14:paraId="0F39675A" w14:textId="515EA1A5" w:rsidR="00211101" w:rsidRDefault="00211101" w:rsidP="00211101">
      <w:pPr>
        <w:pStyle w:val="Heading2"/>
      </w:pPr>
      <w:bookmarkStart w:id="33" w:name="_Toc220432547"/>
      <w:r>
        <w:t xml:space="preserve">Design Concept 1 – Hinged </w:t>
      </w:r>
      <w:r w:rsidR="006D1603">
        <w:t>S</w:t>
      </w:r>
      <w:r>
        <w:t>pli</w:t>
      </w:r>
      <w:r w:rsidR="006D1603">
        <w:t>t L</w:t>
      </w:r>
      <w:r>
        <w:t>id</w:t>
      </w:r>
      <w:bookmarkEnd w:id="33"/>
    </w:p>
    <w:p w14:paraId="0BB9EEF8" w14:textId="471165F8" w:rsidR="00D20760" w:rsidRDefault="00D20760" w:rsidP="00D20760">
      <w:pPr>
        <w:jc w:val="both"/>
        <w:rPr>
          <w:rFonts w:ascii="Arial" w:hAnsi="Arial" w:cs="Arial"/>
          <w:sz w:val="24"/>
          <w:szCs w:val="24"/>
        </w:rPr>
      </w:pPr>
      <w:r w:rsidRPr="00D20760">
        <w:rPr>
          <w:rFonts w:ascii="Arial" w:hAnsi="Arial" w:cs="Arial"/>
          <w:sz w:val="24"/>
          <w:szCs w:val="24"/>
        </w:rPr>
        <w:t>Two lightweight</w:t>
      </w:r>
      <w:r w:rsidR="001253D4">
        <w:rPr>
          <w:rFonts w:ascii="Arial" w:hAnsi="Arial" w:cs="Arial"/>
          <w:sz w:val="24"/>
          <w:szCs w:val="24"/>
        </w:rPr>
        <w:t xml:space="preserve"> FRP</w:t>
      </w:r>
      <w:r w:rsidRPr="00D20760">
        <w:rPr>
          <w:rFonts w:ascii="Arial" w:hAnsi="Arial" w:cs="Arial"/>
          <w:sz w:val="24"/>
          <w:szCs w:val="24"/>
        </w:rPr>
        <w:t xml:space="preserve"> panels</w:t>
      </w:r>
      <w:r w:rsidR="005911C3">
        <w:rPr>
          <w:rFonts w:ascii="Arial" w:hAnsi="Arial" w:cs="Arial"/>
          <w:sz w:val="24"/>
          <w:szCs w:val="24"/>
        </w:rPr>
        <w:t xml:space="preserve">, both bolted to the tank </w:t>
      </w:r>
      <w:r w:rsidRPr="00D20760">
        <w:rPr>
          <w:rFonts w:ascii="Arial" w:hAnsi="Arial" w:cs="Arial"/>
          <w:sz w:val="24"/>
          <w:szCs w:val="24"/>
        </w:rPr>
        <w:t xml:space="preserve">on </w:t>
      </w:r>
      <w:r w:rsidR="005911C3">
        <w:rPr>
          <w:rFonts w:ascii="Arial" w:hAnsi="Arial" w:cs="Arial"/>
          <w:sz w:val="24"/>
          <w:szCs w:val="24"/>
        </w:rPr>
        <w:t xml:space="preserve">three </w:t>
      </w:r>
      <w:r w:rsidRPr="00D20760">
        <w:rPr>
          <w:rFonts w:ascii="Arial" w:hAnsi="Arial" w:cs="Arial"/>
          <w:sz w:val="24"/>
          <w:szCs w:val="24"/>
        </w:rPr>
        <w:t>side hinges. Each panel lifts independently and folds down beside the tank. Handles on each section allow safe single</w:t>
      </w:r>
      <w:r w:rsidRPr="00D20760">
        <w:rPr>
          <w:rFonts w:ascii="Arial" w:hAnsi="Arial" w:cs="Arial"/>
          <w:sz w:val="24"/>
          <w:szCs w:val="24"/>
        </w:rPr>
        <w:noBreakHyphen/>
        <w:t>person operation</w:t>
      </w:r>
      <w:r w:rsidR="00905773">
        <w:rPr>
          <w:rFonts w:ascii="Arial" w:hAnsi="Arial" w:cs="Arial"/>
          <w:sz w:val="24"/>
          <w:szCs w:val="24"/>
        </w:rPr>
        <w:t xml:space="preserve">, educing </w:t>
      </w:r>
      <w:r w:rsidRPr="00D20760">
        <w:rPr>
          <w:rFonts w:ascii="Arial" w:hAnsi="Arial" w:cs="Arial"/>
          <w:sz w:val="24"/>
          <w:szCs w:val="24"/>
        </w:rPr>
        <w:t>lifting effort.</w:t>
      </w:r>
    </w:p>
    <w:p w14:paraId="11C738E2" w14:textId="77777777" w:rsidR="00495647" w:rsidRDefault="00701E62" w:rsidP="00FE49C0">
      <w:r w:rsidRPr="00701E62">
        <w:rPr>
          <w:noProof/>
        </w:rPr>
        <w:drawing>
          <wp:inline distT="0" distB="0" distL="0" distR="0" wp14:anchorId="00E344FC" wp14:editId="083EB0B4">
            <wp:extent cx="5324475" cy="3858589"/>
            <wp:effectExtent l="133350" t="114300" r="142875" b="161290"/>
            <wp:docPr id="78808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086550" name=""/>
                    <pic:cNvPicPr/>
                  </pic:nvPicPr>
                  <pic:blipFill>
                    <a:blip r:embed="rId10"/>
                    <a:stretch>
                      <a:fillRect/>
                    </a:stretch>
                  </pic:blipFill>
                  <pic:spPr>
                    <a:xfrm>
                      <a:off x="0" y="0"/>
                      <a:ext cx="5349920" cy="387702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8026672" w14:textId="55423EF6" w:rsidR="00495647" w:rsidRPr="00495647" w:rsidRDefault="00495647" w:rsidP="00495647">
      <w:pPr>
        <w:pStyle w:val="Caption"/>
        <w:rPr>
          <w:rFonts w:asciiTheme="majorHAnsi" w:eastAsiaTheme="majorEastAsia" w:hAnsiTheme="majorHAnsi" w:cstheme="majorBidi"/>
          <w:color w:val="0F4761" w:themeColor="accent1" w:themeShade="BF"/>
          <w:sz w:val="32"/>
          <w:szCs w:val="32"/>
        </w:rPr>
      </w:pPr>
      <w:bookmarkStart w:id="34" w:name="_Toc220432559"/>
      <w:r>
        <w:t xml:space="preserve">Figure </w:t>
      </w:r>
      <w:r>
        <w:fldChar w:fldCharType="begin"/>
      </w:r>
      <w:r>
        <w:instrText xml:space="preserve"> SEQ Figure \* ARABIC </w:instrText>
      </w:r>
      <w:r>
        <w:fldChar w:fldCharType="separate"/>
      </w:r>
      <w:r w:rsidR="006D1603">
        <w:rPr>
          <w:noProof/>
        </w:rPr>
        <w:t>2</w:t>
      </w:r>
      <w:r>
        <w:fldChar w:fldCharType="end"/>
      </w:r>
      <w:r>
        <w:t xml:space="preserve"> - </w:t>
      </w:r>
      <w:r w:rsidRPr="008B5916">
        <w:t>Hinged Split Lid</w:t>
      </w:r>
      <w:bookmarkEnd w:id="34"/>
    </w:p>
    <w:p w14:paraId="3CDCFA9E" w14:textId="77777777" w:rsidR="00495647" w:rsidRDefault="00495647">
      <w:pPr>
        <w:rPr>
          <w:rFonts w:asciiTheme="majorHAnsi" w:eastAsiaTheme="majorEastAsia" w:hAnsiTheme="majorHAnsi" w:cstheme="majorBidi"/>
          <w:color w:val="0F4761" w:themeColor="accent1" w:themeShade="BF"/>
          <w:sz w:val="32"/>
          <w:szCs w:val="32"/>
        </w:rPr>
      </w:pPr>
      <w:r>
        <w:br w:type="page"/>
      </w:r>
    </w:p>
    <w:p w14:paraId="11A6D309" w14:textId="3A97FE1F" w:rsidR="00211101" w:rsidRDefault="00211101" w:rsidP="00211101">
      <w:pPr>
        <w:pStyle w:val="Heading2"/>
      </w:pPr>
      <w:bookmarkStart w:id="35" w:name="_Toc220432548"/>
      <w:r>
        <w:lastRenderedPageBreak/>
        <w:t xml:space="preserve">Design Concept 2 – Gas </w:t>
      </w:r>
      <w:r w:rsidR="006D1603">
        <w:t>S</w:t>
      </w:r>
      <w:r>
        <w:t xml:space="preserve">trut </w:t>
      </w:r>
      <w:r w:rsidR="006D1603">
        <w:t>A</w:t>
      </w:r>
      <w:r>
        <w:t>ssisted</w:t>
      </w:r>
      <w:r w:rsidR="002F3829">
        <w:t xml:space="preserve"> </w:t>
      </w:r>
      <w:r w:rsidR="006D1603">
        <w:t>O</w:t>
      </w:r>
      <w:r w:rsidR="002F3829">
        <w:t>ne-</w:t>
      </w:r>
      <w:r w:rsidR="006D1603">
        <w:t>P</w:t>
      </w:r>
      <w:r w:rsidR="00F54BE1">
        <w:t>iece</w:t>
      </w:r>
      <w:r>
        <w:t xml:space="preserve"> </w:t>
      </w:r>
      <w:r w:rsidR="006D1603">
        <w:t>L</w:t>
      </w:r>
      <w:r>
        <w:t>id</w:t>
      </w:r>
      <w:bookmarkEnd w:id="35"/>
    </w:p>
    <w:p w14:paraId="4A23B10B" w14:textId="229B4205" w:rsidR="00D20760" w:rsidRDefault="00D20760" w:rsidP="00D20760">
      <w:pPr>
        <w:jc w:val="both"/>
        <w:rPr>
          <w:rFonts w:ascii="Arial" w:hAnsi="Arial" w:cs="Arial"/>
          <w:sz w:val="24"/>
          <w:szCs w:val="24"/>
        </w:rPr>
      </w:pPr>
      <w:r w:rsidRPr="00D20760">
        <w:rPr>
          <w:rFonts w:ascii="Arial" w:hAnsi="Arial" w:cs="Arial"/>
          <w:sz w:val="24"/>
          <w:szCs w:val="24"/>
        </w:rPr>
        <w:t xml:space="preserve">A single </w:t>
      </w:r>
      <w:r>
        <w:rPr>
          <w:rFonts w:ascii="Arial" w:hAnsi="Arial" w:cs="Arial"/>
          <w:sz w:val="24"/>
          <w:szCs w:val="24"/>
        </w:rPr>
        <w:t>light weight</w:t>
      </w:r>
      <w:r w:rsidR="001253D4">
        <w:rPr>
          <w:rFonts w:ascii="Arial" w:hAnsi="Arial" w:cs="Arial"/>
          <w:sz w:val="24"/>
          <w:szCs w:val="24"/>
        </w:rPr>
        <w:t xml:space="preserve"> FRP</w:t>
      </w:r>
      <w:r>
        <w:rPr>
          <w:rFonts w:ascii="Arial" w:hAnsi="Arial" w:cs="Arial"/>
          <w:sz w:val="24"/>
          <w:szCs w:val="24"/>
        </w:rPr>
        <w:t xml:space="preserve"> </w:t>
      </w:r>
      <w:r w:rsidRPr="00D20760">
        <w:rPr>
          <w:rFonts w:ascii="Arial" w:hAnsi="Arial" w:cs="Arial"/>
          <w:sz w:val="24"/>
          <w:szCs w:val="24"/>
        </w:rPr>
        <w:t>lid supported by two hinges and gas struts. The struts provide lift assistance, allowing the operator to raise and lower the lid from one side. External mount</w:t>
      </w:r>
      <w:r w:rsidR="00905773">
        <w:rPr>
          <w:rFonts w:ascii="Arial" w:hAnsi="Arial" w:cs="Arial"/>
          <w:sz w:val="24"/>
          <w:szCs w:val="24"/>
        </w:rPr>
        <w:t>s</w:t>
      </w:r>
      <w:r w:rsidRPr="00D20760">
        <w:rPr>
          <w:rFonts w:ascii="Arial" w:hAnsi="Arial" w:cs="Arial"/>
          <w:sz w:val="24"/>
          <w:szCs w:val="24"/>
        </w:rPr>
        <w:t xml:space="preserve"> keep components clear of the acid environment.</w:t>
      </w:r>
      <w:r>
        <w:rPr>
          <w:rFonts w:ascii="Arial" w:hAnsi="Arial" w:cs="Arial"/>
          <w:sz w:val="24"/>
          <w:szCs w:val="24"/>
        </w:rPr>
        <w:t xml:space="preserve"> A handle is mounted at either side so the lid can be lifted</w:t>
      </w:r>
      <w:r w:rsidR="002F3829">
        <w:rPr>
          <w:rFonts w:ascii="Arial" w:hAnsi="Arial" w:cs="Arial"/>
          <w:sz w:val="24"/>
          <w:szCs w:val="24"/>
        </w:rPr>
        <w:t xml:space="preserve"> &amp; </w:t>
      </w:r>
      <w:r>
        <w:rPr>
          <w:rFonts w:ascii="Arial" w:hAnsi="Arial" w:cs="Arial"/>
          <w:sz w:val="24"/>
          <w:szCs w:val="24"/>
        </w:rPr>
        <w:t>closed from either side.</w:t>
      </w:r>
    </w:p>
    <w:p w14:paraId="7DD788C2" w14:textId="328F9A6A" w:rsidR="00434247" w:rsidRDefault="00701E62" w:rsidP="00FE49C0">
      <w:r w:rsidRPr="00701E62">
        <w:rPr>
          <w:noProof/>
        </w:rPr>
        <w:drawing>
          <wp:inline distT="0" distB="0" distL="0" distR="0" wp14:anchorId="66BD2C60" wp14:editId="26A5F1EA">
            <wp:extent cx="5324475" cy="3974841"/>
            <wp:effectExtent l="133350" t="114300" r="142875" b="159385"/>
            <wp:docPr id="118479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94889" name=""/>
                    <pic:cNvPicPr/>
                  </pic:nvPicPr>
                  <pic:blipFill>
                    <a:blip r:embed="rId11"/>
                    <a:stretch>
                      <a:fillRect/>
                    </a:stretch>
                  </pic:blipFill>
                  <pic:spPr>
                    <a:xfrm>
                      <a:off x="0" y="0"/>
                      <a:ext cx="5354123" cy="39969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6C6390" w14:textId="5D9C7874" w:rsidR="00434247" w:rsidRPr="00211101" w:rsidRDefault="00495647" w:rsidP="00495647">
      <w:pPr>
        <w:pStyle w:val="Caption"/>
      </w:pPr>
      <w:bookmarkStart w:id="36" w:name="_Toc220432560"/>
      <w:r>
        <w:t xml:space="preserve">Figure </w:t>
      </w:r>
      <w:r>
        <w:fldChar w:fldCharType="begin"/>
      </w:r>
      <w:r>
        <w:instrText xml:space="preserve"> SEQ Figure \* ARABIC </w:instrText>
      </w:r>
      <w:r>
        <w:fldChar w:fldCharType="separate"/>
      </w:r>
      <w:r w:rsidR="006D1603">
        <w:rPr>
          <w:noProof/>
        </w:rPr>
        <w:t>3</w:t>
      </w:r>
      <w:r>
        <w:fldChar w:fldCharType="end"/>
      </w:r>
      <w:r>
        <w:t xml:space="preserve"> - </w:t>
      </w:r>
      <w:r w:rsidRPr="00706BCF">
        <w:t xml:space="preserve">Gas </w:t>
      </w:r>
      <w:r>
        <w:t>S</w:t>
      </w:r>
      <w:r w:rsidRPr="00706BCF">
        <w:t xml:space="preserve">trut </w:t>
      </w:r>
      <w:r>
        <w:t>A</w:t>
      </w:r>
      <w:r w:rsidRPr="00706BCF">
        <w:t xml:space="preserve">ssisted </w:t>
      </w:r>
      <w:r>
        <w:t>O</w:t>
      </w:r>
      <w:r w:rsidRPr="00706BCF">
        <w:t>ne-</w:t>
      </w:r>
      <w:r>
        <w:t>P</w:t>
      </w:r>
      <w:r w:rsidRPr="00706BCF">
        <w:t xml:space="preserve">iece </w:t>
      </w:r>
      <w:r>
        <w:t>L</w:t>
      </w:r>
      <w:r w:rsidRPr="00706BCF">
        <w:t>id</w:t>
      </w:r>
      <w:bookmarkEnd w:id="36"/>
    </w:p>
    <w:p w14:paraId="32FEAE88" w14:textId="77777777" w:rsidR="00701E62" w:rsidRDefault="00701E62">
      <w:pPr>
        <w:rPr>
          <w:rFonts w:asciiTheme="majorHAnsi" w:eastAsiaTheme="majorEastAsia" w:hAnsiTheme="majorHAnsi" w:cstheme="majorBidi"/>
          <w:color w:val="0F4761" w:themeColor="accent1" w:themeShade="BF"/>
          <w:sz w:val="32"/>
          <w:szCs w:val="32"/>
        </w:rPr>
      </w:pPr>
      <w:r>
        <w:br w:type="page"/>
      </w:r>
    </w:p>
    <w:p w14:paraId="70E15BAA" w14:textId="4008B640" w:rsidR="00211101" w:rsidRDefault="00211101" w:rsidP="00211101">
      <w:pPr>
        <w:pStyle w:val="Heading2"/>
      </w:pPr>
      <w:bookmarkStart w:id="37" w:name="_Toc220432549"/>
      <w:r>
        <w:lastRenderedPageBreak/>
        <w:t xml:space="preserve">Design Concept 3 – Manually </w:t>
      </w:r>
      <w:r w:rsidR="006D1603">
        <w:t>O</w:t>
      </w:r>
      <w:r>
        <w:t xml:space="preserve">perated </w:t>
      </w:r>
      <w:r w:rsidR="006D1603">
        <w:t>R</w:t>
      </w:r>
      <w:r>
        <w:t>oll</w:t>
      </w:r>
      <w:r w:rsidR="006D1603">
        <w:t>-U</w:t>
      </w:r>
      <w:r>
        <w:t xml:space="preserve">p </w:t>
      </w:r>
      <w:r w:rsidR="006D1603">
        <w:t>L</w:t>
      </w:r>
      <w:r>
        <w:t>id</w:t>
      </w:r>
      <w:bookmarkEnd w:id="37"/>
    </w:p>
    <w:p w14:paraId="58D0049A" w14:textId="3031E4E9" w:rsidR="00D20760" w:rsidRDefault="00D20760" w:rsidP="002B6C67">
      <w:pPr>
        <w:jc w:val="both"/>
        <w:rPr>
          <w:rFonts w:ascii="Arial" w:hAnsi="Arial" w:cs="Arial"/>
          <w:sz w:val="24"/>
          <w:szCs w:val="24"/>
        </w:rPr>
      </w:pPr>
      <w:r w:rsidRPr="002B6C67">
        <w:rPr>
          <w:rFonts w:ascii="Arial" w:hAnsi="Arial" w:cs="Arial"/>
          <w:sz w:val="24"/>
          <w:szCs w:val="24"/>
        </w:rPr>
        <w:t>A flexible lid that retracts into a housing using a manual crank. Guide tracks keep the lid aligned during movement. Operation requires no lifting and is a one-person task.</w:t>
      </w:r>
    </w:p>
    <w:p w14:paraId="6A807A38" w14:textId="4DD65A3E" w:rsidR="00211101" w:rsidRDefault="00C15FD3" w:rsidP="00FE49C0">
      <w:pPr>
        <w:jc w:val="both"/>
        <w:rPr>
          <w:rFonts w:asciiTheme="majorHAnsi" w:eastAsiaTheme="majorEastAsia" w:hAnsiTheme="majorHAnsi" w:cstheme="majorBidi"/>
          <w:color w:val="0F4761" w:themeColor="accent1" w:themeShade="BF"/>
          <w:sz w:val="40"/>
          <w:szCs w:val="40"/>
        </w:rPr>
      </w:pPr>
      <w:r w:rsidRPr="00C15FD3">
        <w:rPr>
          <w:noProof/>
        </w:rPr>
        <w:drawing>
          <wp:inline distT="0" distB="0" distL="0" distR="0" wp14:anchorId="71691AB0" wp14:editId="047C2401">
            <wp:extent cx="5331125" cy="3426163"/>
            <wp:effectExtent l="133350" t="114300" r="155575" b="155575"/>
            <wp:docPr id="1296008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08933" name=""/>
                    <pic:cNvPicPr/>
                  </pic:nvPicPr>
                  <pic:blipFill>
                    <a:blip r:embed="rId12"/>
                    <a:stretch>
                      <a:fillRect/>
                    </a:stretch>
                  </pic:blipFill>
                  <pic:spPr>
                    <a:xfrm>
                      <a:off x="0" y="0"/>
                      <a:ext cx="5342591" cy="34335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F4772E" w14:textId="060BA5C2" w:rsidR="00C15FD3" w:rsidRDefault="00495647" w:rsidP="00495647">
      <w:pPr>
        <w:pStyle w:val="Caption"/>
        <w:rPr>
          <w:rFonts w:asciiTheme="majorHAnsi" w:eastAsiaTheme="majorEastAsia" w:hAnsiTheme="majorHAnsi" w:cstheme="majorBidi"/>
          <w:color w:val="0F4761" w:themeColor="accent1" w:themeShade="BF"/>
          <w:sz w:val="40"/>
          <w:szCs w:val="40"/>
        </w:rPr>
      </w:pPr>
      <w:bookmarkStart w:id="38" w:name="_Toc220432561"/>
      <w:r>
        <w:t xml:space="preserve">Figure </w:t>
      </w:r>
      <w:r>
        <w:fldChar w:fldCharType="begin"/>
      </w:r>
      <w:r>
        <w:instrText xml:space="preserve"> SEQ Figure \* ARABIC </w:instrText>
      </w:r>
      <w:r>
        <w:fldChar w:fldCharType="separate"/>
      </w:r>
      <w:r w:rsidR="006D1603">
        <w:rPr>
          <w:noProof/>
        </w:rPr>
        <w:t>4</w:t>
      </w:r>
      <w:r>
        <w:fldChar w:fldCharType="end"/>
      </w:r>
      <w:r>
        <w:t xml:space="preserve"> - </w:t>
      </w:r>
      <w:r w:rsidRPr="00145FAA">
        <w:t xml:space="preserve">Manually </w:t>
      </w:r>
      <w:r>
        <w:t>O</w:t>
      </w:r>
      <w:r w:rsidRPr="00145FAA">
        <w:t xml:space="preserve">perated </w:t>
      </w:r>
      <w:r>
        <w:t>R</w:t>
      </w:r>
      <w:r w:rsidRPr="00145FAA">
        <w:t>oll</w:t>
      </w:r>
      <w:r>
        <w:t>-U</w:t>
      </w:r>
      <w:r w:rsidRPr="00145FAA">
        <w:t xml:space="preserve">p </w:t>
      </w:r>
      <w:r>
        <w:t>L</w:t>
      </w:r>
      <w:r w:rsidRPr="00145FAA">
        <w:t>id</w:t>
      </w:r>
      <w:bookmarkEnd w:id="38"/>
      <w:r w:rsidR="00C15FD3">
        <w:br w:type="page"/>
      </w:r>
    </w:p>
    <w:p w14:paraId="74C01CFF" w14:textId="3350DB29" w:rsidR="00211101" w:rsidRDefault="00211101" w:rsidP="00211101">
      <w:pPr>
        <w:pStyle w:val="Heading1"/>
      </w:pPr>
      <w:bookmarkStart w:id="39" w:name="_Toc220432550"/>
      <w:r>
        <w:lastRenderedPageBreak/>
        <w:t>Final Design Concept</w:t>
      </w:r>
      <w:bookmarkEnd w:id="39"/>
    </w:p>
    <w:p w14:paraId="2F3B6CC0" w14:textId="12A3BE19" w:rsidR="006B4809" w:rsidRPr="006B4809" w:rsidRDefault="006B4809" w:rsidP="006B4809">
      <w:pPr>
        <w:pStyle w:val="Heading2"/>
      </w:pPr>
      <w:bookmarkStart w:id="40" w:name="_Toc220432551"/>
      <w:r>
        <w:t>Justification for Design Choice</w:t>
      </w:r>
      <w:bookmarkEnd w:id="40"/>
    </w:p>
    <w:p w14:paraId="12750A3A" w14:textId="6E7996EE" w:rsidR="001253D4" w:rsidRPr="001253D4" w:rsidRDefault="001253D4" w:rsidP="001253D4">
      <w:pPr>
        <w:jc w:val="both"/>
        <w:rPr>
          <w:rFonts w:ascii="Arial" w:hAnsi="Arial" w:cs="Arial"/>
          <w:sz w:val="24"/>
          <w:szCs w:val="24"/>
        </w:rPr>
      </w:pPr>
      <w:r>
        <w:rPr>
          <w:rFonts w:ascii="Arial" w:hAnsi="Arial" w:cs="Arial"/>
          <w:sz w:val="24"/>
          <w:szCs w:val="24"/>
        </w:rPr>
        <w:t>T</w:t>
      </w:r>
      <w:r w:rsidRPr="001253D4">
        <w:rPr>
          <w:rFonts w:ascii="Arial" w:hAnsi="Arial" w:cs="Arial"/>
          <w:sz w:val="24"/>
          <w:szCs w:val="24"/>
        </w:rPr>
        <w:t>he final design develops Concept 1 by using a two</w:t>
      </w:r>
      <w:r w:rsidRPr="001253D4">
        <w:rPr>
          <w:rFonts w:ascii="Arial" w:hAnsi="Arial" w:cs="Arial"/>
          <w:sz w:val="24"/>
          <w:szCs w:val="24"/>
        </w:rPr>
        <w:noBreakHyphen/>
        <w:t xml:space="preserve">piece FRP split lid mounted on piano hinges along the rear edge of each </w:t>
      </w:r>
      <w:r>
        <w:rPr>
          <w:rFonts w:ascii="Arial" w:hAnsi="Arial" w:cs="Arial"/>
          <w:sz w:val="24"/>
          <w:szCs w:val="24"/>
        </w:rPr>
        <w:t xml:space="preserve">lid </w:t>
      </w:r>
      <w:r w:rsidRPr="001253D4">
        <w:rPr>
          <w:rFonts w:ascii="Arial" w:hAnsi="Arial" w:cs="Arial"/>
          <w:sz w:val="24"/>
          <w:szCs w:val="24"/>
        </w:rPr>
        <w:t>section. This maintains the benefits of the original split</w:t>
      </w:r>
      <w:r w:rsidRPr="001253D4">
        <w:rPr>
          <w:rFonts w:ascii="Arial" w:hAnsi="Arial" w:cs="Arial"/>
          <w:sz w:val="24"/>
          <w:szCs w:val="24"/>
        </w:rPr>
        <w:noBreakHyphen/>
        <w:t>lid arrangement while improving ergonomics, alignment, and load distribution.</w:t>
      </w:r>
    </w:p>
    <w:p w14:paraId="2F160D24" w14:textId="77777777" w:rsidR="001253D4" w:rsidRPr="001253D4" w:rsidRDefault="001253D4" w:rsidP="001253D4">
      <w:pPr>
        <w:jc w:val="both"/>
        <w:rPr>
          <w:rFonts w:ascii="Arial" w:hAnsi="Arial" w:cs="Arial"/>
          <w:sz w:val="24"/>
          <w:szCs w:val="24"/>
        </w:rPr>
      </w:pPr>
      <w:r w:rsidRPr="001253D4">
        <w:rPr>
          <w:rFonts w:ascii="Arial" w:hAnsi="Arial" w:cs="Arial"/>
          <w:sz w:val="24"/>
          <w:szCs w:val="24"/>
        </w:rPr>
        <w:t>FRP is selected for its low weight, excellent corrosion resistance, and long service life in sulphuric acid environments. Its reduced mass enables safe single</w:t>
      </w:r>
      <w:r w:rsidRPr="001253D4">
        <w:rPr>
          <w:rFonts w:ascii="Arial" w:hAnsi="Arial" w:cs="Arial"/>
          <w:sz w:val="24"/>
          <w:szCs w:val="24"/>
        </w:rPr>
        <w:noBreakHyphen/>
        <w:t>person operation and supports compliance with manual handling legislation, while still providing sufficient structural strength for repeated industrial use.</w:t>
      </w:r>
    </w:p>
    <w:p w14:paraId="7C02EF26" w14:textId="77777777" w:rsidR="001253D4" w:rsidRPr="001253D4" w:rsidRDefault="001253D4" w:rsidP="001253D4">
      <w:pPr>
        <w:jc w:val="both"/>
        <w:rPr>
          <w:rFonts w:ascii="Arial" w:hAnsi="Arial" w:cs="Arial"/>
          <w:sz w:val="24"/>
          <w:szCs w:val="24"/>
        </w:rPr>
      </w:pPr>
      <w:r w:rsidRPr="001253D4">
        <w:rPr>
          <w:rFonts w:ascii="Arial" w:hAnsi="Arial" w:cs="Arial"/>
          <w:sz w:val="24"/>
          <w:szCs w:val="24"/>
        </w:rPr>
        <w:t>The piano hinges provide smooth, controlled movement and distribute loads evenly along the lid length, reducing stress on the FRP panels. Each lid section opens outward, with a small overlap ensuring correct alignment and a reliable seal when closed.</w:t>
      </w:r>
    </w:p>
    <w:p w14:paraId="179D732D" w14:textId="77777777" w:rsidR="001253D4" w:rsidRPr="001253D4" w:rsidRDefault="001253D4" w:rsidP="001253D4">
      <w:pPr>
        <w:jc w:val="both"/>
        <w:rPr>
          <w:rFonts w:ascii="Arial" w:hAnsi="Arial" w:cs="Arial"/>
          <w:sz w:val="24"/>
          <w:szCs w:val="24"/>
        </w:rPr>
      </w:pPr>
      <w:r w:rsidRPr="001253D4">
        <w:rPr>
          <w:rFonts w:ascii="Arial" w:hAnsi="Arial" w:cs="Arial"/>
          <w:sz w:val="24"/>
          <w:szCs w:val="24"/>
        </w:rPr>
        <w:t>Integrated ergonomic handles are moulded into the FRP structure, eliminating the need for additional hardware and reducing the risk of leakage through drilled fixings. Their placement supports neutral lifting posture and minimises operator strain. The split</w:t>
      </w:r>
      <w:r w:rsidRPr="001253D4">
        <w:rPr>
          <w:rFonts w:ascii="Arial" w:hAnsi="Arial" w:cs="Arial"/>
          <w:sz w:val="24"/>
          <w:szCs w:val="24"/>
        </w:rPr>
        <w:noBreakHyphen/>
        <w:t>lid configuration further reduces lifting mass, improving safety and efficiency.</w:t>
      </w:r>
    </w:p>
    <w:p w14:paraId="0E584E42" w14:textId="77777777" w:rsidR="001253D4" w:rsidRPr="001253D4" w:rsidRDefault="001253D4" w:rsidP="001253D4">
      <w:pPr>
        <w:jc w:val="both"/>
        <w:rPr>
          <w:rFonts w:ascii="Arial" w:hAnsi="Arial" w:cs="Arial"/>
          <w:sz w:val="24"/>
          <w:szCs w:val="24"/>
        </w:rPr>
      </w:pPr>
      <w:r w:rsidRPr="001253D4">
        <w:rPr>
          <w:rFonts w:ascii="Arial" w:hAnsi="Arial" w:cs="Arial"/>
          <w:sz w:val="24"/>
          <w:szCs w:val="24"/>
        </w:rPr>
        <w:t>A downward</w:t>
      </w:r>
      <w:r w:rsidRPr="001253D4">
        <w:rPr>
          <w:rFonts w:ascii="Arial" w:hAnsi="Arial" w:cs="Arial"/>
          <w:sz w:val="24"/>
          <w:szCs w:val="24"/>
        </w:rPr>
        <w:noBreakHyphen/>
        <w:t>facing perimeter flange enhances chemical containment, and the sealed hinge interface prevents acid ingress. The design requires only minor modifications to the existing tank and uses minimal moving parts, reducing maintenance requirements and long</w:t>
      </w:r>
      <w:r w:rsidRPr="001253D4">
        <w:rPr>
          <w:rFonts w:ascii="Arial" w:hAnsi="Arial" w:cs="Arial"/>
          <w:sz w:val="24"/>
          <w:szCs w:val="24"/>
        </w:rPr>
        <w:noBreakHyphen/>
        <w:t>term cost.</w:t>
      </w:r>
    </w:p>
    <w:p w14:paraId="6CBEE356" w14:textId="3893EED1" w:rsidR="001253D4" w:rsidRPr="001253D4" w:rsidRDefault="001253D4" w:rsidP="001253D4">
      <w:pPr>
        <w:jc w:val="both"/>
        <w:rPr>
          <w:rFonts w:ascii="Arial" w:hAnsi="Arial" w:cs="Arial"/>
          <w:sz w:val="24"/>
          <w:szCs w:val="24"/>
        </w:rPr>
      </w:pPr>
      <w:r w:rsidRPr="001253D4">
        <w:rPr>
          <w:rFonts w:ascii="Arial" w:hAnsi="Arial" w:cs="Arial"/>
          <w:sz w:val="24"/>
          <w:szCs w:val="24"/>
        </w:rPr>
        <w:t>Compared to Concepts 2 and 3, this solution is more cost</w:t>
      </w:r>
      <w:r w:rsidRPr="001253D4">
        <w:rPr>
          <w:rFonts w:ascii="Arial" w:hAnsi="Arial" w:cs="Arial"/>
          <w:sz w:val="24"/>
          <w:szCs w:val="24"/>
        </w:rPr>
        <w:noBreakHyphen/>
        <w:t>effective, simpler to manufacture, and easier to maintain. The lightweight FRP construction, split</w:t>
      </w:r>
      <w:r w:rsidRPr="001253D4">
        <w:rPr>
          <w:rFonts w:ascii="Arial" w:hAnsi="Arial" w:cs="Arial"/>
          <w:sz w:val="24"/>
          <w:szCs w:val="24"/>
        </w:rPr>
        <w:noBreakHyphen/>
        <w:t xml:space="preserve">lid layout, and robust hinge system </w:t>
      </w:r>
      <w:r w:rsidR="00C945BF" w:rsidRPr="001253D4">
        <w:rPr>
          <w:rFonts w:ascii="Arial" w:hAnsi="Arial" w:cs="Arial"/>
          <w:sz w:val="24"/>
          <w:szCs w:val="24"/>
        </w:rPr>
        <w:t>provides</w:t>
      </w:r>
      <w:r w:rsidRPr="001253D4">
        <w:rPr>
          <w:rFonts w:ascii="Arial" w:hAnsi="Arial" w:cs="Arial"/>
          <w:sz w:val="24"/>
          <w:szCs w:val="24"/>
        </w:rPr>
        <w:t xml:space="preserve"> a reliable, ergonomic, and durable solution for continuous industrial use.</w:t>
      </w:r>
    </w:p>
    <w:p w14:paraId="6D44862D" w14:textId="77777777" w:rsidR="00F70AEE" w:rsidRDefault="00F70AEE">
      <w:pPr>
        <w:rPr>
          <w:rFonts w:asciiTheme="majorHAnsi" w:eastAsiaTheme="majorEastAsia" w:hAnsiTheme="majorHAnsi" w:cstheme="majorBidi"/>
          <w:color w:val="0F4761" w:themeColor="accent1" w:themeShade="BF"/>
          <w:sz w:val="32"/>
          <w:szCs w:val="32"/>
        </w:rPr>
      </w:pPr>
      <w:r>
        <w:br w:type="page"/>
      </w:r>
    </w:p>
    <w:p w14:paraId="482FD768" w14:textId="6473A043" w:rsidR="00211101" w:rsidRDefault="00CF240E" w:rsidP="00211101">
      <w:pPr>
        <w:pStyle w:val="Heading2"/>
      </w:pPr>
      <w:bookmarkStart w:id="41" w:name="_Toc220432552"/>
      <w:r>
        <w:lastRenderedPageBreak/>
        <w:t>Tank Assembly C</w:t>
      </w:r>
      <w:r w:rsidR="00211101">
        <w:t>AD Design</w:t>
      </w:r>
      <w:bookmarkEnd w:id="41"/>
    </w:p>
    <w:p w14:paraId="5A5195EC" w14:textId="77777777" w:rsidR="00CF240E" w:rsidRDefault="00CF240E" w:rsidP="00390F8F">
      <w:r w:rsidRPr="00CF240E">
        <w:rPr>
          <w:noProof/>
        </w:rPr>
        <w:drawing>
          <wp:inline distT="0" distB="0" distL="0" distR="0" wp14:anchorId="13C95989" wp14:editId="651E38F3">
            <wp:extent cx="5048250" cy="3620356"/>
            <wp:effectExtent l="133350" t="114300" r="152400" b="170815"/>
            <wp:docPr id="162377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79030" name=""/>
                    <pic:cNvPicPr/>
                  </pic:nvPicPr>
                  <pic:blipFill>
                    <a:blip r:embed="rId13"/>
                    <a:stretch>
                      <a:fillRect/>
                    </a:stretch>
                  </pic:blipFill>
                  <pic:spPr>
                    <a:xfrm>
                      <a:off x="0" y="0"/>
                      <a:ext cx="5092051" cy="36517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F2D7F0" w14:textId="2D6593A4" w:rsidR="00495647" w:rsidRDefault="00495647" w:rsidP="00495647">
      <w:pPr>
        <w:pStyle w:val="Caption"/>
      </w:pPr>
      <w:bookmarkStart w:id="42" w:name="_Toc220432562"/>
      <w:r>
        <w:t xml:space="preserve">Figure </w:t>
      </w:r>
      <w:r>
        <w:fldChar w:fldCharType="begin"/>
      </w:r>
      <w:r>
        <w:instrText xml:space="preserve"> SEQ Figure \* ARABIC </w:instrText>
      </w:r>
      <w:r>
        <w:fldChar w:fldCharType="separate"/>
      </w:r>
      <w:r w:rsidR="006D1603">
        <w:rPr>
          <w:noProof/>
        </w:rPr>
        <w:t>5</w:t>
      </w:r>
      <w:r>
        <w:fldChar w:fldCharType="end"/>
      </w:r>
      <w:r>
        <w:t xml:space="preserve"> - </w:t>
      </w:r>
      <w:r w:rsidRPr="007905B3">
        <w:t>Tank Assembly with 1 lid open</w:t>
      </w:r>
      <w:bookmarkEnd w:id="42"/>
    </w:p>
    <w:p w14:paraId="0ADE67DC" w14:textId="77777777" w:rsidR="00390F8F" w:rsidRDefault="00CF240E" w:rsidP="00CF240E">
      <w:r w:rsidRPr="00CF240E">
        <w:rPr>
          <w:noProof/>
        </w:rPr>
        <w:drawing>
          <wp:inline distT="0" distB="0" distL="0" distR="0" wp14:anchorId="7EE825EB" wp14:editId="57222A25">
            <wp:extent cx="5057775" cy="3594125"/>
            <wp:effectExtent l="133350" t="114300" r="142875" b="158750"/>
            <wp:docPr id="150159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92837" name=""/>
                    <pic:cNvPicPr/>
                  </pic:nvPicPr>
                  <pic:blipFill>
                    <a:blip r:embed="rId14"/>
                    <a:stretch>
                      <a:fillRect/>
                    </a:stretch>
                  </pic:blipFill>
                  <pic:spPr>
                    <a:xfrm>
                      <a:off x="0" y="0"/>
                      <a:ext cx="5092796" cy="36190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D18093" w14:textId="23960B6D" w:rsidR="00495647" w:rsidRDefault="00495647" w:rsidP="00495647">
      <w:pPr>
        <w:pStyle w:val="Caption"/>
      </w:pPr>
      <w:bookmarkStart w:id="43" w:name="_Toc220432563"/>
      <w:r>
        <w:t xml:space="preserve">Figure </w:t>
      </w:r>
      <w:r>
        <w:fldChar w:fldCharType="begin"/>
      </w:r>
      <w:r>
        <w:instrText xml:space="preserve"> SEQ Figure \* ARABIC </w:instrText>
      </w:r>
      <w:r>
        <w:fldChar w:fldCharType="separate"/>
      </w:r>
      <w:r w:rsidR="006D1603">
        <w:rPr>
          <w:noProof/>
        </w:rPr>
        <w:t>6</w:t>
      </w:r>
      <w:r>
        <w:fldChar w:fldCharType="end"/>
      </w:r>
      <w:r>
        <w:t xml:space="preserve"> - </w:t>
      </w:r>
      <w:r w:rsidRPr="005F02E7">
        <w:t>Tank Assembly with both lids fully open</w:t>
      </w:r>
      <w:bookmarkEnd w:id="43"/>
    </w:p>
    <w:p w14:paraId="45D814EF" w14:textId="2B3619D1" w:rsidR="0033352F" w:rsidRDefault="00CF240E">
      <w:r w:rsidRPr="00CF240E">
        <w:rPr>
          <w:noProof/>
        </w:rPr>
        <w:lastRenderedPageBreak/>
        <w:drawing>
          <wp:inline distT="0" distB="0" distL="0" distR="0" wp14:anchorId="1F4AD5D3" wp14:editId="51210B71">
            <wp:extent cx="5086350" cy="3631336"/>
            <wp:effectExtent l="133350" t="114300" r="133350" b="160020"/>
            <wp:docPr id="1950790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90144" name=""/>
                    <pic:cNvPicPr/>
                  </pic:nvPicPr>
                  <pic:blipFill>
                    <a:blip r:embed="rId15"/>
                    <a:stretch>
                      <a:fillRect/>
                    </a:stretch>
                  </pic:blipFill>
                  <pic:spPr>
                    <a:xfrm>
                      <a:off x="0" y="0"/>
                      <a:ext cx="5141252" cy="36705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781186" w14:textId="278CE2DE" w:rsidR="00390F8F" w:rsidRDefault="00495647" w:rsidP="00495647">
      <w:pPr>
        <w:pStyle w:val="Caption"/>
        <w:rPr>
          <w:rFonts w:asciiTheme="majorHAnsi" w:eastAsiaTheme="majorEastAsia" w:hAnsiTheme="majorHAnsi" w:cstheme="majorBidi"/>
          <w:color w:val="0F4761" w:themeColor="accent1" w:themeShade="BF"/>
          <w:sz w:val="32"/>
          <w:szCs w:val="32"/>
        </w:rPr>
      </w:pPr>
      <w:bookmarkStart w:id="44" w:name="_Toc220432564"/>
      <w:r>
        <w:t xml:space="preserve">Figure </w:t>
      </w:r>
      <w:r>
        <w:fldChar w:fldCharType="begin"/>
      </w:r>
      <w:r>
        <w:instrText xml:space="preserve"> SEQ Figure \* ARABIC </w:instrText>
      </w:r>
      <w:r>
        <w:fldChar w:fldCharType="separate"/>
      </w:r>
      <w:r w:rsidR="006D1603">
        <w:rPr>
          <w:noProof/>
        </w:rPr>
        <w:t>7</w:t>
      </w:r>
      <w:r>
        <w:fldChar w:fldCharType="end"/>
      </w:r>
      <w:r>
        <w:t xml:space="preserve"> - </w:t>
      </w:r>
      <w:r w:rsidRPr="00344D0A">
        <w:t>Tank Assembly with lids fully shut</w:t>
      </w:r>
      <w:bookmarkEnd w:id="44"/>
    </w:p>
    <w:p w14:paraId="45614EDC" w14:textId="77777777" w:rsidR="00495647" w:rsidRDefault="00495647">
      <w:pPr>
        <w:rPr>
          <w:rFonts w:asciiTheme="majorHAnsi" w:eastAsiaTheme="majorEastAsia" w:hAnsiTheme="majorHAnsi" w:cstheme="majorBidi"/>
          <w:color w:val="0F4761" w:themeColor="accent1" w:themeShade="BF"/>
          <w:sz w:val="32"/>
          <w:szCs w:val="32"/>
        </w:rPr>
      </w:pPr>
      <w:r>
        <w:br w:type="page"/>
      </w:r>
    </w:p>
    <w:p w14:paraId="06847FC3" w14:textId="43CA5D12" w:rsidR="00211101" w:rsidRDefault="00211101" w:rsidP="00211101">
      <w:pPr>
        <w:pStyle w:val="Heading2"/>
      </w:pPr>
      <w:bookmarkStart w:id="45" w:name="_Toc220432553"/>
      <w:r>
        <w:lastRenderedPageBreak/>
        <w:t>Technical Drawings</w:t>
      </w:r>
      <w:bookmarkEnd w:id="45"/>
    </w:p>
    <w:p w14:paraId="18D5F957" w14:textId="108F2794" w:rsidR="009618FA" w:rsidRDefault="009618FA" w:rsidP="00390F8F">
      <w:r w:rsidRPr="009618FA">
        <w:rPr>
          <w:noProof/>
        </w:rPr>
        <w:drawing>
          <wp:inline distT="0" distB="0" distL="0" distR="0" wp14:anchorId="237EFA7E" wp14:editId="66A015F5">
            <wp:extent cx="5070475" cy="3633682"/>
            <wp:effectExtent l="133350" t="114300" r="130175" b="157480"/>
            <wp:docPr id="241910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910032" name=""/>
                    <pic:cNvPicPr/>
                  </pic:nvPicPr>
                  <pic:blipFill rotWithShape="1">
                    <a:blip r:embed="rId16"/>
                    <a:srcRect l="1505"/>
                    <a:stretch>
                      <a:fillRect/>
                    </a:stretch>
                  </pic:blipFill>
                  <pic:spPr bwMode="auto">
                    <a:xfrm>
                      <a:off x="0" y="0"/>
                      <a:ext cx="5122747" cy="36711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3BEEA8F" w14:textId="6358AB6C" w:rsidR="00495647" w:rsidRDefault="00495647" w:rsidP="00495647">
      <w:pPr>
        <w:pStyle w:val="Caption"/>
      </w:pPr>
      <w:bookmarkStart w:id="46" w:name="_Toc220432565"/>
      <w:r>
        <w:t xml:space="preserve">Figure </w:t>
      </w:r>
      <w:r>
        <w:fldChar w:fldCharType="begin"/>
      </w:r>
      <w:r>
        <w:instrText xml:space="preserve"> SEQ Figure \* ARABIC </w:instrText>
      </w:r>
      <w:r>
        <w:fldChar w:fldCharType="separate"/>
      </w:r>
      <w:r w:rsidR="006D1603">
        <w:rPr>
          <w:noProof/>
        </w:rPr>
        <w:t>8</w:t>
      </w:r>
      <w:r>
        <w:fldChar w:fldCharType="end"/>
      </w:r>
      <w:r>
        <w:t xml:space="preserve"> - </w:t>
      </w:r>
      <w:r w:rsidRPr="00193C9F">
        <w:t>Piano Hinge Technical Drawing</w:t>
      </w:r>
      <w:bookmarkEnd w:id="46"/>
    </w:p>
    <w:p w14:paraId="1609B379" w14:textId="3095893E" w:rsidR="006B4809" w:rsidRDefault="0033352F" w:rsidP="00390F8F">
      <w:r w:rsidRPr="0033352F">
        <w:rPr>
          <w:noProof/>
        </w:rPr>
        <w:drawing>
          <wp:inline distT="0" distB="0" distL="0" distR="0" wp14:anchorId="75DFB0BA" wp14:editId="5E3634D0">
            <wp:extent cx="5067300" cy="3628402"/>
            <wp:effectExtent l="133350" t="114300" r="133350" b="162560"/>
            <wp:docPr id="255328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28177" name=""/>
                    <pic:cNvPicPr/>
                  </pic:nvPicPr>
                  <pic:blipFill>
                    <a:blip r:embed="rId17"/>
                    <a:stretch>
                      <a:fillRect/>
                    </a:stretch>
                  </pic:blipFill>
                  <pic:spPr>
                    <a:xfrm>
                      <a:off x="0" y="0"/>
                      <a:ext cx="5078129" cy="36361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9E3C68" w14:textId="1D3D5B41" w:rsidR="00495647" w:rsidRDefault="00495647" w:rsidP="00495647">
      <w:pPr>
        <w:pStyle w:val="Caption"/>
        <w:rPr>
          <w:rFonts w:ascii="Arial" w:hAnsi="Arial" w:cs="Arial"/>
          <w:sz w:val="24"/>
          <w:szCs w:val="24"/>
        </w:rPr>
      </w:pPr>
      <w:bookmarkStart w:id="47" w:name="_Toc220432566"/>
      <w:r>
        <w:t xml:space="preserve">Figure </w:t>
      </w:r>
      <w:r>
        <w:fldChar w:fldCharType="begin"/>
      </w:r>
      <w:r>
        <w:instrText xml:space="preserve"> SEQ Figure \* ARABIC </w:instrText>
      </w:r>
      <w:r>
        <w:fldChar w:fldCharType="separate"/>
      </w:r>
      <w:r w:rsidR="006D1603">
        <w:rPr>
          <w:noProof/>
        </w:rPr>
        <w:t>9</w:t>
      </w:r>
      <w:r>
        <w:fldChar w:fldCharType="end"/>
      </w:r>
      <w:r>
        <w:t xml:space="preserve"> - </w:t>
      </w:r>
      <w:r w:rsidRPr="00250F1A">
        <w:t>Left Hand Lid Technical Drawing</w:t>
      </w:r>
      <w:bookmarkEnd w:id="47"/>
    </w:p>
    <w:p w14:paraId="45EC0029" w14:textId="74AAAC3B" w:rsidR="0033352F" w:rsidRDefault="0033352F" w:rsidP="00390F8F">
      <w:r w:rsidRPr="0033352F">
        <w:rPr>
          <w:noProof/>
        </w:rPr>
        <w:lastRenderedPageBreak/>
        <w:drawing>
          <wp:inline distT="0" distB="0" distL="0" distR="0" wp14:anchorId="76FB747C" wp14:editId="2F84532A">
            <wp:extent cx="5071234" cy="3648075"/>
            <wp:effectExtent l="133350" t="114300" r="129540" b="161925"/>
            <wp:docPr id="12997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3334" name=""/>
                    <pic:cNvPicPr/>
                  </pic:nvPicPr>
                  <pic:blipFill>
                    <a:blip r:embed="rId18"/>
                    <a:stretch>
                      <a:fillRect/>
                    </a:stretch>
                  </pic:blipFill>
                  <pic:spPr>
                    <a:xfrm>
                      <a:off x="0" y="0"/>
                      <a:ext cx="5081133" cy="36551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98CE9AD" w14:textId="009B70E7" w:rsidR="00495647" w:rsidRDefault="00495647" w:rsidP="00495647">
      <w:pPr>
        <w:pStyle w:val="Caption"/>
        <w:rPr>
          <w:rFonts w:ascii="Arial" w:hAnsi="Arial" w:cs="Arial"/>
          <w:sz w:val="24"/>
          <w:szCs w:val="24"/>
        </w:rPr>
      </w:pPr>
      <w:bookmarkStart w:id="48" w:name="_Toc220432567"/>
      <w:r>
        <w:t xml:space="preserve">Figure </w:t>
      </w:r>
      <w:r>
        <w:fldChar w:fldCharType="begin"/>
      </w:r>
      <w:r>
        <w:instrText xml:space="preserve"> SEQ Figure \* ARABIC </w:instrText>
      </w:r>
      <w:r>
        <w:fldChar w:fldCharType="separate"/>
      </w:r>
      <w:r w:rsidR="006D1603">
        <w:rPr>
          <w:noProof/>
        </w:rPr>
        <w:t>10</w:t>
      </w:r>
      <w:r>
        <w:fldChar w:fldCharType="end"/>
      </w:r>
      <w:r>
        <w:t xml:space="preserve"> - </w:t>
      </w:r>
      <w:r w:rsidRPr="00643B46">
        <w:t>Right Hand Lid Technical Drawing</w:t>
      </w:r>
      <w:bookmarkEnd w:id="48"/>
    </w:p>
    <w:p w14:paraId="702B018B" w14:textId="0D64A7FA" w:rsidR="00495647" w:rsidRDefault="00FE49C0">
      <w:pPr>
        <w:rPr>
          <w:rFonts w:ascii="Arial" w:hAnsi="Arial" w:cs="Arial"/>
          <w:sz w:val="24"/>
          <w:szCs w:val="24"/>
        </w:rPr>
      </w:pPr>
      <w:r w:rsidRPr="00FE49C0">
        <w:rPr>
          <w:rFonts w:ascii="Arial" w:hAnsi="Arial" w:cs="Arial"/>
          <w:noProof/>
          <w:sz w:val="24"/>
          <w:szCs w:val="24"/>
        </w:rPr>
        <w:drawing>
          <wp:inline distT="0" distB="0" distL="0" distR="0" wp14:anchorId="48623163" wp14:editId="7825A729">
            <wp:extent cx="5064994" cy="3648075"/>
            <wp:effectExtent l="133350" t="114300" r="135890" b="161925"/>
            <wp:docPr id="168537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75263" name=""/>
                    <pic:cNvPicPr/>
                  </pic:nvPicPr>
                  <pic:blipFill>
                    <a:blip r:embed="rId19"/>
                    <a:stretch>
                      <a:fillRect/>
                    </a:stretch>
                  </pic:blipFill>
                  <pic:spPr>
                    <a:xfrm>
                      <a:off x="0" y="0"/>
                      <a:ext cx="5076419" cy="36563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BBF89B" w14:textId="2778965D" w:rsidR="00CF240E" w:rsidRPr="00390F8F" w:rsidRDefault="00495647" w:rsidP="00495647">
      <w:pPr>
        <w:pStyle w:val="Caption"/>
        <w:rPr>
          <w:rFonts w:ascii="Arial" w:hAnsi="Arial" w:cs="Arial"/>
          <w:sz w:val="24"/>
          <w:szCs w:val="24"/>
        </w:rPr>
      </w:pPr>
      <w:bookmarkStart w:id="49" w:name="_Toc220432568"/>
      <w:r>
        <w:t xml:space="preserve">Figure </w:t>
      </w:r>
      <w:r>
        <w:fldChar w:fldCharType="begin"/>
      </w:r>
      <w:r>
        <w:instrText xml:space="preserve"> SEQ Figure \* ARABIC </w:instrText>
      </w:r>
      <w:r>
        <w:fldChar w:fldCharType="separate"/>
      </w:r>
      <w:r w:rsidR="006D1603">
        <w:rPr>
          <w:noProof/>
        </w:rPr>
        <w:t>11</w:t>
      </w:r>
      <w:r>
        <w:fldChar w:fldCharType="end"/>
      </w:r>
      <w:r>
        <w:t xml:space="preserve"> - </w:t>
      </w:r>
      <w:r w:rsidRPr="00531E23">
        <w:t>Anodising Tank Technical Drawing</w:t>
      </w:r>
      <w:bookmarkEnd w:id="49"/>
      <w:r w:rsidR="00CF240E" w:rsidRPr="00390F8F">
        <w:rPr>
          <w:rFonts w:ascii="Arial" w:hAnsi="Arial" w:cs="Arial"/>
          <w:sz w:val="24"/>
          <w:szCs w:val="24"/>
        </w:rPr>
        <w:br w:type="page"/>
      </w:r>
    </w:p>
    <w:p w14:paraId="41DEAE39" w14:textId="11091D76" w:rsidR="006B4809" w:rsidRDefault="006B4809" w:rsidP="006B4809">
      <w:pPr>
        <w:pStyle w:val="Heading2"/>
      </w:pPr>
      <w:bookmarkStart w:id="50" w:name="_Toc220432554"/>
      <w:r>
        <w:lastRenderedPageBreak/>
        <w:t>Parts list</w:t>
      </w:r>
      <w:bookmarkEnd w:id="50"/>
    </w:p>
    <w:p w14:paraId="18818388" w14:textId="3CDA18D9" w:rsidR="00066FE9" w:rsidRDefault="00066FE9" w:rsidP="006B4809">
      <w:pPr>
        <w:rPr>
          <w:rFonts w:ascii="Arial" w:hAnsi="Arial" w:cs="Arial"/>
          <w:sz w:val="24"/>
          <w:szCs w:val="24"/>
        </w:rPr>
      </w:pPr>
      <w:r>
        <w:rPr>
          <w:rFonts w:ascii="Arial" w:hAnsi="Arial" w:cs="Arial"/>
          <w:sz w:val="24"/>
          <w:szCs w:val="24"/>
        </w:rPr>
        <w:t>2 x P</w:t>
      </w:r>
      <w:r w:rsidRPr="00066FE9">
        <w:rPr>
          <w:rFonts w:ascii="Arial" w:hAnsi="Arial" w:cs="Arial"/>
          <w:sz w:val="24"/>
          <w:szCs w:val="24"/>
        </w:rPr>
        <w:t>iano Hinge Drilled Hinge 51.0 mm 1016.0 mm</w:t>
      </w:r>
      <w:r>
        <w:rPr>
          <w:rFonts w:ascii="Arial" w:hAnsi="Arial" w:cs="Arial"/>
          <w:sz w:val="24"/>
          <w:szCs w:val="24"/>
        </w:rPr>
        <w:t xml:space="preserve"> </w:t>
      </w:r>
    </w:p>
    <w:p w14:paraId="68DB3E0B" w14:textId="34029E13" w:rsidR="00066FE9" w:rsidRDefault="00066FE9" w:rsidP="006B4809">
      <w:pPr>
        <w:rPr>
          <w:rFonts w:ascii="Arial" w:hAnsi="Arial" w:cs="Arial"/>
          <w:sz w:val="24"/>
          <w:szCs w:val="24"/>
        </w:rPr>
      </w:pPr>
      <w:hyperlink r:id="rId20" w:history="1">
        <w:r w:rsidRPr="00EB63B9">
          <w:rPr>
            <w:rStyle w:val="Hyperlink"/>
            <w:rFonts w:ascii="Arial" w:hAnsi="Arial" w:cs="Arial"/>
            <w:sz w:val="24"/>
            <w:szCs w:val="24"/>
          </w:rPr>
          <w:t>https://www.essentracomponents.com/en-gb/p/continuous-hinges-metal/493552</w:t>
        </w:r>
      </w:hyperlink>
    </w:p>
    <w:p w14:paraId="1B8EC06B" w14:textId="3038E644" w:rsidR="00066FE9" w:rsidRDefault="00066FE9" w:rsidP="006B4809">
      <w:pPr>
        <w:rPr>
          <w:rFonts w:ascii="Arial" w:hAnsi="Arial" w:cs="Arial"/>
          <w:sz w:val="24"/>
          <w:szCs w:val="24"/>
        </w:rPr>
      </w:pPr>
      <w:r w:rsidRPr="00066FE9">
        <w:rPr>
          <w:rFonts w:ascii="Arial" w:hAnsi="Arial" w:cs="Arial"/>
          <w:noProof/>
          <w:sz w:val="24"/>
          <w:szCs w:val="24"/>
        </w:rPr>
        <w:drawing>
          <wp:inline distT="0" distB="0" distL="0" distR="0" wp14:anchorId="11E6891C" wp14:editId="0E697752">
            <wp:extent cx="5731510" cy="4026535"/>
            <wp:effectExtent l="0" t="0" r="2540" b="0"/>
            <wp:docPr id="1703397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97097" name=""/>
                    <pic:cNvPicPr/>
                  </pic:nvPicPr>
                  <pic:blipFill>
                    <a:blip r:embed="rId21"/>
                    <a:stretch>
                      <a:fillRect/>
                    </a:stretch>
                  </pic:blipFill>
                  <pic:spPr>
                    <a:xfrm>
                      <a:off x="0" y="0"/>
                      <a:ext cx="5731510" cy="4026535"/>
                    </a:xfrm>
                    <a:prstGeom prst="rect">
                      <a:avLst/>
                    </a:prstGeom>
                  </pic:spPr>
                </pic:pic>
              </a:graphicData>
            </a:graphic>
          </wp:inline>
        </w:drawing>
      </w:r>
    </w:p>
    <w:p w14:paraId="6116235E" w14:textId="0BD9BB9C" w:rsidR="00495647" w:rsidRDefault="006D1603" w:rsidP="006D1603">
      <w:pPr>
        <w:pStyle w:val="Caption"/>
        <w:rPr>
          <w:rFonts w:ascii="Arial" w:hAnsi="Arial" w:cs="Arial"/>
          <w:sz w:val="24"/>
          <w:szCs w:val="24"/>
        </w:rPr>
      </w:pPr>
      <w:bookmarkStart w:id="51" w:name="_Toc220432569"/>
      <w:r>
        <w:t xml:space="preserve">Figure </w:t>
      </w:r>
      <w:r>
        <w:fldChar w:fldCharType="begin"/>
      </w:r>
      <w:r>
        <w:instrText xml:space="preserve"> SEQ Figure \* ARABIC </w:instrText>
      </w:r>
      <w:r>
        <w:fldChar w:fldCharType="separate"/>
      </w:r>
      <w:r>
        <w:rPr>
          <w:noProof/>
        </w:rPr>
        <w:t>12</w:t>
      </w:r>
      <w:r>
        <w:fldChar w:fldCharType="end"/>
      </w:r>
      <w:r>
        <w:t xml:space="preserve"> - Piano Hinge Technical Drawing </w:t>
      </w:r>
      <w:r w:rsidRPr="00E23C13">
        <w:t>(Essentracomponents.com, 2021)</w:t>
      </w:r>
      <w:bookmarkEnd w:id="51"/>
    </w:p>
    <w:p w14:paraId="15D80E13" w14:textId="5EB7A372" w:rsidR="00066FE9" w:rsidRDefault="00066FE9" w:rsidP="006B4809">
      <w:pPr>
        <w:rPr>
          <w:rFonts w:ascii="Arial" w:hAnsi="Arial" w:cs="Arial"/>
          <w:sz w:val="24"/>
          <w:szCs w:val="24"/>
        </w:rPr>
      </w:pPr>
      <w:r>
        <w:rPr>
          <w:rFonts w:ascii="Arial" w:hAnsi="Arial" w:cs="Arial"/>
          <w:sz w:val="24"/>
          <w:szCs w:val="24"/>
        </w:rPr>
        <w:t xml:space="preserve">20 </w:t>
      </w:r>
      <w:r w:rsidRPr="00066FE9">
        <w:rPr>
          <w:rFonts w:ascii="Arial" w:hAnsi="Arial" w:cs="Arial"/>
          <w:sz w:val="24"/>
          <w:szCs w:val="24"/>
        </w:rPr>
        <w:t>x RS PRO Stainless Steel Hex Socket Countersunk Screw, ISO 10642, M5 x 16mm</w:t>
      </w:r>
      <w:r>
        <w:rPr>
          <w:rFonts w:ascii="Arial" w:hAnsi="Arial" w:cs="Arial"/>
          <w:sz w:val="24"/>
          <w:szCs w:val="24"/>
        </w:rPr>
        <w:t xml:space="preserve"> </w:t>
      </w:r>
      <w:hyperlink r:id="rId22" w:history="1">
        <w:r w:rsidRPr="00EB63B9">
          <w:rPr>
            <w:rStyle w:val="Hyperlink"/>
            <w:rFonts w:ascii="Arial" w:hAnsi="Arial" w:cs="Arial"/>
            <w:sz w:val="24"/>
            <w:szCs w:val="24"/>
          </w:rPr>
          <w:t>https://uk.rs-online.com/web/p/socket-screws/2328423?gb=a</w:t>
        </w:r>
      </w:hyperlink>
    </w:p>
    <w:p w14:paraId="575812BB" w14:textId="49EBD9E5" w:rsidR="00066FE9" w:rsidRDefault="00066FE9" w:rsidP="006B4809">
      <w:pPr>
        <w:rPr>
          <w:rFonts w:ascii="Arial" w:hAnsi="Arial" w:cs="Arial"/>
          <w:sz w:val="24"/>
          <w:szCs w:val="24"/>
        </w:rPr>
      </w:pPr>
      <w:r w:rsidRPr="00066FE9">
        <w:rPr>
          <w:rFonts w:ascii="Arial" w:hAnsi="Arial" w:cs="Arial"/>
          <w:sz w:val="24"/>
          <w:szCs w:val="24"/>
        </w:rPr>
        <w:t>20 x RS PRO A2 304 A2/304 Stainless Steel Plain Washers, M5, DIN 9021</w:t>
      </w:r>
      <w:r>
        <w:rPr>
          <w:rFonts w:ascii="Arial" w:hAnsi="Arial" w:cs="Arial"/>
          <w:sz w:val="24"/>
          <w:szCs w:val="24"/>
        </w:rPr>
        <w:t xml:space="preserve"> </w:t>
      </w:r>
      <w:hyperlink r:id="rId23" w:history="1">
        <w:r w:rsidRPr="00EB63B9">
          <w:rPr>
            <w:rStyle w:val="Hyperlink"/>
            <w:rFonts w:ascii="Arial" w:hAnsi="Arial" w:cs="Arial"/>
            <w:sz w:val="24"/>
            <w:szCs w:val="24"/>
          </w:rPr>
          <w:t>https://uk.rs-online.com/web/p/washers/2874034?gb=a</w:t>
        </w:r>
      </w:hyperlink>
    </w:p>
    <w:p w14:paraId="4D50E7BE" w14:textId="3F1E85C4" w:rsidR="00066FE9" w:rsidRDefault="003F7382" w:rsidP="006B4809">
      <w:pPr>
        <w:rPr>
          <w:rFonts w:ascii="Arial" w:hAnsi="Arial" w:cs="Arial"/>
          <w:sz w:val="24"/>
          <w:szCs w:val="24"/>
        </w:rPr>
      </w:pPr>
      <w:r w:rsidRPr="003F7382">
        <w:rPr>
          <w:rFonts w:ascii="Arial" w:hAnsi="Arial" w:cs="Arial"/>
          <w:sz w:val="24"/>
          <w:szCs w:val="24"/>
        </w:rPr>
        <w:t>20 x RS PRO Stainless Steel Lock Nut, DIN 985, M</w:t>
      </w:r>
      <w:r>
        <w:rPr>
          <w:rFonts w:ascii="Arial" w:hAnsi="Arial" w:cs="Arial"/>
          <w:sz w:val="24"/>
          <w:szCs w:val="24"/>
        </w:rPr>
        <w:t xml:space="preserve">5 </w:t>
      </w:r>
      <w:hyperlink r:id="rId24" w:history="1">
        <w:r w:rsidRPr="00EB63B9">
          <w:rPr>
            <w:rStyle w:val="Hyperlink"/>
            <w:rFonts w:ascii="Arial" w:hAnsi="Arial" w:cs="Arial"/>
            <w:sz w:val="24"/>
            <w:szCs w:val="24"/>
          </w:rPr>
          <w:t>https://uk.rs-online.com/web/p/hex-nuts/0767826?gb=a</w:t>
        </w:r>
      </w:hyperlink>
      <w:r>
        <w:rPr>
          <w:rFonts w:ascii="Arial" w:hAnsi="Arial" w:cs="Arial"/>
          <w:sz w:val="24"/>
          <w:szCs w:val="24"/>
        </w:rPr>
        <w:t xml:space="preserve"> </w:t>
      </w:r>
    </w:p>
    <w:p w14:paraId="490F1354" w14:textId="72DD6273" w:rsidR="00066FE9" w:rsidRDefault="00066FE9" w:rsidP="00066FE9">
      <w:pPr>
        <w:rPr>
          <w:rFonts w:ascii="Arial" w:hAnsi="Arial" w:cs="Arial"/>
          <w:sz w:val="24"/>
          <w:szCs w:val="24"/>
        </w:rPr>
      </w:pPr>
      <w:r>
        <w:rPr>
          <w:rFonts w:ascii="Arial" w:hAnsi="Arial" w:cs="Arial"/>
          <w:sz w:val="24"/>
          <w:szCs w:val="24"/>
        </w:rPr>
        <w:t xml:space="preserve">1 x Left hand lid </w:t>
      </w:r>
      <w:r w:rsidR="006D1603">
        <w:rPr>
          <w:rFonts w:ascii="Arial" w:hAnsi="Arial" w:cs="Arial"/>
          <w:sz w:val="24"/>
          <w:szCs w:val="24"/>
        </w:rPr>
        <w:t>(Figure 9)</w:t>
      </w:r>
    </w:p>
    <w:p w14:paraId="66701D3C" w14:textId="7AF1FC2E" w:rsidR="00066FE9" w:rsidRDefault="00066FE9" w:rsidP="00066FE9">
      <w:pPr>
        <w:rPr>
          <w:rFonts w:ascii="Arial" w:hAnsi="Arial" w:cs="Arial"/>
          <w:sz w:val="24"/>
          <w:szCs w:val="24"/>
        </w:rPr>
      </w:pPr>
      <w:r>
        <w:rPr>
          <w:rFonts w:ascii="Arial" w:hAnsi="Arial" w:cs="Arial"/>
          <w:sz w:val="24"/>
          <w:szCs w:val="24"/>
        </w:rPr>
        <w:t>1 x Right hand</w:t>
      </w:r>
      <w:r w:rsidR="00390F8F">
        <w:rPr>
          <w:rFonts w:ascii="Arial" w:hAnsi="Arial" w:cs="Arial"/>
          <w:sz w:val="24"/>
          <w:szCs w:val="24"/>
        </w:rPr>
        <w:t xml:space="preserve"> </w:t>
      </w:r>
      <w:r>
        <w:rPr>
          <w:rFonts w:ascii="Arial" w:hAnsi="Arial" w:cs="Arial"/>
          <w:sz w:val="24"/>
          <w:szCs w:val="24"/>
        </w:rPr>
        <w:t xml:space="preserve">lid </w:t>
      </w:r>
      <w:r w:rsidR="006D1603">
        <w:rPr>
          <w:rFonts w:ascii="Arial" w:hAnsi="Arial" w:cs="Arial"/>
          <w:sz w:val="24"/>
          <w:szCs w:val="24"/>
        </w:rPr>
        <w:t>(Figure 10)</w:t>
      </w:r>
    </w:p>
    <w:p w14:paraId="1EE818E0" w14:textId="77777777" w:rsidR="00066FE9" w:rsidRDefault="00066FE9" w:rsidP="006B4809">
      <w:pPr>
        <w:rPr>
          <w:rFonts w:ascii="Arial" w:hAnsi="Arial" w:cs="Arial"/>
          <w:sz w:val="24"/>
          <w:szCs w:val="24"/>
        </w:rPr>
      </w:pPr>
    </w:p>
    <w:p w14:paraId="2146CD8A" w14:textId="77777777" w:rsidR="00066FE9" w:rsidRDefault="00066FE9" w:rsidP="006B4809">
      <w:pPr>
        <w:rPr>
          <w:rFonts w:ascii="Arial" w:hAnsi="Arial" w:cs="Arial"/>
          <w:sz w:val="24"/>
          <w:szCs w:val="24"/>
        </w:rPr>
      </w:pPr>
    </w:p>
    <w:p w14:paraId="11AF7A19" w14:textId="77777777" w:rsidR="00066FE9" w:rsidRDefault="00066FE9" w:rsidP="006B4809">
      <w:pPr>
        <w:rPr>
          <w:rFonts w:ascii="Arial" w:hAnsi="Arial" w:cs="Arial"/>
          <w:sz w:val="24"/>
          <w:szCs w:val="24"/>
        </w:rPr>
      </w:pPr>
    </w:p>
    <w:p w14:paraId="35265038" w14:textId="77777777" w:rsidR="00390F8F" w:rsidRDefault="00390F8F" w:rsidP="006B4809">
      <w:pPr>
        <w:rPr>
          <w:rFonts w:ascii="Arial" w:hAnsi="Arial" w:cs="Arial"/>
          <w:sz w:val="24"/>
          <w:szCs w:val="24"/>
        </w:rPr>
      </w:pPr>
    </w:p>
    <w:p w14:paraId="0306A9A0" w14:textId="770E5663" w:rsidR="00211101" w:rsidRDefault="00211101" w:rsidP="00441CEA">
      <w:pPr>
        <w:pStyle w:val="Heading1"/>
      </w:pPr>
      <w:bookmarkStart w:id="52" w:name="_Toc220432555"/>
      <w:r>
        <w:lastRenderedPageBreak/>
        <w:t>Manufacturing Processes</w:t>
      </w:r>
      <w:bookmarkEnd w:id="52"/>
      <w:r>
        <w:t xml:space="preserve"> </w:t>
      </w:r>
    </w:p>
    <w:p w14:paraId="7D637F9A" w14:textId="6B91559A" w:rsidR="00C64049" w:rsidRPr="00C64049" w:rsidRDefault="00C64049" w:rsidP="00C64049">
      <w:pPr>
        <w:jc w:val="both"/>
        <w:rPr>
          <w:rFonts w:ascii="Arial" w:hAnsi="Arial" w:cs="Arial"/>
          <w:sz w:val="24"/>
          <w:szCs w:val="24"/>
        </w:rPr>
      </w:pPr>
      <w:r w:rsidRPr="00C64049">
        <w:rPr>
          <w:rFonts w:ascii="Arial" w:hAnsi="Arial" w:cs="Arial"/>
          <w:sz w:val="24"/>
          <w:szCs w:val="24"/>
        </w:rPr>
        <w:t>The initial manufacturing method for the anodising tank lid prototype would be hand lay-up using fibre-reinforced plastic (FRP)</w:t>
      </w:r>
      <w:r w:rsidR="00D33272">
        <w:rPr>
          <w:rFonts w:ascii="Arial" w:hAnsi="Arial" w:cs="Arial"/>
          <w:sz w:val="24"/>
          <w:szCs w:val="24"/>
        </w:rPr>
        <w:t>. This manufacturing method</w:t>
      </w:r>
      <w:r w:rsidRPr="00C64049">
        <w:rPr>
          <w:rFonts w:ascii="Arial" w:hAnsi="Arial" w:cs="Arial"/>
          <w:sz w:val="24"/>
          <w:szCs w:val="24"/>
        </w:rPr>
        <w:t xml:space="preserve"> is well suited to low production volumes due to its low tooling cost and design flexibility. A mould would be produced to define the lid geometry, into which layers of fibre reinforcement and chemical-resistant resin are manually applied to achieve a thickness of 5 mm. The laminate is then cured at ambient temperature before demoulding, allowing rapid prototyping and cost-effective small batch production.</w:t>
      </w:r>
    </w:p>
    <w:p w14:paraId="6D234335" w14:textId="77777777" w:rsidR="00C64049" w:rsidRPr="00C64049" w:rsidRDefault="00C64049" w:rsidP="00C64049">
      <w:pPr>
        <w:jc w:val="both"/>
        <w:rPr>
          <w:rFonts w:ascii="Arial" w:hAnsi="Arial" w:cs="Arial"/>
          <w:sz w:val="24"/>
          <w:szCs w:val="24"/>
        </w:rPr>
      </w:pPr>
      <w:r w:rsidRPr="00C64049">
        <w:rPr>
          <w:rFonts w:ascii="Arial" w:hAnsi="Arial" w:cs="Arial"/>
          <w:sz w:val="24"/>
          <w:szCs w:val="24"/>
        </w:rPr>
        <w:t>For higher production volumes, manufacturing would transition to compression moulding. This process uses matched mould tools and controlled pressure and temperature during curing. Although the initial tooling cost is higher, compression moulding offers improved dimensional accuracy, surface finish, and lower unit costs compared to hand lay-up, making it more suitable for mass production once the design is finalised.</w:t>
      </w:r>
    </w:p>
    <w:p w14:paraId="7CD649A7" w14:textId="77777777" w:rsidR="00C64049" w:rsidRPr="00C64049" w:rsidRDefault="00C64049" w:rsidP="00C64049">
      <w:pPr>
        <w:jc w:val="both"/>
        <w:rPr>
          <w:rFonts w:ascii="Arial" w:hAnsi="Arial" w:cs="Arial"/>
          <w:sz w:val="24"/>
          <w:szCs w:val="24"/>
        </w:rPr>
      </w:pPr>
      <w:r w:rsidRPr="00C64049">
        <w:rPr>
          <w:rFonts w:ascii="Arial" w:hAnsi="Arial" w:cs="Arial"/>
          <w:sz w:val="24"/>
          <w:szCs w:val="24"/>
        </w:rPr>
        <w:t>The lid uses a piano hinge, an off-the-shelf component available from Essentra Components. This hinge distributes load evenly along the lid length, reducing local stresses in the FRP and improving durability. Stainless steel is specified for the hinge material due to its good chemical resistance.</w:t>
      </w:r>
    </w:p>
    <w:p w14:paraId="43D4802E" w14:textId="3C1367C1" w:rsidR="00C64049" w:rsidRPr="00C64049" w:rsidRDefault="00C64049" w:rsidP="00C64049">
      <w:pPr>
        <w:jc w:val="both"/>
        <w:rPr>
          <w:rFonts w:ascii="Arial" w:hAnsi="Arial" w:cs="Arial"/>
          <w:sz w:val="24"/>
          <w:szCs w:val="24"/>
        </w:rPr>
      </w:pPr>
      <w:r w:rsidRPr="00C64049">
        <w:rPr>
          <w:rFonts w:ascii="Arial" w:hAnsi="Arial" w:cs="Arial"/>
          <w:sz w:val="24"/>
          <w:szCs w:val="24"/>
        </w:rPr>
        <w:t xml:space="preserve">The handles are integrated into the lid structure rather than fitted as separate components. This increases stiffness, eliminates the need for </w:t>
      </w:r>
      <w:r w:rsidR="00082278">
        <w:rPr>
          <w:rFonts w:ascii="Arial" w:hAnsi="Arial" w:cs="Arial"/>
          <w:sz w:val="24"/>
          <w:szCs w:val="24"/>
        </w:rPr>
        <w:t xml:space="preserve">additional </w:t>
      </w:r>
      <w:r w:rsidRPr="00C64049">
        <w:rPr>
          <w:rFonts w:ascii="Arial" w:hAnsi="Arial" w:cs="Arial"/>
          <w:sz w:val="24"/>
          <w:szCs w:val="24"/>
        </w:rPr>
        <w:t xml:space="preserve">drilled holes and </w:t>
      </w:r>
      <w:r w:rsidR="00082278">
        <w:rPr>
          <w:rFonts w:ascii="Arial" w:hAnsi="Arial" w:cs="Arial"/>
          <w:sz w:val="24"/>
          <w:szCs w:val="24"/>
        </w:rPr>
        <w:t xml:space="preserve">extra </w:t>
      </w:r>
      <w:r w:rsidRPr="00C64049">
        <w:rPr>
          <w:rFonts w:ascii="Arial" w:hAnsi="Arial" w:cs="Arial"/>
          <w:sz w:val="24"/>
          <w:szCs w:val="24"/>
        </w:rPr>
        <w:t>hardware</w:t>
      </w:r>
      <w:r w:rsidR="009D09C2">
        <w:rPr>
          <w:rFonts w:ascii="Arial" w:hAnsi="Arial" w:cs="Arial"/>
          <w:sz w:val="24"/>
          <w:szCs w:val="24"/>
        </w:rPr>
        <w:t xml:space="preserve">. This </w:t>
      </w:r>
      <w:r w:rsidRPr="00C64049">
        <w:rPr>
          <w:rFonts w:ascii="Arial" w:hAnsi="Arial" w:cs="Arial"/>
          <w:sz w:val="24"/>
          <w:szCs w:val="24"/>
        </w:rPr>
        <w:t>reduces the risk of acid leakage. Integrating the handles also improves overall robustness of the lid.</w:t>
      </w:r>
    </w:p>
    <w:p w14:paraId="6BD94620" w14:textId="50ACCCE9" w:rsidR="00C64049" w:rsidRDefault="00C64049" w:rsidP="00FE49C0">
      <w:pPr>
        <w:jc w:val="both"/>
        <w:rPr>
          <w:rFonts w:ascii="Arial" w:hAnsi="Arial" w:cs="Arial"/>
          <w:sz w:val="24"/>
          <w:szCs w:val="24"/>
        </w:rPr>
      </w:pPr>
      <w:r>
        <w:rPr>
          <w:noProof/>
        </w:rPr>
        <w:drawing>
          <wp:inline distT="0" distB="0" distL="0" distR="0" wp14:anchorId="510DA1B0" wp14:editId="049C6A77">
            <wp:extent cx="3333750" cy="1609725"/>
            <wp:effectExtent l="19050" t="19050" r="19050" b="28575"/>
            <wp:docPr id="958920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33750" cy="1609725"/>
                    </a:xfrm>
                    <a:prstGeom prst="rect">
                      <a:avLst/>
                    </a:prstGeom>
                    <a:noFill/>
                    <a:ln>
                      <a:solidFill>
                        <a:schemeClr val="tx1"/>
                      </a:solidFill>
                    </a:ln>
                  </pic:spPr>
                </pic:pic>
              </a:graphicData>
            </a:graphic>
          </wp:inline>
        </w:drawing>
      </w:r>
    </w:p>
    <w:p w14:paraId="1D6A1AAE" w14:textId="5F3E6FFC" w:rsidR="006D1603" w:rsidRDefault="006D1603" w:rsidP="006D1603">
      <w:pPr>
        <w:pStyle w:val="Caption"/>
        <w:rPr>
          <w:rFonts w:ascii="Arial" w:hAnsi="Arial" w:cs="Arial"/>
          <w:sz w:val="24"/>
          <w:szCs w:val="24"/>
        </w:rPr>
      </w:pPr>
      <w:bookmarkStart w:id="53" w:name="_Toc220432570"/>
      <w:r>
        <w:t xml:space="preserve">Figure </w:t>
      </w:r>
      <w:r>
        <w:fldChar w:fldCharType="begin"/>
      </w:r>
      <w:r>
        <w:instrText xml:space="preserve"> SEQ Figure \* ARABIC </w:instrText>
      </w:r>
      <w:r>
        <w:fldChar w:fldCharType="separate"/>
      </w:r>
      <w:r>
        <w:rPr>
          <w:noProof/>
        </w:rPr>
        <w:t>13</w:t>
      </w:r>
      <w:r>
        <w:fldChar w:fldCharType="end"/>
      </w:r>
      <w:r>
        <w:t xml:space="preserve"> - </w:t>
      </w:r>
      <w:r w:rsidRPr="00050766">
        <w:t>Hand Lay-up Manufacturing Method (www.sciencedirect.com, n.d.)</w:t>
      </w:r>
      <w:bookmarkEnd w:id="53"/>
    </w:p>
    <w:p w14:paraId="35EF2DEB" w14:textId="77777777" w:rsidR="00C64049" w:rsidRDefault="00C64049" w:rsidP="00FE49C0">
      <w:pPr>
        <w:jc w:val="both"/>
        <w:rPr>
          <w:rFonts w:ascii="Arial" w:hAnsi="Arial" w:cs="Arial"/>
          <w:sz w:val="24"/>
          <w:szCs w:val="24"/>
        </w:rPr>
      </w:pPr>
      <w:r>
        <w:rPr>
          <w:noProof/>
        </w:rPr>
        <w:drawing>
          <wp:inline distT="0" distB="0" distL="0" distR="0" wp14:anchorId="71B486D3" wp14:editId="0103AFA6">
            <wp:extent cx="4648200" cy="1257300"/>
            <wp:effectExtent l="19050" t="19050" r="19050" b="19050"/>
            <wp:docPr id="1459930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48200" cy="1257300"/>
                    </a:xfrm>
                    <a:prstGeom prst="rect">
                      <a:avLst/>
                    </a:prstGeom>
                    <a:noFill/>
                    <a:ln>
                      <a:solidFill>
                        <a:schemeClr val="tx1"/>
                      </a:solidFill>
                    </a:ln>
                  </pic:spPr>
                </pic:pic>
              </a:graphicData>
            </a:graphic>
          </wp:inline>
        </w:drawing>
      </w:r>
    </w:p>
    <w:p w14:paraId="03537E74" w14:textId="206C1593" w:rsidR="006D1603" w:rsidRDefault="006D1603" w:rsidP="006D1603">
      <w:pPr>
        <w:pStyle w:val="Caption"/>
        <w:rPr>
          <w:rFonts w:ascii="Arial" w:hAnsi="Arial" w:cs="Arial"/>
          <w:sz w:val="24"/>
          <w:szCs w:val="24"/>
        </w:rPr>
      </w:pPr>
      <w:bookmarkStart w:id="54" w:name="_Toc220432571"/>
      <w:r>
        <w:t xml:space="preserve">Figure </w:t>
      </w:r>
      <w:r>
        <w:fldChar w:fldCharType="begin"/>
      </w:r>
      <w:r>
        <w:instrText xml:space="preserve"> SEQ Figure \* ARABIC </w:instrText>
      </w:r>
      <w:r>
        <w:fldChar w:fldCharType="separate"/>
      </w:r>
      <w:r>
        <w:rPr>
          <w:noProof/>
        </w:rPr>
        <w:t>14</w:t>
      </w:r>
      <w:r>
        <w:fldChar w:fldCharType="end"/>
      </w:r>
      <w:r>
        <w:t xml:space="preserve"> - </w:t>
      </w:r>
      <w:r w:rsidRPr="00FB74EA">
        <w:t>Compression Moulding Manufacturing Method (Sciencedirect.com, 2016)</w:t>
      </w:r>
      <w:bookmarkEnd w:id="54"/>
    </w:p>
    <w:p w14:paraId="12ED7935" w14:textId="2FEB6174" w:rsidR="00441CEA" w:rsidRDefault="00441CEA" w:rsidP="00C64049">
      <w:pPr>
        <w:pStyle w:val="Heading1"/>
      </w:pPr>
      <w:r>
        <w:br w:type="page"/>
      </w:r>
      <w:bookmarkStart w:id="55" w:name="_Toc220432556"/>
      <w:r>
        <w:lastRenderedPageBreak/>
        <w:t>Conclusion and Further Works</w:t>
      </w:r>
      <w:bookmarkEnd w:id="55"/>
    </w:p>
    <w:p w14:paraId="67F8BF0B" w14:textId="0D9FAEC8" w:rsidR="00C945BF" w:rsidRPr="00C945BF" w:rsidRDefault="00C945BF" w:rsidP="00C945BF">
      <w:pPr>
        <w:jc w:val="both"/>
        <w:rPr>
          <w:rFonts w:ascii="Arial" w:hAnsi="Arial" w:cs="Arial"/>
          <w:sz w:val="24"/>
          <w:szCs w:val="24"/>
        </w:rPr>
      </w:pPr>
      <w:r w:rsidRPr="00C945BF">
        <w:rPr>
          <w:rFonts w:ascii="Arial" w:hAnsi="Arial" w:cs="Arial"/>
          <w:sz w:val="24"/>
          <w:szCs w:val="24"/>
        </w:rPr>
        <w:t>The redesigned FRP split</w:t>
      </w:r>
      <w:r w:rsidRPr="00C945BF">
        <w:rPr>
          <w:rFonts w:ascii="Cambria Math" w:hAnsi="Cambria Math" w:cs="Cambria Math"/>
          <w:sz w:val="24"/>
          <w:szCs w:val="24"/>
        </w:rPr>
        <w:t>‑</w:t>
      </w:r>
      <w:r w:rsidRPr="00C945BF">
        <w:rPr>
          <w:rFonts w:ascii="Arial" w:hAnsi="Arial" w:cs="Arial"/>
          <w:sz w:val="24"/>
          <w:szCs w:val="24"/>
        </w:rPr>
        <w:t xml:space="preserve">lid system successfully resolves the manual handling and safety issues associated with the original </w:t>
      </w:r>
      <w:r w:rsidR="00BB1FA2" w:rsidRPr="00C945BF">
        <w:rPr>
          <w:rFonts w:ascii="Arial" w:hAnsi="Arial" w:cs="Arial"/>
          <w:sz w:val="24"/>
          <w:szCs w:val="24"/>
        </w:rPr>
        <w:t>stainless-steel</w:t>
      </w:r>
      <w:r w:rsidRPr="00C945BF">
        <w:rPr>
          <w:rFonts w:ascii="Arial" w:hAnsi="Arial" w:cs="Arial"/>
          <w:sz w:val="24"/>
          <w:szCs w:val="24"/>
        </w:rPr>
        <w:t xml:space="preserve"> cover. By using lightweight FRP panels, full</w:t>
      </w:r>
      <w:r w:rsidRPr="00C945BF">
        <w:rPr>
          <w:rFonts w:ascii="Cambria Math" w:hAnsi="Cambria Math" w:cs="Cambria Math"/>
          <w:sz w:val="24"/>
          <w:szCs w:val="24"/>
        </w:rPr>
        <w:t>‑</w:t>
      </w:r>
      <w:r w:rsidRPr="00C945BF">
        <w:rPr>
          <w:rFonts w:ascii="Arial" w:hAnsi="Arial" w:cs="Arial"/>
          <w:sz w:val="24"/>
          <w:szCs w:val="24"/>
        </w:rPr>
        <w:t>length piano hinges, and integrated ergonomic handles, the final design enables safe single</w:t>
      </w:r>
      <w:r w:rsidRPr="00C945BF">
        <w:rPr>
          <w:rFonts w:ascii="Cambria Math" w:hAnsi="Cambria Math" w:cs="Cambria Math"/>
          <w:sz w:val="24"/>
          <w:szCs w:val="24"/>
        </w:rPr>
        <w:t>‑</w:t>
      </w:r>
      <w:r w:rsidRPr="00C945BF">
        <w:rPr>
          <w:rFonts w:ascii="Arial" w:hAnsi="Arial" w:cs="Arial"/>
          <w:sz w:val="24"/>
          <w:szCs w:val="24"/>
        </w:rPr>
        <w:t>person operation while maintaining durability and chemical resistance in the anodising environment. The solution meets all legislative requirements, improves operator ergonomics, and reduces long</w:t>
      </w:r>
      <w:r w:rsidRPr="00C945BF">
        <w:rPr>
          <w:rFonts w:ascii="Cambria Math" w:hAnsi="Cambria Math" w:cs="Cambria Math"/>
          <w:sz w:val="24"/>
          <w:szCs w:val="24"/>
        </w:rPr>
        <w:t>‑</w:t>
      </w:r>
      <w:r w:rsidRPr="00C945BF">
        <w:rPr>
          <w:rFonts w:ascii="Arial" w:hAnsi="Arial" w:cs="Arial"/>
          <w:sz w:val="24"/>
          <w:szCs w:val="24"/>
        </w:rPr>
        <w:t>term maintenance costs due to fewer moving parts and corrosion</w:t>
      </w:r>
      <w:r w:rsidRPr="00C945BF">
        <w:rPr>
          <w:rFonts w:ascii="Cambria Math" w:hAnsi="Cambria Math" w:cs="Cambria Math"/>
          <w:sz w:val="24"/>
          <w:szCs w:val="24"/>
        </w:rPr>
        <w:t>‑</w:t>
      </w:r>
      <w:r w:rsidRPr="00C945BF">
        <w:rPr>
          <w:rFonts w:ascii="Arial" w:hAnsi="Arial" w:cs="Arial"/>
          <w:sz w:val="24"/>
          <w:szCs w:val="24"/>
        </w:rPr>
        <w:t>resistant materials.</w:t>
      </w:r>
    </w:p>
    <w:p w14:paraId="604B2A03" w14:textId="77777777" w:rsidR="00C945BF" w:rsidRPr="00743882" w:rsidRDefault="00C945BF" w:rsidP="00743882">
      <w:pPr>
        <w:jc w:val="both"/>
        <w:rPr>
          <w:rFonts w:ascii="Arial" w:hAnsi="Arial" w:cs="Arial"/>
          <w:sz w:val="24"/>
          <w:szCs w:val="24"/>
        </w:rPr>
      </w:pPr>
      <w:r w:rsidRPr="00C945BF">
        <w:rPr>
          <w:rFonts w:ascii="Arial" w:hAnsi="Arial" w:cs="Arial"/>
          <w:sz w:val="24"/>
          <w:szCs w:val="24"/>
        </w:rPr>
        <w:t>The design is simple to manufacture, compatible with the existing tank structure, and suitable for low</w:t>
      </w:r>
      <w:r w:rsidRPr="00C945BF">
        <w:rPr>
          <w:rFonts w:ascii="Cambria Math" w:hAnsi="Cambria Math" w:cs="Cambria Math"/>
          <w:sz w:val="24"/>
          <w:szCs w:val="24"/>
        </w:rPr>
        <w:t>‑</w:t>
      </w:r>
      <w:r w:rsidRPr="00C945BF">
        <w:rPr>
          <w:rFonts w:ascii="Arial" w:hAnsi="Arial" w:cs="Arial"/>
          <w:sz w:val="24"/>
          <w:szCs w:val="24"/>
        </w:rPr>
        <w:t>to</w:t>
      </w:r>
      <w:r w:rsidRPr="00C945BF">
        <w:rPr>
          <w:rFonts w:ascii="Cambria Math" w:hAnsi="Cambria Math" w:cs="Cambria Math"/>
          <w:sz w:val="24"/>
          <w:szCs w:val="24"/>
        </w:rPr>
        <w:t>‑</w:t>
      </w:r>
      <w:r w:rsidRPr="00C945BF">
        <w:rPr>
          <w:rFonts w:ascii="Arial" w:hAnsi="Arial" w:cs="Arial"/>
          <w:sz w:val="24"/>
          <w:szCs w:val="24"/>
        </w:rPr>
        <w:t xml:space="preserve">medium production volumes across multiple sites. Its combination of reduced weight, improved usability, and robust chemical containment makes it an </w:t>
      </w:r>
      <w:r w:rsidRPr="00743882">
        <w:rPr>
          <w:rFonts w:ascii="Arial" w:hAnsi="Arial" w:cs="Arial"/>
          <w:sz w:val="24"/>
          <w:szCs w:val="24"/>
        </w:rPr>
        <w:t>effective and practical engineering solution.</w:t>
      </w:r>
    </w:p>
    <w:p w14:paraId="1EC83AF1" w14:textId="509E5D86" w:rsidR="00743882" w:rsidRDefault="00743882" w:rsidP="00743882">
      <w:pPr>
        <w:jc w:val="both"/>
        <w:rPr>
          <w:rFonts w:ascii="Arial" w:hAnsi="Arial" w:cs="Arial"/>
          <w:sz w:val="24"/>
          <w:szCs w:val="24"/>
        </w:rPr>
      </w:pPr>
      <w:r w:rsidRPr="00743882">
        <w:rPr>
          <w:rFonts w:ascii="Arial" w:hAnsi="Arial" w:cs="Arial"/>
          <w:sz w:val="24"/>
          <w:szCs w:val="24"/>
        </w:rPr>
        <w:t>Further development could include exploring semi</w:t>
      </w:r>
      <w:r w:rsidRPr="00743882">
        <w:rPr>
          <w:rFonts w:ascii="Cambria Math" w:hAnsi="Cambria Math" w:cs="Cambria Math"/>
          <w:sz w:val="24"/>
          <w:szCs w:val="24"/>
        </w:rPr>
        <w:t>‑</w:t>
      </w:r>
      <w:r w:rsidRPr="00743882">
        <w:rPr>
          <w:rFonts w:ascii="Arial" w:hAnsi="Arial" w:cs="Arial"/>
          <w:sz w:val="24"/>
          <w:szCs w:val="24"/>
        </w:rPr>
        <w:t>automated or fully automated lid actuation to eliminate manual lifting entirely, as well as adding sensors to monitor lid positio</w:t>
      </w:r>
      <w:r>
        <w:rPr>
          <w:rFonts w:ascii="Arial" w:hAnsi="Arial" w:cs="Arial"/>
          <w:sz w:val="24"/>
          <w:szCs w:val="24"/>
        </w:rPr>
        <w:t>n</w:t>
      </w:r>
      <w:r w:rsidRPr="00743882">
        <w:rPr>
          <w:rFonts w:ascii="Arial" w:hAnsi="Arial" w:cs="Arial"/>
          <w:sz w:val="24"/>
          <w:szCs w:val="24"/>
        </w:rPr>
        <w:t>. These enhancements would further improve safety, efficiency, and process reliability in high</w:t>
      </w:r>
      <w:r w:rsidRPr="00743882">
        <w:rPr>
          <w:rFonts w:ascii="Cambria Math" w:hAnsi="Cambria Math" w:cs="Cambria Math"/>
          <w:sz w:val="24"/>
          <w:szCs w:val="24"/>
        </w:rPr>
        <w:t>‑</w:t>
      </w:r>
      <w:r w:rsidRPr="00743882">
        <w:rPr>
          <w:rFonts w:ascii="Arial" w:hAnsi="Arial" w:cs="Arial"/>
          <w:sz w:val="24"/>
          <w:szCs w:val="24"/>
        </w:rPr>
        <w:t xml:space="preserve">volume anodising operations. </w:t>
      </w:r>
    </w:p>
    <w:p w14:paraId="260046D1" w14:textId="0A314246" w:rsidR="00211101" w:rsidRPr="00743882" w:rsidRDefault="00743882" w:rsidP="00743882">
      <w:pPr>
        <w:jc w:val="both"/>
        <w:rPr>
          <w:rFonts w:ascii="Arial" w:hAnsi="Arial" w:cs="Arial"/>
          <w:sz w:val="24"/>
          <w:szCs w:val="24"/>
        </w:rPr>
      </w:pPr>
      <w:r w:rsidRPr="00743882">
        <w:rPr>
          <w:rFonts w:ascii="Arial" w:hAnsi="Arial" w:cs="Arial"/>
          <w:sz w:val="24"/>
          <w:szCs w:val="24"/>
        </w:rPr>
        <w:t>Semi</w:t>
      </w:r>
      <w:r w:rsidRPr="00743882">
        <w:rPr>
          <w:rFonts w:ascii="Cambria Math" w:hAnsi="Cambria Math" w:cs="Cambria Math"/>
          <w:sz w:val="24"/>
          <w:szCs w:val="24"/>
        </w:rPr>
        <w:t>‑</w:t>
      </w:r>
      <w:r w:rsidRPr="00743882">
        <w:rPr>
          <w:rFonts w:ascii="Arial" w:hAnsi="Arial" w:cs="Arial"/>
          <w:sz w:val="24"/>
          <w:szCs w:val="24"/>
        </w:rPr>
        <w:t>automated actuation could be achieved by adding low</w:t>
      </w:r>
      <w:r w:rsidRPr="00743882">
        <w:rPr>
          <w:rFonts w:ascii="Cambria Math" w:hAnsi="Cambria Math" w:cs="Cambria Math"/>
          <w:sz w:val="24"/>
          <w:szCs w:val="24"/>
        </w:rPr>
        <w:t>‑</w:t>
      </w:r>
      <w:r w:rsidRPr="00743882">
        <w:rPr>
          <w:rFonts w:ascii="Arial" w:hAnsi="Arial" w:cs="Arial"/>
          <w:sz w:val="24"/>
          <w:szCs w:val="24"/>
        </w:rPr>
        <w:t>force linear actuators or pneumatic cylinders to assist the operator during opening and closing. In this arrangement, the operator initiates movement using a button or lever, and the actuator provides the lifting force while the operator guides the lid. This reduces physical effort while maintaining simple, low</w:t>
      </w:r>
      <w:r w:rsidRPr="00743882">
        <w:rPr>
          <w:rFonts w:ascii="Cambria Math" w:hAnsi="Cambria Math" w:cs="Cambria Math"/>
          <w:sz w:val="24"/>
          <w:szCs w:val="24"/>
        </w:rPr>
        <w:t>‑</w:t>
      </w:r>
      <w:r w:rsidRPr="00743882">
        <w:rPr>
          <w:rFonts w:ascii="Arial" w:hAnsi="Arial" w:cs="Arial"/>
          <w:sz w:val="24"/>
          <w:szCs w:val="24"/>
        </w:rPr>
        <w:t>cost operation.</w:t>
      </w:r>
    </w:p>
    <w:p w14:paraId="7C78060D" w14:textId="77777777" w:rsidR="00211101" w:rsidRPr="00211101" w:rsidRDefault="00211101" w:rsidP="00211101"/>
    <w:p w14:paraId="7AFFDE1B" w14:textId="77777777" w:rsidR="00993B80" w:rsidRPr="00993B80" w:rsidRDefault="00993B80" w:rsidP="00993B80"/>
    <w:p w14:paraId="688CBD65" w14:textId="77777777" w:rsidR="00993B80" w:rsidRDefault="00993B80" w:rsidP="00993B80"/>
    <w:p w14:paraId="306B29AE" w14:textId="2A49B40A" w:rsidR="00993B80" w:rsidRDefault="00993B80" w:rsidP="00993B80">
      <w:r>
        <w:br w:type="page"/>
      </w:r>
    </w:p>
    <w:p w14:paraId="569BFF6C" w14:textId="0D00B19C" w:rsidR="00707AED" w:rsidRDefault="00707AED" w:rsidP="00707AED">
      <w:pPr>
        <w:pStyle w:val="Heading1"/>
      </w:pPr>
      <w:bookmarkStart w:id="56" w:name="_Toc220432557"/>
      <w:r>
        <w:lastRenderedPageBreak/>
        <w:t>Bibliography</w:t>
      </w:r>
      <w:bookmarkEnd w:id="56"/>
    </w:p>
    <w:p w14:paraId="1CCD58E8" w14:textId="7C95B8B9" w:rsidR="00707AED" w:rsidRDefault="00707AED" w:rsidP="00707AED">
      <w:pPr>
        <w:rPr>
          <w:rFonts w:ascii="Arial" w:hAnsi="Arial" w:cs="Arial"/>
          <w:sz w:val="24"/>
          <w:szCs w:val="24"/>
        </w:rPr>
      </w:pPr>
      <w:r w:rsidRPr="00707AED">
        <w:rPr>
          <w:rFonts w:ascii="Arial" w:hAnsi="Arial" w:cs="Arial"/>
          <w:sz w:val="24"/>
          <w:szCs w:val="24"/>
        </w:rPr>
        <w:t xml:space="preserve">Health and Safety Executive (HSE) (1974) </w:t>
      </w:r>
      <w:r w:rsidRPr="00707AED">
        <w:rPr>
          <w:rFonts w:ascii="Arial" w:hAnsi="Arial" w:cs="Arial"/>
          <w:i/>
          <w:iCs/>
          <w:sz w:val="24"/>
          <w:szCs w:val="24"/>
        </w:rPr>
        <w:t>Health and Safety at Work etc. Act 1974</w:t>
      </w:r>
      <w:r w:rsidRPr="00707AED">
        <w:rPr>
          <w:rFonts w:ascii="Arial" w:hAnsi="Arial" w:cs="Arial"/>
          <w:sz w:val="24"/>
          <w:szCs w:val="24"/>
        </w:rPr>
        <w:t>. London: HMSO. Available at: https://www.legislation.gov.uk/ukpga/1974/37/contents (Accessed: 20 January 2026).</w:t>
      </w:r>
    </w:p>
    <w:p w14:paraId="2406DADC" w14:textId="61C7A0D8" w:rsidR="00707AED" w:rsidRPr="00707AED" w:rsidRDefault="00707AED" w:rsidP="00707AED">
      <w:pPr>
        <w:rPr>
          <w:rFonts w:ascii="Arial" w:hAnsi="Arial" w:cs="Arial"/>
          <w:sz w:val="24"/>
          <w:szCs w:val="24"/>
        </w:rPr>
      </w:pPr>
      <w:r w:rsidRPr="00707AED">
        <w:rPr>
          <w:rFonts w:ascii="Arial" w:hAnsi="Arial" w:cs="Arial"/>
          <w:sz w:val="24"/>
          <w:szCs w:val="24"/>
        </w:rPr>
        <w:t xml:space="preserve">Health and Safety Executive (HSE) (1992) </w:t>
      </w:r>
      <w:r w:rsidRPr="00707AED">
        <w:rPr>
          <w:rFonts w:ascii="Arial" w:hAnsi="Arial" w:cs="Arial"/>
          <w:i/>
          <w:iCs/>
          <w:sz w:val="24"/>
          <w:szCs w:val="24"/>
        </w:rPr>
        <w:t>Manual Handling Operations Regulations 1992</w:t>
      </w:r>
      <w:r w:rsidRPr="00707AED">
        <w:rPr>
          <w:rFonts w:ascii="Arial" w:hAnsi="Arial" w:cs="Arial"/>
          <w:sz w:val="24"/>
          <w:szCs w:val="24"/>
        </w:rPr>
        <w:t>. London: HMSO. Available at: https://www.legislation.gov.uk/uksi/1992/2793/contents (Accessed: 20 January 2026).</w:t>
      </w:r>
    </w:p>
    <w:p w14:paraId="50EBA61E" w14:textId="42726CD7" w:rsidR="00707AED" w:rsidRDefault="00707AED" w:rsidP="00707AED">
      <w:pPr>
        <w:rPr>
          <w:rFonts w:ascii="Arial" w:hAnsi="Arial" w:cs="Arial"/>
          <w:sz w:val="24"/>
          <w:szCs w:val="24"/>
        </w:rPr>
      </w:pPr>
      <w:r w:rsidRPr="00707AED">
        <w:rPr>
          <w:rFonts w:ascii="Arial" w:hAnsi="Arial" w:cs="Arial"/>
          <w:sz w:val="24"/>
          <w:szCs w:val="24"/>
        </w:rPr>
        <w:t xml:space="preserve">Health and Safety Executive (HSE) (1998) </w:t>
      </w:r>
      <w:r w:rsidRPr="00707AED">
        <w:rPr>
          <w:rFonts w:ascii="Arial" w:hAnsi="Arial" w:cs="Arial"/>
          <w:i/>
          <w:iCs/>
          <w:sz w:val="24"/>
          <w:szCs w:val="24"/>
        </w:rPr>
        <w:t>Provision and Use of Work Equipment Regulations 1998</w:t>
      </w:r>
      <w:r w:rsidRPr="00707AED">
        <w:rPr>
          <w:rFonts w:ascii="Arial" w:hAnsi="Arial" w:cs="Arial"/>
          <w:sz w:val="24"/>
          <w:szCs w:val="24"/>
        </w:rPr>
        <w:t>. London: HMSO. Available at:</w:t>
      </w:r>
      <w:r>
        <w:rPr>
          <w:rFonts w:ascii="Arial" w:hAnsi="Arial" w:cs="Arial"/>
          <w:sz w:val="24"/>
          <w:szCs w:val="24"/>
        </w:rPr>
        <w:t xml:space="preserve"> </w:t>
      </w:r>
      <w:r w:rsidRPr="00707AED">
        <w:rPr>
          <w:rFonts w:ascii="Arial" w:hAnsi="Arial" w:cs="Arial"/>
          <w:sz w:val="24"/>
          <w:szCs w:val="24"/>
        </w:rPr>
        <w:t xml:space="preserve"> https://www.legislation.gov.uk/uksi/1998/2306/contents (Accessed: 20 January 2026)</w:t>
      </w:r>
      <w:r>
        <w:rPr>
          <w:rFonts w:ascii="Arial" w:hAnsi="Arial" w:cs="Arial"/>
          <w:sz w:val="24"/>
          <w:szCs w:val="24"/>
        </w:rPr>
        <w:t>.</w:t>
      </w:r>
    </w:p>
    <w:p w14:paraId="6E339874" w14:textId="6B0895B5" w:rsidR="00154E8C" w:rsidRPr="00154E8C" w:rsidRDefault="00154E8C" w:rsidP="00154E8C">
      <w:pPr>
        <w:rPr>
          <w:rFonts w:ascii="Arial" w:hAnsi="Arial" w:cs="Arial"/>
          <w:sz w:val="24"/>
          <w:szCs w:val="24"/>
        </w:rPr>
      </w:pPr>
      <w:r w:rsidRPr="00154E8C">
        <w:rPr>
          <w:rFonts w:ascii="Arial" w:hAnsi="Arial" w:cs="Arial"/>
          <w:sz w:val="24"/>
          <w:szCs w:val="24"/>
        </w:rPr>
        <w:t xml:space="preserve">Health and Safety Executive (HSE) (2002) </w:t>
      </w:r>
      <w:r w:rsidRPr="00154E8C">
        <w:rPr>
          <w:rFonts w:ascii="Arial" w:hAnsi="Arial" w:cs="Arial"/>
          <w:i/>
          <w:iCs/>
          <w:sz w:val="24"/>
          <w:szCs w:val="24"/>
        </w:rPr>
        <w:t>Control of Substances Hazardous to Health Regulations 2002</w:t>
      </w:r>
      <w:r w:rsidRPr="00154E8C">
        <w:rPr>
          <w:rFonts w:ascii="Arial" w:hAnsi="Arial" w:cs="Arial"/>
          <w:sz w:val="24"/>
          <w:szCs w:val="24"/>
        </w:rPr>
        <w:t>. London: HMSO. Available at: https://www.legislation.gov.uk/uksi/2002/2677/contents/made (Accessed: 20 January 2026).</w:t>
      </w:r>
    </w:p>
    <w:p w14:paraId="4C6C80B8" w14:textId="77777777" w:rsidR="00154E8C" w:rsidRPr="00154E8C" w:rsidRDefault="00154E8C" w:rsidP="00154E8C">
      <w:pPr>
        <w:rPr>
          <w:rFonts w:ascii="Arial" w:hAnsi="Arial" w:cs="Arial"/>
          <w:sz w:val="24"/>
          <w:szCs w:val="24"/>
        </w:rPr>
      </w:pPr>
      <w:r w:rsidRPr="00154E8C">
        <w:rPr>
          <w:rFonts w:ascii="Arial" w:hAnsi="Arial" w:cs="Arial"/>
          <w:sz w:val="24"/>
          <w:szCs w:val="24"/>
        </w:rPr>
        <w:t xml:space="preserve">Health and Safety Executive (HSE) (2013) </w:t>
      </w:r>
      <w:r w:rsidRPr="00154E8C">
        <w:rPr>
          <w:rFonts w:ascii="Arial" w:hAnsi="Arial" w:cs="Arial"/>
          <w:i/>
          <w:iCs/>
          <w:sz w:val="24"/>
          <w:szCs w:val="24"/>
        </w:rPr>
        <w:t>Working with substances hazardous to health: A brief guide to COSHH</w:t>
      </w:r>
      <w:r w:rsidRPr="00154E8C">
        <w:rPr>
          <w:rFonts w:ascii="Arial" w:hAnsi="Arial" w:cs="Arial"/>
          <w:sz w:val="24"/>
          <w:szCs w:val="24"/>
        </w:rPr>
        <w:t>. London: HSE. Available at: https://www.hse.gov.uk/pubns/indg136.pdf (Accessed: 20 January 2026).</w:t>
      </w:r>
    </w:p>
    <w:p w14:paraId="7992DFF1" w14:textId="77777777" w:rsidR="00154E8C" w:rsidRDefault="00154E8C" w:rsidP="00154E8C">
      <w:pPr>
        <w:rPr>
          <w:rFonts w:ascii="Arial" w:hAnsi="Arial" w:cs="Arial"/>
          <w:sz w:val="24"/>
          <w:szCs w:val="24"/>
        </w:rPr>
      </w:pPr>
      <w:r w:rsidRPr="00154E8C">
        <w:rPr>
          <w:rFonts w:ascii="Arial" w:hAnsi="Arial" w:cs="Arial"/>
          <w:sz w:val="24"/>
          <w:szCs w:val="24"/>
        </w:rPr>
        <w:t xml:space="preserve">European Commission (2023) </w:t>
      </w:r>
      <w:r w:rsidRPr="00154E8C">
        <w:rPr>
          <w:rFonts w:ascii="Arial" w:hAnsi="Arial" w:cs="Arial"/>
          <w:i/>
          <w:iCs/>
          <w:sz w:val="24"/>
          <w:szCs w:val="24"/>
        </w:rPr>
        <w:t>REACH: Registration, Evaluation, Authorisation and Restriction of Chemicals</w:t>
      </w:r>
      <w:r w:rsidRPr="00154E8C">
        <w:rPr>
          <w:rFonts w:ascii="Arial" w:hAnsi="Arial" w:cs="Arial"/>
          <w:sz w:val="24"/>
          <w:szCs w:val="24"/>
        </w:rPr>
        <w:t>. Available at: https://environment.ec.europa.eu/topics/chemicals/reach_en (Accessed: 20 January 2026).</w:t>
      </w:r>
    </w:p>
    <w:p w14:paraId="46582C03" w14:textId="77777777" w:rsidR="006D1603" w:rsidRPr="006D1603" w:rsidRDefault="006D1603" w:rsidP="006D1603">
      <w:pPr>
        <w:rPr>
          <w:rFonts w:ascii="Arial" w:hAnsi="Arial" w:cs="Arial"/>
          <w:sz w:val="24"/>
          <w:szCs w:val="24"/>
        </w:rPr>
      </w:pPr>
      <w:r w:rsidRPr="006D1603">
        <w:rPr>
          <w:rFonts w:ascii="Arial" w:hAnsi="Arial" w:cs="Arial"/>
          <w:sz w:val="24"/>
          <w:szCs w:val="24"/>
        </w:rPr>
        <w:t xml:space="preserve">Essentracomponents.com. (2021). </w:t>
      </w:r>
      <w:r w:rsidRPr="006D1603">
        <w:rPr>
          <w:rFonts w:ascii="Arial" w:hAnsi="Arial" w:cs="Arial"/>
          <w:i/>
          <w:iCs/>
          <w:sz w:val="24"/>
          <w:szCs w:val="24"/>
        </w:rPr>
        <w:t>Continuous Hinges - Metal - 10412787</w:t>
      </w:r>
      <w:r w:rsidRPr="006D1603">
        <w:rPr>
          <w:rFonts w:ascii="Arial" w:hAnsi="Arial" w:cs="Arial"/>
          <w:sz w:val="24"/>
          <w:szCs w:val="24"/>
        </w:rPr>
        <w:t>. [online] Available at: https://www.essentracomponents.com/en-gb/p/continuous-hinges-metal/493552 [Accessed 24 Jan. 2026].</w:t>
      </w:r>
    </w:p>
    <w:p w14:paraId="69A4FF0D" w14:textId="77777777" w:rsidR="00C64049" w:rsidRDefault="00C64049" w:rsidP="00C64049">
      <w:pPr>
        <w:rPr>
          <w:rFonts w:ascii="Arial" w:hAnsi="Arial" w:cs="Arial"/>
          <w:sz w:val="24"/>
          <w:szCs w:val="24"/>
        </w:rPr>
      </w:pPr>
      <w:r w:rsidRPr="00C64049">
        <w:rPr>
          <w:rFonts w:ascii="Arial" w:hAnsi="Arial" w:cs="Arial"/>
          <w:sz w:val="24"/>
          <w:szCs w:val="24"/>
        </w:rPr>
        <w:t xml:space="preserve">www.sciencedirect.com. (n.d.). </w:t>
      </w:r>
      <w:r w:rsidRPr="00C64049">
        <w:rPr>
          <w:rFonts w:ascii="Arial" w:hAnsi="Arial" w:cs="Arial"/>
          <w:i/>
          <w:iCs/>
          <w:sz w:val="24"/>
          <w:szCs w:val="24"/>
        </w:rPr>
        <w:t>Hand Lay-up - an overview | ScienceDirect Topics</w:t>
      </w:r>
      <w:r w:rsidRPr="00C64049">
        <w:rPr>
          <w:rFonts w:ascii="Arial" w:hAnsi="Arial" w:cs="Arial"/>
          <w:sz w:val="24"/>
          <w:szCs w:val="24"/>
        </w:rPr>
        <w:t>. [online] Available at: https://www.sciencedirect.com/topics/engineering/hand-lay-up [Accessed 25 Jan. 2026].</w:t>
      </w:r>
    </w:p>
    <w:p w14:paraId="4CAFE748" w14:textId="77777777" w:rsidR="00C64049" w:rsidRPr="00C64049" w:rsidRDefault="00C64049" w:rsidP="00C64049">
      <w:pPr>
        <w:rPr>
          <w:rFonts w:ascii="Arial" w:hAnsi="Arial" w:cs="Arial"/>
          <w:sz w:val="24"/>
          <w:szCs w:val="24"/>
        </w:rPr>
      </w:pPr>
      <w:r w:rsidRPr="00C64049">
        <w:rPr>
          <w:rFonts w:ascii="Arial" w:hAnsi="Arial" w:cs="Arial"/>
          <w:sz w:val="24"/>
          <w:szCs w:val="24"/>
        </w:rPr>
        <w:t xml:space="preserve">Sciencedirect.com. (2016). </w:t>
      </w:r>
      <w:r w:rsidRPr="00C64049">
        <w:rPr>
          <w:rFonts w:ascii="Arial" w:hAnsi="Arial" w:cs="Arial"/>
          <w:i/>
          <w:iCs/>
          <w:sz w:val="24"/>
          <w:szCs w:val="24"/>
        </w:rPr>
        <w:t xml:space="preserve">Compression </w:t>
      </w:r>
      <w:proofErr w:type="spellStart"/>
      <w:r w:rsidRPr="00C64049">
        <w:rPr>
          <w:rFonts w:ascii="Arial" w:hAnsi="Arial" w:cs="Arial"/>
          <w:i/>
          <w:iCs/>
          <w:sz w:val="24"/>
          <w:szCs w:val="24"/>
        </w:rPr>
        <w:t>Molding</w:t>
      </w:r>
      <w:proofErr w:type="spellEnd"/>
      <w:r w:rsidRPr="00C64049">
        <w:rPr>
          <w:rFonts w:ascii="Arial" w:hAnsi="Arial" w:cs="Arial"/>
          <w:i/>
          <w:iCs/>
          <w:sz w:val="24"/>
          <w:szCs w:val="24"/>
        </w:rPr>
        <w:t xml:space="preserve"> - an overview | ScienceDirect Topics</w:t>
      </w:r>
      <w:r w:rsidRPr="00C64049">
        <w:rPr>
          <w:rFonts w:ascii="Arial" w:hAnsi="Arial" w:cs="Arial"/>
          <w:sz w:val="24"/>
          <w:szCs w:val="24"/>
        </w:rPr>
        <w:t>. [online] Available at: https://www.sciencedirect.com/topics/materials-science/compression-molding [Accessed 25 Jan. 2026].</w:t>
      </w:r>
    </w:p>
    <w:p w14:paraId="184CF3A5" w14:textId="77777777" w:rsidR="00154E8C" w:rsidRPr="00707AED" w:rsidRDefault="00154E8C" w:rsidP="00707AED">
      <w:pPr>
        <w:rPr>
          <w:rFonts w:ascii="Arial" w:hAnsi="Arial" w:cs="Arial"/>
          <w:sz w:val="24"/>
          <w:szCs w:val="24"/>
        </w:rPr>
      </w:pPr>
    </w:p>
    <w:sectPr w:rsidR="00154E8C" w:rsidRPr="00707AED" w:rsidSect="00F73DC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2DC1"/>
    <w:multiLevelType w:val="multilevel"/>
    <w:tmpl w:val="2590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F92F6D"/>
    <w:multiLevelType w:val="multilevel"/>
    <w:tmpl w:val="626E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9179DC"/>
    <w:multiLevelType w:val="multilevel"/>
    <w:tmpl w:val="860E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C07EA7"/>
    <w:multiLevelType w:val="multilevel"/>
    <w:tmpl w:val="372C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0000778">
    <w:abstractNumId w:val="1"/>
  </w:num>
  <w:num w:numId="2" w16cid:durableId="1587179917">
    <w:abstractNumId w:val="3"/>
  </w:num>
  <w:num w:numId="3" w16cid:durableId="156578137">
    <w:abstractNumId w:val="0"/>
  </w:num>
  <w:num w:numId="4" w16cid:durableId="9075703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4F"/>
    <w:rsid w:val="000015B4"/>
    <w:rsid w:val="0001757B"/>
    <w:rsid w:val="00066FE9"/>
    <w:rsid w:val="00082278"/>
    <w:rsid w:val="00092711"/>
    <w:rsid w:val="001237A6"/>
    <w:rsid w:val="001253D4"/>
    <w:rsid w:val="00154E8C"/>
    <w:rsid w:val="0019171F"/>
    <w:rsid w:val="00207834"/>
    <w:rsid w:val="00211101"/>
    <w:rsid w:val="002B6C67"/>
    <w:rsid w:val="002E66F8"/>
    <w:rsid w:val="002F3829"/>
    <w:rsid w:val="0033352F"/>
    <w:rsid w:val="00390F8F"/>
    <w:rsid w:val="003F7382"/>
    <w:rsid w:val="00434247"/>
    <w:rsid w:val="00441CEA"/>
    <w:rsid w:val="00495647"/>
    <w:rsid w:val="005270F6"/>
    <w:rsid w:val="00543D0B"/>
    <w:rsid w:val="005911C3"/>
    <w:rsid w:val="005C30CF"/>
    <w:rsid w:val="006013F6"/>
    <w:rsid w:val="00651195"/>
    <w:rsid w:val="006B4809"/>
    <w:rsid w:val="006D1603"/>
    <w:rsid w:val="006F1EDB"/>
    <w:rsid w:val="00700994"/>
    <w:rsid w:val="00701E62"/>
    <w:rsid w:val="00707AED"/>
    <w:rsid w:val="007307C3"/>
    <w:rsid w:val="00742F93"/>
    <w:rsid w:val="00743882"/>
    <w:rsid w:val="0077499A"/>
    <w:rsid w:val="00897B4F"/>
    <w:rsid w:val="008A01AE"/>
    <w:rsid w:val="008E1C42"/>
    <w:rsid w:val="008E3DCF"/>
    <w:rsid w:val="008F3D6A"/>
    <w:rsid w:val="00905773"/>
    <w:rsid w:val="009103F8"/>
    <w:rsid w:val="009618FA"/>
    <w:rsid w:val="00993B80"/>
    <w:rsid w:val="009D09C2"/>
    <w:rsid w:val="00A409BE"/>
    <w:rsid w:val="00AB70A9"/>
    <w:rsid w:val="00B15F52"/>
    <w:rsid w:val="00B84319"/>
    <w:rsid w:val="00B84748"/>
    <w:rsid w:val="00BB1FA2"/>
    <w:rsid w:val="00BC44C3"/>
    <w:rsid w:val="00BF5D51"/>
    <w:rsid w:val="00C15FD3"/>
    <w:rsid w:val="00C25C00"/>
    <w:rsid w:val="00C64049"/>
    <w:rsid w:val="00C945BF"/>
    <w:rsid w:val="00CF240E"/>
    <w:rsid w:val="00D20760"/>
    <w:rsid w:val="00D33272"/>
    <w:rsid w:val="00E21D64"/>
    <w:rsid w:val="00E43D57"/>
    <w:rsid w:val="00E61BE1"/>
    <w:rsid w:val="00F45A1A"/>
    <w:rsid w:val="00F54BE1"/>
    <w:rsid w:val="00F6699E"/>
    <w:rsid w:val="00F70AEE"/>
    <w:rsid w:val="00F73DC5"/>
    <w:rsid w:val="00F90C0E"/>
    <w:rsid w:val="00FE4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89A5"/>
  <w15:chartTrackingRefBased/>
  <w15:docId w15:val="{5C684B20-DECA-48AC-8728-61BC006B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B4F"/>
    <w:rPr>
      <w:kern w:val="0"/>
      <w14:ligatures w14:val="none"/>
    </w:rPr>
  </w:style>
  <w:style w:type="paragraph" w:styleId="Heading1">
    <w:name w:val="heading 1"/>
    <w:basedOn w:val="Normal"/>
    <w:next w:val="Normal"/>
    <w:link w:val="Heading1Char"/>
    <w:uiPriority w:val="9"/>
    <w:qFormat/>
    <w:rsid w:val="00897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7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7B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B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B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B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B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B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B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B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7B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7B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B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B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B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B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B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B4F"/>
    <w:rPr>
      <w:rFonts w:eastAsiaTheme="majorEastAsia" w:cstheme="majorBidi"/>
      <w:color w:val="272727" w:themeColor="text1" w:themeTint="D8"/>
    </w:rPr>
  </w:style>
  <w:style w:type="paragraph" w:styleId="Title">
    <w:name w:val="Title"/>
    <w:basedOn w:val="Normal"/>
    <w:next w:val="Normal"/>
    <w:link w:val="TitleChar"/>
    <w:uiPriority w:val="10"/>
    <w:qFormat/>
    <w:rsid w:val="00897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B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B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B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B4F"/>
    <w:pPr>
      <w:spacing w:before="160"/>
      <w:jc w:val="center"/>
    </w:pPr>
    <w:rPr>
      <w:i/>
      <w:iCs/>
      <w:color w:val="404040" w:themeColor="text1" w:themeTint="BF"/>
    </w:rPr>
  </w:style>
  <w:style w:type="character" w:customStyle="1" w:styleId="QuoteChar">
    <w:name w:val="Quote Char"/>
    <w:basedOn w:val="DefaultParagraphFont"/>
    <w:link w:val="Quote"/>
    <w:uiPriority w:val="29"/>
    <w:rsid w:val="00897B4F"/>
    <w:rPr>
      <w:i/>
      <w:iCs/>
      <w:color w:val="404040" w:themeColor="text1" w:themeTint="BF"/>
    </w:rPr>
  </w:style>
  <w:style w:type="paragraph" w:styleId="ListParagraph">
    <w:name w:val="List Paragraph"/>
    <w:basedOn w:val="Normal"/>
    <w:uiPriority w:val="34"/>
    <w:qFormat/>
    <w:rsid w:val="00897B4F"/>
    <w:pPr>
      <w:ind w:left="720"/>
      <w:contextualSpacing/>
    </w:pPr>
  </w:style>
  <w:style w:type="character" w:styleId="IntenseEmphasis">
    <w:name w:val="Intense Emphasis"/>
    <w:basedOn w:val="DefaultParagraphFont"/>
    <w:uiPriority w:val="21"/>
    <w:qFormat/>
    <w:rsid w:val="00897B4F"/>
    <w:rPr>
      <w:i/>
      <w:iCs/>
      <w:color w:val="0F4761" w:themeColor="accent1" w:themeShade="BF"/>
    </w:rPr>
  </w:style>
  <w:style w:type="paragraph" w:styleId="IntenseQuote">
    <w:name w:val="Intense Quote"/>
    <w:basedOn w:val="Normal"/>
    <w:next w:val="Normal"/>
    <w:link w:val="IntenseQuoteChar"/>
    <w:uiPriority w:val="30"/>
    <w:qFormat/>
    <w:rsid w:val="00897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B4F"/>
    <w:rPr>
      <w:i/>
      <w:iCs/>
      <w:color w:val="0F4761" w:themeColor="accent1" w:themeShade="BF"/>
    </w:rPr>
  </w:style>
  <w:style w:type="character" w:styleId="IntenseReference">
    <w:name w:val="Intense Reference"/>
    <w:basedOn w:val="DefaultParagraphFont"/>
    <w:uiPriority w:val="32"/>
    <w:qFormat/>
    <w:rsid w:val="00897B4F"/>
    <w:rPr>
      <w:b/>
      <w:bCs/>
      <w:smallCaps/>
      <w:color w:val="0F4761" w:themeColor="accent1" w:themeShade="BF"/>
      <w:spacing w:val="5"/>
    </w:rPr>
  </w:style>
  <w:style w:type="character" w:styleId="Hyperlink">
    <w:name w:val="Hyperlink"/>
    <w:basedOn w:val="DefaultParagraphFont"/>
    <w:uiPriority w:val="99"/>
    <w:unhideWhenUsed/>
    <w:rsid w:val="00092711"/>
    <w:rPr>
      <w:color w:val="0000FF"/>
      <w:u w:val="single"/>
    </w:rPr>
  </w:style>
  <w:style w:type="paragraph" w:styleId="TOCHeading">
    <w:name w:val="TOC Heading"/>
    <w:basedOn w:val="Heading1"/>
    <w:next w:val="Normal"/>
    <w:uiPriority w:val="39"/>
    <w:unhideWhenUsed/>
    <w:qFormat/>
    <w:rsid w:val="00092711"/>
    <w:pPr>
      <w:spacing w:before="240" w:after="0"/>
      <w:outlineLvl w:val="9"/>
    </w:pPr>
    <w:rPr>
      <w:sz w:val="32"/>
      <w:szCs w:val="32"/>
    </w:rPr>
  </w:style>
  <w:style w:type="paragraph" w:styleId="TOC1">
    <w:name w:val="toc 1"/>
    <w:basedOn w:val="Normal"/>
    <w:next w:val="Normal"/>
    <w:autoRedefine/>
    <w:uiPriority w:val="39"/>
    <w:unhideWhenUsed/>
    <w:rsid w:val="00092711"/>
    <w:pPr>
      <w:spacing w:after="100"/>
    </w:pPr>
  </w:style>
  <w:style w:type="paragraph" w:styleId="TOC2">
    <w:name w:val="toc 2"/>
    <w:basedOn w:val="Normal"/>
    <w:next w:val="Normal"/>
    <w:autoRedefine/>
    <w:uiPriority w:val="39"/>
    <w:unhideWhenUsed/>
    <w:rsid w:val="00092711"/>
    <w:pPr>
      <w:spacing w:after="100"/>
      <w:ind w:left="220"/>
    </w:pPr>
  </w:style>
  <w:style w:type="character" w:styleId="UnresolvedMention">
    <w:name w:val="Unresolved Mention"/>
    <w:basedOn w:val="DefaultParagraphFont"/>
    <w:uiPriority w:val="99"/>
    <w:semiHidden/>
    <w:unhideWhenUsed/>
    <w:rsid w:val="00707AED"/>
    <w:rPr>
      <w:color w:val="605E5C"/>
      <w:shd w:val="clear" w:color="auto" w:fill="E1DFDD"/>
    </w:rPr>
  </w:style>
  <w:style w:type="paragraph" w:styleId="TOC3">
    <w:name w:val="toc 3"/>
    <w:basedOn w:val="Normal"/>
    <w:next w:val="Normal"/>
    <w:autoRedefine/>
    <w:uiPriority w:val="39"/>
    <w:unhideWhenUsed/>
    <w:rsid w:val="00707AED"/>
    <w:pPr>
      <w:spacing w:after="100"/>
      <w:ind w:left="440"/>
    </w:pPr>
  </w:style>
  <w:style w:type="paragraph" w:styleId="TableofFigures">
    <w:name w:val="table of figures"/>
    <w:basedOn w:val="Normal"/>
    <w:next w:val="Normal"/>
    <w:uiPriority w:val="99"/>
    <w:unhideWhenUsed/>
    <w:rsid w:val="00651195"/>
    <w:pPr>
      <w:spacing w:after="0"/>
    </w:pPr>
  </w:style>
  <w:style w:type="paragraph" w:styleId="Caption">
    <w:name w:val="caption"/>
    <w:basedOn w:val="Normal"/>
    <w:next w:val="Normal"/>
    <w:uiPriority w:val="35"/>
    <w:unhideWhenUsed/>
    <w:qFormat/>
    <w:rsid w:val="0065119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FE49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essentracomponents.com/en-gb/p/continuous-hinges-metal/49355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uk.rs-online.com/web/p/hex-nuts/0767826?gb=a"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uk.rs-online.com/web/p/washers/2874034?gb=a"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uk.rs-online.com/web/p/socket-screws/2328423?gb=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A01A73-894A-47CD-AC98-E3EA3CF7B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3565</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Grant</dc:creator>
  <cp:keywords/>
  <dc:description/>
  <cp:lastModifiedBy>Brooks, Grant</cp:lastModifiedBy>
  <cp:revision>6</cp:revision>
  <dcterms:created xsi:type="dcterms:W3CDTF">2026-01-25T13:56:00Z</dcterms:created>
  <dcterms:modified xsi:type="dcterms:W3CDTF">2026-01-27T19:01:00Z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2026-01-20T18:28:04Z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a2b7f402-3933-4a98-9e26-206d388361cc</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