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media/image1.png" ContentType="image/png"/>
  <Override PartName="/word/settings.xml" ContentType="application/vnd.openxmlformats-officedocument.wordprocessingml.settings+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word/_rels/document.xml.rels" ContentType="application/vnd.openxmlformats-package.relationships+xml"/>
  <Override PartName="/word/theme/theme1.xml" ContentType="application/vnd.openxmlformats-officedocument.theme+xml"/>
  <Override PartName="/_rels/.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spacing w:lineRule="auto" w:line="360"/>
        <w:rPr>
          <w:rFonts w:ascii="Arial" w:hAnsi="Arial" w:cs="Arial"/>
          <w:sz w:val="24"/>
          <w:szCs w:val="24"/>
        </w:rPr>
      </w:pPr>
      <w:r>
        <w:rPr>
          <w:rFonts w:cs="Arial" w:ascii="Arial" w:hAnsi="Arial"/>
          <w:sz w:val="24"/>
          <w:szCs w:val="24"/>
        </w:rPr>
      </w:r>
    </w:p>
    <w:p>
      <w:pPr>
        <w:pStyle w:val="Normal"/>
        <w:spacing w:lineRule="auto" w:line="360"/>
        <w:rPr>
          <w:rFonts w:ascii="Arial" w:hAnsi="Arial" w:cs="Arial"/>
          <w:sz w:val="24"/>
          <w:szCs w:val="24"/>
        </w:rPr>
      </w:pPr>
      <w:r>
        <w:rPr>
          <w:rFonts w:cs="Arial" w:ascii="Arial" w:hAnsi="Arial"/>
          <w:sz w:val="24"/>
          <w:szCs w:val="24"/>
        </w:rPr>
      </w:r>
    </w:p>
    <w:p>
      <w:pPr>
        <w:pStyle w:val="Normal"/>
        <w:spacing w:lineRule="auto" w:line="360"/>
        <w:rPr>
          <w:rFonts w:ascii="Arial" w:hAnsi="Arial" w:cs="Arial"/>
          <w:sz w:val="24"/>
          <w:szCs w:val="24"/>
        </w:rPr>
      </w:pPr>
      <w:r>
        <w:rPr>
          <w:rFonts w:cs="Arial" w:ascii="Arial" w:hAnsi="Arial"/>
          <w:sz w:val="24"/>
          <w:szCs w:val="24"/>
        </w:rPr>
      </w:r>
    </w:p>
    <w:p>
      <w:pPr>
        <w:pStyle w:val="Normal"/>
        <w:spacing w:lineRule="auto" w:line="360"/>
        <w:jc w:val="center"/>
        <w:rPr>
          <w:rFonts w:ascii="Arial" w:hAnsi="Arial" w:cs="Arial"/>
          <w:sz w:val="24"/>
          <w:szCs w:val="24"/>
        </w:rPr>
      </w:pPr>
      <w:r>
        <w:rPr/>
        <w:drawing>
          <wp:inline distT="0" distB="0" distL="0" distR="0">
            <wp:extent cx="4285615" cy="2383790"/>
            <wp:effectExtent l="0" t="0" r="0" b="0"/>
            <wp:docPr id="1" name="Imagine 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ine 1" descr=""/>
                    <pic:cNvPicPr>
                      <a:picLocks noChangeAspect="1" noChangeArrowheads="1"/>
                    </pic:cNvPicPr>
                  </pic:nvPicPr>
                  <pic:blipFill>
                    <a:blip r:embed="rId2"/>
                    <a:stretch>
                      <a:fillRect/>
                    </a:stretch>
                  </pic:blipFill>
                  <pic:spPr bwMode="auto">
                    <a:xfrm>
                      <a:off x="0" y="0"/>
                      <a:ext cx="4285615" cy="2383790"/>
                    </a:xfrm>
                    <a:prstGeom prst="rect">
                      <a:avLst/>
                    </a:prstGeom>
                  </pic:spPr>
                </pic:pic>
              </a:graphicData>
            </a:graphic>
          </wp:inline>
        </w:drawing>
      </w:r>
    </w:p>
    <w:p>
      <w:pPr>
        <w:pStyle w:val="Normal"/>
        <w:spacing w:lineRule="auto" w:line="360"/>
        <w:jc w:val="center"/>
        <w:rPr>
          <w:rFonts w:ascii="Arial" w:hAnsi="Arial" w:cs="Arial"/>
          <w:sz w:val="24"/>
          <w:szCs w:val="24"/>
        </w:rPr>
      </w:pPr>
      <w:r>
        <w:rPr>
          <w:rFonts w:cs="Arial" w:ascii="Arial" w:hAnsi="Arial"/>
          <w:sz w:val="24"/>
          <w:szCs w:val="24"/>
        </w:rPr>
      </w:r>
    </w:p>
    <w:p>
      <w:pPr>
        <w:pStyle w:val="Normal"/>
        <w:spacing w:lineRule="auto" w:line="360"/>
        <w:jc w:val="center"/>
        <w:rPr>
          <w:rFonts w:ascii="Arial" w:hAnsi="Arial" w:cs="Arial"/>
          <w:sz w:val="24"/>
          <w:szCs w:val="24"/>
        </w:rPr>
      </w:pPr>
      <w:r>
        <w:rPr>
          <w:rFonts w:cs="Arial" w:ascii="Arial" w:hAnsi="Arial"/>
          <w:sz w:val="24"/>
          <w:szCs w:val="24"/>
        </w:rPr>
        <w:t>Student Name: Alexandru Florin Gabunea</w:t>
      </w:r>
    </w:p>
    <w:p>
      <w:pPr>
        <w:pStyle w:val="Normal"/>
        <w:spacing w:lineRule="auto" w:line="360"/>
        <w:jc w:val="center"/>
        <w:rPr>
          <w:rFonts w:ascii="Arial" w:hAnsi="Arial" w:cs="Arial"/>
          <w:sz w:val="24"/>
          <w:szCs w:val="24"/>
        </w:rPr>
      </w:pPr>
      <w:r>
        <w:rPr>
          <w:rFonts w:cs="Arial" w:ascii="Arial" w:hAnsi="Arial"/>
          <w:sz w:val="24"/>
          <w:szCs w:val="24"/>
        </w:rPr>
        <w:t>Student Id: 2019407</w:t>
      </w:r>
    </w:p>
    <w:p>
      <w:pPr>
        <w:pStyle w:val="Normal"/>
        <w:spacing w:lineRule="auto" w:line="360"/>
        <w:jc w:val="center"/>
        <w:rPr>
          <w:rFonts w:ascii="Arial" w:hAnsi="Arial" w:cs="Arial"/>
          <w:sz w:val="24"/>
          <w:szCs w:val="24"/>
        </w:rPr>
      </w:pPr>
      <w:r>
        <w:rPr>
          <w:rFonts w:cs="Arial" w:ascii="Arial" w:hAnsi="Arial"/>
          <w:sz w:val="24"/>
          <w:szCs w:val="24"/>
        </w:rPr>
        <w:t>Module: Entrepreneurship</w:t>
      </w:r>
    </w:p>
    <w:p>
      <w:pPr>
        <w:pStyle w:val="Normal"/>
        <w:spacing w:lineRule="auto" w:line="360"/>
        <w:jc w:val="center"/>
        <w:rPr>
          <w:rFonts w:ascii="Arial" w:hAnsi="Arial" w:cs="Arial"/>
          <w:sz w:val="24"/>
          <w:szCs w:val="24"/>
        </w:rPr>
      </w:pPr>
      <w:r>
        <w:rPr>
          <w:rFonts w:cs="Arial" w:ascii="Arial" w:hAnsi="Arial"/>
          <w:sz w:val="24"/>
          <w:szCs w:val="24"/>
        </w:rPr>
        <w:t>Assignment: Business Plan</w:t>
      </w:r>
    </w:p>
    <w:p>
      <w:pPr>
        <w:pStyle w:val="Normal"/>
        <w:spacing w:lineRule="auto" w:line="360"/>
        <w:jc w:val="center"/>
        <w:rPr>
          <w:rFonts w:ascii="Arial" w:hAnsi="Arial" w:cs="Arial"/>
          <w:sz w:val="24"/>
          <w:szCs w:val="24"/>
        </w:rPr>
      </w:pPr>
      <w:r>
        <w:rPr>
          <w:rFonts w:cs="Arial" w:ascii="Arial" w:hAnsi="Arial"/>
          <w:sz w:val="24"/>
          <w:szCs w:val="24"/>
        </w:rPr>
        <w:t xml:space="preserve">Lecturer:  </w:t>
      </w:r>
      <w:r>
        <w:rPr>
          <w:rFonts w:cs="Arial" w:ascii="Arial" w:hAnsi="Arial"/>
          <w:sz w:val="24"/>
          <w:szCs w:val="24"/>
        </w:rPr>
        <w:t>Chris Wilkin</w:t>
      </w:r>
    </w:p>
    <w:p>
      <w:pPr>
        <w:pStyle w:val="Normal"/>
        <w:spacing w:lineRule="auto" w:line="360"/>
        <w:rPr>
          <w:rFonts w:ascii="Arial" w:hAnsi="Arial" w:cs="Arial"/>
          <w:sz w:val="24"/>
          <w:szCs w:val="24"/>
        </w:rPr>
      </w:pPr>
      <w:r>
        <w:rPr>
          <w:rFonts w:cs="Arial" w:ascii="Arial" w:hAnsi="Arial"/>
          <w:sz w:val="24"/>
          <w:szCs w:val="24"/>
        </w:rPr>
      </w:r>
    </w:p>
    <w:p>
      <w:pPr>
        <w:pStyle w:val="Normal"/>
        <w:spacing w:lineRule="auto" w:line="360"/>
        <w:rPr>
          <w:rFonts w:ascii="Arial" w:hAnsi="Arial" w:cs="Arial"/>
          <w:sz w:val="24"/>
          <w:szCs w:val="24"/>
        </w:rPr>
      </w:pPr>
      <w:r>
        <w:rPr>
          <w:rFonts w:cs="Arial" w:ascii="Arial" w:hAnsi="Arial"/>
          <w:sz w:val="24"/>
          <w:szCs w:val="24"/>
        </w:rPr>
      </w:r>
    </w:p>
    <w:p>
      <w:pPr>
        <w:pStyle w:val="Normal"/>
        <w:spacing w:lineRule="auto" w:line="360"/>
        <w:rPr>
          <w:rFonts w:ascii="Arial" w:hAnsi="Arial" w:cs="Arial"/>
          <w:sz w:val="24"/>
          <w:szCs w:val="24"/>
        </w:rPr>
      </w:pPr>
      <w:r>
        <w:rPr>
          <w:rFonts w:cs="Arial" w:ascii="Arial" w:hAnsi="Arial"/>
          <w:sz w:val="24"/>
          <w:szCs w:val="24"/>
        </w:rPr>
      </w:r>
    </w:p>
    <w:p>
      <w:pPr>
        <w:pStyle w:val="Normal"/>
        <w:spacing w:lineRule="auto" w:line="360"/>
        <w:rPr>
          <w:rFonts w:ascii="Arial" w:hAnsi="Arial" w:cs="Arial"/>
          <w:sz w:val="24"/>
          <w:szCs w:val="24"/>
        </w:rPr>
      </w:pPr>
      <w:r>
        <w:rPr>
          <w:rFonts w:cs="Arial" w:ascii="Arial" w:hAnsi="Arial"/>
          <w:sz w:val="24"/>
          <w:szCs w:val="24"/>
        </w:rPr>
      </w:r>
    </w:p>
    <w:p>
      <w:pPr>
        <w:pStyle w:val="Normal"/>
        <w:spacing w:lineRule="auto" w:line="360"/>
        <w:rPr>
          <w:rFonts w:ascii="Arial" w:hAnsi="Arial" w:cs="Arial"/>
          <w:sz w:val="24"/>
          <w:szCs w:val="24"/>
        </w:rPr>
      </w:pPr>
      <w:r>
        <w:rPr>
          <w:rFonts w:cs="Arial" w:ascii="Arial" w:hAnsi="Arial"/>
          <w:sz w:val="24"/>
          <w:szCs w:val="24"/>
        </w:rPr>
      </w:r>
    </w:p>
    <w:p>
      <w:pPr>
        <w:pStyle w:val="Normal"/>
        <w:spacing w:lineRule="auto" w:line="360"/>
        <w:rPr>
          <w:rFonts w:ascii="Arial" w:hAnsi="Arial" w:cs="Arial"/>
          <w:sz w:val="24"/>
          <w:szCs w:val="24"/>
        </w:rPr>
      </w:pPr>
      <w:r>
        <w:rPr>
          <w:rFonts w:cs="Arial" w:ascii="Arial" w:hAnsi="Arial"/>
          <w:sz w:val="24"/>
          <w:szCs w:val="24"/>
        </w:rPr>
      </w:r>
    </w:p>
    <w:p>
      <w:pPr>
        <w:pStyle w:val="Normal"/>
        <w:spacing w:lineRule="auto" w:line="360"/>
        <w:rPr>
          <w:rFonts w:ascii="Arial" w:hAnsi="Arial" w:cs="Arial"/>
          <w:sz w:val="24"/>
          <w:szCs w:val="24"/>
        </w:rPr>
      </w:pPr>
      <w:r>
        <w:rPr>
          <w:rFonts w:cs="Arial" w:ascii="Arial" w:hAnsi="Arial"/>
          <w:sz w:val="24"/>
          <w:szCs w:val="24"/>
        </w:rPr>
      </w:r>
    </w:p>
    <w:p>
      <w:pPr>
        <w:pStyle w:val="Normal"/>
        <w:spacing w:lineRule="auto" w:line="360"/>
        <w:rPr>
          <w:rFonts w:ascii="Arial" w:hAnsi="Arial" w:cs="Arial"/>
          <w:sz w:val="24"/>
          <w:szCs w:val="24"/>
        </w:rPr>
      </w:pPr>
      <w:r>
        <w:rPr>
          <w:rFonts w:cs="Arial" w:ascii="Arial" w:hAnsi="Arial"/>
          <w:sz w:val="24"/>
          <w:szCs w:val="24"/>
        </w:rPr>
      </w:r>
    </w:p>
    <w:p>
      <w:pPr>
        <w:pStyle w:val="Normal"/>
        <w:spacing w:lineRule="auto" w:line="360"/>
        <w:rPr>
          <w:rFonts w:ascii="Arial" w:hAnsi="Arial" w:cs="Arial"/>
          <w:sz w:val="24"/>
          <w:szCs w:val="24"/>
        </w:rPr>
      </w:pPr>
      <w:r>
        <w:rPr>
          <w:rFonts w:cs="Arial" w:ascii="Arial" w:hAnsi="Arial"/>
          <w:sz w:val="24"/>
          <w:szCs w:val="24"/>
        </w:rPr>
      </w:r>
    </w:p>
    <w:p>
      <w:pPr>
        <w:pStyle w:val="ListParagraph"/>
        <w:numPr>
          <w:ilvl w:val="0"/>
          <w:numId w:val="1"/>
        </w:numPr>
        <w:spacing w:lineRule="auto" w:line="360"/>
        <w:rPr>
          <w:rFonts w:ascii="Arial" w:hAnsi="Arial" w:cs="Arial"/>
          <w:sz w:val="24"/>
          <w:szCs w:val="24"/>
        </w:rPr>
      </w:pPr>
      <w:r>
        <w:rPr>
          <w:rFonts w:cs="Arial" w:ascii="Arial" w:hAnsi="Arial"/>
          <w:sz w:val="24"/>
          <w:szCs w:val="24"/>
        </w:rPr>
        <w:t>Executive summary</w:t>
      </w:r>
    </w:p>
    <w:p>
      <w:pPr>
        <w:pStyle w:val="Normal"/>
        <w:spacing w:lineRule="auto" w:line="360"/>
        <w:rPr>
          <w:rFonts w:ascii="Arial" w:hAnsi="Arial" w:cs="Arial"/>
          <w:sz w:val="24"/>
          <w:szCs w:val="24"/>
        </w:rPr>
      </w:pPr>
      <w:r>
        <w:rPr>
          <w:rFonts w:cs="Arial" w:ascii="Arial" w:hAnsi="Arial"/>
          <w:sz w:val="24"/>
          <w:szCs w:val="24"/>
        </w:rPr>
        <w:t>The proposed 'New York Diner' themed restaurant is set to redefine the culinary landscape of the local area by introducing an authentic taste of New York City's iconic dining experience. This diner will stand out not just for its unique theme but also for its commitment to environmental sustainability, setting a new benchmark for eco-friendly practices in the restaurant industry. The diner's unique selling proposition (USP) revolves around offering a traditional New York diner menu, with a twist of modern, sustainable practices, including sourcing ingredients locally, minimizing waste, and using eco-friendly packaging and utensils.</w:t>
      </w:r>
    </w:p>
    <w:p>
      <w:pPr>
        <w:pStyle w:val="Normal"/>
        <w:spacing w:lineRule="auto" w:line="360"/>
        <w:rPr>
          <w:rFonts w:ascii="Arial" w:hAnsi="Arial" w:cs="Arial"/>
          <w:sz w:val="24"/>
          <w:szCs w:val="24"/>
        </w:rPr>
      </w:pPr>
      <w:r>
        <w:rPr>
          <w:rFonts w:cs="Arial" w:ascii="Arial" w:hAnsi="Arial"/>
          <w:sz w:val="24"/>
          <w:szCs w:val="24"/>
        </w:rPr>
        <w:t>Our vision extends beyond merely serving food; it's about creating an immersive experience that transports customers straight to the heart of NYC, where the ambiance, menu, and service reflect the city's dynamic and diverse culinary scene. This experience, combined with our unwavering commitment to sustainability, positions us uniquely in the market, appealing to a broad demographic of environmentally conscious consumers seeking quality, nostalgia, and innovation in their dining choices.</w:t>
      </w:r>
    </w:p>
    <w:p>
      <w:pPr>
        <w:pStyle w:val="Normal"/>
        <w:spacing w:lineRule="auto" w:line="360"/>
        <w:rPr>
          <w:rFonts w:ascii="Arial" w:hAnsi="Arial" w:cs="Arial"/>
          <w:sz w:val="24"/>
          <w:szCs w:val="24"/>
        </w:rPr>
      </w:pPr>
      <w:r>
        <w:rPr>
          <w:rFonts w:cs="Arial" w:ascii="Arial" w:hAnsi="Arial"/>
          <w:sz w:val="24"/>
          <w:szCs w:val="24"/>
        </w:rPr>
        <w:t>Financially, this venture is designed to be attractive to investors looking for opportunities with strong growth potential, a clear ethical stance, and a commitment to long-term sustainability. Preliminary financial projections indicate a robust return on investment (ROI), driven by competitive pricing, operational efficiencies, and a strong marketing strategy aimed at quickly establishing a loyal customer base. The business plan outlines a comprehensive strategy for achieving profitability, including detailed startup costs, revenue projections, and a break-even analysis, underscoring our commitment to financial viability and investor returns.</w:t>
      </w:r>
    </w:p>
    <w:p>
      <w:pPr>
        <w:pStyle w:val="Normal"/>
        <w:spacing w:lineRule="auto" w:line="360"/>
        <w:rPr>
          <w:rFonts w:ascii="Arial" w:hAnsi="Arial" w:cs="Arial"/>
          <w:sz w:val="24"/>
          <w:szCs w:val="24"/>
        </w:rPr>
      </w:pPr>
      <w:r>
        <w:rPr>
          <w:rFonts w:cs="Arial" w:ascii="Arial" w:hAnsi="Arial"/>
          <w:sz w:val="24"/>
          <w:szCs w:val="24"/>
        </w:rPr>
      </w:r>
    </w:p>
    <w:p>
      <w:pPr>
        <w:pStyle w:val="ListParagraph"/>
        <w:numPr>
          <w:ilvl w:val="0"/>
          <w:numId w:val="1"/>
        </w:numPr>
        <w:spacing w:lineRule="auto" w:line="360"/>
        <w:rPr>
          <w:rFonts w:ascii="Arial" w:hAnsi="Arial" w:cs="Arial"/>
          <w:sz w:val="24"/>
          <w:szCs w:val="24"/>
        </w:rPr>
      </w:pPr>
      <w:r>
        <w:rPr>
          <w:rFonts w:cs="Arial" w:ascii="Arial" w:hAnsi="Arial"/>
          <w:sz w:val="24"/>
          <w:szCs w:val="24"/>
        </w:rPr>
        <w:t>The Business</w:t>
      </w:r>
    </w:p>
    <w:p>
      <w:pPr>
        <w:pStyle w:val="Normal"/>
        <w:spacing w:lineRule="auto" w:line="360"/>
        <w:rPr>
          <w:rFonts w:ascii="Arial" w:hAnsi="Arial" w:cs="Arial"/>
          <w:sz w:val="24"/>
          <w:szCs w:val="24"/>
        </w:rPr>
      </w:pPr>
      <w:r>
        <w:rPr>
          <w:rFonts w:cs="Arial" w:ascii="Arial" w:hAnsi="Arial"/>
          <w:sz w:val="24"/>
          <w:szCs w:val="24"/>
        </w:rPr>
        <w:t xml:space="preserve">The concept of restaurants is one with which we are all acquainted. They have a long and storied past since they have come to symbolise the evolution of culinary trends and personal choice.  From big gatherings to casual lunches, they can accommodate it all. But few are conversant with the ins and outs of the restaurant business. </w:t>
        <w:br/>
        <w:t>There are many different types of businesses that provide food service, but the most common ones are restaurants and bars. Customers are welcome to come in, place their orders, and eat while they wait. There is a lot of overlap between the restaurant sector and the hotel industry. (www.bluecart.com, n.d.)</w:t>
      </w:r>
    </w:p>
    <w:p>
      <w:pPr>
        <w:pStyle w:val="Normal"/>
        <w:spacing w:lineRule="auto" w:line="360"/>
        <w:rPr>
          <w:rFonts w:ascii="Arial" w:hAnsi="Arial" w:cs="Arial"/>
          <w:sz w:val="24"/>
          <w:szCs w:val="24"/>
        </w:rPr>
      </w:pPr>
      <w:r>
        <w:rPr>
          <w:rFonts w:cs="Arial" w:ascii="Arial" w:hAnsi="Arial"/>
          <w:sz w:val="24"/>
          <w:szCs w:val="24"/>
        </w:rPr>
        <w:t>Operating as a Limited Liability Company (LLC), the diner is designed to combine profitability with social responsibility, adhering to principles of environmental sustainability. (Square, n.d.) Our mission is to deliver an unparalleled dining experience that captures the essence of New York City's rich culinary culture, prioritizing customer satisfaction and environmental stewardship. Our vision is to become a landmark destination for locals and visitors alike, recognized not only for culinary excellence but also for our commitment to reducing our environmental footprint, through sustainable sourcing, waste reduction, and energy efficiency. This dual focus on customer experience and sustainability will drive our operational decisions and long-term strategic planning.</w:t>
      </w:r>
    </w:p>
    <w:p>
      <w:pPr>
        <w:pStyle w:val="Normal"/>
        <w:spacing w:lineRule="auto" w:line="360"/>
        <w:rPr>
          <w:rFonts w:ascii="Arial" w:hAnsi="Arial" w:cs="Arial"/>
          <w:sz w:val="24"/>
          <w:szCs w:val="24"/>
        </w:rPr>
      </w:pPr>
      <w:r>
        <w:rPr>
          <w:rFonts w:cs="Arial" w:ascii="Arial" w:hAnsi="Arial"/>
          <w:sz w:val="24"/>
          <w:szCs w:val="24"/>
        </w:rPr>
      </w:r>
    </w:p>
    <w:p>
      <w:pPr>
        <w:pStyle w:val="ListParagraph"/>
        <w:numPr>
          <w:ilvl w:val="0"/>
          <w:numId w:val="1"/>
        </w:numPr>
        <w:spacing w:lineRule="auto" w:line="360"/>
        <w:rPr>
          <w:rFonts w:ascii="Arial" w:hAnsi="Arial" w:cs="Arial"/>
          <w:sz w:val="24"/>
          <w:szCs w:val="24"/>
        </w:rPr>
      </w:pPr>
      <w:r>
        <w:rPr>
          <w:rFonts w:cs="Arial" w:ascii="Arial" w:hAnsi="Arial"/>
          <w:sz w:val="24"/>
          <w:szCs w:val="24"/>
        </w:rPr>
        <w:t>Market Analysis</w:t>
      </w:r>
    </w:p>
    <w:p>
      <w:pPr>
        <w:pStyle w:val="Normal"/>
        <w:spacing w:lineRule="auto" w:line="360"/>
        <w:rPr>
          <w:rFonts w:ascii="Arial" w:hAnsi="Arial" w:cs="Arial"/>
          <w:sz w:val="24"/>
          <w:szCs w:val="24"/>
        </w:rPr>
      </w:pPr>
      <w:r>
        <w:rPr>
          <w:rFonts w:cs="Arial" w:ascii="Arial" w:hAnsi="Arial"/>
          <w:sz w:val="24"/>
          <w:szCs w:val="24"/>
        </w:rPr>
        <w:t xml:space="preserve"> </w:t>
      </w:r>
      <w:r>
        <w:rPr>
          <w:rFonts w:cs="Arial" w:ascii="Arial" w:hAnsi="Arial"/>
          <w:sz w:val="24"/>
          <w:szCs w:val="24"/>
        </w:rPr>
        <w:t>An in-depth examination of the target market and competitive environment of a particular sector is what a market study is all about. Using this data, you can estimate how well your brand and items will do when introduced to customers in the market. (Coursera, 2023)</w:t>
      </w:r>
    </w:p>
    <w:p>
      <w:pPr>
        <w:pStyle w:val="Normal"/>
        <w:spacing w:lineRule="auto" w:line="360"/>
        <w:rPr>
          <w:rFonts w:ascii="Arial" w:hAnsi="Arial" w:cs="Arial"/>
          <w:sz w:val="24"/>
          <w:szCs w:val="24"/>
        </w:rPr>
      </w:pPr>
      <w:r>
        <w:rPr>
          <w:rFonts w:cs="Arial" w:ascii="Arial" w:hAnsi="Arial"/>
          <w:sz w:val="24"/>
          <w:szCs w:val="24"/>
        </w:rPr>
        <w:t>The market analysis for the 'New York Diner' themed restaurant reveals a growing demand for dining experiences that combine authenticity with sustainability. Current trends indicate an increased consumer interest in environmentally friendly dining options, alongside a desire for unique and culturally rich culinary experiences. This trend aligns with our diner's concept, which merges the traditional New York diner experience with modern sustainability practices.</w:t>
      </w:r>
    </w:p>
    <w:p>
      <w:pPr>
        <w:pStyle w:val="ListParagraph"/>
        <w:numPr>
          <w:ilvl w:val="1"/>
          <w:numId w:val="1"/>
        </w:numPr>
        <w:spacing w:lineRule="auto" w:line="360"/>
        <w:rPr>
          <w:rFonts w:ascii="Arial" w:hAnsi="Arial" w:cs="Arial"/>
          <w:sz w:val="24"/>
          <w:szCs w:val="24"/>
        </w:rPr>
      </w:pPr>
      <w:r>
        <w:rPr>
          <w:rFonts w:cs="Arial" w:ascii="Arial" w:hAnsi="Arial"/>
          <w:sz w:val="24"/>
          <w:szCs w:val="24"/>
        </w:rPr>
        <w:t>Customer Demographics: The target demographic encompasses a broad spectrum of customers, including millennials and Gen Z, who prioritize sustainability, as well as baby boomers who appreciate the nostalgic New York diner experience. The diner aims to attract residents, tourists, and business professionals seeking quality, convenience, and a commitment to environmental responsibility. (Schedule, 2023)</w:t>
      </w:r>
    </w:p>
    <w:p>
      <w:pPr>
        <w:pStyle w:val="ListParagraph"/>
        <w:numPr>
          <w:ilvl w:val="1"/>
          <w:numId w:val="1"/>
        </w:numPr>
        <w:spacing w:lineRule="auto" w:line="360"/>
        <w:rPr>
          <w:rFonts w:ascii="Arial" w:hAnsi="Arial" w:cs="Arial"/>
          <w:sz w:val="24"/>
          <w:szCs w:val="24"/>
        </w:rPr>
      </w:pPr>
      <w:r>
        <w:rPr>
          <w:rFonts w:cs="Arial" w:ascii="Arial" w:hAnsi="Arial"/>
          <w:sz w:val="24"/>
          <w:szCs w:val="24"/>
        </w:rPr>
        <w:t>Competition: The local area hosts a variety of restaurants, but few offer the unique combination of a New York diner theme with a strong emphasis on sustainability. Our main competitors include traditional diners and fast-casual restaurants. However, our unique selling proposition (USP) positions us favourably within this competitive landscape.</w:t>
      </w:r>
    </w:p>
    <w:p>
      <w:pPr>
        <w:pStyle w:val="Normal"/>
        <w:spacing w:lineRule="auto" w:line="360"/>
        <w:rPr>
          <w:rFonts w:ascii="Arial" w:hAnsi="Arial" w:cs="Arial"/>
          <w:sz w:val="24"/>
          <w:szCs w:val="24"/>
        </w:rPr>
      </w:pPr>
      <w:r>
        <w:rPr>
          <w:rFonts w:cs="Arial" w:ascii="Arial" w:hAnsi="Arial"/>
          <w:sz w:val="24"/>
          <w:szCs w:val="24"/>
        </w:rPr>
      </w:r>
    </w:p>
    <w:p>
      <w:pPr>
        <w:pStyle w:val="ListParagraph"/>
        <w:numPr>
          <w:ilvl w:val="0"/>
          <w:numId w:val="1"/>
        </w:numPr>
        <w:spacing w:lineRule="auto" w:line="360"/>
        <w:rPr>
          <w:rFonts w:ascii="Arial" w:hAnsi="Arial" w:cs="Arial"/>
          <w:sz w:val="24"/>
          <w:szCs w:val="24"/>
        </w:rPr>
      </w:pPr>
      <w:r>
        <w:rPr>
          <w:rFonts w:cs="Arial" w:ascii="Arial" w:hAnsi="Arial"/>
          <w:sz w:val="24"/>
          <w:szCs w:val="24"/>
        </w:rPr>
        <w:t>SWOT Analysis</w:t>
      </w:r>
    </w:p>
    <w:p>
      <w:pPr>
        <w:pStyle w:val="Normal"/>
        <w:spacing w:lineRule="auto" w:line="360"/>
        <w:rPr>
          <w:rFonts w:ascii="Arial" w:hAnsi="Arial" w:cs="Arial"/>
          <w:sz w:val="24"/>
          <w:szCs w:val="24"/>
        </w:rPr>
      </w:pPr>
      <w:r>
        <w:rPr>
          <w:rFonts w:cs="Arial" w:ascii="Arial" w:hAnsi="Arial"/>
          <w:sz w:val="24"/>
          <w:szCs w:val="24"/>
        </w:rPr>
        <w:t>SWOT analysis considers four factors: opportunities, threats, weaknesses, and strengths. If you want to know what factors, both internal and external, may be good or bad for your company, a SWOT analysis is a good place to start. (Peterdy, 2022)</w:t>
      </w:r>
    </w:p>
    <w:p>
      <w:pPr>
        <w:pStyle w:val="Normal"/>
        <w:spacing w:lineRule="auto" w:line="360"/>
        <w:rPr>
          <w:rFonts w:ascii="Arial" w:hAnsi="Arial" w:cs="Arial"/>
          <w:sz w:val="24"/>
          <w:szCs w:val="24"/>
        </w:rPr>
      </w:pPr>
      <w:r>
        <w:rPr>
          <w:rFonts w:cs="Arial" w:ascii="Arial" w:hAnsi="Arial"/>
          <w:sz w:val="24"/>
          <w:szCs w:val="24"/>
        </w:rPr>
        <w:t>Strengths: Unique theme, commitment to sustainability, strategic location. (SCHULFER, n.d.)</w:t>
      </w:r>
    </w:p>
    <w:p>
      <w:pPr>
        <w:pStyle w:val="Normal"/>
        <w:spacing w:lineRule="auto" w:line="360"/>
        <w:rPr>
          <w:rFonts w:ascii="Arial" w:hAnsi="Arial" w:cs="Arial"/>
          <w:sz w:val="24"/>
          <w:szCs w:val="24"/>
        </w:rPr>
      </w:pPr>
      <w:r>
        <w:rPr>
          <w:rFonts w:cs="Arial" w:ascii="Arial" w:hAnsi="Arial"/>
          <w:sz w:val="24"/>
          <w:szCs w:val="24"/>
        </w:rPr>
        <w:t>Weaknesses: Brand new entrant in a competitive market, initial costs of sustainable practices.</w:t>
      </w:r>
    </w:p>
    <w:p>
      <w:pPr>
        <w:pStyle w:val="Normal"/>
        <w:spacing w:lineRule="auto" w:line="360"/>
        <w:rPr>
          <w:rFonts w:ascii="Arial" w:hAnsi="Arial" w:cs="Arial"/>
          <w:sz w:val="24"/>
          <w:szCs w:val="24"/>
        </w:rPr>
      </w:pPr>
      <w:r>
        <w:rPr>
          <w:rFonts w:cs="Arial" w:ascii="Arial" w:hAnsi="Arial"/>
          <w:sz w:val="24"/>
          <w:szCs w:val="24"/>
        </w:rPr>
        <w:t>Opportunities: Growing consumer demand for eco-friendly dining, niche market with limited direct competition.</w:t>
      </w:r>
    </w:p>
    <w:p>
      <w:pPr>
        <w:pStyle w:val="Normal"/>
        <w:spacing w:lineRule="auto" w:line="360"/>
        <w:rPr>
          <w:rFonts w:ascii="Arial" w:hAnsi="Arial" w:cs="Arial"/>
          <w:sz w:val="24"/>
          <w:szCs w:val="24"/>
        </w:rPr>
      </w:pPr>
      <w:r>
        <w:rPr>
          <w:rFonts w:cs="Arial" w:ascii="Arial" w:hAnsi="Arial"/>
          <w:sz w:val="24"/>
          <w:szCs w:val="24"/>
        </w:rPr>
        <w:t>Threats: Economic downturns affecting discretionary spending, potential rise in competition. (SCHULFER, n.d.)</w:t>
      </w:r>
    </w:p>
    <w:p>
      <w:pPr>
        <w:pStyle w:val="Normal"/>
        <w:spacing w:lineRule="auto" w:line="360"/>
        <w:rPr>
          <w:rFonts w:ascii="Arial" w:hAnsi="Arial" w:cs="Arial"/>
          <w:sz w:val="24"/>
          <w:szCs w:val="24"/>
        </w:rPr>
      </w:pPr>
      <w:r>
        <w:rPr>
          <w:rFonts w:cs="Arial" w:ascii="Arial" w:hAnsi="Arial"/>
          <w:sz w:val="24"/>
          <w:szCs w:val="24"/>
        </w:rPr>
      </w:r>
    </w:p>
    <w:p>
      <w:pPr>
        <w:pStyle w:val="ListParagraph"/>
        <w:numPr>
          <w:ilvl w:val="0"/>
          <w:numId w:val="1"/>
        </w:numPr>
        <w:spacing w:lineRule="auto" w:line="360"/>
        <w:rPr>
          <w:rFonts w:ascii="Arial" w:hAnsi="Arial" w:cs="Arial"/>
          <w:sz w:val="24"/>
          <w:szCs w:val="24"/>
        </w:rPr>
      </w:pPr>
      <w:r>
        <w:rPr>
          <w:rFonts w:cs="Arial" w:ascii="Arial" w:hAnsi="Arial"/>
          <w:sz w:val="24"/>
          <w:szCs w:val="24"/>
        </w:rPr>
        <w:t>PESTEL Analysis</w:t>
      </w:r>
    </w:p>
    <w:p>
      <w:pPr>
        <w:pStyle w:val="Normal"/>
        <w:spacing w:lineRule="auto" w:line="360"/>
        <w:rPr>
          <w:rFonts w:ascii="Arial" w:hAnsi="Arial" w:cs="Arial"/>
          <w:sz w:val="24"/>
          <w:szCs w:val="24"/>
        </w:rPr>
      </w:pPr>
      <w:r>
        <w:rPr>
          <w:rFonts w:cs="Arial" w:ascii="Arial" w:hAnsi="Arial"/>
          <w:sz w:val="24"/>
          <w:szCs w:val="24"/>
        </w:rPr>
        <w:t>Marketers utilise a framework or methodology called a PESTEL analysis, or more recently PESTELE, to study and track the external marketing environment aspects that affect a company. Which is then utilised in an assessment of SWOT to find weaknesses and threats. (Professional Academy, 2022)</w:t>
      </w:r>
    </w:p>
    <w:p>
      <w:pPr>
        <w:pStyle w:val="Normal"/>
        <w:spacing w:lineRule="auto" w:line="360"/>
        <w:rPr>
          <w:rFonts w:ascii="Arial" w:hAnsi="Arial" w:cs="Arial"/>
          <w:sz w:val="24"/>
          <w:szCs w:val="24"/>
        </w:rPr>
      </w:pPr>
      <w:r>
        <w:rPr>
          <w:rFonts w:cs="Arial" w:ascii="Arial" w:hAnsi="Arial"/>
          <w:sz w:val="24"/>
          <w:szCs w:val="24"/>
        </w:rPr>
        <w:t>Political: Compliance with local food and safety regulations, benefits from sustainability incentives. (EdrawMax, 2020)</w:t>
      </w:r>
    </w:p>
    <w:p>
      <w:pPr>
        <w:pStyle w:val="Normal"/>
        <w:spacing w:lineRule="auto" w:line="360"/>
        <w:rPr>
          <w:rFonts w:ascii="Arial" w:hAnsi="Arial" w:cs="Arial"/>
          <w:sz w:val="24"/>
          <w:szCs w:val="24"/>
        </w:rPr>
      </w:pPr>
      <w:r>
        <w:rPr>
          <w:rFonts w:cs="Arial" w:ascii="Arial" w:hAnsi="Arial"/>
          <w:sz w:val="24"/>
          <w:szCs w:val="24"/>
        </w:rPr>
        <w:t>Economic: Sensitivity to economic fluctuations, opportunities in a recovering post-pandemic economy. (EdrawMax, 2020)</w:t>
      </w:r>
    </w:p>
    <w:p>
      <w:pPr>
        <w:pStyle w:val="Normal"/>
        <w:spacing w:lineRule="auto" w:line="360"/>
        <w:rPr>
          <w:rFonts w:ascii="Arial" w:hAnsi="Arial" w:cs="Arial"/>
          <w:sz w:val="24"/>
          <w:szCs w:val="24"/>
        </w:rPr>
      </w:pPr>
      <w:r>
        <w:rPr>
          <w:rFonts w:cs="Arial" w:ascii="Arial" w:hAnsi="Arial"/>
          <w:sz w:val="24"/>
          <w:szCs w:val="24"/>
        </w:rPr>
        <w:t>Social: Increasing consumer awareness and demand for sustainable practices. (Voicu, 2024)</w:t>
      </w:r>
    </w:p>
    <w:p>
      <w:pPr>
        <w:pStyle w:val="Normal"/>
        <w:spacing w:lineRule="auto" w:line="360"/>
        <w:rPr>
          <w:rFonts w:ascii="Arial" w:hAnsi="Arial" w:cs="Arial"/>
          <w:sz w:val="24"/>
          <w:szCs w:val="24"/>
        </w:rPr>
      </w:pPr>
      <w:r>
        <w:rPr>
          <w:rFonts w:cs="Arial" w:ascii="Arial" w:hAnsi="Arial"/>
          <w:sz w:val="24"/>
          <w:szCs w:val="24"/>
        </w:rPr>
        <w:t>Technological: Opportunities to leverage technology for efficient operations and marketing. (oakbusinessconsultant.com, n.d.)</w:t>
      </w:r>
    </w:p>
    <w:p>
      <w:pPr>
        <w:pStyle w:val="Normal"/>
        <w:spacing w:lineRule="auto" w:line="360"/>
        <w:rPr>
          <w:rFonts w:ascii="Arial" w:hAnsi="Arial" w:cs="Arial"/>
          <w:sz w:val="24"/>
          <w:szCs w:val="24"/>
        </w:rPr>
      </w:pPr>
      <w:r>
        <w:rPr>
          <w:rFonts w:cs="Arial" w:ascii="Arial" w:hAnsi="Arial"/>
          <w:sz w:val="24"/>
          <w:szCs w:val="24"/>
        </w:rPr>
        <w:t>Environmental: Commitment to reducing carbon footprint aligns with global environmental goals. (www.virtual-college.co.uk, n.d.)</w:t>
      </w:r>
    </w:p>
    <w:p>
      <w:pPr>
        <w:pStyle w:val="Normal"/>
        <w:spacing w:lineRule="auto" w:line="360"/>
        <w:rPr>
          <w:rFonts w:ascii="Arial" w:hAnsi="Arial" w:cs="Arial"/>
          <w:sz w:val="24"/>
          <w:szCs w:val="24"/>
        </w:rPr>
      </w:pPr>
      <w:r>
        <w:rPr>
          <w:rFonts w:cs="Arial" w:ascii="Arial" w:hAnsi="Arial"/>
          <w:sz w:val="24"/>
          <w:szCs w:val="24"/>
        </w:rPr>
        <w:t>Legal: Adherence to all legal requirements for food service establishments, including employment laws and health standards.</w:t>
      </w:r>
    </w:p>
    <w:p>
      <w:pPr>
        <w:pStyle w:val="Normal"/>
        <w:spacing w:lineRule="auto" w:line="360"/>
        <w:rPr>
          <w:rFonts w:ascii="Arial" w:hAnsi="Arial" w:cs="Arial"/>
          <w:sz w:val="24"/>
          <w:szCs w:val="24"/>
        </w:rPr>
      </w:pPr>
      <w:r>
        <w:rPr>
          <w:rFonts w:cs="Arial" w:ascii="Arial" w:hAnsi="Arial"/>
          <w:sz w:val="24"/>
          <w:szCs w:val="24"/>
        </w:rPr>
        <w:t>This strategic position, identified through SWOT and PESTEL analyses, highlights the diner's potential to capitalize on current market trends and customer demographics, while navigating the competitive landscape and external factors effectively.</w:t>
      </w:r>
    </w:p>
    <w:p>
      <w:pPr>
        <w:pStyle w:val="Normal"/>
        <w:spacing w:lineRule="auto" w:line="360"/>
        <w:rPr>
          <w:rFonts w:ascii="Arial" w:hAnsi="Arial" w:cs="Arial"/>
          <w:sz w:val="24"/>
          <w:szCs w:val="24"/>
        </w:rPr>
      </w:pPr>
      <w:r>
        <w:rPr>
          <w:rFonts w:cs="Arial" w:ascii="Arial" w:hAnsi="Arial"/>
          <w:sz w:val="24"/>
          <w:szCs w:val="24"/>
        </w:rPr>
      </w:r>
    </w:p>
    <w:p>
      <w:pPr>
        <w:pStyle w:val="ListParagraph"/>
        <w:numPr>
          <w:ilvl w:val="0"/>
          <w:numId w:val="1"/>
        </w:numPr>
        <w:spacing w:lineRule="auto" w:line="360"/>
        <w:rPr>
          <w:rFonts w:ascii="Arial" w:hAnsi="Arial" w:cs="Arial"/>
          <w:sz w:val="24"/>
          <w:szCs w:val="24"/>
        </w:rPr>
      </w:pPr>
      <w:r>
        <w:rPr>
          <w:rFonts w:cs="Arial" w:ascii="Arial" w:hAnsi="Arial"/>
          <w:sz w:val="24"/>
          <w:szCs w:val="24"/>
        </w:rPr>
        <w:t>Marketing Strategy</w:t>
      </w:r>
    </w:p>
    <w:p>
      <w:pPr>
        <w:pStyle w:val="Normal"/>
        <w:spacing w:lineRule="auto" w:line="360"/>
        <w:rPr>
          <w:rFonts w:ascii="Arial" w:hAnsi="Arial" w:cs="Arial"/>
          <w:sz w:val="24"/>
          <w:szCs w:val="24"/>
        </w:rPr>
      </w:pPr>
      <w:r>
        <w:rPr>
          <w:rFonts w:cs="Arial" w:ascii="Arial" w:hAnsi="Arial"/>
          <w:sz w:val="24"/>
          <w:szCs w:val="24"/>
        </w:rPr>
        <w:t>The marketing strategy for the 'New York Diner' themed restaurant is designed to leverage its unique theme and sustainability efforts to create a strong brand identity and attract a wide customer base. The strategy encompasses a mix of digital marketing, community engagement, and branding initiatives to build awareness and drive foot traffic. (www.ecoleducasse.com, n.d.)</w:t>
      </w:r>
    </w:p>
    <w:p>
      <w:pPr>
        <w:pStyle w:val="Normal"/>
        <w:spacing w:lineRule="auto" w:line="360"/>
        <w:rPr>
          <w:rFonts w:ascii="Arial" w:hAnsi="Arial" w:cs="Arial"/>
          <w:sz w:val="24"/>
          <w:szCs w:val="24"/>
        </w:rPr>
      </w:pPr>
      <w:r>
        <w:rPr>
          <w:rFonts w:cs="Arial" w:ascii="Arial" w:hAnsi="Arial"/>
          <w:sz w:val="24"/>
          <w:szCs w:val="24"/>
        </w:rPr>
        <w:t>Branding: The diner's branding will reflect the vibrant and dynamic spirit of New York City, with a visual identity that captures the essence of traditional New York diners while emphasizing modern, eco-friendly values. The brand message will focus on the diner's commitment to providing a unique dining experience that is both culturally authentic and environmentally conscious. This message will be communicated through all marketing materials, from the menu design to the restaurant's interior decor. (admin, 2023)</w:t>
      </w:r>
    </w:p>
    <w:p>
      <w:pPr>
        <w:pStyle w:val="Normal"/>
        <w:spacing w:lineRule="auto" w:line="360"/>
        <w:rPr>
          <w:rFonts w:ascii="Arial" w:hAnsi="Arial" w:cs="Arial"/>
          <w:sz w:val="24"/>
          <w:szCs w:val="24"/>
        </w:rPr>
      </w:pPr>
      <w:r>
        <w:rPr>
          <w:rFonts w:cs="Arial" w:ascii="Arial" w:hAnsi="Arial"/>
          <w:sz w:val="24"/>
          <w:szCs w:val="24"/>
        </w:rPr>
        <w:t>Online Presence: A comprehensive digital marketing strategy will be crucial for reaching our target demographic, particularly millennials and Gen Z, who spend a significant amount of time online. The diner will have a user-friendly website showcasing the menu, theme, and sustainability initiatives, complete with online reservation capabilities. Social media platforms, including Instagram, Facebook, and Twitter, will be leveraged to engage with potential customers through regular updates, behind-the-scenes looks, and interactive content. SEO strategies and online advertising will also be employed to increase visibility and attract local search traffic.</w:t>
      </w:r>
    </w:p>
    <w:p>
      <w:pPr>
        <w:pStyle w:val="Normal"/>
        <w:spacing w:lineRule="auto" w:line="360"/>
        <w:rPr>
          <w:rFonts w:ascii="Arial" w:hAnsi="Arial" w:cs="Arial"/>
          <w:sz w:val="24"/>
          <w:szCs w:val="24"/>
        </w:rPr>
      </w:pPr>
      <w:r>
        <w:rPr>
          <w:rFonts w:cs="Arial" w:ascii="Arial" w:hAnsi="Arial"/>
          <w:sz w:val="24"/>
          <w:szCs w:val="24"/>
        </w:rPr>
        <w:t>Community Engagement: To build a loyal customer base and embed the diner within the local community, we will initiate partnerships with local businesses, schools, and environmental organizations. Hosting and participating in community events, such as sustainability fairs and local festivals, will further raise the diner's profile and underscore its commitment to the community and the environment. Additionally, the diner will offer special promotions and discounts to local residents and businesses, encouraging repeat visits and word-of-mouth referrals. (Connecting Communities Community Engagement Dinners, n.d.)</w:t>
      </w:r>
    </w:p>
    <w:p>
      <w:pPr>
        <w:pStyle w:val="Normal"/>
        <w:spacing w:lineRule="auto" w:line="360"/>
        <w:rPr>
          <w:rFonts w:ascii="Arial" w:hAnsi="Arial" w:cs="Arial"/>
          <w:sz w:val="24"/>
          <w:szCs w:val="24"/>
        </w:rPr>
      </w:pPr>
      <w:r>
        <w:rPr>
          <w:rFonts w:cs="Arial" w:ascii="Arial" w:hAnsi="Arial"/>
          <w:sz w:val="24"/>
          <w:szCs w:val="24"/>
        </w:rPr>
        <w:t>By integrating these marketing strategies, the 'New York Diner' aims to establish itself as a go-to destination for those seeking an exceptional dining experience that aligns with their values of cultural authenticity and environmental responsibility.</w:t>
      </w:r>
    </w:p>
    <w:p>
      <w:pPr>
        <w:pStyle w:val="Normal"/>
        <w:spacing w:lineRule="auto" w:line="360"/>
        <w:rPr>
          <w:rFonts w:ascii="Arial" w:hAnsi="Arial" w:cs="Arial"/>
          <w:sz w:val="24"/>
          <w:szCs w:val="24"/>
        </w:rPr>
      </w:pPr>
      <w:r>
        <w:rPr>
          <w:rFonts w:cs="Arial" w:ascii="Arial" w:hAnsi="Arial"/>
          <w:sz w:val="24"/>
          <w:szCs w:val="24"/>
        </w:rPr>
      </w:r>
    </w:p>
    <w:p>
      <w:pPr>
        <w:pStyle w:val="ListParagraph"/>
        <w:numPr>
          <w:ilvl w:val="0"/>
          <w:numId w:val="1"/>
        </w:numPr>
        <w:spacing w:lineRule="auto" w:line="360"/>
        <w:rPr>
          <w:rFonts w:ascii="Arial" w:hAnsi="Arial" w:cs="Arial"/>
          <w:sz w:val="24"/>
          <w:szCs w:val="24"/>
        </w:rPr>
      </w:pPr>
      <w:r>
        <w:rPr>
          <w:rFonts w:cs="Arial" w:ascii="Arial" w:hAnsi="Arial"/>
          <w:sz w:val="24"/>
          <w:szCs w:val="24"/>
        </w:rPr>
        <w:t>Operations Plan</w:t>
      </w:r>
    </w:p>
    <w:p>
      <w:pPr>
        <w:pStyle w:val="Normal"/>
        <w:spacing w:lineRule="auto" w:line="360"/>
        <w:rPr>
          <w:rFonts w:ascii="Arial" w:hAnsi="Arial" w:cs="Arial"/>
          <w:sz w:val="24"/>
          <w:szCs w:val="24"/>
        </w:rPr>
      </w:pPr>
      <w:r>
        <w:rPr>
          <w:rFonts w:cs="Arial" w:ascii="Arial" w:hAnsi="Arial"/>
          <w:sz w:val="24"/>
          <w:szCs w:val="24"/>
        </w:rPr>
        <w:t xml:space="preserve">An operational plan is a blueprint for how a restaurant will achieve its daily objectives. It delves into tactics for customer service, inventory management, and personnel. </w:t>
        <w:br/>
        <w:t>For an entrepreneur looking to open a restaurant, one of the most important things you can do is create an operating strategy. The complexity of culinary operations may be efficiently navigated with the help of this plan, which serves as a precise roadmap connecting short-term activities with long-term goals. (Summers, 2024)</w:t>
      </w:r>
    </w:p>
    <w:p>
      <w:pPr>
        <w:pStyle w:val="Normal"/>
        <w:spacing w:lineRule="auto" w:line="360"/>
        <w:rPr>
          <w:rFonts w:ascii="Arial" w:hAnsi="Arial" w:cs="Arial"/>
          <w:sz w:val="24"/>
          <w:szCs w:val="24"/>
        </w:rPr>
      </w:pPr>
      <w:r>
        <w:rPr>
          <w:rFonts w:cs="Arial" w:ascii="Arial" w:hAnsi="Arial"/>
          <w:sz w:val="24"/>
          <w:szCs w:val="24"/>
        </w:rPr>
        <w:t>Sourcing: Central to our operations is a commitment to sustainability, which influences our sourcing strategy. We will prioritize partnerships with local farmers and suppliers to source organic, seasonal ingredients, reducing our carbon footprint and supporting the local economy. This approach not only ensures freshness and quality but also aligns with our environmental values. Additionally, eco-friendly materials will be used for packaging and utensils, with an emphasis on biodegradable and recyclable products to minimize waste.</w:t>
      </w:r>
    </w:p>
    <w:p>
      <w:pPr>
        <w:pStyle w:val="Normal"/>
        <w:spacing w:lineRule="auto" w:line="360"/>
        <w:rPr>
          <w:rFonts w:ascii="Arial" w:hAnsi="Arial" w:cs="Arial"/>
          <w:sz w:val="24"/>
          <w:szCs w:val="24"/>
        </w:rPr>
      </w:pPr>
      <w:r>
        <w:rPr>
          <w:rFonts w:cs="Arial" w:ascii="Arial" w:hAnsi="Arial"/>
          <w:sz w:val="24"/>
          <w:szCs w:val="24"/>
        </w:rPr>
        <w:t>Staffing: Our team will be carefully selected to reflect our brand's values and commitment to excellence in service. Staff training will focus on not only operational efficiency and customer service excellence but also sustainability practices within the restaurant industry. Employees will be educated on waste reduction, energy conservation, and sustainable sourcing, ensuring these principles are integrated into every aspect of our operations. Competitive salaries, benefits, and a positive work environment will be offered to attract and retain a motivated and skilled workforce.</w:t>
      </w:r>
    </w:p>
    <w:p>
      <w:pPr>
        <w:pStyle w:val="Normal"/>
        <w:spacing w:lineRule="auto" w:line="360"/>
        <w:rPr>
          <w:rFonts w:ascii="Arial" w:hAnsi="Arial" w:cs="Arial"/>
          <w:sz w:val="24"/>
          <w:szCs w:val="24"/>
        </w:rPr>
      </w:pPr>
      <w:r>
        <w:rPr>
          <w:rFonts w:cs="Arial" w:ascii="Arial" w:hAnsi="Arial"/>
          <w:sz w:val="24"/>
          <w:szCs w:val="24"/>
        </w:rPr>
        <w:t>Customer Service: Exceptional customer service is at the heart of our operations. We aim to create a welcoming, inclusive atmosphere that mirrors the diversity and vibrancy of New York City. Staff will be trained to provide knowledgeable recommendations on menu items, emphasizing the sustainable and local sourcing behind our dishes. Technology will be leveraged to streamline the dining experience, including digital menus, online ordering, and reservations, enhancing convenience for our customers.</w:t>
      </w:r>
    </w:p>
    <w:p>
      <w:pPr>
        <w:pStyle w:val="Normal"/>
        <w:spacing w:lineRule="auto" w:line="360"/>
        <w:rPr>
          <w:rFonts w:ascii="Arial" w:hAnsi="Arial" w:cs="Arial"/>
          <w:sz w:val="24"/>
          <w:szCs w:val="24"/>
        </w:rPr>
      </w:pPr>
      <w:r>
        <w:rPr>
          <w:rFonts w:cs="Arial" w:ascii="Arial" w:hAnsi="Arial"/>
          <w:sz w:val="24"/>
          <w:szCs w:val="24"/>
        </w:rPr>
        <w:t>Efficiency and Sustainability: Operational processes will be continuously monitored and optimized for efficiency, reducing waste and energy consumption. Initiatives such as energy-efficient lighting and appliances, water-saving fixtures, and a robust recycling program will be implemented to minimize our environmental impact. (Burton-Hughes, 2020)</w:t>
      </w:r>
    </w:p>
    <w:p>
      <w:pPr>
        <w:pStyle w:val="Normal"/>
        <w:spacing w:lineRule="auto" w:line="360"/>
        <w:rPr>
          <w:rFonts w:ascii="Arial" w:hAnsi="Arial" w:cs="Arial"/>
          <w:sz w:val="24"/>
          <w:szCs w:val="24"/>
        </w:rPr>
      </w:pPr>
      <w:r>
        <w:rPr>
          <w:rFonts w:cs="Arial" w:ascii="Arial" w:hAnsi="Arial"/>
          <w:sz w:val="24"/>
          <w:szCs w:val="24"/>
        </w:rPr>
        <w:t>Through this comprehensive operations plan, the 'New York Diner' will deliver an authentic New York dining experience that prioritizes sustainability, efficiency, and exceptional customer service, setting a new standard for themed dining establishments.</w:t>
      </w:r>
    </w:p>
    <w:p>
      <w:pPr>
        <w:pStyle w:val="Normal"/>
        <w:spacing w:lineRule="auto" w:line="360"/>
        <w:rPr>
          <w:rFonts w:ascii="Arial" w:hAnsi="Arial" w:cs="Arial"/>
          <w:sz w:val="24"/>
          <w:szCs w:val="24"/>
        </w:rPr>
      </w:pPr>
      <w:r>
        <w:rPr>
          <w:rFonts w:cs="Arial" w:ascii="Arial" w:hAnsi="Arial"/>
          <w:sz w:val="24"/>
          <w:szCs w:val="24"/>
        </w:rPr>
      </w:r>
    </w:p>
    <w:p>
      <w:pPr>
        <w:pStyle w:val="ListParagraph"/>
        <w:numPr>
          <w:ilvl w:val="0"/>
          <w:numId w:val="1"/>
        </w:numPr>
        <w:spacing w:lineRule="auto" w:line="360"/>
        <w:rPr>
          <w:rFonts w:ascii="Arial" w:hAnsi="Arial" w:cs="Arial"/>
          <w:sz w:val="24"/>
          <w:szCs w:val="24"/>
        </w:rPr>
      </w:pPr>
      <w:r>
        <w:rPr>
          <w:rFonts w:cs="Arial" w:ascii="Arial" w:hAnsi="Arial"/>
          <w:sz w:val="24"/>
          <w:szCs w:val="24"/>
        </w:rPr>
        <w:t>Financial Projection</w:t>
      </w:r>
    </w:p>
    <w:p>
      <w:pPr>
        <w:pStyle w:val="Normal"/>
        <w:spacing w:lineRule="auto" w:line="360"/>
        <w:rPr>
          <w:rFonts w:ascii="Arial" w:hAnsi="Arial" w:cs="Arial"/>
          <w:sz w:val="24"/>
          <w:szCs w:val="24"/>
        </w:rPr>
      </w:pPr>
      <w:r>
        <w:rPr>
          <w:rFonts w:cs="Arial" w:ascii="Arial" w:hAnsi="Arial"/>
          <w:sz w:val="24"/>
          <w:szCs w:val="24"/>
        </w:rPr>
        <w:t>A financial projection is a forecast of future revenues and expenses for a business, typically including income statements, balance sheets, cash flow statements, and capital expenditure budgets over a specific period. These projections are based on assumptions about the business's growth, costs, sales, and other financial parameters. (Bragg, n.d.)</w:t>
      </w:r>
    </w:p>
    <w:p>
      <w:pPr>
        <w:pStyle w:val="Normal"/>
        <w:spacing w:lineRule="auto" w:line="360"/>
        <w:rPr>
          <w:rFonts w:ascii="Arial" w:hAnsi="Arial" w:cs="Arial"/>
          <w:sz w:val="24"/>
          <w:szCs w:val="24"/>
        </w:rPr>
      </w:pPr>
      <w:r>
        <w:rPr>
          <w:rFonts w:cs="Arial" w:ascii="Arial" w:hAnsi="Arial"/>
          <w:sz w:val="24"/>
          <w:szCs w:val="24"/>
        </w:rPr>
        <w:t>Start-up Costs:</w:t>
      </w:r>
    </w:p>
    <w:p>
      <w:pPr>
        <w:pStyle w:val="Normal"/>
        <w:spacing w:lineRule="auto" w:line="360"/>
        <w:rPr>
          <w:rFonts w:ascii="Arial" w:hAnsi="Arial" w:cs="Arial"/>
          <w:sz w:val="24"/>
          <w:szCs w:val="24"/>
        </w:rPr>
      </w:pPr>
      <w:r>
        <w:rPr>
          <w:rFonts w:cs="Arial" w:ascii="Arial" w:hAnsi="Arial"/>
          <w:sz w:val="24"/>
          <w:szCs w:val="24"/>
        </w:rPr>
        <w:t>The start-up costs for the 'New York Diner' encompass all expenses required to launch the restaurant. This includes leasing or purchasing property, renovation, and decoration to match the New York diner theme, kitchen equipment, initial inventory of food and beverage supplies, licensing and permits, initial marketing, and working capital to cover the first few months of operation. An itemized list would break down these costs, providing a clear picture of the initial investment needed.</w:t>
      </w:r>
    </w:p>
    <w:p>
      <w:pPr>
        <w:pStyle w:val="Normal"/>
        <w:spacing w:lineRule="auto" w:line="360"/>
        <w:rPr>
          <w:rFonts w:ascii="Arial" w:hAnsi="Arial" w:cs="Arial"/>
          <w:sz w:val="24"/>
          <w:szCs w:val="24"/>
        </w:rPr>
      </w:pPr>
      <w:r>
        <w:rPr>
          <w:rFonts w:cs="Arial" w:ascii="Arial" w:hAnsi="Arial"/>
          <w:sz w:val="24"/>
          <w:szCs w:val="24"/>
        </w:rPr>
        <w:t>Profit and Loss Forecast:</w:t>
      </w:r>
    </w:p>
    <w:p>
      <w:pPr>
        <w:pStyle w:val="Normal"/>
        <w:spacing w:lineRule="auto" w:line="360"/>
        <w:rPr>
          <w:rFonts w:ascii="Arial" w:hAnsi="Arial" w:cs="Arial"/>
          <w:sz w:val="24"/>
          <w:szCs w:val="24"/>
        </w:rPr>
      </w:pPr>
      <w:r>
        <w:rPr>
          <w:rFonts w:cs="Arial" w:ascii="Arial" w:hAnsi="Arial"/>
          <w:sz w:val="24"/>
          <w:szCs w:val="24"/>
        </w:rPr>
        <w:t>The profit and loss (P&amp;L) forecast for the first three years should detail projected revenues from food and beverage sales, factoring in the expected growth rate as the diner gains popularity. Expenses, including cost of goods sold (COGS), labour, utilities, marketing, and other operational costs, will be subtracted from revenue to forecast the net profit or loss. This section should also account for seasonality and potential market fluctuations.</w:t>
      </w:r>
    </w:p>
    <w:p>
      <w:pPr>
        <w:pStyle w:val="Normal"/>
        <w:spacing w:lineRule="auto" w:line="360"/>
        <w:rPr>
          <w:rFonts w:ascii="Arial" w:hAnsi="Arial" w:cs="Arial"/>
          <w:sz w:val="24"/>
          <w:szCs w:val="24"/>
        </w:rPr>
      </w:pPr>
      <w:r>
        <w:rPr>
          <w:rFonts w:cs="Arial" w:ascii="Arial" w:hAnsi="Arial"/>
          <w:sz w:val="24"/>
          <w:szCs w:val="24"/>
        </w:rPr>
        <w:t>Cash Flow Forecast:</w:t>
      </w:r>
    </w:p>
    <w:p>
      <w:pPr>
        <w:pStyle w:val="Normal"/>
        <w:spacing w:lineRule="auto" w:line="360"/>
        <w:rPr>
          <w:rFonts w:ascii="Arial" w:hAnsi="Arial" w:cs="Arial"/>
          <w:sz w:val="24"/>
          <w:szCs w:val="24"/>
        </w:rPr>
      </w:pPr>
      <w:r>
        <w:rPr>
          <w:rFonts w:cs="Arial" w:ascii="Arial" w:hAnsi="Arial"/>
          <w:sz w:val="24"/>
          <w:szCs w:val="24"/>
        </w:rPr>
        <w:t>A cash flow forecast will show the expected inflow and outflow of cash within the business over the first three years. This includes start-up costs, operational expenses, loan repayments (if applicable), and income from sales. The aim is to demonstrate the diner's ability to manage its cash effectively, ensuring there are sufficient funds to cover all expenses and highlighting any periods where additional cash injections may be needed. (Gillespie, 2019)</w:t>
      </w:r>
    </w:p>
    <w:p>
      <w:pPr>
        <w:pStyle w:val="Normal"/>
        <w:spacing w:lineRule="auto" w:line="360"/>
        <w:rPr>
          <w:rFonts w:ascii="Arial" w:hAnsi="Arial" w:cs="Arial"/>
          <w:sz w:val="24"/>
          <w:szCs w:val="24"/>
        </w:rPr>
      </w:pPr>
      <w:r>
        <w:rPr>
          <w:rFonts w:cs="Arial" w:ascii="Arial" w:hAnsi="Arial"/>
          <w:sz w:val="24"/>
          <w:szCs w:val="24"/>
        </w:rPr>
        <w:t>Break-Even Analysis:</w:t>
      </w:r>
    </w:p>
    <w:p>
      <w:pPr>
        <w:pStyle w:val="Normal"/>
        <w:spacing w:lineRule="auto" w:line="360"/>
        <w:rPr>
          <w:rFonts w:ascii="Arial" w:hAnsi="Arial" w:cs="Arial"/>
          <w:sz w:val="24"/>
          <w:szCs w:val="24"/>
        </w:rPr>
      </w:pPr>
      <w:r>
        <w:rPr>
          <w:rFonts w:cs="Arial" w:ascii="Arial" w:hAnsi="Arial"/>
          <w:sz w:val="24"/>
          <w:szCs w:val="24"/>
        </w:rPr>
        <w:t>The break-even analysis will calculate the point at which the diner's revenues equal its expenses, indicating when it will start to generate a profit. This involves determining the fixed costs (rent, salaries, utilities) and variable costs (food supplies, hourly labour), then calculating the number of meals and average spend per customer required to cover these costs. The break-even point provides critical insight into the diner's financial viability and the feasibility of the proposed business model.</w:t>
      </w:r>
    </w:p>
    <w:p>
      <w:pPr>
        <w:pStyle w:val="Normal"/>
        <w:spacing w:lineRule="auto" w:line="360"/>
        <w:rPr>
          <w:rFonts w:ascii="Arial" w:hAnsi="Arial" w:cs="Arial"/>
          <w:sz w:val="24"/>
          <w:szCs w:val="24"/>
        </w:rPr>
      </w:pPr>
      <w:r>
        <w:rPr>
          <w:rFonts w:cs="Arial" w:ascii="Arial" w:hAnsi="Arial"/>
          <w:sz w:val="24"/>
          <w:szCs w:val="24"/>
        </w:rPr>
        <w:t>Together, these financial projections will demonstrate the 'New York Diner's' potential for profitability, financial stability, and growth. They will serve as a crucial part of the business plan, providing investors with the confidence that the diner represents a sound investment opportunity.</w:t>
      </w:r>
    </w:p>
    <w:p>
      <w:pPr>
        <w:pStyle w:val="Normal"/>
        <w:spacing w:lineRule="auto" w:line="360"/>
        <w:rPr>
          <w:rFonts w:ascii="Arial" w:hAnsi="Arial" w:cs="Arial"/>
          <w:sz w:val="24"/>
          <w:szCs w:val="24"/>
        </w:rPr>
      </w:pPr>
      <w:r>
        <w:rPr>
          <w:rFonts w:cs="Arial" w:ascii="Arial" w:hAnsi="Arial"/>
          <w:sz w:val="24"/>
          <w:szCs w:val="24"/>
        </w:rPr>
      </w:r>
    </w:p>
    <w:p>
      <w:pPr>
        <w:pStyle w:val="ListParagraph"/>
        <w:numPr>
          <w:ilvl w:val="0"/>
          <w:numId w:val="1"/>
        </w:numPr>
        <w:spacing w:lineRule="auto" w:line="360"/>
        <w:rPr>
          <w:rFonts w:ascii="Arial" w:hAnsi="Arial" w:cs="Arial"/>
          <w:sz w:val="24"/>
          <w:szCs w:val="24"/>
        </w:rPr>
      </w:pPr>
      <w:r>
        <w:rPr>
          <w:rFonts w:cs="Arial" w:ascii="Arial" w:hAnsi="Arial"/>
          <w:sz w:val="24"/>
          <w:szCs w:val="24"/>
        </w:rPr>
        <w:t xml:space="preserve">Sustainability and Environmental Friendliness </w:t>
      </w:r>
    </w:p>
    <w:p>
      <w:pPr>
        <w:pStyle w:val="Normal"/>
        <w:spacing w:lineRule="auto" w:line="360"/>
        <w:rPr>
          <w:rFonts w:ascii="Arial" w:hAnsi="Arial" w:cs="Arial"/>
          <w:sz w:val="24"/>
          <w:szCs w:val="24"/>
        </w:rPr>
      </w:pPr>
      <w:r>
        <w:rPr>
          <w:rFonts w:cs="Arial" w:ascii="Arial" w:hAnsi="Arial"/>
          <w:sz w:val="24"/>
          <w:szCs w:val="24"/>
        </w:rPr>
        <w:t>The 'New York Diner' is committed to integrating sustainability and environmental friendliness into every aspect of its operations. Central to this commitment is the initiative to source ingredients locally, significantly reducing the carbon footprint associated with long-distance transportation. By partnering with local farmers and producers, the diner not only supports the local economy but also ensures that the food served is fresh and of the highest quality. (www.simon-kucher.com, 2023)</w:t>
      </w:r>
    </w:p>
    <w:p>
      <w:pPr>
        <w:pStyle w:val="Normal"/>
        <w:spacing w:lineRule="auto" w:line="360"/>
        <w:rPr>
          <w:rFonts w:ascii="Arial" w:hAnsi="Arial" w:cs="Arial"/>
          <w:sz w:val="24"/>
          <w:szCs w:val="24"/>
        </w:rPr>
      </w:pPr>
      <w:r>
        <w:rPr>
          <w:rFonts w:cs="Arial" w:ascii="Arial" w:hAnsi="Arial"/>
          <w:sz w:val="24"/>
          <w:szCs w:val="24"/>
        </w:rPr>
        <w:t>Waste minimization is another critical focus. The diner will implement comprehensive recycling and composting programs to manage food and packaging waste effectively. Additionally, efforts will be made to reduce food waste through careful menu planning and inventory management.</w:t>
      </w:r>
    </w:p>
    <w:p>
      <w:pPr>
        <w:pStyle w:val="Normal"/>
        <w:spacing w:lineRule="auto" w:line="360"/>
        <w:rPr>
          <w:rFonts w:ascii="Arial" w:hAnsi="Arial" w:cs="Arial"/>
          <w:sz w:val="24"/>
          <w:szCs w:val="24"/>
        </w:rPr>
      </w:pPr>
      <w:r>
        <w:rPr>
          <w:rFonts w:cs="Arial" w:ascii="Arial" w:hAnsi="Arial"/>
          <w:sz w:val="24"/>
          <w:szCs w:val="24"/>
        </w:rPr>
        <w:t>Eco-friendly materials will be utilized throughout the diner, from biodegradable packaging to sustainable tableware and furnishings. The aim is to create a dining environment that not only pays homage to the classic New York diner experience but also reflects a modern commitment to protecting the environment. Through these initiatives, the 'New York Diner' seeks to set a new standard for sustainability in the restaurant industry. (www.simon-kucher.com, 2023)</w:t>
      </w:r>
    </w:p>
    <w:p>
      <w:pPr>
        <w:pStyle w:val="Normal"/>
        <w:spacing w:lineRule="auto" w:line="360"/>
        <w:rPr>
          <w:rFonts w:ascii="Arial" w:hAnsi="Arial" w:cs="Arial"/>
          <w:sz w:val="24"/>
          <w:szCs w:val="24"/>
        </w:rPr>
      </w:pPr>
      <w:r>
        <w:rPr>
          <w:rFonts w:cs="Arial" w:ascii="Arial" w:hAnsi="Arial"/>
          <w:sz w:val="24"/>
          <w:szCs w:val="24"/>
        </w:rPr>
      </w:r>
    </w:p>
    <w:p>
      <w:pPr>
        <w:pStyle w:val="ListParagraph"/>
        <w:numPr>
          <w:ilvl w:val="0"/>
          <w:numId w:val="1"/>
        </w:numPr>
        <w:spacing w:lineRule="auto" w:line="360"/>
        <w:rPr>
          <w:rFonts w:ascii="Arial" w:hAnsi="Arial" w:cs="Arial"/>
          <w:sz w:val="24"/>
          <w:szCs w:val="24"/>
        </w:rPr>
      </w:pPr>
      <w:r>
        <w:rPr>
          <w:rFonts w:cs="Arial" w:ascii="Arial" w:hAnsi="Arial"/>
          <w:sz w:val="24"/>
          <w:szCs w:val="24"/>
        </w:rPr>
        <w:t xml:space="preserve">Funding and Support </w:t>
      </w:r>
    </w:p>
    <w:p>
      <w:pPr>
        <w:pStyle w:val="Normal"/>
        <w:spacing w:lineRule="auto" w:line="360"/>
        <w:rPr>
          <w:rFonts w:ascii="Arial" w:hAnsi="Arial" w:cs="Arial"/>
          <w:sz w:val="24"/>
          <w:szCs w:val="24"/>
        </w:rPr>
      </w:pPr>
      <w:r>
        <w:rPr>
          <w:rFonts w:cs="Arial" w:ascii="Arial" w:hAnsi="Arial"/>
          <w:sz w:val="24"/>
          <w:szCs w:val="24"/>
        </w:rPr>
        <w:t xml:space="preserve">It makes good financial sense to have finances in order before we even have a client since restaurant start-up fees are considerable. In order to generate a respectable profit, we'll need a large client base. </w:t>
        <w:br/>
        <w:br/>
        <w:t>The food goods have high margins, but the profit margins might be modest when compared to other businesses. It takes many restaurants a couple of years until they break even, so we need to monitor our cash flow from the very beginning. Buildings, a potential renovation, new machinery, salaries, and operational costs may all be covered with the right financing. (www.fundingoptions.com, n.d.)</w:t>
      </w:r>
    </w:p>
    <w:p>
      <w:pPr>
        <w:pStyle w:val="Normal"/>
        <w:spacing w:lineRule="auto" w:line="360"/>
        <w:rPr>
          <w:rFonts w:ascii="Arial" w:hAnsi="Arial" w:cs="Arial"/>
          <w:sz w:val="24"/>
          <w:szCs w:val="24"/>
        </w:rPr>
      </w:pPr>
      <w:r>
        <w:rPr>
          <w:rFonts w:cs="Arial" w:ascii="Arial" w:hAnsi="Arial"/>
          <w:sz w:val="24"/>
          <w:szCs w:val="24"/>
        </w:rPr>
        <w:t>The allocation of funds will be meticulously planned, with significant portions dedicated to securing a prime location, interior design to reflect the New York theme, kitchen equipment, initial inventory, and marketing to create buzz before the grand opening. A reserve will also be set aside for operational expenses in the initial months post-launch, ensuring the diner can operate smoothly as it works towards profitability.</w:t>
      </w:r>
    </w:p>
    <w:p>
      <w:pPr>
        <w:pStyle w:val="Normal"/>
        <w:spacing w:lineRule="auto" w:line="360"/>
        <w:rPr>
          <w:rFonts w:ascii="Arial" w:hAnsi="Arial" w:cs="Arial"/>
          <w:sz w:val="24"/>
          <w:szCs w:val="24"/>
        </w:rPr>
      </w:pPr>
      <w:r>
        <w:rPr>
          <w:rFonts w:cs="Arial" w:ascii="Arial" w:hAnsi="Arial"/>
          <w:sz w:val="24"/>
          <w:szCs w:val="24"/>
        </w:rPr>
      </w:r>
    </w:p>
    <w:p>
      <w:pPr>
        <w:pStyle w:val="Normal"/>
        <w:spacing w:lineRule="auto" w:line="360"/>
        <w:rPr>
          <w:rFonts w:ascii="Arial" w:hAnsi="Arial" w:cs="Arial"/>
          <w:sz w:val="24"/>
          <w:szCs w:val="24"/>
        </w:rPr>
      </w:pPr>
      <w:r>
        <w:rPr>
          <w:rFonts w:cs="Arial" w:ascii="Arial" w:hAnsi="Arial"/>
          <w:sz w:val="24"/>
          <w:szCs w:val="24"/>
        </w:rPr>
        <w:t xml:space="preserve"> </w:t>
      </w:r>
      <w:r>
        <w:rPr>
          <w:rFonts w:cs="Arial" w:ascii="Arial" w:hAnsi="Arial"/>
          <w:sz w:val="24"/>
          <w:szCs w:val="24"/>
        </w:rPr>
        <w:t>Risk Management - The goal of risk management is to foresee potential problems and implement solutions to keep uncertainty to a minimum. (www.apm.org.uk, 2019)</w:t>
      </w:r>
    </w:p>
    <w:p>
      <w:pPr>
        <w:pStyle w:val="Normal"/>
        <w:spacing w:lineRule="auto" w:line="360"/>
        <w:rPr>
          <w:rFonts w:ascii="Arial" w:hAnsi="Arial" w:cs="Arial"/>
          <w:sz w:val="24"/>
          <w:szCs w:val="24"/>
        </w:rPr>
      </w:pPr>
      <w:r>
        <w:rPr>
          <w:rFonts w:cs="Arial" w:ascii="Arial" w:hAnsi="Arial"/>
          <w:sz w:val="24"/>
          <w:szCs w:val="24"/>
        </w:rPr>
        <w:t>In managing risks for the 'New York Diner,' several key areas are identified: market competition, supply chain disruptions, and fluctuating consumer trends. To mitigate these, the diner will focus on building a strong brand identity and loyal customer base through unique dining experiences and community engagement, ensuring differentiation in a competitive market. Supply chain resilience will be enhanced by diversifying suppliers and prioritizing local sourcing, reducing dependency on single sources, and minimizing the impact of disruptions. Adaptability to changing consumer preferences will be achieved through menu flexibility, allowing for the introduction of new, trendy dishes alongside classic offerings, ensuring the diner remains relevant and appealing to a broad audience.</w:t>
      </w:r>
    </w:p>
    <w:p>
      <w:pPr>
        <w:pStyle w:val="Normal"/>
        <w:spacing w:lineRule="auto" w:line="360"/>
        <w:rPr>
          <w:rFonts w:ascii="Arial" w:hAnsi="Arial" w:cs="Arial"/>
          <w:sz w:val="24"/>
          <w:szCs w:val="24"/>
        </w:rPr>
      </w:pPr>
      <w:r>
        <w:rPr>
          <w:rFonts w:cs="Arial" w:ascii="Arial" w:hAnsi="Arial"/>
          <w:sz w:val="24"/>
          <w:szCs w:val="24"/>
        </w:rPr>
      </w:r>
    </w:p>
    <w:p>
      <w:pPr>
        <w:pStyle w:val="Normal"/>
        <w:spacing w:lineRule="auto" w:line="360"/>
        <w:rPr>
          <w:rFonts w:ascii="Arial" w:hAnsi="Arial" w:cs="Arial"/>
          <w:sz w:val="24"/>
          <w:szCs w:val="24"/>
        </w:rPr>
      </w:pPr>
      <w:r>
        <w:rPr>
          <w:rFonts w:cs="Arial" w:ascii="Arial" w:hAnsi="Arial"/>
          <w:sz w:val="24"/>
          <w:szCs w:val="24"/>
        </w:rPr>
      </w:r>
    </w:p>
    <w:p>
      <w:pPr>
        <w:pStyle w:val="Normal"/>
        <w:spacing w:lineRule="auto" w:line="360"/>
        <w:rPr>
          <w:rFonts w:ascii="Arial" w:hAnsi="Arial" w:cs="Arial"/>
          <w:sz w:val="24"/>
          <w:szCs w:val="24"/>
        </w:rPr>
      </w:pPr>
      <w:r>
        <w:rPr>
          <w:rFonts w:cs="Arial" w:ascii="Arial" w:hAnsi="Arial"/>
          <w:sz w:val="24"/>
          <w:szCs w:val="24"/>
        </w:rPr>
      </w:r>
    </w:p>
    <w:p>
      <w:pPr>
        <w:pStyle w:val="Normal"/>
        <w:spacing w:lineRule="auto" w:line="360"/>
        <w:rPr>
          <w:rFonts w:ascii="Arial" w:hAnsi="Arial" w:cs="Arial"/>
          <w:sz w:val="24"/>
          <w:szCs w:val="24"/>
        </w:rPr>
      </w:pPr>
      <w:r>
        <w:rPr>
          <w:rFonts w:cs="Arial" w:ascii="Arial" w:hAnsi="Arial"/>
          <w:sz w:val="24"/>
          <w:szCs w:val="24"/>
        </w:rPr>
      </w:r>
    </w:p>
    <w:p>
      <w:pPr>
        <w:pStyle w:val="Normal"/>
        <w:spacing w:lineRule="auto" w:line="360"/>
        <w:rPr>
          <w:rFonts w:ascii="Arial" w:hAnsi="Arial" w:cs="Arial"/>
          <w:sz w:val="24"/>
          <w:szCs w:val="24"/>
        </w:rPr>
      </w:pPr>
      <w:r>
        <w:rPr>
          <w:rFonts w:cs="Arial" w:ascii="Arial" w:hAnsi="Arial"/>
          <w:sz w:val="24"/>
          <w:szCs w:val="24"/>
        </w:rPr>
      </w:r>
    </w:p>
    <w:p>
      <w:pPr>
        <w:pStyle w:val="Normal"/>
        <w:spacing w:lineRule="auto" w:line="360"/>
        <w:rPr>
          <w:rFonts w:ascii="Arial" w:hAnsi="Arial" w:cs="Arial"/>
          <w:sz w:val="24"/>
          <w:szCs w:val="24"/>
        </w:rPr>
      </w:pPr>
      <w:r>
        <w:rPr>
          <w:rFonts w:cs="Arial" w:ascii="Arial" w:hAnsi="Arial"/>
          <w:sz w:val="24"/>
          <w:szCs w:val="24"/>
        </w:rPr>
      </w:r>
    </w:p>
    <w:p>
      <w:pPr>
        <w:pStyle w:val="Normal"/>
        <w:spacing w:lineRule="auto" w:line="360"/>
        <w:rPr>
          <w:rFonts w:ascii="Arial" w:hAnsi="Arial" w:cs="Arial"/>
          <w:sz w:val="24"/>
          <w:szCs w:val="24"/>
        </w:rPr>
      </w:pPr>
      <w:r>
        <w:rPr>
          <w:rFonts w:cs="Arial" w:ascii="Arial" w:hAnsi="Arial"/>
          <w:sz w:val="24"/>
          <w:szCs w:val="24"/>
        </w:rPr>
      </w:r>
    </w:p>
    <w:p>
      <w:pPr>
        <w:pStyle w:val="Normal"/>
        <w:spacing w:lineRule="auto" w:line="360"/>
        <w:rPr>
          <w:rFonts w:ascii="Arial" w:hAnsi="Arial" w:cs="Arial"/>
          <w:sz w:val="24"/>
          <w:szCs w:val="24"/>
        </w:rPr>
      </w:pPr>
      <w:r>
        <w:rPr>
          <w:rFonts w:cs="Arial" w:ascii="Arial" w:hAnsi="Arial"/>
          <w:sz w:val="24"/>
          <w:szCs w:val="24"/>
        </w:rPr>
        <w:t>References</w:t>
      </w:r>
    </w:p>
    <w:p>
      <w:pPr>
        <w:pStyle w:val="Normal"/>
        <w:spacing w:lineRule="auto" w:line="360"/>
        <w:rPr>
          <w:rFonts w:ascii="Arial" w:hAnsi="Arial" w:cs="Arial"/>
          <w:sz w:val="24"/>
          <w:szCs w:val="24"/>
        </w:rPr>
      </w:pPr>
      <w:r>
        <w:rPr>
          <w:rFonts w:cs="Arial" w:ascii="Arial" w:hAnsi="Arial"/>
          <w:sz w:val="24"/>
          <w:szCs w:val="24"/>
        </w:rPr>
        <w:t xml:space="preserve">www.bluecart.com. (n.d.). An Overview of the Restaurant Industry. [online] Available at: </w:t>
      </w:r>
      <w:hyperlink r:id="rId3">
        <w:r>
          <w:rPr>
            <w:rStyle w:val="Hyperlink"/>
            <w:rFonts w:cs="Arial" w:ascii="Arial" w:hAnsi="Arial"/>
            <w:sz w:val="24"/>
            <w:szCs w:val="24"/>
          </w:rPr>
          <w:t>https://www.bluecart.com/blog/the-restaurant-industry</w:t>
        </w:r>
      </w:hyperlink>
      <w:r>
        <w:rPr>
          <w:rFonts w:cs="Arial" w:ascii="Arial" w:hAnsi="Arial"/>
          <w:sz w:val="24"/>
          <w:szCs w:val="24"/>
        </w:rPr>
        <w:t>. [Accessed 1 Mar. 2024].</w:t>
      </w:r>
    </w:p>
    <w:p>
      <w:pPr>
        <w:pStyle w:val="Normal"/>
        <w:spacing w:lineRule="auto" w:line="360"/>
        <w:rPr>
          <w:rFonts w:ascii="Arial" w:hAnsi="Arial" w:cs="Arial"/>
          <w:sz w:val="24"/>
          <w:szCs w:val="24"/>
        </w:rPr>
      </w:pPr>
      <w:r>
        <w:rPr>
          <w:rFonts w:cs="Arial" w:ascii="Arial" w:hAnsi="Arial"/>
          <w:sz w:val="24"/>
          <w:szCs w:val="24"/>
        </w:rPr>
      </w:r>
    </w:p>
    <w:p>
      <w:pPr>
        <w:pStyle w:val="Normal"/>
        <w:spacing w:lineRule="auto" w:line="360"/>
        <w:rPr>
          <w:rFonts w:ascii="Arial" w:hAnsi="Arial" w:cs="Arial"/>
          <w:sz w:val="24"/>
          <w:szCs w:val="24"/>
        </w:rPr>
      </w:pPr>
      <w:r>
        <w:rPr>
          <w:rFonts w:cs="Arial" w:ascii="Arial" w:hAnsi="Arial"/>
          <w:sz w:val="24"/>
          <w:szCs w:val="24"/>
        </w:rPr>
        <w:t xml:space="preserve">Square. (n.d.). What is a Limited Liability Company (LLC) | Square Glossary. [online] Available at: </w:t>
      </w:r>
      <w:hyperlink r:id="rId4">
        <w:r>
          <w:rPr>
            <w:rStyle w:val="Hyperlink"/>
            <w:rFonts w:cs="Arial" w:ascii="Arial" w:hAnsi="Arial"/>
            <w:sz w:val="24"/>
            <w:szCs w:val="24"/>
          </w:rPr>
          <w:t>https://squareup.com/gb/en/glossary/limited-liability-company</w:t>
        </w:r>
      </w:hyperlink>
      <w:r>
        <w:rPr>
          <w:rFonts w:cs="Arial" w:ascii="Arial" w:hAnsi="Arial"/>
          <w:sz w:val="24"/>
          <w:szCs w:val="24"/>
        </w:rPr>
        <w:t>. [Accessed 1 Mar. 2024].</w:t>
      </w:r>
    </w:p>
    <w:p>
      <w:pPr>
        <w:pStyle w:val="Normal"/>
        <w:spacing w:lineRule="auto" w:line="360"/>
        <w:rPr>
          <w:rFonts w:ascii="Arial" w:hAnsi="Arial" w:cs="Arial"/>
          <w:sz w:val="24"/>
          <w:szCs w:val="24"/>
        </w:rPr>
      </w:pPr>
      <w:r>
        <w:rPr>
          <w:rFonts w:cs="Arial" w:ascii="Arial" w:hAnsi="Arial"/>
          <w:sz w:val="24"/>
          <w:szCs w:val="24"/>
        </w:rPr>
      </w:r>
    </w:p>
    <w:p>
      <w:pPr>
        <w:pStyle w:val="Normal"/>
        <w:spacing w:lineRule="auto" w:line="360"/>
        <w:rPr>
          <w:rFonts w:ascii="Arial" w:hAnsi="Arial" w:cs="Arial"/>
          <w:sz w:val="24"/>
          <w:szCs w:val="24"/>
        </w:rPr>
      </w:pPr>
      <w:r>
        <w:rPr>
          <w:rFonts w:cs="Arial" w:ascii="Arial" w:hAnsi="Arial"/>
          <w:sz w:val="24"/>
          <w:szCs w:val="24"/>
        </w:rPr>
        <w:t xml:space="preserve">Coursera (2023). Market Analysis: What It Is and How to Conduct One. [online] Coursera. Available at: </w:t>
      </w:r>
      <w:hyperlink r:id="rId5">
        <w:r>
          <w:rPr>
            <w:rStyle w:val="Hyperlink"/>
            <w:rFonts w:cs="Arial" w:ascii="Arial" w:hAnsi="Arial"/>
            <w:sz w:val="24"/>
            <w:szCs w:val="24"/>
          </w:rPr>
          <w:t>https://www.coursera.org/articles/market-analysis</w:t>
        </w:r>
      </w:hyperlink>
      <w:r>
        <w:rPr>
          <w:rFonts w:cs="Arial" w:ascii="Arial" w:hAnsi="Arial"/>
          <w:sz w:val="24"/>
          <w:szCs w:val="24"/>
        </w:rPr>
        <w:t>. [Accessed 1 Mar. 2024].</w:t>
      </w:r>
    </w:p>
    <w:p>
      <w:pPr>
        <w:pStyle w:val="Normal"/>
        <w:spacing w:lineRule="auto" w:line="360"/>
        <w:rPr>
          <w:rFonts w:ascii="Arial" w:hAnsi="Arial" w:cs="Arial"/>
          <w:sz w:val="24"/>
          <w:szCs w:val="24"/>
        </w:rPr>
      </w:pPr>
      <w:r>
        <w:rPr>
          <w:rFonts w:cs="Arial" w:ascii="Arial" w:hAnsi="Arial"/>
          <w:sz w:val="24"/>
          <w:szCs w:val="24"/>
        </w:rPr>
      </w:r>
    </w:p>
    <w:p>
      <w:pPr>
        <w:pStyle w:val="Normal"/>
        <w:spacing w:lineRule="auto" w:line="360"/>
        <w:rPr>
          <w:rFonts w:ascii="Arial" w:hAnsi="Arial" w:cs="Arial"/>
          <w:sz w:val="24"/>
          <w:szCs w:val="24"/>
        </w:rPr>
      </w:pPr>
      <w:r>
        <w:rPr>
          <w:rFonts w:cs="Arial" w:ascii="Arial" w:hAnsi="Arial"/>
          <w:sz w:val="24"/>
          <w:szCs w:val="24"/>
        </w:rPr>
        <w:t xml:space="preserve">Schedule (2023). Target Demographic. [online] Schedule Blog. Available at: </w:t>
      </w:r>
      <w:hyperlink r:id="rId6">
        <w:r>
          <w:rPr>
            <w:rStyle w:val="Hyperlink"/>
            <w:rFonts w:cs="Arial" w:ascii="Arial" w:hAnsi="Arial"/>
            <w:sz w:val="24"/>
            <w:szCs w:val="24"/>
          </w:rPr>
          <w:t>https://coschedule.com/marketing-terms-definitions/target-demographic</w:t>
        </w:r>
      </w:hyperlink>
      <w:r>
        <w:rPr>
          <w:rFonts w:cs="Arial" w:ascii="Arial" w:hAnsi="Arial"/>
          <w:sz w:val="24"/>
          <w:szCs w:val="24"/>
        </w:rPr>
        <w:t>. [Accessed 1 Mar. 2024].</w:t>
      </w:r>
    </w:p>
    <w:p>
      <w:pPr>
        <w:pStyle w:val="Normal"/>
        <w:spacing w:lineRule="auto" w:line="360"/>
        <w:rPr>
          <w:rFonts w:ascii="Arial" w:hAnsi="Arial" w:cs="Arial"/>
          <w:sz w:val="24"/>
          <w:szCs w:val="24"/>
        </w:rPr>
      </w:pPr>
      <w:r>
        <w:rPr>
          <w:rFonts w:cs="Arial" w:ascii="Arial" w:hAnsi="Arial"/>
          <w:sz w:val="24"/>
          <w:szCs w:val="24"/>
        </w:rPr>
      </w:r>
    </w:p>
    <w:p>
      <w:pPr>
        <w:pStyle w:val="Normal"/>
        <w:spacing w:lineRule="auto" w:line="360"/>
        <w:rPr>
          <w:rFonts w:ascii="Arial" w:hAnsi="Arial" w:cs="Arial"/>
          <w:sz w:val="24"/>
          <w:szCs w:val="24"/>
        </w:rPr>
      </w:pPr>
      <w:r>
        <w:rPr>
          <w:rFonts w:cs="Arial" w:ascii="Arial" w:hAnsi="Arial"/>
          <w:sz w:val="24"/>
          <w:szCs w:val="24"/>
        </w:rPr>
        <w:t xml:space="preserve">Peterdy, K. (2022). SWOT analysis. [online] Corporate Finance Institute. Available at: </w:t>
      </w:r>
      <w:hyperlink r:id="rId7">
        <w:r>
          <w:rPr>
            <w:rStyle w:val="Hyperlink"/>
            <w:rFonts w:cs="Arial" w:ascii="Arial" w:hAnsi="Arial"/>
            <w:sz w:val="24"/>
            <w:szCs w:val="24"/>
          </w:rPr>
          <w:t>https://corporatefinanceinstitute.com/resources/management/swot-analysis/</w:t>
        </w:r>
      </w:hyperlink>
      <w:r>
        <w:rPr>
          <w:rFonts w:cs="Arial" w:ascii="Arial" w:hAnsi="Arial"/>
          <w:sz w:val="24"/>
          <w:szCs w:val="24"/>
        </w:rPr>
        <w:t>. [Accessed 1 Mar. 2024].</w:t>
      </w:r>
    </w:p>
    <w:p>
      <w:pPr>
        <w:pStyle w:val="Normal"/>
        <w:spacing w:lineRule="auto" w:line="360"/>
        <w:rPr>
          <w:rFonts w:ascii="Arial" w:hAnsi="Arial" w:cs="Arial"/>
          <w:sz w:val="24"/>
          <w:szCs w:val="24"/>
        </w:rPr>
      </w:pPr>
      <w:r>
        <w:rPr>
          <w:rFonts w:cs="Arial" w:ascii="Arial" w:hAnsi="Arial"/>
          <w:sz w:val="24"/>
          <w:szCs w:val="24"/>
        </w:rPr>
      </w:r>
    </w:p>
    <w:p>
      <w:pPr>
        <w:pStyle w:val="Normal"/>
        <w:spacing w:lineRule="auto" w:line="360"/>
        <w:rPr>
          <w:rFonts w:ascii="Arial" w:hAnsi="Arial" w:cs="Arial"/>
          <w:sz w:val="24"/>
          <w:szCs w:val="24"/>
        </w:rPr>
      </w:pPr>
      <w:r>
        <w:rPr>
          <w:rFonts w:cs="Arial" w:ascii="Arial" w:hAnsi="Arial"/>
          <w:sz w:val="24"/>
          <w:szCs w:val="24"/>
        </w:rPr>
        <w:t xml:space="preserve">SCHULFER, S. (n.d.). SWOT Analysis for Restaurant: Strengths, Weaknesses, Example. [online] home.binwise.com. Available at: </w:t>
      </w:r>
      <w:hyperlink r:id="rId8">
        <w:r>
          <w:rPr>
            <w:rStyle w:val="Hyperlink"/>
            <w:rFonts w:cs="Arial" w:ascii="Arial" w:hAnsi="Arial"/>
            <w:sz w:val="24"/>
            <w:szCs w:val="24"/>
          </w:rPr>
          <w:t>https://home.binwise.com/blog/swot-analysis-restaurant</w:t>
        </w:r>
      </w:hyperlink>
      <w:r>
        <w:rPr>
          <w:rFonts w:cs="Arial" w:ascii="Arial" w:hAnsi="Arial"/>
          <w:sz w:val="24"/>
          <w:szCs w:val="24"/>
        </w:rPr>
        <w:t>. [Accessed 1 Mar. 2024].</w:t>
      </w:r>
    </w:p>
    <w:p>
      <w:pPr>
        <w:pStyle w:val="Normal"/>
        <w:spacing w:lineRule="auto" w:line="360"/>
        <w:rPr>
          <w:rFonts w:ascii="Arial" w:hAnsi="Arial" w:cs="Arial"/>
          <w:sz w:val="24"/>
          <w:szCs w:val="24"/>
        </w:rPr>
      </w:pPr>
      <w:r>
        <w:rPr>
          <w:rFonts w:cs="Arial" w:ascii="Arial" w:hAnsi="Arial"/>
          <w:sz w:val="24"/>
          <w:szCs w:val="24"/>
        </w:rPr>
      </w:r>
    </w:p>
    <w:p>
      <w:pPr>
        <w:pStyle w:val="Normal"/>
        <w:spacing w:lineRule="auto" w:line="360"/>
        <w:rPr>
          <w:rFonts w:ascii="Arial" w:hAnsi="Arial" w:cs="Arial"/>
          <w:sz w:val="24"/>
          <w:szCs w:val="24"/>
        </w:rPr>
      </w:pPr>
      <w:r>
        <w:rPr>
          <w:rFonts w:cs="Arial" w:ascii="Arial" w:hAnsi="Arial"/>
          <w:sz w:val="24"/>
          <w:szCs w:val="24"/>
        </w:rPr>
        <w:t xml:space="preserve">Professional Academy (2022). Marketing Theories – PESTEL Analysis. [online] www.professionalacademy.com. Available at: </w:t>
      </w:r>
      <w:hyperlink r:id="rId9">
        <w:r>
          <w:rPr>
            <w:rStyle w:val="Hyperlink"/>
            <w:rFonts w:cs="Arial" w:ascii="Arial" w:hAnsi="Arial"/>
            <w:sz w:val="24"/>
            <w:szCs w:val="24"/>
          </w:rPr>
          <w:t>https://www.professionalacademy.com/blogs/marketing-theories-pestel-analysis/</w:t>
        </w:r>
      </w:hyperlink>
      <w:r>
        <w:rPr>
          <w:rFonts w:cs="Arial" w:ascii="Arial" w:hAnsi="Arial"/>
          <w:sz w:val="24"/>
          <w:szCs w:val="24"/>
        </w:rPr>
        <w:t>. [Accessed 1 Mar. 2024].</w:t>
      </w:r>
    </w:p>
    <w:p>
      <w:pPr>
        <w:pStyle w:val="Normal"/>
        <w:spacing w:lineRule="auto" w:line="360"/>
        <w:rPr>
          <w:rFonts w:ascii="Arial" w:hAnsi="Arial" w:cs="Arial"/>
          <w:sz w:val="24"/>
          <w:szCs w:val="24"/>
        </w:rPr>
      </w:pPr>
      <w:r>
        <w:rPr>
          <w:rFonts w:cs="Arial" w:ascii="Arial" w:hAnsi="Arial"/>
          <w:sz w:val="24"/>
          <w:szCs w:val="24"/>
        </w:rPr>
      </w:r>
    </w:p>
    <w:p>
      <w:pPr>
        <w:pStyle w:val="Normal"/>
        <w:spacing w:lineRule="auto" w:line="360"/>
        <w:rPr>
          <w:rFonts w:ascii="Arial" w:hAnsi="Arial" w:cs="Arial"/>
          <w:sz w:val="24"/>
          <w:szCs w:val="24"/>
        </w:rPr>
      </w:pPr>
      <w:r>
        <w:rPr>
          <w:rFonts w:cs="Arial" w:ascii="Arial" w:hAnsi="Arial"/>
          <w:sz w:val="24"/>
          <w:szCs w:val="24"/>
        </w:rPr>
        <w:t xml:space="preserve">EdrawMax (2020). Detailed PESTEL Analysis of Restaurant Industry | EdrawMax Online. [online] Edrawsoft. Available at: </w:t>
      </w:r>
      <w:hyperlink r:id="rId10">
        <w:r>
          <w:rPr>
            <w:rStyle w:val="Hyperlink"/>
            <w:rFonts w:cs="Arial" w:ascii="Arial" w:hAnsi="Arial"/>
            <w:sz w:val="24"/>
            <w:szCs w:val="24"/>
          </w:rPr>
          <w:t>https://www.edrawmax.com/article/restaurant-industry-pestel-analysis.html</w:t>
        </w:r>
      </w:hyperlink>
      <w:r>
        <w:rPr>
          <w:rFonts w:cs="Arial" w:ascii="Arial" w:hAnsi="Arial"/>
          <w:sz w:val="24"/>
          <w:szCs w:val="24"/>
        </w:rPr>
        <w:t>. [Accessed 1 Mar. 2024].</w:t>
      </w:r>
    </w:p>
    <w:p>
      <w:pPr>
        <w:pStyle w:val="Normal"/>
        <w:spacing w:lineRule="auto" w:line="360"/>
        <w:rPr>
          <w:rFonts w:ascii="Arial" w:hAnsi="Arial" w:cs="Arial"/>
          <w:sz w:val="24"/>
          <w:szCs w:val="24"/>
        </w:rPr>
      </w:pPr>
      <w:r>
        <w:rPr>
          <w:rFonts w:cs="Arial" w:ascii="Arial" w:hAnsi="Arial"/>
          <w:sz w:val="24"/>
          <w:szCs w:val="24"/>
        </w:rPr>
      </w:r>
    </w:p>
    <w:p>
      <w:pPr>
        <w:pStyle w:val="Normal"/>
        <w:spacing w:lineRule="auto" w:line="360"/>
        <w:rPr>
          <w:rFonts w:ascii="Arial" w:hAnsi="Arial" w:cs="Arial"/>
          <w:sz w:val="24"/>
          <w:szCs w:val="24"/>
        </w:rPr>
      </w:pPr>
      <w:r>
        <w:rPr>
          <w:rFonts w:cs="Arial" w:ascii="Arial" w:hAnsi="Arial"/>
          <w:sz w:val="24"/>
          <w:szCs w:val="24"/>
        </w:rPr>
        <w:t xml:space="preserve">Voicu, L.-A. (2024). 5 Social Factors Affecting Restaurants &amp; How to Capitalize on Them. [online] Gloria Food Blog. Available at: </w:t>
      </w:r>
      <w:hyperlink r:id="rId11">
        <w:r>
          <w:rPr>
            <w:rStyle w:val="Hyperlink"/>
            <w:rFonts w:cs="Arial" w:ascii="Arial" w:hAnsi="Arial"/>
            <w:sz w:val="24"/>
            <w:szCs w:val="24"/>
          </w:rPr>
          <w:t>https://www.gloriafood.com/social-factors-affecting-restaurants</w:t>
        </w:r>
      </w:hyperlink>
      <w:r>
        <w:rPr>
          <w:rFonts w:cs="Arial" w:ascii="Arial" w:hAnsi="Arial"/>
          <w:sz w:val="24"/>
          <w:szCs w:val="24"/>
        </w:rPr>
        <w:t>. [Accessed 1 Mar. 2024].</w:t>
      </w:r>
    </w:p>
    <w:p>
      <w:pPr>
        <w:pStyle w:val="Normal"/>
        <w:spacing w:lineRule="auto" w:line="360"/>
        <w:rPr>
          <w:rFonts w:ascii="Arial" w:hAnsi="Arial" w:cs="Arial"/>
          <w:sz w:val="24"/>
          <w:szCs w:val="24"/>
        </w:rPr>
      </w:pPr>
      <w:r>
        <w:rPr>
          <w:rFonts w:cs="Arial" w:ascii="Arial" w:hAnsi="Arial"/>
          <w:sz w:val="24"/>
          <w:szCs w:val="24"/>
        </w:rPr>
      </w:r>
    </w:p>
    <w:p>
      <w:pPr>
        <w:pStyle w:val="Normal"/>
        <w:spacing w:lineRule="auto" w:line="360"/>
        <w:rPr>
          <w:rFonts w:ascii="Arial" w:hAnsi="Arial" w:cs="Arial"/>
          <w:sz w:val="24"/>
          <w:szCs w:val="24"/>
        </w:rPr>
      </w:pPr>
      <w:r>
        <w:rPr>
          <w:rFonts w:cs="Arial" w:ascii="Arial" w:hAnsi="Arial"/>
          <w:sz w:val="24"/>
          <w:szCs w:val="24"/>
        </w:rPr>
        <w:t xml:space="preserve">oakbusinessconsultant.com. (n.d.). Impact of technology on the Restaurant Industry - Oak Business Consultant. [online] Available at: </w:t>
      </w:r>
      <w:r>
        <w:fldChar w:fldCharType="begin"/>
      </w:r>
      <w:r>
        <w:rPr>
          <w:rStyle w:val="Hyperlink"/>
          <w:sz w:val="24"/>
          <w:szCs w:val="24"/>
          <w:rFonts w:cs="Arial" w:ascii="Arial" w:hAnsi="Arial"/>
        </w:rPr>
        <w:instrText xml:space="preserve"> HYPERLINK "https://oakbusinessconsultant.com/impact-of-technology-on-the-restaurant-industry/" \l ":~:text=The use of technology reduces"</w:instrText>
      </w:r>
      <w:r>
        <w:rPr>
          <w:rStyle w:val="Hyperlink"/>
          <w:sz w:val="24"/>
          <w:szCs w:val="24"/>
          <w:rFonts w:cs="Arial" w:ascii="Arial" w:hAnsi="Arial"/>
        </w:rPr>
        <w:fldChar w:fldCharType="separate"/>
      </w:r>
      <w:r>
        <w:rPr>
          <w:rStyle w:val="Hyperlink"/>
          <w:rFonts w:cs="Arial" w:ascii="Arial" w:hAnsi="Arial"/>
          <w:sz w:val="24"/>
          <w:szCs w:val="24"/>
        </w:rPr>
        <w:t>https://oakbusinessconsultant.com/impact-of-technology-on-the-restaurant-industry/#:~:text=The%20use%20of%20technology%20reduces</w:t>
      </w:r>
      <w:r>
        <w:rPr>
          <w:rStyle w:val="Hyperlink"/>
          <w:sz w:val="24"/>
          <w:szCs w:val="24"/>
          <w:rFonts w:cs="Arial" w:ascii="Arial" w:hAnsi="Arial"/>
        </w:rPr>
        <w:fldChar w:fldCharType="end"/>
      </w:r>
      <w:r>
        <w:rPr>
          <w:rFonts w:cs="Arial" w:ascii="Arial" w:hAnsi="Arial"/>
          <w:sz w:val="24"/>
          <w:szCs w:val="24"/>
        </w:rPr>
        <w:t xml:space="preserve">  [Accessed 1 Mar. 2024].</w:t>
      </w:r>
    </w:p>
    <w:p>
      <w:pPr>
        <w:pStyle w:val="Normal"/>
        <w:spacing w:lineRule="auto" w:line="360"/>
        <w:rPr>
          <w:rFonts w:ascii="Arial" w:hAnsi="Arial" w:cs="Arial"/>
          <w:sz w:val="24"/>
          <w:szCs w:val="24"/>
        </w:rPr>
      </w:pPr>
      <w:r>
        <w:rPr>
          <w:rFonts w:cs="Arial" w:ascii="Arial" w:hAnsi="Arial"/>
          <w:sz w:val="24"/>
          <w:szCs w:val="24"/>
        </w:rPr>
      </w:r>
    </w:p>
    <w:p>
      <w:pPr>
        <w:pStyle w:val="Normal"/>
        <w:spacing w:lineRule="auto" w:line="360"/>
        <w:rPr>
          <w:rFonts w:ascii="Arial" w:hAnsi="Arial" w:cs="Arial"/>
          <w:sz w:val="24"/>
          <w:szCs w:val="24"/>
        </w:rPr>
      </w:pPr>
      <w:r>
        <w:rPr>
          <w:rFonts w:cs="Arial" w:ascii="Arial" w:hAnsi="Arial"/>
          <w:sz w:val="24"/>
          <w:szCs w:val="24"/>
        </w:rPr>
        <w:t xml:space="preserve">www.virtual-college.co.uk. (n.d.). How Do Restaurants Affect the Environment? | Virtual College. [online] Available at: </w:t>
      </w:r>
      <w:r>
        <w:fldChar w:fldCharType="begin"/>
      </w:r>
      <w:r>
        <w:rPr>
          <w:rStyle w:val="Hyperlink"/>
          <w:sz w:val="24"/>
          <w:szCs w:val="24"/>
          <w:rFonts w:cs="Arial" w:ascii="Arial" w:hAnsi="Arial"/>
        </w:rPr>
        <w:instrText xml:space="preserve"> HYPERLINK "https://www.virtual-college.co.uk/resources/how-do-restaurants-affect-the-environment" \l ":~:text=Research estimates that around 1"</w:instrText>
      </w:r>
      <w:r>
        <w:rPr>
          <w:rStyle w:val="Hyperlink"/>
          <w:sz w:val="24"/>
          <w:szCs w:val="24"/>
          <w:rFonts w:cs="Arial" w:ascii="Arial" w:hAnsi="Arial"/>
        </w:rPr>
        <w:fldChar w:fldCharType="separate"/>
      </w:r>
      <w:r>
        <w:rPr>
          <w:rStyle w:val="Hyperlink"/>
          <w:rFonts w:cs="Arial" w:ascii="Arial" w:hAnsi="Arial"/>
          <w:sz w:val="24"/>
          <w:szCs w:val="24"/>
        </w:rPr>
        <w:t>https://www.virtual-college.co.uk/resources/how-do-restaurants-affect-the-environment#:~:text=Research%20estimates%20that%20around%201</w:t>
      </w:r>
      <w:r>
        <w:rPr>
          <w:rStyle w:val="Hyperlink"/>
          <w:sz w:val="24"/>
          <w:szCs w:val="24"/>
          <w:rFonts w:cs="Arial" w:ascii="Arial" w:hAnsi="Arial"/>
        </w:rPr>
        <w:fldChar w:fldCharType="end"/>
      </w:r>
      <w:r>
        <w:rPr>
          <w:rFonts w:cs="Arial" w:ascii="Arial" w:hAnsi="Arial"/>
          <w:sz w:val="24"/>
          <w:szCs w:val="24"/>
        </w:rPr>
        <w:t xml:space="preserve">  [Accessed 1 Mar. 2024].</w:t>
      </w:r>
    </w:p>
    <w:p>
      <w:pPr>
        <w:pStyle w:val="Normal"/>
        <w:spacing w:lineRule="auto" w:line="360"/>
        <w:rPr>
          <w:rFonts w:ascii="Arial" w:hAnsi="Arial" w:cs="Arial"/>
          <w:sz w:val="24"/>
          <w:szCs w:val="24"/>
        </w:rPr>
      </w:pPr>
      <w:r>
        <w:rPr>
          <w:rFonts w:cs="Arial" w:ascii="Arial" w:hAnsi="Arial"/>
          <w:sz w:val="24"/>
          <w:szCs w:val="24"/>
        </w:rPr>
      </w:r>
    </w:p>
    <w:p>
      <w:pPr>
        <w:pStyle w:val="Normal"/>
        <w:spacing w:lineRule="auto" w:line="360"/>
        <w:rPr>
          <w:rFonts w:ascii="Arial" w:hAnsi="Arial" w:cs="Arial"/>
          <w:sz w:val="24"/>
          <w:szCs w:val="24"/>
        </w:rPr>
      </w:pPr>
      <w:r>
        <w:rPr>
          <w:rFonts w:cs="Arial" w:ascii="Arial" w:hAnsi="Arial"/>
          <w:sz w:val="24"/>
          <w:szCs w:val="24"/>
        </w:rPr>
        <w:t xml:space="preserve">www.ecoleducasse.com. (n.d.). Restaurant marketing strategies and why they’re key to success. [online] Available at: </w:t>
      </w:r>
      <w:hyperlink r:id="rId12">
        <w:r>
          <w:rPr>
            <w:rStyle w:val="Hyperlink"/>
            <w:rFonts w:cs="Arial" w:ascii="Arial" w:hAnsi="Arial"/>
            <w:sz w:val="24"/>
            <w:szCs w:val="24"/>
          </w:rPr>
          <w:t>https://www.ecoleducasse.com/en/blog/restaurant-marketing-strategies</w:t>
        </w:r>
      </w:hyperlink>
      <w:r>
        <w:rPr>
          <w:rFonts w:cs="Arial" w:ascii="Arial" w:hAnsi="Arial"/>
          <w:sz w:val="24"/>
          <w:szCs w:val="24"/>
        </w:rPr>
        <w:t>. [Accessed 1 Mar. 2024].</w:t>
      </w:r>
    </w:p>
    <w:p>
      <w:pPr>
        <w:pStyle w:val="Normal"/>
        <w:spacing w:lineRule="auto" w:line="360"/>
        <w:rPr>
          <w:rFonts w:ascii="Arial" w:hAnsi="Arial" w:cs="Arial"/>
          <w:sz w:val="24"/>
          <w:szCs w:val="24"/>
        </w:rPr>
      </w:pPr>
      <w:r>
        <w:rPr>
          <w:rFonts w:cs="Arial" w:ascii="Arial" w:hAnsi="Arial"/>
          <w:sz w:val="24"/>
          <w:szCs w:val="24"/>
        </w:rPr>
      </w:r>
    </w:p>
    <w:p>
      <w:pPr>
        <w:pStyle w:val="Normal"/>
        <w:spacing w:lineRule="auto" w:line="360"/>
        <w:rPr>
          <w:rFonts w:ascii="Arial" w:hAnsi="Arial" w:cs="Arial"/>
          <w:sz w:val="24"/>
          <w:szCs w:val="24"/>
        </w:rPr>
      </w:pPr>
      <w:r>
        <w:rPr>
          <w:rFonts w:cs="Arial" w:ascii="Arial" w:hAnsi="Arial"/>
          <w:sz w:val="24"/>
          <w:szCs w:val="24"/>
        </w:rPr>
        <w:t xml:space="preserve">admin (2023). Branding a Restaurant | Branding, Marketing and Web Design. [online] Create8. Available at: </w:t>
      </w:r>
      <w:hyperlink r:id="rId13">
        <w:r>
          <w:rPr>
            <w:rStyle w:val="Hyperlink"/>
            <w:rFonts w:cs="Arial" w:ascii="Arial" w:hAnsi="Arial"/>
            <w:sz w:val="24"/>
            <w:szCs w:val="24"/>
          </w:rPr>
          <w:t>https://www.create8.co.uk/how-to-brand-a-restaurant/</w:t>
        </w:r>
      </w:hyperlink>
      <w:r>
        <w:rPr>
          <w:rFonts w:cs="Arial" w:ascii="Arial" w:hAnsi="Arial"/>
          <w:sz w:val="24"/>
          <w:szCs w:val="24"/>
        </w:rPr>
        <w:t xml:space="preserve">  [Accessed 1 Mar. 2024].</w:t>
      </w:r>
    </w:p>
    <w:p>
      <w:pPr>
        <w:pStyle w:val="Normal"/>
        <w:spacing w:lineRule="auto" w:line="360"/>
        <w:rPr>
          <w:rFonts w:ascii="Arial" w:hAnsi="Arial" w:cs="Arial"/>
          <w:sz w:val="24"/>
          <w:szCs w:val="24"/>
        </w:rPr>
      </w:pPr>
      <w:r>
        <w:rPr>
          <w:rFonts w:cs="Arial" w:ascii="Arial" w:hAnsi="Arial"/>
          <w:sz w:val="24"/>
          <w:szCs w:val="24"/>
        </w:rPr>
      </w:r>
    </w:p>
    <w:p>
      <w:pPr>
        <w:pStyle w:val="Normal"/>
        <w:spacing w:lineRule="auto" w:line="360"/>
        <w:rPr>
          <w:rFonts w:ascii="Arial" w:hAnsi="Arial" w:cs="Arial"/>
          <w:sz w:val="24"/>
          <w:szCs w:val="24"/>
        </w:rPr>
      </w:pPr>
      <w:r>
        <w:rPr>
          <w:rFonts w:cs="Arial" w:ascii="Arial" w:hAnsi="Arial"/>
          <w:sz w:val="24"/>
          <w:szCs w:val="24"/>
        </w:rPr>
        <w:t xml:space="preserve">Connecting Communities Community Engagement Dinners. (n.d.). Available at: </w:t>
      </w:r>
      <w:hyperlink r:id="rId14">
        <w:r>
          <w:rPr>
            <w:rStyle w:val="Hyperlink"/>
            <w:rFonts w:cs="Arial" w:ascii="Arial" w:hAnsi="Arial"/>
            <w:sz w:val="24"/>
            <w:szCs w:val="24"/>
          </w:rPr>
          <w:t>https://www.dialoguesociety.org/assets/publications/series/dialogue-manuals/community-engagement-dinners.pdf</w:t>
        </w:r>
      </w:hyperlink>
      <w:r>
        <w:rPr>
          <w:rFonts w:cs="Arial" w:ascii="Arial" w:hAnsi="Arial"/>
          <w:sz w:val="24"/>
          <w:szCs w:val="24"/>
        </w:rPr>
        <w:t xml:space="preserve">  [Accessed 1 Mar. 2024].</w:t>
      </w:r>
    </w:p>
    <w:p>
      <w:pPr>
        <w:pStyle w:val="Normal"/>
        <w:spacing w:lineRule="auto" w:line="360"/>
        <w:rPr>
          <w:rFonts w:ascii="Arial" w:hAnsi="Arial" w:cs="Arial"/>
          <w:sz w:val="24"/>
          <w:szCs w:val="24"/>
        </w:rPr>
      </w:pPr>
      <w:r>
        <w:rPr>
          <w:rFonts w:cs="Arial" w:ascii="Arial" w:hAnsi="Arial"/>
          <w:sz w:val="24"/>
          <w:szCs w:val="24"/>
        </w:rPr>
      </w:r>
    </w:p>
    <w:p>
      <w:pPr>
        <w:pStyle w:val="Normal"/>
        <w:spacing w:lineRule="auto" w:line="360"/>
        <w:rPr>
          <w:rFonts w:ascii="Arial" w:hAnsi="Arial" w:cs="Arial"/>
          <w:sz w:val="24"/>
          <w:szCs w:val="24"/>
        </w:rPr>
      </w:pPr>
      <w:r>
        <w:rPr>
          <w:rFonts w:cs="Arial" w:ascii="Arial" w:hAnsi="Arial"/>
          <w:sz w:val="24"/>
          <w:szCs w:val="24"/>
        </w:rPr>
        <w:t xml:space="preserve">Summers, E. (2024). Understanding Example of Operational Plan for Restaurant. [online] www.efinancialmodels.com. Available at: </w:t>
      </w:r>
      <w:hyperlink r:id="rId15">
        <w:r>
          <w:rPr>
            <w:rStyle w:val="Hyperlink"/>
            <w:rFonts w:cs="Arial" w:ascii="Arial" w:hAnsi="Arial"/>
            <w:sz w:val="24"/>
            <w:szCs w:val="24"/>
          </w:rPr>
          <w:t>https://www.efinancialmodels.com/understanding-example-of-operational-plan-for-restaurant-basics-for-beginners-3/</w:t>
        </w:r>
      </w:hyperlink>
      <w:r>
        <w:rPr>
          <w:rFonts w:cs="Arial" w:ascii="Arial" w:hAnsi="Arial"/>
          <w:sz w:val="24"/>
          <w:szCs w:val="24"/>
        </w:rPr>
        <w:t xml:space="preserve">  [Accessed 1 Mar. 2024].</w:t>
      </w:r>
    </w:p>
    <w:p>
      <w:pPr>
        <w:pStyle w:val="Normal"/>
        <w:spacing w:lineRule="auto" w:line="360"/>
        <w:rPr>
          <w:rFonts w:ascii="Arial" w:hAnsi="Arial" w:cs="Arial"/>
          <w:sz w:val="24"/>
          <w:szCs w:val="24"/>
        </w:rPr>
      </w:pPr>
      <w:r>
        <w:rPr>
          <w:rFonts w:cs="Arial" w:ascii="Arial" w:hAnsi="Arial"/>
          <w:sz w:val="24"/>
          <w:szCs w:val="24"/>
        </w:rPr>
      </w:r>
    </w:p>
    <w:p>
      <w:pPr>
        <w:pStyle w:val="Normal"/>
        <w:spacing w:lineRule="auto" w:line="360"/>
        <w:rPr>
          <w:rFonts w:ascii="Arial" w:hAnsi="Arial" w:cs="Arial"/>
          <w:sz w:val="24"/>
          <w:szCs w:val="24"/>
        </w:rPr>
      </w:pPr>
      <w:r>
        <w:rPr>
          <w:rFonts w:cs="Arial" w:ascii="Arial" w:hAnsi="Arial"/>
          <w:sz w:val="24"/>
          <w:szCs w:val="24"/>
        </w:rPr>
        <w:t xml:space="preserve">Burton-Hughes, L. (2020). Restaurant Sustainability | How to Implement Change. [online] The Hub | High Speed Training. Available at: </w:t>
      </w:r>
      <w:hyperlink r:id="rId16">
        <w:r>
          <w:rPr>
            <w:rStyle w:val="Hyperlink"/>
            <w:rFonts w:cs="Arial" w:ascii="Arial" w:hAnsi="Arial"/>
            <w:sz w:val="24"/>
            <w:szCs w:val="24"/>
          </w:rPr>
          <w:t>https://www.highspeedtraining.co.uk/hub/improve-sustainability-in-restaurants/</w:t>
        </w:r>
      </w:hyperlink>
      <w:r>
        <w:rPr>
          <w:rFonts w:cs="Arial" w:ascii="Arial" w:hAnsi="Arial"/>
          <w:sz w:val="24"/>
          <w:szCs w:val="24"/>
        </w:rPr>
        <w:t>. [Accessed 1 Mar. 2024].</w:t>
      </w:r>
    </w:p>
    <w:p>
      <w:pPr>
        <w:pStyle w:val="Normal"/>
        <w:spacing w:lineRule="auto" w:line="360"/>
        <w:rPr>
          <w:rFonts w:ascii="Arial" w:hAnsi="Arial" w:cs="Arial"/>
          <w:sz w:val="24"/>
          <w:szCs w:val="24"/>
        </w:rPr>
      </w:pPr>
      <w:r>
        <w:rPr>
          <w:rFonts w:cs="Arial" w:ascii="Arial" w:hAnsi="Arial"/>
          <w:sz w:val="24"/>
          <w:szCs w:val="24"/>
        </w:rPr>
      </w:r>
    </w:p>
    <w:p>
      <w:pPr>
        <w:pStyle w:val="Normal"/>
        <w:spacing w:lineRule="auto" w:line="360"/>
        <w:rPr>
          <w:rFonts w:ascii="Arial" w:hAnsi="Arial" w:cs="Arial"/>
          <w:sz w:val="24"/>
          <w:szCs w:val="24"/>
        </w:rPr>
      </w:pPr>
      <w:r>
        <w:rPr>
          <w:rFonts w:cs="Arial" w:ascii="Arial" w:hAnsi="Arial"/>
          <w:sz w:val="24"/>
          <w:szCs w:val="24"/>
        </w:rPr>
        <w:t xml:space="preserve">Bragg, S. (n.d.). Financial projection definition. [online] Accounting Tools. Available at: </w:t>
      </w:r>
      <w:hyperlink r:id="rId17">
        <w:r>
          <w:rPr>
            <w:rStyle w:val="Hyperlink"/>
            <w:rFonts w:cs="Arial" w:ascii="Arial" w:hAnsi="Arial"/>
            <w:sz w:val="24"/>
            <w:szCs w:val="24"/>
          </w:rPr>
          <w:t>https://www.accountingtools.com/articles/financial-projection</w:t>
        </w:r>
      </w:hyperlink>
      <w:r>
        <w:rPr>
          <w:rFonts w:cs="Arial" w:ascii="Arial" w:hAnsi="Arial"/>
          <w:sz w:val="24"/>
          <w:szCs w:val="24"/>
        </w:rPr>
        <w:t>. [Accessed 1 Mar. 2024].</w:t>
      </w:r>
    </w:p>
    <w:p>
      <w:pPr>
        <w:pStyle w:val="Normal"/>
        <w:spacing w:lineRule="auto" w:line="360"/>
        <w:rPr>
          <w:rFonts w:ascii="Arial" w:hAnsi="Arial" w:cs="Arial"/>
          <w:sz w:val="24"/>
          <w:szCs w:val="24"/>
        </w:rPr>
      </w:pPr>
      <w:r>
        <w:rPr>
          <w:rFonts w:cs="Arial" w:ascii="Arial" w:hAnsi="Arial"/>
          <w:sz w:val="24"/>
          <w:szCs w:val="24"/>
        </w:rPr>
      </w:r>
    </w:p>
    <w:p>
      <w:pPr>
        <w:pStyle w:val="Normal"/>
        <w:spacing w:lineRule="auto" w:line="360"/>
        <w:rPr>
          <w:rFonts w:ascii="Arial" w:hAnsi="Arial" w:cs="Arial"/>
          <w:sz w:val="24"/>
          <w:szCs w:val="24"/>
        </w:rPr>
      </w:pPr>
      <w:r>
        <w:rPr>
          <w:rFonts w:cs="Arial" w:ascii="Arial" w:hAnsi="Arial"/>
          <w:sz w:val="24"/>
          <w:szCs w:val="24"/>
        </w:rPr>
        <w:t xml:space="preserve">Gillespie, M. (2019). What is Cash Flow Forecasting? | Cash Analytics. [online] Cash Analytics. Available at: </w:t>
      </w:r>
      <w:hyperlink r:id="rId18">
        <w:r>
          <w:rPr>
            <w:rStyle w:val="Hyperlink"/>
            <w:rFonts w:cs="Arial" w:ascii="Arial" w:hAnsi="Arial"/>
            <w:sz w:val="24"/>
            <w:szCs w:val="24"/>
          </w:rPr>
          <w:t>https://www.cashanalytics.com/what-is-cash-flow-forecasting/</w:t>
        </w:r>
      </w:hyperlink>
      <w:r>
        <w:rPr>
          <w:rFonts w:cs="Arial" w:ascii="Arial" w:hAnsi="Arial"/>
          <w:sz w:val="24"/>
          <w:szCs w:val="24"/>
        </w:rPr>
        <w:t>. [Accessed 1 Mar. 2024].</w:t>
      </w:r>
    </w:p>
    <w:p>
      <w:pPr>
        <w:pStyle w:val="Normal"/>
        <w:spacing w:lineRule="auto" w:line="360"/>
        <w:rPr>
          <w:rFonts w:ascii="Arial" w:hAnsi="Arial" w:cs="Arial"/>
          <w:sz w:val="24"/>
          <w:szCs w:val="24"/>
        </w:rPr>
      </w:pPr>
      <w:r>
        <w:rPr>
          <w:rFonts w:cs="Arial" w:ascii="Arial" w:hAnsi="Arial"/>
          <w:sz w:val="24"/>
          <w:szCs w:val="24"/>
        </w:rPr>
      </w:r>
    </w:p>
    <w:p>
      <w:pPr>
        <w:pStyle w:val="Normal"/>
        <w:spacing w:lineRule="auto" w:line="360"/>
        <w:rPr>
          <w:rFonts w:ascii="Arial" w:hAnsi="Arial" w:cs="Arial"/>
          <w:sz w:val="24"/>
          <w:szCs w:val="24"/>
        </w:rPr>
      </w:pPr>
      <w:r>
        <w:rPr>
          <w:rFonts w:cs="Arial" w:ascii="Arial" w:hAnsi="Arial"/>
          <w:sz w:val="24"/>
          <w:szCs w:val="24"/>
        </w:rPr>
        <w:t xml:space="preserve">www.simon-kucher.com. (2023). Sustainability in restaurants and the rise of the eco-conscious consumer | Simon Kucher. [online] Available at: </w:t>
      </w:r>
      <w:hyperlink r:id="rId19">
        <w:r>
          <w:rPr>
            <w:rStyle w:val="Hyperlink"/>
            <w:rFonts w:cs="Arial" w:ascii="Arial" w:hAnsi="Arial"/>
            <w:sz w:val="24"/>
            <w:szCs w:val="24"/>
          </w:rPr>
          <w:t>https://www.simon-kucher.com/en/insights/sustainability-restaurants-and-rise-eco-conscious-consumer</w:t>
        </w:r>
      </w:hyperlink>
      <w:r>
        <w:rPr>
          <w:rFonts w:cs="Arial" w:ascii="Arial" w:hAnsi="Arial"/>
          <w:sz w:val="24"/>
          <w:szCs w:val="24"/>
        </w:rPr>
        <w:t>. [Accessed 1 Mar. 2024].</w:t>
      </w:r>
    </w:p>
    <w:p>
      <w:pPr>
        <w:pStyle w:val="Normal"/>
        <w:spacing w:lineRule="auto" w:line="360"/>
        <w:rPr>
          <w:rFonts w:ascii="Arial" w:hAnsi="Arial" w:cs="Arial"/>
          <w:sz w:val="24"/>
          <w:szCs w:val="24"/>
        </w:rPr>
      </w:pPr>
      <w:r>
        <w:rPr>
          <w:rFonts w:cs="Arial" w:ascii="Arial" w:hAnsi="Arial"/>
          <w:sz w:val="24"/>
          <w:szCs w:val="24"/>
        </w:rPr>
      </w:r>
    </w:p>
    <w:p>
      <w:pPr>
        <w:pStyle w:val="Normal"/>
        <w:spacing w:lineRule="auto" w:line="360"/>
        <w:rPr>
          <w:rFonts w:ascii="Arial" w:hAnsi="Arial" w:cs="Arial"/>
          <w:sz w:val="24"/>
          <w:szCs w:val="24"/>
        </w:rPr>
      </w:pPr>
      <w:r>
        <w:rPr>
          <w:rFonts w:cs="Arial" w:ascii="Arial" w:hAnsi="Arial"/>
          <w:sz w:val="24"/>
          <w:szCs w:val="24"/>
        </w:rPr>
        <w:t xml:space="preserve">www.fundingoptions.com. (n.d.). How to raise funds to start a restaurant. [online] Available at: </w:t>
      </w:r>
      <w:hyperlink r:id="rId20">
        <w:r>
          <w:rPr>
            <w:rStyle w:val="Hyperlink"/>
            <w:rFonts w:cs="Arial" w:ascii="Arial" w:hAnsi="Arial"/>
            <w:sz w:val="24"/>
            <w:szCs w:val="24"/>
          </w:rPr>
          <w:t>https://www.fundingoptions.com/blog/education/raise-money-to-start-restaurant/</w:t>
        </w:r>
      </w:hyperlink>
      <w:r>
        <w:rPr>
          <w:rFonts w:cs="Arial" w:ascii="Arial" w:hAnsi="Arial"/>
          <w:sz w:val="24"/>
          <w:szCs w:val="24"/>
        </w:rPr>
        <w:t>. [Accessed 1 Mar. 2024].</w:t>
      </w:r>
    </w:p>
    <w:p>
      <w:pPr>
        <w:pStyle w:val="Normal"/>
        <w:spacing w:lineRule="auto" w:line="360"/>
        <w:rPr>
          <w:rFonts w:ascii="Arial" w:hAnsi="Arial" w:cs="Arial"/>
          <w:sz w:val="24"/>
          <w:szCs w:val="24"/>
        </w:rPr>
      </w:pPr>
      <w:r>
        <w:rPr>
          <w:rFonts w:cs="Arial" w:ascii="Arial" w:hAnsi="Arial"/>
          <w:sz w:val="24"/>
          <w:szCs w:val="24"/>
        </w:rPr>
      </w:r>
    </w:p>
    <w:p>
      <w:pPr>
        <w:pStyle w:val="Normal"/>
        <w:spacing w:lineRule="auto" w:line="360"/>
        <w:rPr>
          <w:rFonts w:ascii="Arial" w:hAnsi="Arial" w:cs="Arial"/>
          <w:sz w:val="24"/>
          <w:szCs w:val="24"/>
        </w:rPr>
      </w:pPr>
      <w:r>
        <w:rPr>
          <w:rFonts w:cs="Arial" w:ascii="Arial" w:hAnsi="Arial"/>
          <w:sz w:val="24"/>
          <w:szCs w:val="24"/>
        </w:rPr>
        <w:t xml:space="preserve">www.apm.org.uk. (2019). What is risk management? | APM. [online] Available at: </w:t>
      </w:r>
      <w:r>
        <w:fldChar w:fldCharType="begin"/>
      </w:r>
      <w:r>
        <w:rPr>
          <w:rStyle w:val="Hyperlink"/>
          <w:sz w:val="24"/>
          <w:szCs w:val="24"/>
          <w:rFonts w:cs="Arial" w:ascii="Arial" w:hAnsi="Arial"/>
        </w:rPr>
        <w:instrText xml:space="preserve"> HYPERLINK "https://www.apm.org.uk/resources/what-is-project-management/what-is-risk-management/" \l ":~:text=Risk management is focused on"</w:instrText>
      </w:r>
      <w:r>
        <w:rPr>
          <w:rStyle w:val="Hyperlink"/>
          <w:sz w:val="24"/>
          <w:szCs w:val="24"/>
          <w:rFonts w:cs="Arial" w:ascii="Arial" w:hAnsi="Arial"/>
        </w:rPr>
        <w:fldChar w:fldCharType="separate"/>
      </w:r>
      <w:r>
        <w:rPr>
          <w:rStyle w:val="Hyperlink"/>
          <w:rFonts w:cs="Arial" w:ascii="Arial" w:hAnsi="Arial"/>
          <w:sz w:val="24"/>
          <w:szCs w:val="24"/>
        </w:rPr>
        <w:t>https://www.apm.org.uk/resources/what-is-project-management/what-is-risk-management/#:~:text=Risk%20management%20is%20focused%20on</w:t>
      </w:r>
      <w:r>
        <w:rPr>
          <w:rStyle w:val="Hyperlink"/>
          <w:sz w:val="24"/>
          <w:szCs w:val="24"/>
          <w:rFonts w:cs="Arial" w:ascii="Arial" w:hAnsi="Arial"/>
        </w:rPr>
        <w:fldChar w:fldCharType="end"/>
      </w:r>
      <w:r>
        <w:rPr>
          <w:rFonts w:cs="Arial" w:ascii="Arial" w:hAnsi="Arial"/>
          <w:sz w:val="24"/>
          <w:szCs w:val="24"/>
        </w:rPr>
        <w:t>. [Accessed 1 Mar. 2024].</w:t>
      </w:r>
    </w:p>
    <w:p>
      <w:pPr>
        <w:pStyle w:val="Normal"/>
        <w:rPr/>
      </w:pPr>
      <w:r>
        <w:rPr/>
      </w:r>
    </w:p>
    <w:p>
      <w:pPr>
        <w:pStyle w:val="Normal"/>
        <w:rPr/>
      </w:pPr>
      <w:r>
        <w:rPr/>
        <w:t>‌</w:t>
      </w:r>
    </w:p>
    <w:p>
      <w:pPr>
        <w:pStyle w:val="Normal"/>
        <w:rPr/>
      </w:pPr>
      <w:r>
        <w:rPr/>
      </w:r>
    </w:p>
    <w:p>
      <w:pPr>
        <w:pStyle w:val="Normal"/>
        <w:rPr/>
      </w:pPr>
      <w:r>
        <w:rPr/>
        <w:t>‌</w:t>
      </w:r>
    </w:p>
    <w:p>
      <w:pPr>
        <w:pStyle w:val="Normal"/>
        <w:rPr/>
      </w:pPr>
      <w:r>
        <w:rPr/>
      </w:r>
    </w:p>
    <w:p>
      <w:pPr>
        <w:pStyle w:val="Normal"/>
        <w:rPr/>
      </w:pPr>
      <w:r>
        <w:rPr/>
        <w:t>‌</w:t>
      </w:r>
    </w:p>
    <w:p>
      <w:pPr>
        <w:pStyle w:val="Normal"/>
        <w:rPr/>
      </w:pPr>
      <w:r>
        <w:rPr/>
      </w:r>
    </w:p>
    <w:p>
      <w:pPr>
        <w:pStyle w:val="Normal"/>
        <w:rPr/>
      </w:pPr>
      <w:r>
        <w:rPr/>
        <w:t>‌</w:t>
      </w:r>
    </w:p>
    <w:p>
      <w:pPr>
        <w:pStyle w:val="Normal"/>
        <w:rPr/>
      </w:pPr>
      <w:r>
        <w:rPr/>
      </w:r>
    </w:p>
    <w:p>
      <w:pPr>
        <w:pStyle w:val="Normal"/>
        <w:rPr/>
      </w:pPr>
      <w:r>
        <w:rPr/>
        <w:t>‌</w:t>
      </w:r>
    </w:p>
    <w:p>
      <w:pPr>
        <w:pStyle w:val="Normal"/>
        <w:rPr/>
      </w:pPr>
      <w:r>
        <w:rPr/>
      </w:r>
    </w:p>
    <w:p>
      <w:pPr>
        <w:pStyle w:val="Normal"/>
        <w:rPr/>
      </w:pPr>
      <w:r>
        <w:rPr/>
        <w:t>‌</w:t>
      </w:r>
    </w:p>
    <w:p>
      <w:pPr>
        <w:pStyle w:val="Normal"/>
        <w:rPr/>
      </w:pPr>
      <w:r>
        <w:rPr/>
      </w:r>
    </w:p>
    <w:p>
      <w:pPr>
        <w:pStyle w:val="Normal"/>
        <w:rPr/>
      </w:pPr>
      <w:r>
        <w:rPr/>
        <w:t>‌</w:t>
      </w:r>
    </w:p>
    <w:p>
      <w:pPr>
        <w:pStyle w:val="Normal"/>
        <w:rPr/>
      </w:pPr>
      <w:r>
        <w:rPr/>
      </w:r>
    </w:p>
    <w:p>
      <w:pPr>
        <w:pStyle w:val="Normal"/>
        <w:rPr/>
      </w:pPr>
      <w:r>
        <w:rPr/>
        <w:t>‌</w:t>
      </w:r>
    </w:p>
    <w:p>
      <w:pPr>
        <w:pStyle w:val="Normal"/>
        <w:rPr/>
      </w:pPr>
      <w:r>
        <w:rPr/>
      </w:r>
    </w:p>
    <w:p>
      <w:pPr>
        <w:pStyle w:val="Normal"/>
        <w:rPr/>
      </w:pPr>
      <w:r>
        <w:rPr/>
        <w:t>‌</w:t>
      </w:r>
    </w:p>
    <w:p>
      <w:pPr>
        <w:pStyle w:val="Normal"/>
        <w:rPr/>
      </w:pPr>
      <w:r>
        <w:rPr/>
      </w:r>
    </w:p>
    <w:p>
      <w:pPr>
        <w:pStyle w:val="Normal"/>
        <w:rPr/>
      </w:pPr>
      <w:r>
        <w:rPr/>
        <w:t>‌</w:t>
      </w:r>
    </w:p>
    <w:p>
      <w:pPr>
        <w:pStyle w:val="Normal"/>
        <w:rPr/>
      </w:pPr>
      <w:r>
        <w:rPr/>
      </w:r>
    </w:p>
    <w:p>
      <w:pPr>
        <w:pStyle w:val="Normal"/>
        <w:widowControl/>
        <w:bidi w:val="0"/>
        <w:spacing w:lineRule="auto" w:line="259" w:before="0" w:after="160"/>
        <w:jc w:val="left"/>
        <w:rPr/>
      </w:pPr>
      <w:r>
        <w:rPr/>
        <w:t>‌</w:t>
      </w:r>
    </w:p>
    <w:sectPr>
      <w:type w:val="nextPage"/>
      <w:pgSz w:w="11906" w:h="16838"/>
      <w:pgMar w:left="1440" w:right="1440" w:gutter="0" w:header="0" w:top="1440" w:footer="0" w:bottom="1440"/>
      <w:pgBorders w:display="allPages" w:offsetFrom="page">
        <w:top w:val="double" w:sz="4" w:space="24" w:color="000000" w:shadow="1"/>
        <w:left w:val="double" w:sz="4" w:space="24" w:color="000000" w:shadow="1"/>
        <w:bottom w:val="double" w:sz="4" w:space="24" w:color="000000" w:shadow="1"/>
        <w:right w:val="double" w:sz="4" w:space="24" w:color="000000" w:shadow="1"/>
      </w:pgBorders>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Aptos">
    <w:charset w:val="00"/>
    <w:family w:val="roman"/>
    <w:pitch w:val="variable"/>
  </w:font>
  <w:font w:name="Aptos Display">
    <w:charset w:val="00"/>
    <w:family w:val="roman"/>
    <w:pitch w:val="variable"/>
  </w:font>
  <w:font w:name="Liberation Sans">
    <w:altName w:val="Arial"/>
    <w:charset w:val="00"/>
    <w:family w:val="swiss"/>
    <w:pitch w:val="variable"/>
  </w:font>
  <w:font w:name="Arial">
    <w:charset w:val="00"/>
    <w:family w:val="roman"/>
    <w:pitch w:val="variable"/>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decimal"/>
      <w:lvlText w:val="%1."/>
      <w:lvlJc w:val="left"/>
      <w:pPr>
        <w:tabs>
          <w:tab w:val="num" w:pos="0"/>
        </w:tabs>
        <w:ind w:left="720" w:hanging="360"/>
      </w:pPr>
      <w:rPr/>
    </w:lvl>
    <w:lvl w:ilvl="1">
      <w:start w:val="1"/>
      <w:numFmt w:val="decimal"/>
      <w:lvlText w:val="%1.%2."/>
      <w:lvlJc w:val="left"/>
      <w:pPr>
        <w:tabs>
          <w:tab w:val="num" w:pos="0"/>
        </w:tabs>
        <w:ind w:left="1080" w:hanging="720"/>
      </w:pPr>
      <w:rPr/>
    </w:lvl>
    <w:lvl w:ilvl="2">
      <w:start w:val="1"/>
      <w:numFmt w:val="decimal"/>
      <w:lvlText w:val="%1.%2.%3."/>
      <w:lvlJc w:val="left"/>
      <w:pPr>
        <w:tabs>
          <w:tab w:val="num" w:pos="0"/>
        </w:tabs>
        <w:ind w:left="1080" w:hanging="720"/>
      </w:pPr>
      <w:rPr/>
    </w:lvl>
    <w:lvl w:ilvl="3">
      <w:start w:val="1"/>
      <w:numFmt w:val="decimal"/>
      <w:lvlText w:val="%1.%2.%3.%4."/>
      <w:lvlJc w:val="left"/>
      <w:pPr>
        <w:tabs>
          <w:tab w:val="num" w:pos="0"/>
        </w:tabs>
        <w:ind w:left="1440" w:hanging="1080"/>
      </w:pPr>
      <w:rPr/>
    </w:lvl>
    <w:lvl w:ilvl="4">
      <w:start w:val="1"/>
      <w:numFmt w:val="decimal"/>
      <w:lvlText w:val="%1.%2.%3.%4.%5."/>
      <w:lvlJc w:val="left"/>
      <w:pPr>
        <w:tabs>
          <w:tab w:val="num" w:pos="0"/>
        </w:tabs>
        <w:ind w:left="1440" w:hanging="1080"/>
      </w:pPr>
      <w:rPr/>
    </w:lvl>
    <w:lvl w:ilvl="5">
      <w:start w:val="1"/>
      <w:numFmt w:val="decimal"/>
      <w:lvlText w:val="%1.%2.%3.%4.%5.%6."/>
      <w:lvlJc w:val="left"/>
      <w:pPr>
        <w:tabs>
          <w:tab w:val="num" w:pos="0"/>
        </w:tabs>
        <w:ind w:left="1800" w:hanging="1440"/>
      </w:pPr>
      <w:rPr/>
    </w:lvl>
    <w:lvl w:ilvl="6">
      <w:start w:val="1"/>
      <w:numFmt w:val="decimal"/>
      <w:lvlText w:val="%1.%2.%3.%4.%5.%6.%7."/>
      <w:lvlJc w:val="left"/>
      <w:pPr>
        <w:tabs>
          <w:tab w:val="num" w:pos="0"/>
        </w:tabs>
        <w:ind w:left="1800" w:hanging="1440"/>
      </w:pPr>
      <w:rPr/>
    </w:lvl>
    <w:lvl w:ilvl="7">
      <w:start w:val="1"/>
      <w:numFmt w:val="decimal"/>
      <w:lvlText w:val="%1.%2.%3.%4.%5.%6.%7.%8."/>
      <w:lvlJc w:val="left"/>
      <w:pPr>
        <w:tabs>
          <w:tab w:val="num" w:pos="0"/>
        </w:tabs>
        <w:ind w:left="2160" w:hanging="1800"/>
      </w:pPr>
      <w:rPr/>
    </w:lvl>
    <w:lvl w:ilvl="8">
      <w:start w:val="1"/>
      <w:numFmt w:val="decimal"/>
      <w:lvlText w:val="%1.%2.%3.%4.%5.%6.%7.%8.%9."/>
      <w:lvlJc w:val="left"/>
      <w:pPr>
        <w:tabs>
          <w:tab w:val="num" w:pos="0"/>
        </w:tabs>
        <w:ind w:left="2160" w:hanging="1800"/>
      </w:pPr>
      <w:rPr/>
    </w:lvl>
  </w:abstractNum>
  <w:abstractNum w:abstractNumId="2">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bering>
</file>

<file path=word/settings.xml><?xml version="1.0" encoding="utf-8"?>
<w:settings xmlns:w="http://schemas.openxmlformats.org/wordprocessingml/2006/main">
  <w:zoom w:percent="100"/>
  <w:defaultTabStop w:val="720"/>
  <w:autoHyphenation w:val="true"/>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ptos" w:hAnsi="Aptos" w:eastAsia="Aptos" w:cs="" w:asciiTheme="minorHAnsi" w:cstheme="minorBidi" w:eastAsiaTheme="minorHAnsi" w:hAnsiTheme="minorHAnsi"/>
        <w:kern w:val="2"/>
        <w:sz w:val="22"/>
        <w:szCs w:val="22"/>
        <w:lang w:val="en-GB" w:eastAsia="en-US" w:bidi="ar-SA"/>
        <w14:ligatures w14:val="standardContextual"/>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bidi w:val="0"/>
      <w:spacing w:lineRule="auto" w:line="259" w:before="0" w:after="160"/>
      <w:jc w:val="left"/>
    </w:pPr>
    <w:rPr>
      <w:rFonts w:ascii="Aptos" w:hAnsi="Aptos" w:eastAsia="Aptos" w:cs="" w:asciiTheme="minorHAnsi" w:cstheme="minorBidi" w:eastAsiaTheme="minorHAnsi" w:hAnsiTheme="minorHAnsi"/>
      <w:color w:val="auto"/>
      <w:kern w:val="2"/>
      <w:sz w:val="22"/>
      <w:szCs w:val="22"/>
      <w:lang w:val="en-GB" w:eastAsia="en-US" w:bidi="ar-SA"/>
      <w14:ligatures w14:val="standardContextual"/>
    </w:rPr>
  </w:style>
  <w:style w:type="paragraph" w:styleId="Heading1">
    <w:name w:val="Heading 1"/>
    <w:basedOn w:val="Normal"/>
    <w:next w:val="Normal"/>
    <w:link w:val="Titlu1Caracter"/>
    <w:uiPriority w:val="9"/>
    <w:qFormat/>
    <w:rsid w:val="0031122d"/>
    <w:pPr>
      <w:keepNext w:val="true"/>
      <w:keepLines/>
      <w:spacing w:before="360" w:after="80"/>
      <w:outlineLvl w:val="0"/>
    </w:pPr>
    <w:rPr>
      <w:rFonts w:ascii="Aptos Display" w:hAnsi="Aptos Display" w:eastAsia="" w:cs="" w:asciiTheme="majorHAnsi" w:cstheme="majorBidi" w:eastAsiaTheme="majorEastAsia" w:hAnsiTheme="majorHAnsi"/>
      <w:color w:themeColor="accent1" w:themeShade="bf" w:val="0F4761"/>
      <w:sz w:val="40"/>
      <w:szCs w:val="40"/>
    </w:rPr>
  </w:style>
  <w:style w:type="paragraph" w:styleId="Heading2">
    <w:name w:val="Heading 2"/>
    <w:basedOn w:val="Normal"/>
    <w:next w:val="Normal"/>
    <w:link w:val="Titlu2Caracter"/>
    <w:uiPriority w:val="9"/>
    <w:semiHidden/>
    <w:unhideWhenUsed/>
    <w:qFormat/>
    <w:rsid w:val="0031122d"/>
    <w:pPr>
      <w:keepNext w:val="true"/>
      <w:keepLines/>
      <w:spacing w:before="160" w:after="80"/>
      <w:outlineLvl w:val="1"/>
    </w:pPr>
    <w:rPr>
      <w:rFonts w:ascii="Aptos Display" w:hAnsi="Aptos Display" w:eastAsia="" w:cs="" w:asciiTheme="majorHAnsi" w:cstheme="majorBidi" w:eastAsiaTheme="majorEastAsia" w:hAnsiTheme="majorHAnsi"/>
      <w:color w:themeColor="accent1" w:themeShade="bf" w:val="0F4761"/>
      <w:sz w:val="32"/>
      <w:szCs w:val="32"/>
    </w:rPr>
  </w:style>
  <w:style w:type="paragraph" w:styleId="Heading3">
    <w:name w:val="Heading 3"/>
    <w:basedOn w:val="Normal"/>
    <w:next w:val="Normal"/>
    <w:link w:val="Titlu3Caracter"/>
    <w:uiPriority w:val="9"/>
    <w:semiHidden/>
    <w:unhideWhenUsed/>
    <w:qFormat/>
    <w:rsid w:val="0031122d"/>
    <w:pPr>
      <w:keepNext w:val="true"/>
      <w:keepLines/>
      <w:spacing w:before="160" w:after="80"/>
      <w:outlineLvl w:val="2"/>
    </w:pPr>
    <w:rPr>
      <w:rFonts w:eastAsia="" w:cs="" w:cstheme="majorBidi" w:eastAsiaTheme="majorEastAsia"/>
      <w:color w:themeColor="accent1" w:themeShade="bf" w:val="0F4761"/>
      <w:sz w:val="28"/>
      <w:szCs w:val="28"/>
    </w:rPr>
  </w:style>
  <w:style w:type="paragraph" w:styleId="Heading4">
    <w:name w:val="Heading 4"/>
    <w:basedOn w:val="Normal"/>
    <w:next w:val="Normal"/>
    <w:link w:val="Titlu4Caracter"/>
    <w:uiPriority w:val="9"/>
    <w:semiHidden/>
    <w:unhideWhenUsed/>
    <w:qFormat/>
    <w:rsid w:val="0031122d"/>
    <w:pPr>
      <w:keepNext w:val="true"/>
      <w:keepLines/>
      <w:spacing w:before="80" w:after="40"/>
      <w:outlineLvl w:val="3"/>
    </w:pPr>
    <w:rPr>
      <w:rFonts w:eastAsia="" w:cs="" w:cstheme="majorBidi" w:eastAsiaTheme="majorEastAsia"/>
      <w:i/>
      <w:iCs/>
      <w:color w:themeColor="accent1" w:themeShade="bf" w:val="0F4761"/>
    </w:rPr>
  </w:style>
  <w:style w:type="paragraph" w:styleId="Heading5">
    <w:name w:val="Heading 5"/>
    <w:basedOn w:val="Normal"/>
    <w:next w:val="Normal"/>
    <w:link w:val="Titlu5Caracter"/>
    <w:uiPriority w:val="9"/>
    <w:semiHidden/>
    <w:unhideWhenUsed/>
    <w:qFormat/>
    <w:rsid w:val="0031122d"/>
    <w:pPr>
      <w:keepNext w:val="true"/>
      <w:keepLines/>
      <w:spacing w:before="80" w:after="40"/>
      <w:outlineLvl w:val="4"/>
    </w:pPr>
    <w:rPr>
      <w:rFonts w:eastAsia="" w:cs="" w:cstheme="majorBidi" w:eastAsiaTheme="majorEastAsia"/>
      <w:color w:themeColor="accent1" w:themeShade="bf" w:val="0F4761"/>
    </w:rPr>
  </w:style>
  <w:style w:type="paragraph" w:styleId="Heading6">
    <w:name w:val="Heading 6"/>
    <w:basedOn w:val="Normal"/>
    <w:next w:val="Normal"/>
    <w:link w:val="Titlu6Caracter"/>
    <w:uiPriority w:val="9"/>
    <w:semiHidden/>
    <w:unhideWhenUsed/>
    <w:qFormat/>
    <w:rsid w:val="0031122d"/>
    <w:pPr>
      <w:keepNext w:val="true"/>
      <w:keepLines/>
      <w:spacing w:before="40" w:after="0"/>
      <w:outlineLvl w:val="5"/>
    </w:pPr>
    <w:rPr>
      <w:rFonts w:eastAsia="" w:cs="" w:cstheme="majorBidi" w:eastAsiaTheme="majorEastAsia"/>
      <w:i/>
      <w:iCs/>
      <w:color w:themeColor="text1" w:themeTint="a6" w:val="595959"/>
    </w:rPr>
  </w:style>
  <w:style w:type="paragraph" w:styleId="Heading7">
    <w:name w:val="Heading 7"/>
    <w:basedOn w:val="Normal"/>
    <w:next w:val="Normal"/>
    <w:link w:val="Titlu7Caracter"/>
    <w:uiPriority w:val="9"/>
    <w:semiHidden/>
    <w:unhideWhenUsed/>
    <w:qFormat/>
    <w:rsid w:val="0031122d"/>
    <w:pPr>
      <w:keepNext w:val="true"/>
      <w:keepLines/>
      <w:spacing w:before="40" w:after="0"/>
      <w:outlineLvl w:val="6"/>
    </w:pPr>
    <w:rPr>
      <w:rFonts w:eastAsia="" w:cs="" w:cstheme="majorBidi" w:eastAsiaTheme="majorEastAsia"/>
      <w:color w:themeColor="text1" w:themeTint="a6" w:val="595959"/>
    </w:rPr>
  </w:style>
  <w:style w:type="paragraph" w:styleId="Heading8">
    <w:name w:val="Heading 8"/>
    <w:basedOn w:val="Normal"/>
    <w:next w:val="Normal"/>
    <w:link w:val="Titlu8Caracter"/>
    <w:uiPriority w:val="9"/>
    <w:semiHidden/>
    <w:unhideWhenUsed/>
    <w:qFormat/>
    <w:rsid w:val="0031122d"/>
    <w:pPr>
      <w:keepNext w:val="true"/>
      <w:keepLines/>
      <w:spacing w:before="0" w:after="0"/>
      <w:outlineLvl w:val="7"/>
    </w:pPr>
    <w:rPr>
      <w:rFonts w:eastAsia="" w:cs="" w:cstheme="majorBidi" w:eastAsiaTheme="majorEastAsia"/>
      <w:i/>
      <w:iCs/>
      <w:color w:themeColor="text1" w:themeTint="d8" w:val="272727"/>
    </w:rPr>
  </w:style>
  <w:style w:type="paragraph" w:styleId="Heading9">
    <w:name w:val="Heading 9"/>
    <w:basedOn w:val="Normal"/>
    <w:next w:val="Normal"/>
    <w:link w:val="Titlu9Caracter"/>
    <w:uiPriority w:val="9"/>
    <w:semiHidden/>
    <w:unhideWhenUsed/>
    <w:qFormat/>
    <w:rsid w:val="0031122d"/>
    <w:pPr>
      <w:keepNext w:val="true"/>
      <w:keepLines/>
      <w:spacing w:before="0" w:after="0"/>
      <w:outlineLvl w:val="8"/>
    </w:pPr>
    <w:rPr>
      <w:rFonts w:eastAsia="" w:cs="" w:cstheme="majorBidi" w:eastAsiaTheme="majorEastAsia"/>
      <w:color w:themeColor="text1" w:themeTint="d8" w:val="272727"/>
    </w:rPr>
  </w:style>
  <w:style w:type="character" w:styleId="DefaultParagraphFont" w:default="1">
    <w:name w:val="Default Paragraph Font"/>
    <w:uiPriority w:val="1"/>
    <w:unhideWhenUsed/>
    <w:qFormat/>
    <w:rPr/>
  </w:style>
  <w:style w:type="character" w:styleId="Titlu1Caracter" w:customStyle="1">
    <w:name w:val="Titlu 1 Caracter"/>
    <w:basedOn w:val="DefaultParagraphFont"/>
    <w:link w:val="Heading1"/>
    <w:uiPriority w:val="9"/>
    <w:qFormat/>
    <w:rsid w:val="0031122d"/>
    <w:rPr>
      <w:rFonts w:ascii="Aptos Display" w:hAnsi="Aptos Display" w:eastAsia="" w:cs="" w:asciiTheme="majorHAnsi" w:cstheme="majorBidi" w:eastAsiaTheme="majorEastAsia" w:hAnsiTheme="majorHAnsi"/>
      <w:color w:themeColor="accent1" w:themeShade="bf" w:val="0F4761"/>
      <w:sz w:val="40"/>
      <w:szCs w:val="40"/>
    </w:rPr>
  </w:style>
  <w:style w:type="character" w:styleId="Titlu2Caracter" w:customStyle="1">
    <w:name w:val="Titlu 2 Caracter"/>
    <w:basedOn w:val="DefaultParagraphFont"/>
    <w:link w:val="Heading2"/>
    <w:uiPriority w:val="9"/>
    <w:semiHidden/>
    <w:qFormat/>
    <w:rsid w:val="0031122d"/>
    <w:rPr>
      <w:rFonts w:ascii="Aptos Display" w:hAnsi="Aptos Display" w:eastAsia="" w:cs="" w:asciiTheme="majorHAnsi" w:cstheme="majorBidi" w:eastAsiaTheme="majorEastAsia" w:hAnsiTheme="majorHAnsi"/>
      <w:color w:themeColor="accent1" w:themeShade="bf" w:val="0F4761"/>
      <w:sz w:val="32"/>
      <w:szCs w:val="32"/>
    </w:rPr>
  </w:style>
  <w:style w:type="character" w:styleId="Titlu3Caracter" w:customStyle="1">
    <w:name w:val="Titlu 3 Caracter"/>
    <w:basedOn w:val="DefaultParagraphFont"/>
    <w:link w:val="Heading3"/>
    <w:uiPriority w:val="9"/>
    <w:semiHidden/>
    <w:qFormat/>
    <w:rsid w:val="0031122d"/>
    <w:rPr>
      <w:rFonts w:eastAsia="" w:cs="" w:cstheme="majorBidi" w:eastAsiaTheme="majorEastAsia"/>
      <w:color w:themeColor="accent1" w:themeShade="bf" w:val="0F4761"/>
      <w:sz w:val="28"/>
      <w:szCs w:val="28"/>
    </w:rPr>
  </w:style>
  <w:style w:type="character" w:styleId="Titlu4Caracter" w:customStyle="1">
    <w:name w:val="Titlu 4 Caracter"/>
    <w:basedOn w:val="DefaultParagraphFont"/>
    <w:link w:val="Heading4"/>
    <w:uiPriority w:val="9"/>
    <w:semiHidden/>
    <w:qFormat/>
    <w:rsid w:val="0031122d"/>
    <w:rPr>
      <w:rFonts w:eastAsia="" w:cs="" w:cstheme="majorBidi" w:eastAsiaTheme="majorEastAsia"/>
      <w:i/>
      <w:iCs/>
      <w:color w:themeColor="accent1" w:themeShade="bf" w:val="0F4761"/>
    </w:rPr>
  </w:style>
  <w:style w:type="character" w:styleId="Titlu5Caracter" w:customStyle="1">
    <w:name w:val="Titlu 5 Caracter"/>
    <w:basedOn w:val="DefaultParagraphFont"/>
    <w:link w:val="Heading5"/>
    <w:uiPriority w:val="9"/>
    <w:semiHidden/>
    <w:qFormat/>
    <w:rsid w:val="0031122d"/>
    <w:rPr>
      <w:rFonts w:eastAsia="" w:cs="" w:cstheme="majorBidi" w:eastAsiaTheme="majorEastAsia"/>
      <w:color w:themeColor="accent1" w:themeShade="bf" w:val="0F4761"/>
    </w:rPr>
  </w:style>
  <w:style w:type="character" w:styleId="Titlu6Caracter" w:customStyle="1">
    <w:name w:val="Titlu 6 Caracter"/>
    <w:basedOn w:val="DefaultParagraphFont"/>
    <w:link w:val="Heading6"/>
    <w:uiPriority w:val="9"/>
    <w:semiHidden/>
    <w:qFormat/>
    <w:rsid w:val="0031122d"/>
    <w:rPr>
      <w:rFonts w:eastAsia="" w:cs="" w:cstheme="majorBidi" w:eastAsiaTheme="majorEastAsia"/>
      <w:i/>
      <w:iCs/>
      <w:color w:themeColor="text1" w:themeTint="a6" w:val="595959"/>
    </w:rPr>
  </w:style>
  <w:style w:type="character" w:styleId="Titlu7Caracter" w:customStyle="1">
    <w:name w:val="Titlu 7 Caracter"/>
    <w:basedOn w:val="DefaultParagraphFont"/>
    <w:link w:val="Heading7"/>
    <w:uiPriority w:val="9"/>
    <w:semiHidden/>
    <w:qFormat/>
    <w:rsid w:val="0031122d"/>
    <w:rPr>
      <w:rFonts w:eastAsia="" w:cs="" w:cstheme="majorBidi" w:eastAsiaTheme="majorEastAsia"/>
      <w:color w:themeColor="text1" w:themeTint="a6" w:val="595959"/>
    </w:rPr>
  </w:style>
  <w:style w:type="character" w:styleId="Titlu8Caracter" w:customStyle="1">
    <w:name w:val="Titlu 8 Caracter"/>
    <w:basedOn w:val="DefaultParagraphFont"/>
    <w:link w:val="Heading8"/>
    <w:uiPriority w:val="9"/>
    <w:semiHidden/>
    <w:qFormat/>
    <w:rsid w:val="0031122d"/>
    <w:rPr>
      <w:rFonts w:eastAsia="" w:cs="" w:cstheme="majorBidi" w:eastAsiaTheme="majorEastAsia"/>
      <w:i/>
      <w:iCs/>
      <w:color w:themeColor="text1" w:themeTint="d8" w:val="272727"/>
    </w:rPr>
  </w:style>
  <w:style w:type="character" w:styleId="Titlu9Caracter" w:customStyle="1">
    <w:name w:val="Titlu 9 Caracter"/>
    <w:basedOn w:val="DefaultParagraphFont"/>
    <w:link w:val="Heading9"/>
    <w:uiPriority w:val="9"/>
    <w:semiHidden/>
    <w:qFormat/>
    <w:rsid w:val="0031122d"/>
    <w:rPr>
      <w:rFonts w:eastAsia="" w:cs="" w:cstheme="majorBidi" w:eastAsiaTheme="majorEastAsia"/>
      <w:color w:themeColor="text1" w:themeTint="d8" w:val="272727"/>
    </w:rPr>
  </w:style>
  <w:style w:type="character" w:styleId="TitluCaracter" w:customStyle="1">
    <w:name w:val="Titlu Caracter"/>
    <w:basedOn w:val="DefaultParagraphFont"/>
    <w:link w:val="Title"/>
    <w:uiPriority w:val="10"/>
    <w:qFormat/>
    <w:rsid w:val="0031122d"/>
    <w:rPr>
      <w:rFonts w:ascii="Aptos Display" w:hAnsi="Aptos Display" w:eastAsia="" w:cs="" w:asciiTheme="majorHAnsi" w:cstheme="majorBidi" w:eastAsiaTheme="majorEastAsia" w:hAnsiTheme="majorHAnsi"/>
      <w:spacing w:val="-10"/>
      <w:kern w:val="2"/>
      <w:sz w:val="56"/>
      <w:szCs w:val="56"/>
    </w:rPr>
  </w:style>
  <w:style w:type="character" w:styleId="SubtitluCaracter" w:customStyle="1">
    <w:name w:val="Subtitlu Caracter"/>
    <w:basedOn w:val="DefaultParagraphFont"/>
    <w:link w:val="Subtitle"/>
    <w:uiPriority w:val="11"/>
    <w:qFormat/>
    <w:rsid w:val="0031122d"/>
    <w:rPr>
      <w:rFonts w:eastAsia="" w:cs="" w:cstheme="majorBidi" w:eastAsiaTheme="majorEastAsia"/>
      <w:color w:themeColor="text1" w:themeTint="a6" w:val="595959"/>
      <w:spacing w:val="15"/>
      <w:sz w:val="28"/>
      <w:szCs w:val="28"/>
    </w:rPr>
  </w:style>
  <w:style w:type="character" w:styleId="CitatCaracter" w:customStyle="1">
    <w:name w:val="Citat Caracter"/>
    <w:basedOn w:val="DefaultParagraphFont"/>
    <w:link w:val="Quote"/>
    <w:uiPriority w:val="29"/>
    <w:qFormat/>
    <w:rsid w:val="0031122d"/>
    <w:rPr>
      <w:i/>
      <w:iCs/>
      <w:color w:themeColor="text1" w:themeTint="bf" w:val="404040"/>
    </w:rPr>
  </w:style>
  <w:style w:type="character" w:styleId="IntenseEmphasis">
    <w:name w:val="Intense Emphasis"/>
    <w:basedOn w:val="DefaultParagraphFont"/>
    <w:uiPriority w:val="21"/>
    <w:qFormat/>
    <w:rsid w:val="0031122d"/>
    <w:rPr>
      <w:i/>
      <w:iCs/>
      <w:color w:themeColor="accent1" w:themeShade="bf" w:val="0F4761"/>
    </w:rPr>
  </w:style>
  <w:style w:type="character" w:styleId="CitatintensCaracter" w:customStyle="1">
    <w:name w:val="Citat intens Caracter"/>
    <w:basedOn w:val="DefaultParagraphFont"/>
    <w:link w:val="IntenseQuote"/>
    <w:uiPriority w:val="30"/>
    <w:qFormat/>
    <w:rsid w:val="0031122d"/>
    <w:rPr>
      <w:i/>
      <w:iCs/>
      <w:color w:themeColor="accent1" w:themeShade="bf" w:val="0F4761"/>
    </w:rPr>
  </w:style>
  <w:style w:type="character" w:styleId="IntenseReference">
    <w:name w:val="Intense Reference"/>
    <w:basedOn w:val="DefaultParagraphFont"/>
    <w:uiPriority w:val="32"/>
    <w:qFormat/>
    <w:rsid w:val="0031122d"/>
    <w:rPr>
      <w:b/>
      <w:bCs/>
      <w:smallCaps/>
      <w:color w:themeColor="accent1" w:themeShade="bf" w:val="0F4761"/>
      <w:spacing w:val="5"/>
    </w:rPr>
  </w:style>
  <w:style w:type="character" w:styleId="Hyperlink">
    <w:name w:val="Hyperlink"/>
    <w:basedOn w:val="DefaultParagraphFont"/>
    <w:uiPriority w:val="99"/>
    <w:unhideWhenUsed/>
    <w:rsid w:val="00980d87"/>
    <w:rPr>
      <w:color w:themeColor="hyperlink" w:val="467886"/>
      <w:u w:val="single"/>
    </w:rPr>
  </w:style>
  <w:style w:type="character" w:styleId="UnresolvedMention">
    <w:name w:val="Unresolved Mention"/>
    <w:basedOn w:val="DefaultParagraphFont"/>
    <w:uiPriority w:val="99"/>
    <w:semiHidden/>
    <w:unhideWhenUsed/>
    <w:qFormat/>
    <w:rsid w:val="00980d87"/>
    <w:rPr>
      <w:color w:val="605E5C"/>
      <w:shd w:fill="E1DFDD" w:val="clear"/>
    </w:rPr>
  </w:style>
  <w:style w:type="paragraph" w:styleId="Heading">
    <w:name w:val="Heading"/>
    <w:basedOn w:val="Normal"/>
    <w:next w:val="BodyText"/>
    <w:qFormat/>
    <w:pPr>
      <w:keepNext w:val="true"/>
      <w:spacing w:before="240" w:after="120"/>
    </w:pPr>
    <w:rPr>
      <w:rFonts w:ascii="Liberation Sans" w:hAnsi="Liberation Sans" w:eastAsia="Microsoft YaHei" w:cs="Arial"/>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Title">
    <w:name w:val="Title"/>
    <w:basedOn w:val="Normal"/>
    <w:next w:val="Normal"/>
    <w:link w:val="TitluCaracter"/>
    <w:uiPriority w:val="10"/>
    <w:qFormat/>
    <w:rsid w:val="0031122d"/>
    <w:pPr>
      <w:spacing w:lineRule="auto" w:line="240" w:before="0" w:after="80"/>
      <w:contextualSpacing/>
    </w:pPr>
    <w:rPr>
      <w:rFonts w:ascii="Aptos Display" w:hAnsi="Aptos Display" w:eastAsia="" w:cs="" w:asciiTheme="majorHAnsi" w:cstheme="majorBidi" w:eastAsiaTheme="majorEastAsia" w:hAnsiTheme="majorHAnsi"/>
      <w:spacing w:val="-10"/>
      <w:kern w:val="2"/>
      <w:sz w:val="56"/>
      <w:szCs w:val="56"/>
    </w:rPr>
  </w:style>
  <w:style w:type="paragraph" w:styleId="Subtitle">
    <w:name w:val="Subtitle"/>
    <w:basedOn w:val="Normal"/>
    <w:next w:val="Normal"/>
    <w:link w:val="SubtitluCaracter"/>
    <w:uiPriority w:val="11"/>
    <w:qFormat/>
    <w:rsid w:val="0031122d"/>
    <w:pPr/>
    <w:rPr>
      <w:rFonts w:eastAsia="" w:cs="" w:cstheme="majorBidi" w:eastAsiaTheme="majorEastAsia"/>
      <w:color w:themeColor="text1" w:themeTint="a6" w:val="595959"/>
      <w:spacing w:val="15"/>
      <w:sz w:val="28"/>
      <w:szCs w:val="28"/>
    </w:rPr>
  </w:style>
  <w:style w:type="paragraph" w:styleId="Quote">
    <w:name w:val="Quote"/>
    <w:basedOn w:val="Normal"/>
    <w:next w:val="Normal"/>
    <w:link w:val="CitatCaracter"/>
    <w:uiPriority w:val="29"/>
    <w:qFormat/>
    <w:rsid w:val="0031122d"/>
    <w:pPr>
      <w:spacing w:before="160" w:after="160"/>
      <w:jc w:val="center"/>
    </w:pPr>
    <w:rPr>
      <w:i/>
      <w:iCs/>
      <w:color w:themeColor="text1" w:themeTint="bf" w:val="404040"/>
    </w:rPr>
  </w:style>
  <w:style w:type="paragraph" w:styleId="ListParagraph">
    <w:name w:val="List Paragraph"/>
    <w:basedOn w:val="Normal"/>
    <w:uiPriority w:val="34"/>
    <w:qFormat/>
    <w:rsid w:val="0031122d"/>
    <w:pPr>
      <w:spacing w:before="0" w:after="160"/>
      <w:ind w:left="720"/>
      <w:contextualSpacing/>
    </w:pPr>
    <w:rPr/>
  </w:style>
  <w:style w:type="paragraph" w:styleId="IntenseQuote">
    <w:name w:val="Intense Quote"/>
    <w:basedOn w:val="Normal"/>
    <w:next w:val="Normal"/>
    <w:link w:val="CitatintensCaracter"/>
    <w:uiPriority w:val="30"/>
    <w:qFormat/>
    <w:rsid w:val="0031122d"/>
    <w:pPr>
      <w:pBdr>
        <w:top w:val="single" w:sz="4" w:space="10" w:color="0F4761" w:themeColor="accent1" w:themeShade="bf"/>
        <w:bottom w:val="single" w:sz="4" w:space="10" w:color="0F4761" w:themeColor="accent1" w:themeShade="bf"/>
      </w:pBdr>
      <w:spacing w:before="360" w:after="360"/>
      <w:ind w:left="864" w:right="864"/>
      <w:jc w:val="center"/>
    </w:pPr>
    <w:rPr>
      <w:i/>
      <w:iCs/>
      <w:color w:themeColor="accent1" w:themeShade="bf" w:val="0F4761"/>
    </w:rPr>
  </w:style>
  <w:style w:type="numbering" w:styleId="NoList" w:default="1">
    <w:name w:val="No List"/>
    <w:uiPriority w:val="99"/>
    <w:semiHidden/>
    <w:unhideWhenUsed/>
    <w:qFormat/>
  </w:style>
  <w:style w:type="table" w:default="1" w:styleId="TabelNormal">
    <w:name w:val="Normal Table"/>
    <w:uiPriority w:val="99"/>
    <w:semiHidden/>
    <w:unhideWhenUsed/>
    <w:tblPr>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hyperlink" Target="https://www.bluecart.com/blog/the-restaurant-industry" TargetMode="External"/><Relationship Id="rId4" Type="http://schemas.openxmlformats.org/officeDocument/2006/relationships/hyperlink" Target="https://squareup.com/gb/en/glossary/limited-liability-company" TargetMode="External"/><Relationship Id="rId5" Type="http://schemas.openxmlformats.org/officeDocument/2006/relationships/hyperlink" Target="https://www.coursera.org/articles/market-analysis" TargetMode="External"/><Relationship Id="rId6" Type="http://schemas.openxmlformats.org/officeDocument/2006/relationships/hyperlink" Target="https://coschedule.com/marketing-terms-definitions/target-demographic" TargetMode="External"/><Relationship Id="rId7" Type="http://schemas.openxmlformats.org/officeDocument/2006/relationships/hyperlink" Target="https://corporatefinanceinstitute.com/resources/management/swot-analysis/" TargetMode="External"/><Relationship Id="rId8" Type="http://schemas.openxmlformats.org/officeDocument/2006/relationships/hyperlink" Target="https://home.binwise.com/blog/swot-analysis-restaurant" TargetMode="External"/><Relationship Id="rId9" Type="http://schemas.openxmlformats.org/officeDocument/2006/relationships/hyperlink" Target="https://www.professionalacademy.com/blogs/marketing-theories-pestel-analysis/" TargetMode="External"/><Relationship Id="rId10" Type="http://schemas.openxmlformats.org/officeDocument/2006/relationships/hyperlink" Target="https://www.edrawmax.com/article/restaurant-industry-pestel-analysis.html" TargetMode="External"/><Relationship Id="rId11" Type="http://schemas.openxmlformats.org/officeDocument/2006/relationships/hyperlink" Target="https://www.gloriafood.com/social-factors-affecting-restaurants" TargetMode="External"/><Relationship Id="rId12" Type="http://schemas.openxmlformats.org/officeDocument/2006/relationships/hyperlink" Target="https://www.ecoleducasse.com/en/blog/restaurant-marketing-strategies" TargetMode="External"/><Relationship Id="rId13" Type="http://schemas.openxmlformats.org/officeDocument/2006/relationships/hyperlink" Target="https://www.create8.co.uk/how-to-brand-a-restaurant/" TargetMode="External"/><Relationship Id="rId14" Type="http://schemas.openxmlformats.org/officeDocument/2006/relationships/hyperlink" Target="https://www.dialoguesociety.org/assets/publications/series/dialogue-manuals/community-engagement-dinners.pdf" TargetMode="External"/><Relationship Id="rId15" Type="http://schemas.openxmlformats.org/officeDocument/2006/relationships/hyperlink" Target="https://www.efinancialmodels.com/understanding-example-of-operational-plan-for-restaurant-basics-for-beginners-3/" TargetMode="External"/><Relationship Id="rId16" Type="http://schemas.openxmlformats.org/officeDocument/2006/relationships/hyperlink" Target="https://www.highspeedtraining.co.uk/hub/improve-sustainability-in-restaurants/" TargetMode="External"/><Relationship Id="rId17" Type="http://schemas.openxmlformats.org/officeDocument/2006/relationships/hyperlink" Target="https://www.accountingtools.com/articles/financial-projection" TargetMode="External"/><Relationship Id="rId18" Type="http://schemas.openxmlformats.org/officeDocument/2006/relationships/hyperlink" Target="https://www.cashanalytics.com/what-is-cash-flow-forecasting/" TargetMode="External"/><Relationship Id="rId19" Type="http://schemas.openxmlformats.org/officeDocument/2006/relationships/hyperlink" Target="https://www.simon-kucher.com/en/insights/sustainability-restaurants-and-rise-eco-conscious-consumer" TargetMode="External"/><Relationship Id="rId20" Type="http://schemas.openxmlformats.org/officeDocument/2006/relationships/hyperlink" Target="https://www.fundingoptions.com/blog/education/raise-money-to-start-restaurant/" TargetMode="External"/><Relationship Id="rId21" Type="http://schemas.openxmlformats.org/officeDocument/2006/relationships/numbering" Target="numbering.xml"/><Relationship Id="rId22" Type="http://schemas.openxmlformats.org/officeDocument/2006/relationships/fontTable" Target="fontTable.xml"/><Relationship Id="rId23" Type="http://schemas.openxmlformats.org/officeDocument/2006/relationships/settings" Target="settings.xml"/><Relationship Id="rId24" Type="http://schemas.openxmlformats.org/officeDocument/2006/relationships/theme" Target="theme/theme1.xml"/>
</Relationships>
</file>

<file path=word/theme/theme1.xml><?xml version="1.0" encoding="utf-8"?>
<a:theme xmlns:a="http://schemas.openxmlformats.org/drawingml/2006/main" xmlns:r="http://schemas.openxmlformats.org/officeDocument/2006/relationships" name="Temă Office">
  <a:themeElements>
    <a:clrScheme name="Office">
      <a:dk1>
        <a:srgbClr val="000000"/>
      </a:dk1>
      <a:lt1>
        <a:srgbClr val="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pitchFamily="0" charset="1"/>
        <a:ea typeface=""/>
        <a:cs typeface=""/>
      </a:majorFont>
      <a:minorFont>
        <a:latin typeface="Aptos" panose="02110004020202020204" pitchFamily="0" charset="1"/>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l="0" t="0" r="0" b="0"/>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l="0" t="0" r="0" b="0"/>
        </a:gradFill>
      </a:fillStyleLst>
      <a:lnStyleLst>
        <a:ln w="6350" cap="flat" cmpd="sng" algn="ctr">
          <a:prstDash val="solid"/>
          <a:miter lim="800000"/>
        </a:ln>
        <a:ln w="12700" cap="flat" cmpd="sng" algn="ctr">
          <a:prstDash val="solid"/>
          <a:miter lim="800000"/>
        </a:ln>
        <a:ln w="1905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l="0" t="0" r="0" b="0"/>
        </a:gradFill>
      </a:bgFillStyleLst>
    </a:fmtScheme>
  </a:themeElements>
</a:theme>
</file>

<file path=docProps/app.xml><?xml version="1.0" encoding="utf-8"?>
<Properties xmlns="http://schemas.openxmlformats.org/officeDocument/2006/extended-properties" xmlns:vt="http://schemas.openxmlformats.org/officeDocument/2006/docPropsVTypes">
  <Template>Normal</Template>
  <TotalTime>104</TotalTime>
  <Application>EasyOffice/7.6.2.1.0$Windows_X86_64 LibreOffice_project/0bc4d647150f05f02b71ccb5539a4012b57f1faf</Application>
  <AppVersion>15.0000</AppVersion>
  <Pages>15</Pages>
  <Words>2941</Words>
  <Characters>19542</Characters>
  <CharactersWithSpaces>22389</CharactersWithSpaces>
  <Paragraphs>99</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2024-02-28T21:28:00Z</dcterms:created>
  <dc:creator>Mihai Ganea</dc:creator>
  <dc:description/>
  <dc:language>en-GB</dc:language>
  <cp:lastModifiedBy/>
  <dcterms:modified xsi:type="dcterms:W3CDTF">2024-03-01T22:48:06Z</dcterms:modified>
  <cp:revision>4</cp:revision>
  <dc:subject/>
  <dc:title/>
</cp:coreProperties>
</file>

<file path=docProps/custom.xml><?xml version="1.0" encoding="utf-8"?>
<Properties xmlns="http://schemas.openxmlformats.org/officeDocument/2006/custom-properties" xmlns:vt="http://schemas.openxmlformats.org/officeDocument/2006/docPropsVTypes"/>
</file>