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ADC21F" w14:textId="1C91599E" w:rsidR="002B3F58" w:rsidRPr="002B3F58" w:rsidRDefault="002B3F58" w:rsidP="002B3F58">
      <w:pPr>
        <w:jc w:val="center"/>
        <w:rPr>
          <w:b/>
          <w:bCs/>
          <w:sz w:val="28"/>
          <w:szCs w:val="28"/>
        </w:rPr>
      </w:pPr>
      <w:r w:rsidRPr="002B3F58">
        <w:rPr>
          <w:b/>
          <w:bCs/>
          <w:sz w:val="28"/>
          <w:szCs w:val="28"/>
        </w:rPr>
        <w:t>Module Code: BMSW5</w:t>
      </w:r>
      <w:r w:rsidR="00853551">
        <w:rPr>
          <w:b/>
          <w:bCs/>
          <w:sz w:val="28"/>
          <w:szCs w:val="28"/>
        </w:rPr>
        <w:t>1</w:t>
      </w:r>
      <w:r w:rsidRPr="002B3F58">
        <w:rPr>
          <w:b/>
          <w:bCs/>
          <w:sz w:val="28"/>
          <w:szCs w:val="28"/>
        </w:rPr>
        <w:t>01</w:t>
      </w:r>
    </w:p>
    <w:p w14:paraId="74FC1D4C" w14:textId="5589056B" w:rsidR="0047356E" w:rsidRPr="002B3F58" w:rsidRDefault="002B3F58" w:rsidP="002B3F58">
      <w:pPr>
        <w:jc w:val="center"/>
        <w:rPr>
          <w:b/>
          <w:bCs/>
          <w:sz w:val="28"/>
          <w:szCs w:val="28"/>
        </w:rPr>
      </w:pPr>
      <w:r w:rsidRPr="002B3F58">
        <w:rPr>
          <w:b/>
          <w:bCs/>
          <w:sz w:val="28"/>
          <w:szCs w:val="28"/>
        </w:rPr>
        <w:t>Module Title: Developing Workplace Critical Thinking</w:t>
      </w:r>
    </w:p>
    <w:p w14:paraId="7900B20F" w14:textId="77777777" w:rsidR="002B3F58" w:rsidRDefault="002B3F58">
      <w:pPr>
        <w:rPr>
          <w:b/>
          <w:bCs/>
        </w:rPr>
      </w:pPr>
    </w:p>
    <w:p w14:paraId="04A1CE04" w14:textId="61573F85" w:rsidR="002B3F58" w:rsidRPr="00FB764E" w:rsidRDefault="002B3F58">
      <w:pPr>
        <w:rPr>
          <w:rFonts w:cstheme="minorHAnsi"/>
          <w:b/>
          <w:bCs/>
          <w:sz w:val="24"/>
          <w:szCs w:val="24"/>
        </w:rPr>
      </w:pPr>
      <w:r w:rsidRPr="00FB764E">
        <w:rPr>
          <w:rFonts w:cstheme="minorHAnsi"/>
          <w:b/>
          <w:bCs/>
          <w:sz w:val="24"/>
          <w:szCs w:val="24"/>
        </w:rPr>
        <w:t>Essential Reading:</w:t>
      </w:r>
    </w:p>
    <w:p w14:paraId="2EFC092F" w14:textId="4CF3C1FD" w:rsidR="002B3F58" w:rsidRPr="00FB764E" w:rsidRDefault="002B3F58" w:rsidP="002B3F58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FB764E">
        <w:rPr>
          <w:rFonts w:cstheme="minorHAnsi"/>
          <w:sz w:val="24"/>
          <w:szCs w:val="24"/>
          <w:shd w:val="clear" w:color="auto" w:fill="FFFFFF"/>
        </w:rPr>
        <w:t>Cottrell, Stella. </w:t>
      </w:r>
      <w:r w:rsidRPr="00FB764E">
        <w:rPr>
          <w:rFonts w:cstheme="minorHAnsi"/>
          <w:i/>
          <w:iCs/>
          <w:sz w:val="24"/>
          <w:szCs w:val="24"/>
          <w:shd w:val="clear" w:color="auto" w:fill="FFFFFF"/>
        </w:rPr>
        <w:t>Critical Thinking Skills: Developing Effective Analysis and Argument</w:t>
      </w:r>
      <w:r w:rsidRPr="00FB764E">
        <w:rPr>
          <w:rFonts w:cstheme="minorHAnsi"/>
          <w:sz w:val="24"/>
          <w:szCs w:val="24"/>
          <w:shd w:val="clear" w:color="auto" w:fill="FFFFFF"/>
        </w:rPr>
        <w:t>. 2nd ed. Basingstoke: Palgrave Macmillan, 2011. Print. Palgrave Study Skills.</w:t>
      </w:r>
    </w:p>
    <w:p w14:paraId="4B2D144E" w14:textId="77777777" w:rsidR="002B3F58" w:rsidRPr="00FB764E" w:rsidRDefault="002B3F58" w:rsidP="002B3F58">
      <w:pPr>
        <w:pStyle w:val="ListParagraph"/>
        <w:rPr>
          <w:rFonts w:cstheme="minorHAnsi"/>
          <w:sz w:val="24"/>
          <w:szCs w:val="24"/>
        </w:rPr>
      </w:pPr>
    </w:p>
    <w:p w14:paraId="1C72FCCC" w14:textId="03AC9152" w:rsidR="002B3F58" w:rsidRPr="00FB764E" w:rsidRDefault="002B3F58" w:rsidP="002B3F58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FB764E">
        <w:rPr>
          <w:rFonts w:eastAsia="Times New Roman" w:cstheme="minorHAnsi"/>
          <w:sz w:val="24"/>
          <w:szCs w:val="24"/>
          <w:lang w:eastAsia="en-GB"/>
        </w:rPr>
        <w:t>Bailin, Sharon. </w:t>
      </w:r>
      <w:r w:rsidRPr="00FB764E">
        <w:rPr>
          <w:rFonts w:eastAsia="Times New Roman" w:cstheme="minorHAnsi"/>
          <w:i/>
          <w:iCs/>
          <w:sz w:val="24"/>
          <w:szCs w:val="24"/>
          <w:lang w:eastAsia="en-GB"/>
        </w:rPr>
        <w:t>The Virtue of Critical Thinking.</w:t>
      </w:r>
      <w:r w:rsidRPr="00FB764E">
        <w:rPr>
          <w:rFonts w:eastAsia="Times New Roman" w:cstheme="minorHAnsi"/>
          <w:sz w:val="24"/>
          <w:szCs w:val="24"/>
          <w:lang w:eastAsia="en-GB"/>
        </w:rPr>
        <w:t> 2003. Web.</w:t>
      </w:r>
      <w:r w:rsidR="00FB764E" w:rsidRPr="00FB764E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FB764E">
        <w:rPr>
          <w:rFonts w:eastAsia="Times New Roman" w:cstheme="minorHAnsi"/>
          <w:sz w:val="24"/>
          <w:szCs w:val="24"/>
          <w:lang w:eastAsia="en-GB"/>
        </w:rPr>
        <w:t xml:space="preserve">Philosophy of Education Yearbook, 2003 available at: </w:t>
      </w:r>
      <w:hyperlink r:id="rId5" w:history="1">
        <w:r w:rsidRPr="00FB764E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https://web-b-ebscohost-com.ezproxy.uwtsd.ac.uk/ehost/pdfviewer/pdfviewer?vid=1&amp;sid=21482f89-0a43-4cc6-bc0d-0e48862e21f4%40sessionmgr102</w:t>
        </w:r>
      </w:hyperlink>
    </w:p>
    <w:p w14:paraId="0569C5C0" w14:textId="60896A0A" w:rsidR="002B3F58" w:rsidRPr="00FB764E" w:rsidRDefault="002B3F58" w:rsidP="002B3F58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12B5D974" w14:textId="195C3C68" w:rsidR="002B3F58" w:rsidRPr="00FB764E" w:rsidRDefault="002B3F58" w:rsidP="002B3F58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FB764E">
        <w:rPr>
          <w:rFonts w:eastAsia="Times New Roman" w:cstheme="minorHAnsi"/>
          <w:sz w:val="24"/>
          <w:szCs w:val="24"/>
          <w:lang w:eastAsia="en-GB"/>
        </w:rPr>
        <w:t xml:space="preserve">Andrew, Maund </w:t>
      </w:r>
      <w:r w:rsidRPr="00FB764E">
        <w:rPr>
          <w:rFonts w:eastAsia="Times New Roman" w:cstheme="minorHAnsi"/>
          <w:i/>
          <w:iCs/>
          <w:sz w:val="24"/>
          <w:szCs w:val="24"/>
          <w:lang w:eastAsia="en-GB"/>
        </w:rPr>
        <w:t xml:space="preserve">BA in Leadership and Management: Skills for the Workplace Student Yearbook, 1st Year </w:t>
      </w:r>
      <w:r w:rsidRPr="00FB764E">
        <w:rPr>
          <w:rFonts w:eastAsia="Times New Roman" w:cstheme="minorHAnsi"/>
          <w:sz w:val="24"/>
          <w:szCs w:val="24"/>
          <w:lang w:eastAsia="en-GB"/>
        </w:rPr>
        <w:t>SAGE Publications, Limited, 2018</w:t>
      </w:r>
    </w:p>
    <w:p w14:paraId="02861C57" w14:textId="6DF9FA6D" w:rsidR="002B3F58" w:rsidRPr="00FB764E" w:rsidRDefault="002B3F58" w:rsidP="002B3F58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2C70872C" w14:textId="77777777" w:rsidR="002B3F58" w:rsidRPr="00FB764E" w:rsidRDefault="002B3F58" w:rsidP="002B3F58">
      <w:pPr>
        <w:pStyle w:val="ListParagraph"/>
        <w:numPr>
          <w:ilvl w:val="0"/>
          <w:numId w:val="3"/>
        </w:numPr>
        <w:rPr>
          <w:rFonts w:eastAsia="Times New Roman" w:cstheme="minorHAnsi"/>
          <w:sz w:val="24"/>
          <w:szCs w:val="24"/>
          <w:lang w:eastAsia="en-GB"/>
        </w:rPr>
      </w:pPr>
      <w:r w:rsidRPr="00FB764E">
        <w:rPr>
          <w:rFonts w:cstheme="minorHAnsi"/>
          <w:sz w:val="24"/>
          <w:szCs w:val="24"/>
          <w:shd w:val="clear" w:color="auto" w:fill="FFFFFF"/>
        </w:rPr>
        <w:t>Tom Chatfield </w:t>
      </w:r>
      <w:r w:rsidRPr="00FB764E">
        <w:rPr>
          <w:rFonts w:cstheme="minorHAnsi"/>
          <w:i/>
          <w:iCs/>
          <w:sz w:val="24"/>
          <w:szCs w:val="24"/>
        </w:rPr>
        <w:t xml:space="preserve">Critical Thinking </w:t>
      </w:r>
      <w:r w:rsidRPr="00FB764E">
        <w:rPr>
          <w:rFonts w:eastAsia="Times New Roman" w:cstheme="minorHAnsi"/>
          <w:sz w:val="24"/>
          <w:szCs w:val="24"/>
          <w:lang w:eastAsia="en-GB"/>
        </w:rPr>
        <w:t>SAGE Publications, Limited, 2017</w:t>
      </w:r>
    </w:p>
    <w:p w14:paraId="7E89B537" w14:textId="77777777" w:rsidR="002B3F58" w:rsidRPr="00FB764E" w:rsidRDefault="002B3F58" w:rsidP="002B3F58">
      <w:pPr>
        <w:rPr>
          <w:rFonts w:cstheme="minorHAnsi"/>
          <w:b/>
          <w:bCs/>
          <w:sz w:val="24"/>
          <w:szCs w:val="24"/>
        </w:rPr>
      </w:pPr>
    </w:p>
    <w:p w14:paraId="485C12E8" w14:textId="23E4290E" w:rsidR="002B3F58" w:rsidRPr="00FB764E" w:rsidRDefault="002B3F58" w:rsidP="002B3F58">
      <w:pPr>
        <w:rPr>
          <w:rFonts w:cstheme="minorHAnsi"/>
          <w:b/>
          <w:bCs/>
          <w:sz w:val="24"/>
          <w:szCs w:val="24"/>
        </w:rPr>
      </w:pPr>
      <w:r w:rsidRPr="00FB764E">
        <w:rPr>
          <w:rFonts w:cstheme="minorHAnsi"/>
          <w:b/>
          <w:bCs/>
          <w:sz w:val="24"/>
          <w:szCs w:val="24"/>
        </w:rPr>
        <w:t>Further Reading:</w:t>
      </w:r>
    </w:p>
    <w:p w14:paraId="0602DFF0" w14:textId="37449B0F" w:rsidR="002018B5" w:rsidRPr="00FB764E" w:rsidRDefault="002018B5" w:rsidP="00FB764E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  <w:shd w:val="clear" w:color="auto" w:fill="FFFFFF"/>
        </w:rPr>
      </w:pPr>
      <w:r w:rsidRPr="00FB764E">
        <w:rPr>
          <w:rFonts w:cstheme="minorHAnsi"/>
          <w:sz w:val="24"/>
          <w:szCs w:val="24"/>
          <w:shd w:val="clear" w:color="auto" w:fill="FFFFFF"/>
        </w:rPr>
        <w:t>Bowell, Tracy, and Gary. Kemp. </w:t>
      </w:r>
      <w:r w:rsidRPr="00FB764E">
        <w:rPr>
          <w:rFonts w:cstheme="minorHAnsi"/>
          <w:i/>
          <w:iCs/>
          <w:sz w:val="24"/>
          <w:szCs w:val="24"/>
          <w:shd w:val="clear" w:color="auto" w:fill="FFFFFF"/>
        </w:rPr>
        <w:t xml:space="preserve">Critical </w:t>
      </w:r>
      <w:proofErr w:type="gramStart"/>
      <w:r w:rsidRPr="00FB764E">
        <w:rPr>
          <w:rFonts w:cstheme="minorHAnsi"/>
          <w:i/>
          <w:iCs/>
          <w:sz w:val="24"/>
          <w:szCs w:val="24"/>
          <w:shd w:val="clear" w:color="auto" w:fill="FFFFFF"/>
        </w:rPr>
        <w:t>Thinking :</w:t>
      </w:r>
      <w:proofErr w:type="gramEnd"/>
      <w:r w:rsidRPr="00FB764E">
        <w:rPr>
          <w:rFonts w:cstheme="minorHAnsi"/>
          <w:i/>
          <w:iCs/>
          <w:sz w:val="24"/>
          <w:szCs w:val="24"/>
          <w:shd w:val="clear" w:color="auto" w:fill="FFFFFF"/>
        </w:rPr>
        <w:t xml:space="preserve"> A Concise Guide</w:t>
      </w:r>
      <w:r w:rsidRPr="00FB764E">
        <w:rPr>
          <w:rFonts w:cstheme="minorHAnsi"/>
          <w:sz w:val="24"/>
          <w:szCs w:val="24"/>
          <w:shd w:val="clear" w:color="auto" w:fill="FFFFFF"/>
        </w:rPr>
        <w:t>. 3rd ed. London: Routledge, 2010. Print.</w:t>
      </w:r>
    </w:p>
    <w:p w14:paraId="5DFD5E3F" w14:textId="77777777" w:rsidR="00965B6C" w:rsidRPr="00FB764E" w:rsidRDefault="00965B6C" w:rsidP="00965B6C">
      <w:pPr>
        <w:pStyle w:val="ListParagraph"/>
        <w:rPr>
          <w:rFonts w:cstheme="minorHAnsi"/>
          <w:sz w:val="24"/>
          <w:szCs w:val="24"/>
          <w:shd w:val="clear" w:color="auto" w:fill="FFFFFF"/>
        </w:rPr>
      </w:pPr>
    </w:p>
    <w:p w14:paraId="11AC8721" w14:textId="40BDA7CF" w:rsidR="00965B6C" w:rsidRPr="00FB764E" w:rsidRDefault="00965B6C" w:rsidP="00965B6C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  <w:shd w:val="clear" w:color="auto" w:fill="FFFFFF"/>
        </w:rPr>
      </w:pPr>
      <w:r w:rsidRPr="00FB764E">
        <w:rPr>
          <w:rFonts w:cstheme="minorHAnsi"/>
          <w:sz w:val="24"/>
          <w:szCs w:val="24"/>
          <w:shd w:val="clear" w:color="auto" w:fill="FFFFFF"/>
        </w:rPr>
        <w:t xml:space="preserve">TRIPATHY, M., 2018. ROLE OF CREATIVE THINKING AS AN IMPERATIVE TOOL IN COMMUNICATION AT WORKPLACE. Journal of Organizational Culture, Communications and Conflict, 22(2), pp. 1-7. </w:t>
      </w:r>
      <w:r w:rsidRPr="00FB764E">
        <w:rPr>
          <w:rFonts w:eastAsia="Times New Roman" w:cstheme="minorHAnsi"/>
          <w:sz w:val="24"/>
          <w:szCs w:val="24"/>
          <w:lang w:eastAsia="en-GB"/>
        </w:rPr>
        <w:t xml:space="preserve">available at: </w:t>
      </w:r>
      <w:hyperlink r:id="rId6" w:history="1">
        <w:r w:rsidRPr="00FB764E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https://search-proquest-com.ezproxy.uwtsd.ac.uk/docview/2177045878/fulltextPDF/A4DCB42126EF4C4BPQ/1?accountid=130472</w:t>
        </w:r>
      </w:hyperlink>
    </w:p>
    <w:p w14:paraId="46DB7C40" w14:textId="77777777" w:rsidR="00965B6C" w:rsidRPr="00FB764E" w:rsidRDefault="00965B6C" w:rsidP="00965B6C">
      <w:pPr>
        <w:pStyle w:val="ListParagraph"/>
        <w:rPr>
          <w:rFonts w:cstheme="minorHAnsi"/>
          <w:sz w:val="24"/>
          <w:szCs w:val="24"/>
          <w:shd w:val="clear" w:color="auto" w:fill="FFFFFF"/>
        </w:rPr>
      </w:pPr>
    </w:p>
    <w:p w14:paraId="3E343FEC" w14:textId="0E61EAB1" w:rsidR="00965B6C" w:rsidRPr="00FB764E" w:rsidRDefault="00965B6C" w:rsidP="00965B6C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 w:rsidRPr="00FB764E">
        <w:rPr>
          <w:rFonts w:cstheme="minorHAnsi"/>
          <w:sz w:val="24"/>
          <w:szCs w:val="24"/>
        </w:rPr>
        <w:t xml:space="preserve">PEAKS, PAMELA V, </w:t>
      </w:r>
      <w:proofErr w:type="gramStart"/>
      <w:r w:rsidRPr="00FB764E">
        <w:rPr>
          <w:rFonts w:cstheme="minorHAnsi"/>
          <w:sz w:val="24"/>
          <w:szCs w:val="24"/>
        </w:rPr>
        <w:t>MSN,R.N.</w:t>
      </w:r>
      <w:proofErr w:type="gramEnd"/>
      <w:r w:rsidRPr="00FB764E">
        <w:rPr>
          <w:rFonts w:cstheme="minorHAnsi"/>
          <w:sz w:val="24"/>
          <w:szCs w:val="24"/>
        </w:rPr>
        <w:t xml:space="preserve">, C.N.O.R., 2018. Developing Critical Thinking in Perioperative Staff Members: The Official Voice of Perioperative Nursing </w:t>
      </w:r>
      <w:proofErr w:type="gramStart"/>
      <w:r w:rsidRPr="00FB764E">
        <w:rPr>
          <w:rFonts w:cstheme="minorHAnsi"/>
          <w:sz w:val="24"/>
          <w:szCs w:val="24"/>
        </w:rPr>
        <w:t>The</w:t>
      </w:r>
      <w:proofErr w:type="gramEnd"/>
      <w:r w:rsidRPr="00FB764E">
        <w:rPr>
          <w:rFonts w:cstheme="minorHAnsi"/>
          <w:sz w:val="24"/>
          <w:szCs w:val="24"/>
        </w:rPr>
        <w:t xml:space="preserve"> Official Voice of Perioperative Nursing. </w:t>
      </w:r>
      <w:r w:rsidRPr="00FB764E">
        <w:rPr>
          <w:rFonts w:cstheme="minorHAnsi"/>
          <w:i/>
          <w:iCs/>
          <w:sz w:val="24"/>
          <w:szCs w:val="24"/>
        </w:rPr>
        <w:t>AORN Journal, </w:t>
      </w:r>
      <w:r w:rsidRPr="00FB764E">
        <w:rPr>
          <w:rFonts w:cstheme="minorHAnsi"/>
          <w:b/>
          <w:bCs/>
          <w:sz w:val="24"/>
          <w:szCs w:val="24"/>
        </w:rPr>
        <w:t>108</w:t>
      </w:r>
      <w:r w:rsidRPr="00FB764E">
        <w:rPr>
          <w:rFonts w:cstheme="minorHAnsi"/>
          <w:sz w:val="24"/>
          <w:szCs w:val="24"/>
        </w:rPr>
        <w:t xml:space="preserve">(1), pp. 81-85. </w:t>
      </w:r>
      <w:r w:rsidRPr="00FB764E">
        <w:rPr>
          <w:rFonts w:eastAsia="Times New Roman" w:cstheme="minorHAnsi"/>
          <w:sz w:val="24"/>
          <w:szCs w:val="24"/>
          <w:lang w:eastAsia="en-GB"/>
        </w:rPr>
        <w:t xml:space="preserve">available at: </w:t>
      </w:r>
      <w:r w:rsidRPr="00FB764E">
        <w:rPr>
          <w:rFonts w:cstheme="minorHAnsi"/>
          <w:sz w:val="24"/>
          <w:szCs w:val="24"/>
        </w:rPr>
        <w:t xml:space="preserve"> </w:t>
      </w:r>
      <w:hyperlink r:id="rId7" w:history="1">
        <w:r w:rsidRPr="00FB764E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https://search-proquest-com.ezproxy.uwtsd.ac.uk/docview/2131781281?accountid=130472&amp;rfr_id=info%3Axri%2Fsid%3Aprimo</w:t>
        </w:r>
      </w:hyperlink>
    </w:p>
    <w:p w14:paraId="7194DC81" w14:textId="11A33BA7" w:rsidR="00965B6C" w:rsidRPr="00FB764E" w:rsidRDefault="00965B6C" w:rsidP="00965B6C">
      <w:pPr>
        <w:pStyle w:val="NormalWeb"/>
        <w:shd w:val="clear" w:color="auto" w:fill="FFFFFF"/>
        <w:spacing w:before="0" w:beforeAutospacing="0" w:after="158" w:afterAutospacing="0"/>
        <w:ind w:left="720"/>
        <w:rPr>
          <w:rFonts w:asciiTheme="minorHAnsi" w:hAnsiTheme="minorHAnsi" w:cstheme="minorHAnsi"/>
        </w:rPr>
      </w:pPr>
    </w:p>
    <w:p w14:paraId="4024A3A0" w14:textId="748DE321" w:rsidR="00965B6C" w:rsidRPr="00FB764E" w:rsidRDefault="00965B6C" w:rsidP="00965B6C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158" w:afterAutospacing="0"/>
        <w:rPr>
          <w:rFonts w:asciiTheme="minorHAnsi" w:hAnsiTheme="minorHAnsi" w:cstheme="minorHAnsi"/>
        </w:rPr>
      </w:pPr>
      <w:r w:rsidRPr="00FB764E">
        <w:rPr>
          <w:rFonts w:asciiTheme="minorHAnsi" w:hAnsiTheme="minorHAnsi" w:cstheme="minorHAnsi"/>
        </w:rPr>
        <w:t xml:space="preserve">NAIR, GIRIJA </w:t>
      </w:r>
      <w:proofErr w:type="gramStart"/>
      <w:r w:rsidRPr="00FB764E">
        <w:rPr>
          <w:rFonts w:asciiTheme="minorHAnsi" w:hAnsiTheme="minorHAnsi" w:cstheme="minorHAnsi"/>
        </w:rPr>
        <w:t>G,PHD</w:t>
      </w:r>
      <w:proofErr w:type="gramEnd"/>
      <w:r w:rsidRPr="00FB764E">
        <w:rPr>
          <w:rFonts w:asciiTheme="minorHAnsi" w:hAnsiTheme="minorHAnsi" w:cstheme="minorHAnsi"/>
        </w:rPr>
        <w:t>., R.N. and STAMLER, LYNNETTE LEESEBERG, PHD,R.N., F.A.A.N., 2013. A Conceptual Framework for Developing a Critical Thinking Self-Assessment Scale. </w:t>
      </w:r>
      <w:r w:rsidRPr="00FB764E">
        <w:rPr>
          <w:rFonts w:asciiTheme="minorHAnsi" w:hAnsiTheme="minorHAnsi" w:cstheme="minorHAnsi"/>
          <w:i/>
          <w:iCs/>
        </w:rPr>
        <w:t>Journal of Nursing Education, </w:t>
      </w:r>
      <w:r w:rsidRPr="00FB764E">
        <w:rPr>
          <w:rFonts w:asciiTheme="minorHAnsi" w:hAnsiTheme="minorHAnsi" w:cstheme="minorHAnsi"/>
          <w:b/>
          <w:bCs/>
        </w:rPr>
        <w:t>52</w:t>
      </w:r>
      <w:r w:rsidRPr="00FB764E">
        <w:rPr>
          <w:rFonts w:asciiTheme="minorHAnsi" w:hAnsiTheme="minorHAnsi" w:cstheme="minorHAnsi"/>
        </w:rPr>
        <w:t xml:space="preserve">(3), pp. 131-138.  available at:  </w:t>
      </w:r>
      <w:hyperlink r:id="rId8" w:history="1">
        <w:r w:rsidRPr="00FB764E">
          <w:rPr>
            <w:rStyle w:val="Hyperlink"/>
            <w:rFonts w:asciiTheme="minorHAnsi" w:hAnsiTheme="minorHAnsi" w:cstheme="minorHAnsi"/>
            <w:color w:val="auto"/>
            <w:u w:val="none"/>
          </w:rPr>
          <w:t>https://search-proquest-com.ezproxy.uwtsd.ac.uk/docview/1313217549/3A16624FD942E9PQ/2?accountid=130472</w:t>
        </w:r>
      </w:hyperlink>
    </w:p>
    <w:p w14:paraId="3ACE369F" w14:textId="77777777" w:rsidR="000A66D0" w:rsidRPr="00FB764E" w:rsidRDefault="000A66D0" w:rsidP="000A66D0">
      <w:pPr>
        <w:pStyle w:val="ListParagraph"/>
        <w:rPr>
          <w:rFonts w:cstheme="minorHAnsi"/>
          <w:sz w:val="24"/>
          <w:szCs w:val="24"/>
        </w:rPr>
      </w:pPr>
    </w:p>
    <w:p w14:paraId="024F6479" w14:textId="7AF076E0" w:rsidR="000A66D0" w:rsidRPr="00FB764E" w:rsidRDefault="000A66D0" w:rsidP="000A66D0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158" w:afterAutospacing="0"/>
        <w:rPr>
          <w:rFonts w:asciiTheme="minorHAnsi" w:hAnsiTheme="minorHAnsi" w:cstheme="minorHAnsi"/>
        </w:rPr>
      </w:pPr>
      <w:r w:rsidRPr="00FB764E">
        <w:rPr>
          <w:rFonts w:asciiTheme="minorHAnsi" w:hAnsiTheme="minorHAnsi" w:cstheme="minorHAnsi"/>
        </w:rPr>
        <w:t>KUHN, D., 2018. A Role for Reasoning in a Dialogic Approach to Critical Thinking. </w:t>
      </w:r>
      <w:r w:rsidRPr="00FB764E">
        <w:rPr>
          <w:rFonts w:asciiTheme="minorHAnsi" w:hAnsiTheme="minorHAnsi" w:cstheme="minorHAnsi"/>
          <w:i/>
          <w:iCs/>
        </w:rPr>
        <w:t>Topoi, </w:t>
      </w:r>
      <w:r w:rsidRPr="00FB764E">
        <w:rPr>
          <w:rFonts w:asciiTheme="minorHAnsi" w:hAnsiTheme="minorHAnsi" w:cstheme="minorHAnsi"/>
          <w:b/>
          <w:bCs/>
        </w:rPr>
        <w:t>37</w:t>
      </w:r>
      <w:r w:rsidRPr="00FB764E">
        <w:rPr>
          <w:rFonts w:asciiTheme="minorHAnsi" w:hAnsiTheme="minorHAnsi" w:cstheme="minorHAnsi"/>
        </w:rPr>
        <w:t xml:space="preserve">(1), pp. 121-128. available at:  </w:t>
      </w:r>
      <w:hyperlink r:id="rId9" w:history="1">
        <w:r w:rsidRPr="00FB764E">
          <w:rPr>
            <w:rStyle w:val="Hyperlink"/>
            <w:rFonts w:asciiTheme="minorHAnsi" w:hAnsiTheme="minorHAnsi" w:cstheme="minorHAnsi"/>
            <w:color w:val="auto"/>
            <w:u w:val="none"/>
          </w:rPr>
          <w:t>https://search-proquest-com.ezproxy.uwtsd.ac.uk/docview/2291274963?OpenUrlRefId=info:xri/sid:primo&amp;accountid=130472</w:t>
        </w:r>
      </w:hyperlink>
    </w:p>
    <w:p w14:paraId="7A0BAEB4" w14:textId="77777777" w:rsidR="000A66D0" w:rsidRPr="00FB764E" w:rsidRDefault="000A66D0" w:rsidP="000A66D0">
      <w:pPr>
        <w:pStyle w:val="ListParagraph"/>
        <w:rPr>
          <w:rFonts w:cstheme="minorHAnsi"/>
          <w:sz w:val="24"/>
          <w:szCs w:val="24"/>
        </w:rPr>
      </w:pPr>
    </w:p>
    <w:p w14:paraId="59B7137C" w14:textId="58F55FFB" w:rsidR="000A66D0" w:rsidRPr="00FB764E" w:rsidRDefault="000A66D0" w:rsidP="000A66D0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 w:rsidRPr="00FB764E">
        <w:rPr>
          <w:rFonts w:cstheme="minorHAnsi"/>
          <w:sz w:val="24"/>
          <w:szCs w:val="24"/>
        </w:rPr>
        <w:t xml:space="preserve">THOMAS E. CONINE JR. ANd BARRY LESKIN </w:t>
      </w:r>
      <w:r w:rsidRPr="00FB764E">
        <w:rPr>
          <w:rFonts w:cstheme="minorHAnsi"/>
          <w:i/>
          <w:iCs/>
          <w:sz w:val="24"/>
          <w:szCs w:val="24"/>
        </w:rPr>
        <w:t>Developing Emotional Intelligence and Conflict Management Skills Through the 360 Assessment</w:t>
      </w:r>
      <w:r w:rsidRPr="00FB764E">
        <w:rPr>
          <w:rFonts w:cstheme="minorHAnsi"/>
          <w:sz w:val="24"/>
          <w:szCs w:val="24"/>
        </w:rPr>
        <w:t xml:space="preserve"> ©2016 Wiley Periodicals, Inc. Published online in Wiley Online Library (wileyonlinelibrary.com) Global Business and Organizational Excellence • DOI: 10.1002/joe.21667 March/April 2016 </w:t>
      </w:r>
      <w:r w:rsidRPr="00FB764E">
        <w:rPr>
          <w:rFonts w:eastAsia="Times New Roman" w:cstheme="minorHAnsi"/>
          <w:sz w:val="24"/>
          <w:szCs w:val="24"/>
          <w:lang w:eastAsia="en-GB"/>
        </w:rPr>
        <w:t>available at:</w:t>
      </w:r>
      <w:r w:rsidRPr="00FB764E">
        <w:rPr>
          <w:rFonts w:cstheme="minorHAnsi"/>
          <w:sz w:val="24"/>
          <w:szCs w:val="24"/>
        </w:rPr>
        <w:t xml:space="preserve">  </w:t>
      </w:r>
      <w:hyperlink r:id="rId10" w:anchor="AN=112901225&amp;db=bth" w:history="1">
        <w:r w:rsidRPr="00FB764E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https://web-a-ebscohost-com.ezproxy.uwtsd.ac.uk/ehost/detail/detail?vid=0&amp;sid=63750d69-96c8-4a00-8db6-fd4af98567d2%40sdc-v-sessmgr03&amp;bdata=JnNpdGU9ZWhvc3QtbGl2ZQ%3d%3d#AN=112901225&amp;db=bth</w:t>
        </w:r>
      </w:hyperlink>
    </w:p>
    <w:p w14:paraId="5F2A380F" w14:textId="77777777" w:rsidR="000A66D0" w:rsidRPr="00FB764E" w:rsidRDefault="000A66D0" w:rsidP="000A66D0">
      <w:pPr>
        <w:pStyle w:val="ListParagraph"/>
        <w:rPr>
          <w:rFonts w:cstheme="minorHAnsi"/>
          <w:sz w:val="24"/>
          <w:szCs w:val="24"/>
        </w:rPr>
      </w:pPr>
    </w:p>
    <w:p w14:paraId="773636E2" w14:textId="07CCD69C" w:rsidR="00FB764E" w:rsidRPr="00FB764E" w:rsidRDefault="00FB764E" w:rsidP="00FB764E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  <w:shd w:val="clear" w:color="auto" w:fill="FFFFFF"/>
        </w:rPr>
      </w:pPr>
      <w:r w:rsidRPr="00FB764E">
        <w:rPr>
          <w:rFonts w:cstheme="minorHAnsi"/>
          <w:sz w:val="24"/>
          <w:szCs w:val="24"/>
          <w:shd w:val="clear" w:color="auto" w:fill="FFFFFF"/>
        </w:rPr>
        <w:t xml:space="preserve">ORTEGON-MONROY, M., 2003. Chaos and complexity theory in management: an exploration from a </w:t>
      </w:r>
      <w:proofErr w:type="gramStart"/>
      <w:r w:rsidRPr="00FB764E">
        <w:rPr>
          <w:rFonts w:cstheme="minorHAnsi"/>
          <w:sz w:val="24"/>
          <w:szCs w:val="24"/>
          <w:shd w:val="clear" w:color="auto" w:fill="FFFFFF"/>
        </w:rPr>
        <w:t>critical systems</w:t>
      </w:r>
      <w:proofErr w:type="gramEnd"/>
      <w:r w:rsidRPr="00FB764E">
        <w:rPr>
          <w:rFonts w:cstheme="minorHAnsi"/>
          <w:sz w:val="24"/>
          <w:szCs w:val="24"/>
          <w:shd w:val="clear" w:color="auto" w:fill="FFFFFF"/>
        </w:rPr>
        <w:t xml:space="preserve"> thinking perspective. </w:t>
      </w:r>
      <w:r w:rsidRPr="00FB764E">
        <w:rPr>
          <w:rFonts w:cstheme="minorHAnsi"/>
          <w:i/>
          <w:iCs/>
          <w:sz w:val="24"/>
          <w:szCs w:val="24"/>
          <w:shd w:val="clear" w:color="auto" w:fill="FFFFFF"/>
        </w:rPr>
        <w:t>Systems Research and Behavioral Science, </w:t>
      </w:r>
      <w:r w:rsidRPr="00FB764E">
        <w:rPr>
          <w:rFonts w:cstheme="minorHAnsi"/>
          <w:b/>
          <w:bCs/>
          <w:sz w:val="24"/>
          <w:szCs w:val="24"/>
          <w:shd w:val="clear" w:color="auto" w:fill="FFFFFF"/>
        </w:rPr>
        <w:t>20</w:t>
      </w:r>
      <w:r w:rsidRPr="00FB764E">
        <w:rPr>
          <w:rFonts w:cstheme="minorHAnsi"/>
          <w:sz w:val="24"/>
          <w:szCs w:val="24"/>
          <w:shd w:val="clear" w:color="auto" w:fill="FFFFFF"/>
        </w:rPr>
        <w:t xml:space="preserve">(5), pp. 387-400.  </w:t>
      </w:r>
      <w:r w:rsidRPr="00FB764E">
        <w:rPr>
          <w:rFonts w:eastAsia="Times New Roman" w:cstheme="minorHAnsi"/>
          <w:sz w:val="24"/>
          <w:szCs w:val="24"/>
          <w:lang w:eastAsia="en-GB"/>
        </w:rPr>
        <w:t>available at:</w:t>
      </w:r>
      <w:r w:rsidRPr="00FB764E">
        <w:rPr>
          <w:rFonts w:cstheme="minorHAnsi"/>
          <w:sz w:val="24"/>
          <w:szCs w:val="24"/>
        </w:rPr>
        <w:t xml:space="preserve"> </w:t>
      </w:r>
      <w:hyperlink r:id="rId11" w:history="1">
        <w:r w:rsidRPr="00FB764E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https://search-proquest-com.ezproxy.uwtsd.ac.uk/docview/196882780?accountid=130472&amp;rfr_id=info%3Axri%2Fsid%3Aprimo</w:t>
        </w:r>
      </w:hyperlink>
    </w:p>
    <w:p w14:paraId="760D5F3D" w14:textId="276DD4F9" w:rsidR="000A66D0" w:rsidRPr="000A66D0" w:rsidRDefault="000A66D0" w:rsidP="00FB764E"/>
    <w:p w14:paraId="52999AE6" w14:textId="7CE29B76" w:rsidR="002B3F58" w:rsidRPr="002B3F58" w:rsidRDefault="002B3F58" w:rsidP="002B3F58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</w:p>
    <w:p w14:paraId="32EEC163" w14:textId="77777777" w:rsidR="002B3F58" w:rsidRDefault="002B3F58" w:rsidP="002B3F58">
      <w:pPr>
        <w:pStyle w:val="ListParagraph"/>
      </w:pPr>
    </w:p>
    <w:p w14:paraId="6B2CC12F" w14:textId="77777777" w:rsidR="002B3F58" w:rsidRPr="002B3F58" w:rsidRDefault="002B3F58">
      <w:pPr>
        <w:rPr>
          <w:b/>
          <w:bCs/>
          <w:sz w:val="24"/>
          <w:szCs w:val="24"/>
        </w:rPr>
      </w:pPr>
    </w:p>
    <w:sectPr w:rsidR="002B3F58" w:rsidRPr="002B3F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C1611"/>
    <w:multiLevelType w:val="hybridMultilevel"/>
    <w:tmpl w:val="BA04C3C4"/>
    <w:lvl w:ilvl="0" w:tplc="ACD4E45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60813DC"/>
    <w:multiLevelType w:val="hybridMultilevel"/>
    <w:tmpl w:val="3A682B7C"/>
    <w:lvl w:ilvl="0" w:tplc="9C862A0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E656473"/>
    <w:multiLevelType w:val="hybridMultilevel"/>
    <w:tmpl w:val="DCAE90BA"/>
    <w:lvl w:ilvl="0" w:tplc="ACD4E45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D37527"/>
    <w:multiLevelType w:val="hybridMultilevel"/>
    <w:tmpl w:val="5DB2E2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FD0278"/>
    <w:multiLevelType w:val="hybridMultilevel"/>
    <w:tmpl w:val="C248E8B6"/>
    <w:lvl w:ilvl="0" w:tplc="2EBAF95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CED"/>
    <w:rsid w:val="00014848"/>
    <w:rsid w:val="000A66D0"/>
    <w:rsid w:val="002018B5"/>
    <w:rsid w:val="002B3F58"/>
    <w:rsid w:val="0047356E"/>
    <w:rsid w:val="00853551"/>
    <w:rsid w:val="00965B6C"/>
    <w:rsid w:val="00FB764E"/>
    <w:rsid w:val="00FC2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55675"/>
  <w15:chartTrackingRefBased/>
  <w15:docId w15:val="{F23D4A01-440D-4240-B063-B05ED693FC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3F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B3F5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5B6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65B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A66D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1313217549/3A16624FD942E9PQ/2?accountid=130472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search-proquest-com.ezproxy.uwtsd.ac.uk/docview/2131781281?accountid=130472&amp;rfr_id=info%3Axri%2Fsid%3Aprimo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earch-proquest-com.ezproxy.uwtsd.ac.uk/docview/2177045878/fulltextPDF/A4DCB42126EF4C4BPQ/1?accountid=130472" TargetMode="External"/><Relationship Id="rId11" Type="http://schemas.openxmlformats.org/officeDocument/2006/relationships/hyperlink" Target="https://search-proquest-com.ezproxy.uwtsd.ac.uk/docview/196882780?accountid=130472&amp;rfr_id=info%3Axri%2Fsid%3Aprimo" TargetMode="External"/><Relationship Id="rId5" Type="http://schemas.openxmlformats.org/officeDocument/2006/relationships/hyperlink" Target="https://web-b-ebscohost-com.ezproxy.uwtsd.ac.uk/ehost/pdfviewer/pdfviewer?vid=1&amp;sid=21482f89-0a43-4cc6-bc0d-0e48862e21f4%40sessionmgr102" TargetMode="External"/><Relationship Id="rId10" Type="http://schemas.openxmlformats.org/officeDocument/2006/relationships/hyperlink" Target="https://web-a-ebscohost-com.ezproxy.uwtsd.ac.uk/ehost/detail/detail?vid=0&amp;sid=63750d69-96c8-4a00-8db6-fd4af98567d2%40sdc-v-sessmgr03&amp;bdata=JnNpdGU9ZWhvc3QtbGl2ZQ%3d%3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earch-proquest-com.ezproxy.uwtsd.ac.uk/docview/2291274963?OpenUrlRefId=info:xri/sid:primo&amp;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587</Words>
  <Characters>3348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Yajesh Kumar</cp:lastModifiedBy>
  <cp:revision>3</cp:revision>
  <dcterms:created xsi:type="dcterms:W3CDTF">2019-11-02T21:45:00Z</dcterms:created>
  <dcterms:modified xsi:type="dcterms:W3CDTF">2020-09-23T14:27:00Z</dcterms:modified>
</cp:coreProperties>
</file>