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A5CB09" w14:textId="77777777" w:rsidR="00BD34D3" w:rsidRDefault="00BD34D3" w:rsidP="000020FE">
      <w:pPr>
        <w:rPr>
          <w:rFonts w:ascii="Arial" w:hAnsi="Arial" w:cs="Arial"/>
          <w:sz w:val="24"/>
          <w:szCs w:val="24"/>
          <w:lang w:val="en-US"/>
        </w:rPr>
      </w:pPr>
    </w:p>
    <w:sdt>
      <w:sdtPr>
        <w:rPr>
          <w:rFonts w:ascii="Arial" w:eastAsia="Arial" w:hAnsi="Arial" w:cs="Arial"/>
          <w:caps w:val="0"/>
          <w:color w:val="auto"/>
          <w:spacing w:val="0"/>
          <w:sz w:val="20"/>
          <w:szCs w:val="20"/>
        </w:rPr>
        <w:id w:val="953063129"/>
        <w:docPartObj>
          <w:docPartGallery w:val="Table of Contents"/>
          <w:docPartUnique/>
        </w:docPartObj>
      </w:sdtPr>
      <w:sdtEndPr>
        <w:rPr>
          <w:rFonts w:asciiTheme="minorHAnsi" w:eastAsiaTheme="minorEastAsia" w:hAnsiTheme="minorHAnsi" w:cstheme="minorBidi"/>
          <w:b/>
          <w:bCs/>
          <w:noProof/>
        </w:rPr>
      </w:sdtEndPr>
      <w:sdtContent>
        <w:p w14:paraId="6C37DEDB" w14:textId="77777777" w:rsidR="00BD34D3" w:rsidRPr="008C79CA" w:rsidRDefault="00BD34D3" w:rsidP="00BD34D3">
          <w:pPr>
            <w:pStyle w:val="TOCHeading"/>
            <w:jc w:val="center"/>
            <w:rPr>
              <w:rFonts w:ascii="Times New Roman" w:hAnsi="Times New Roman" w:cs="Times New Roman"/>
              <w:b/>
              <w:color w:val="000000" w:themeColor="text1"/>
              <w:sz w:val="28"/>
              <w:szCs w:val="28"/>
            </w:rPr>
          </w:pPr>
          <w:r w:rsidRPr="008C79CA">
            <w:rPr>
              <w:rFonts w:ascii="Times New Roman" w:hAnsi="Times New Roman" w:cs="Times New Roman"/>
              <w:b/>
              <w:color w:val="000000" w:themeColor="text1"/>
              <w:sz w:val="28"/>
              <w:szCs w:val="28"/>
            </w:rPr>
            <w:t>TABLE OF CONTENTS</w:t>
          </w:r>
        </w:p>
        <w:p w14:paraId="366D6029" w14:textId="23A35BF9" w:rsidR="00BD34D3" w:rsidRPr="009F6BF5" w:rsidRDefault="00BD34D3" w:rsidP="00BD34D3">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6424858" w:history="1">
            <w:r w:rsidRPr="009F6BF5">
              <w:rPr>
                <w:rStyle w:val="Hyperlink"/>
                <w:rFonts w:ascii="Times New Roman" w:hAnsi="Times New Roman" w:cs="Times New Roman"/>
                <w:noProof/>
                <w:sz w:val="24"/>
                <w:szCs w:val="24"/>
              </w:rPr>
              <w:t>Introduction</w:t>
            </w:r>
            <w:r w:rsidRPr="009F6BF5">
              <w:rPr>
                <w:rFonts w:ascii="Times New Roman" w:hAnsi="Times New Roman" w:cs="Times New Roman"/>
                <w:noProof/>
                <w:webHidden/>
                <w:sz w:val="24"/>
                <w:szCs w:val="24"/>
              </w:rPr>
              <w:tab/>
            </w:r>
            <w:r>
              <w:rPr>
                <w:rFonts w:ascii="Times New Roman" w:hAnsi="Times New Roman" w:cs="Times New Roman"/>
                <w:noProof/>
                <w:webHidden/>
                <w:sz w:val="24"/>
                <w:szCs w:val="24"/>
              </w:rPr>
              <w:t>2</w:t>
            </w:r>
          </w:hyperlink>
        </w:p>
        <w:p w14:paraId="1D0ECE40" w14:textId="64759E87" w:rsidR="00BD34D3" w:rsidRPr="009F6BF5" w:rsidRDefault="00BD34D3" w:rsidP="00BD34D3">
          <w:pPr>
            <w:pStyle w:val="TOC1"/>
            <w:tabs>
              <w:tab w:val="right" w:leader="dot" w:pos="9019"/>
            </w:tabs>
            <w:spacing w:line="360" w:lineRule="auto"/>
            <w:jc w:val="both"/>
            <w:rPr>
              <w:rFonts w:ascii="Times New Roman" w:hAnsi="Times New Roman" w:cs="Times New Roman"/>
              <w:noProof/>
              <w:sz w:val="24"/>
              <w:szCs w:val="24"/>
            </w:rPr>
          </w:pPr>
          <w:hyperlink w:anchor="_Toc126424859" w:history="1">
            <w:r>
              <w:rPr>
                <w:rStyle w:val="Hyperlink"/>
                <w:rFonts w:ascii="Times New Roman" w:hAnsi="Times New Roman" w:cs="Times New Roman"/>
                <w:noProof/>
                <w:sz w:val="24"/>
                <w:szCs w:val="24"/>
              </w:rPr>
              <w:t>Building Regulations of UK&amp;Wales</w:t>
            </w:r>
            <w:r w:rsidRPr="009F6BF5">
              <w:rPr>
                <w:rFonts w:ascii="Times New Roman" w:hAnsi="Times New Roman" w:cs="Times New Roman"/>
                <w:noProof/>
                <w:webHidden/>
                <w:sz w:val="24"/>
                <w:szCs w:val="24"/>
              </w:rPr>
              <w:tab/>
            </w:r>
            <w:r>
              <w:rPr>
                <w:rFonts w:ascii="Times New Roman" w:hAnsi="Times New Roman" w:cs="Times New Roman"/>
                <w:noProof/>
                <w:webHidden/>
                <w:sz w:val="24"/>
                <w:szCs w:val="24"/>
              </w:rPr>
              <w:t>2</w:t>
            </w:r>
          </w:hyperlink>
        </w:p>
        <w:p w14:paraId="5C0B406B" w14:textId="1B94AE39" w:rsidR="00BD34D3" w:rsidRPr="009F6BF5" w:rsidRDefault="00BD34D3" w:rsidP="00BD34D3">
          <w:pPr>
            <w:pStyle w:val="TOC2"/>
            <w:tabs>
              <w:tab w:val="right" w:leader="dot" w:pos="9019"/>
            </w:tabs>
            <w:spacing w:line="360" w:lineRule="auto"/>
            <w:ind w:left="0"/>
            <w:jc w:val="both"/>
            <w:rPr>
              <w:rFonts w:ascii="Times New Roman" w:hAnsi="Times New Roman" w:cs="Times New Roman"/>
              <w:noProof/>
              <w:sz w:val="24"/>
              <w:szCs w:val="24"/>
            </w:rPr>
          </w:pPr>
          <w:hyperlink w:anchor="_Toc126424860" w:history="1">
            <w:r>
              <w:rPr>
                <w:rStyle w:val="Hyperlink"/>
                <w:rFonts w:ascii="Times New Roman" w:hAnsi="Times New Roman" w:cs="Times New Roman"/>
                <w:noProof/>
                <w:sz w:val="24"/>
                <w:szCs w:val="24"/>
              </w:rPr>
              <w:t>Building Regulations Fulfilment</w:t>
            </w:r>
            <w:r w:rsidRPr="009F6BF5">
              <w:rPr>
                <w:rFonts w:ascii="Times New Roman" w:hAnsi="Times New Roman" w:cs="Times New Roman"/>
                <w:noProof/>
                <w:webHidden/>
                <w:sz w:val="24"/>
                <w:szCs w:val="24"/>
              </w:rPr>
              <w:tab/>
            </w:r>
            <w:r>
              <w:rPr>
                <w:rFonts w:ascii="Times New Roman" w:hAnsi="Times New Roman" w:cs="Times New Roman"/>
                <w:noProof/>
                <w:webHidden/>
                <w:sz w:val="24"/>
                <w:szCs w:val="24"/>
              </w:rPr>
              <w:t>3</w:t>
            </w:r>
            <w:r>
              <w:rPr>
                <w:rFonts w:ascii="Times New Roman" w:hAnsi="Times New Roman" w:cs="Times New Roman"/>
                <w:noProof/>
                <w:webHidden/>
                <w:sz w:val="24"/>
                <w:szCs w:val="24"/>
              </w:rPr>
              <w:t>,</w:t>
            </w:r>
            <w:r>
              <w:rPr>
                <w:rFonts w:ascii="Times New Roman" w:hAnsi="Times New Roman" w:cs="Times New Roman"/>
                <w:noProof/>
                <w:webHidden/>
                <w:sz w:val="24"/>
                <w:szCs w:val="24"/>
              </w:rPr>
              <w:t>4</w:t>
            </w:r>
            <w:r>
              <w:rPr>
                <w:rFonts w:ascii="Times New Roman" w:hAnsi="Times New Roman" w:cs="Times New Roman"/>
                <w:noProof/>
                <w:webHidden/>
                <w:sz w:val="24"/>
                <w:szCs w:val="24"/>
              </w:rPr>
              <w:t>,</w:t>
            </w:r>
            <w:r>
              <w:rPr>
                <w:rFonts w:ascii="Times New Roman" w:hAnsi="Times New Roman" w:cs="Times New Roman"/>
                <w:noProof/>
                <w:webHidden/>
                <w:sz w:val="24"/>
                <w:szCs w:val="24"/>
              </w:rPr>
              <w:t>5</w:t>
            </w:r>
            <w:r>
              <w:rPr>
                <w:rFonts w:ascii="Times New Roman" w:hAnsi="Times New Roman" w:cs="Times New Roman"/>
                <w:noProof/>
                <w:webHidden/>
                <w:sz w:val="24"/>
                <w:szCs w:val="24"/>
              </w:rPr>
              <w:t>,</w:t>
            </w:r>
            <w:r>
              <w:rPr>
                <w:rFonts w:ascii="Times New Roman" w:hAnsi="Times New Roman" w:cs="Times New Roman"/>
                <w:noProof/>
                <w:webHidden/>
                <w:sz w:val="24"/>
                <w:szCs w:val="24"/>
              </w:rPr>
              <w:t>6</w:t>
            </w:r>
          </w:hyperlink>
        </w:p>
        <w:p w14:paraId="36B33A8A" w14:textId="51B52D33" w:rsidR="00BD34D3" w:rsidRPr="009F6BF5" w:rsidRDefault="00BD34D3" w:rsidP="00BD34D3">
          <w:pPr>
            <w:pStyle w:val="TOC1"/>
            <w:tabs>
              <w:tab w:val="right" w:leader="dot" w:pos="9019"/>
            </w:tabs>
            <w:spacing w:line="360" w:lineRule="auto"/>
            <w:jc w:val="both"/>
            <w:rPr>
              <w:rFonts w:ascii="Times New Roman" w:hAnsi="Times New Roman" w:cs="Times New Roman"/>
              <w:noProof/>
              <w:sz w:val="24"/>
              <w:szCs w:val="24"/>
            </w:rPr>
          </w:pPr>
          <w:hyperlink w:anchor="_Toc126424861" w:history="1">
            <w:r>
              <w:rPr>
                <w:rStyle w:val="Hyperlink"/>
                <w:rFonts w:ascii="Times New Roman" w:hAnsi="Times New Roman" w:cs="Times New Roman"/>
                <w:noProof/>
                <w:sz w:val="24"/>
                <w:szCs w:val="24"/>
              </w:rPr>
              <w:t>Energy Cosumption</w:t>
            </w:r>
            <w:r w:rsidRPr="009F6BF5">
              <w:rPr>
                <w:rFonts w:ascii="Times New Roman" w:hAnsi="Times New Roman" w:cs="Times New Roman"/>
                <w:noProof/>
                <w:webHidden/>
                <w:sz w:val="24"/>
                <w:szCs w:val="24"/>
              </w:rPr>
              <w:tab/>
            </w:r>
            <w:r>
              <w:rPr>
                <w:rFonts w:ascii="Times New Roman" w:hAnsi="Times New Roman" w:cs="Times New Roman"/>
                <w:noProof/>
                <w:webHidden/>
                <w:sz w:val="24"/>
                <w:szCs w:val="24"/>
              </w:rPr>
              <w:t>7</w:t>
            </w:r>
            <w:r>
              <w:rPr>
                <w:rFonts w:ascii="Times New Roman" w:hAnsi="Times New Roman" w:cs="Times New Roman"/>
                <w:noProof/>
                <w:webHidden/>
                <w:sz w:val="24"/>
                <w:szCs w:val="24"/>
              </w:rPr>
              <w:t>,</w:t>
            </w:r>
            <w:r>
              <w:rPr>
                <w:rFonts w:ascii="Times New Roman" w:hAnsi="Times New Roman" w:cs="Times New Roman"/>
                <w:noProof/>
                <w:webHidden/>
                <w:sz w:val="24"/>
                <w:szCs w:val="24"/>
              </w:rPr>
              <w:t>8</w:t>
            </w:r>
          </w:hyperlink>
        </w:p>
        <w:p w14:paraId="14D988AB" w14:textId="7A46B0F8" w:rsidR="00BD34D3" w:rsidRPr="009F6BF5" w:rsidRDefault="00BD34D3" w:rsidP="00BD34D3">
          <w:pPr>
            <w:pStyle w:val="TOC1"/>
            <w:tabs>
              <w:tab w:val="right" w:leader="dot" w:pos="9019"/>
            </w:tabs>
            <w:spacing w:line="360" w:lineRule="auto"/>
            <w:jc w:val="both"/>
            <w:rPr>
              <w:rFonts w:ascii="Times New Roman" w:hAnsi="Times New Roman" w:cs="Times New Roman"/>
              <w:noProof/>
              <w:sz w:val="24"/>
              <w:szCs w:val="24"/>
            </w:rPr>
          </w:pPr>
          <w:hyperlink w:anchor="_Toc126424864" w:history="1">
            <w:r w:rsidRPr="009F6BF5">
              <w:rPr>
                <w:rStyle w:val="Hyperlink"/>
                <w:rFonts w:ascii="Times New Roman" w:hAnsi="Times New Roman" w:cs="Times New Roman"/>
                <w:noProof/>
                <w:sz w:val="24"/>
                <w:szCs w:val="24"/>
              </w:rPr>
              <w:t>Reference List</w:t>
            </w:r>
            <w:r w:rsidRPr="009F6BF5">
              <w:rPr>
                <w:rFonts w:ascii="Times New Roman" w:hAnsi="Times New Roman" w:cs="Times New Roman"/>
                <w:noProof/>
                <w:webHidden/>
                <w:sz w:val="24"/>
                <w:szCs w:val="24"/>
              </w:rPr>
              <w:tab/>
            </w:r>
            <w:r>
              <w:rPr>
                <w:rFonts w:ascii="Times New Roman" w:hAnsi="Times New Roman" w:cs="Times New Roman"/>
                <w:noProof/>
                <w:webHidden/>
                <w:sz w:val="24"/>
                <w:szCs w:val="24"/>
              </w:rPr>
              <w:t>9</w:t>
            </w:r>
          </w:hyperlink>
        </w:p>
        <w:p w14:paraId="785CB500" w14:textId="77777777" w:rsidR="00BD34D3" w:rsidRDefault="00BD34D3" w:rsidP="00BD34D3">
          <w:r>
            <w:rPr>
              <w:b/>
              <w:bCs/>
              <w:noProof/>
            </w:rPr>
            <w:fldChar w:fldCharType="end"/>
          </w:r>
        </w:p>
      </w:sdtContent>
    </w:sdt>
    <w:p w14:paraId="073149CC" w14:textId="2C6056D0" w:rsidR="00BD34D3" w:rsidRPr="00BD34D3" w:rsidRDefault="00BD34D3" w:rsidP="00BD34D3">
      <w:pPr>
        <w:spacing w:line="360" w:lineRule="auto"/>
        <w:rPr>
          <w:rFonts w:ascii="Times New Roman" w:eastAsia="Times New Roman" w:hAnsi="Times New Roman" w:cs="Times New Roman"/>
          <w:b/>
          <w:sz w:val="32"/>
          <w:szCs w:val="32"/>
        </w:rPr>
      </w:pPr>
      <w:r>
        <w:br w:type="page"/>
      </w:r>
    </w:p>
    <w:p w14:paraId="06E23EFD" w14:textId="12F0D62B" w:rsidR="000020FE" w:rsidRDefault="000020FE" w:rsidP="000020FE">
      <w:pPr>
        <w:pStyle w:val="Heading1"/>
      </w:pPr>
      <w:r>
        <w:lastRenderedPageBreak/>
        <w:t>the Environmental Factors &amp; Energy consumption</w:t>
      </w:r>
      <w:r w:rsidR="008E03BD">
        <w:t xml:space="preserve"> </w:t>
      </w:r>
    </w:p>
    <w:p w14:paraId="1530C1E8" w14:textId="77777777" w:rsidR="000020FE" w:rsidRPr="000020FE" w:rsidRDefault="000020FE" w:rsidP="000020FE"/>
    <w:p w14:paraId="31CAD7EA" w14:textId="0A8BA073" w:rsidR="000020FE" w:rsidRPr="000020FE" w:rsidRDefault="000020FE" w:rsidP="000020FE">
      <w:pPr>
        <w:spacing w:line="360" w:lineRule="auto"/>
        <w:jc w:val="both"/>
        <w:rPr>
          <w:rFonts w:ascii="Times New Roman" w:hAnsi="Times New Roman" w:cs="Times New Roman"/>
          <w:b/>
          <w:bCs/>
          <w:color w:val="000000" w:themeColor="text1"/>
          <w:sz w:val="24"/>
          <w:szCs w:val="24"/>
        </w:rPr>
      </w:pPr>
      <w:r w:rsidRPr="00E358D2">
        <w:rPr>
          <w:rFonts w:ascii="Times New Roman" w:hAnsi="Times New Roman" w:cs="Times New Roman"/>
          <w:b/>
          <w:bCs/>
          <w:color w:val="000000" w:themeColor="text1"/>
          <w:sz w:val="24"/>
          <w:szCs w:val="24"/>
        </w:rPr>
        <w:t xml:space="preserve">Introduction </w:t>
      </w:r>
    </w:p>
    <w:p w14:paraId="4DC9EEEB" w14:textId="77777777" w:rsidR="000020FE" w:rsidRPr="00E358D2" w:rsidRDefault="000020FE" w:rsidP="008E03BD">
      <w:pPr>
        <w:spacing w:after="920"/>
        <w:jc w:val="both"/>
        <w:rPr>
          <w:rFonts w:ascii="Times New Roman" w:eastAsia="Calibri"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The purpose of this report is to present the Environmental factors and Energy the renovation of Port Talbot Parkway car park into three story modern building of Library and Community hub and demonstrate a full understanding of the principles of building sustainability and </w:t>
      </w:r>
      <w:r w:rsidRPr="00E358D2">
        <w:rPr>
          <w:rFonts w:ascii="Times New Roman" w:eastAsia="Calibri" w:hAnsi="Times New Roman" w:cs="Times New Roman"/>
          <w:color w:val="000000" w:themeColor="text1"/>
          <w:sz w:val="24"/>
          <w:szCs w:val="24"/>
        </w:rPr>
        <w:t xml:space="preserve">environmental factors considered on the construction of the </w:t>
      </w:r>
      <w:r w:rsidRPr="00E358D2">
        <w:rPr>
          <w:rFonts w:ascii="Times New Roman" w:hAnsi="Times New Roman" w:cs="Times New Roman"/>
          <w:color w:val="000000" w:themeColor="text1"/>
          <w:sz w:val="24"/>
          <w:szCs w:val="24"/>
        </w:rPr>
        <w:t xml:space="preserve">Library and Community hub </w:t>
      </w:r>
      <w:r w:rsidRPr="00E358D2">
        <w:rPr>
          <w:rFonts w:ascii="Times New Roman" w:eastAsia="Calibri" w:hAnsi="Times New Roman" w:cs="Times New Roman"/>
          <w:color w:val="000000" w:themeColor="text1"/>
          <w:sz w:val="24"/>
          <w:szCs w:val="24"/>
        </w:rPr>
        <w:t xml:space="preserve">Energy efficiency of building is important for both the client and MGC LTD and the goal is </w:t>
      </w:r>
      <w:r w:rsidRPr="00E358D2">
        <w:rPr>
          <w:rFonts w:ascii="Times New Roman" w:hAnsi="Times New Roman" w:cs="Times New Roman"/>
          <w:color w:val="000000" w:themeColor="text1"/>
          <w:sz w:val="24"/>
          <w:szCs w:val="24"/>
        </w:rPr>
        <w:t xml:space="preserve">to make a building more efficient with energy </w:t>
      </w:r>
      <w:r w:rsidRPr="00E358D2">
        <w:rPr>
          <w:rFonts w:ascii="Times New Roman" w:hAnsi="Times New Roman" w:cs="Times New Roman"/>
          <w:color w:val="000000" w:themeColor="text1"/>
        </w:rPr>
        <w:t>producing</w:t>
      </w:r>
      <w:r w:rsidRPr="00E358D2">
        <w:rPr>
          <w:rFonts w:ascii="Times New Roman" w:hAnsi="Times New Roman" w:cs="Times New Roman"/>
          <w:color w:val="000000" w:themeColor="text1"/>
          <w:sz w:val="24"/>
          <w:szCs w:val="24"/>
        </w:rPr>
        <w:t xml:space="preserve"> them to use as little as need be</w:t>
      </w:r>
      <w:r w:rsidRPr="00E358D2">
        <w:rPr>
          <w:rFonts w:ascii="Times New Roman" w:eastAsia="Calibri" w:hAnsi="Times New Roman" w:cs="Times New Roman"/>
          <w:color w:val="000000" w:themeColor="text1"/>
          <w:sz w:val="24"/>
          <w:szCs w:val="24"/>
        </w:rPr>
        <w:t xml:space="preserve"> also to assess </w:t>
      </w:r>
      <w:r w:rsidRPr="00E358D2">
        <w:rPr>
          <w:rFonts w:ascii="Times New Roman" w:eastAsia="Calibri" w:hAnsi="Times New Roman" w:cs="Times New Roman"/>
          <w:color w:val="000000" w:themeColor="text1"/>
        </w:rPr>
        <w:t>excellent</w:t>
      </w:r>
      <w:r w:rsidRPr="00E358D2">
        <w:rPr>
          <w:rFonts w:ascii="Times New Roman" w:eastAsia="Calibri" w:hAnsi="Times New Roman" w:cs="Times New Roman"/>
          <w:color w:val="000000" w:themeColor="text1"/>
          <w:sz w:val="24"/>
          <w:szCs w:val="24"/>
        </w:rPr>
        <w:t xml:space="preserve"> methods of construction and material to ensure the environmental impact of the whole building fulfils with current guidelines sustainability.</w:t>
      </w:r>
    </w:p>
    <w:p w14:paraId="56DF8F14" w14:textId="77777777" w:rsidR="000020FE" w:rsidRPr="00E358D2" w:rsidRDefault="000020FE" w:rsidP="008E03BD">
      <w:pPr>
        <w:spacing w:after="920"/>
        <w:jc w:val="both"/>
        <w:rPr>
          <w:rFonts w:ascii="Times New Roman" w:eastAsia="Calibri" w:hAnsi="Times New Roman" w:cs="Times New Roman"/>
          <w:color w:val="000000" w:themeColor="text1"/>
          <w:sz w:val="24"/>
          <w:szCs w:val="24"/>
        </w:rPr>
      </w:pPr>
      <w:r w:rsidRPr="00E358D2">
        <w:rPr>
          <w:rFonts w:ascii="Times New Roman" w:hAnsi="Times New Roman" w:cs="Times New Roman"/>
          <w:b/>
          <w:bCs/>
          <w:color w:val="000000" w:themeColor="text1"/>
          <w:sz w:val="24"/>
          <w:szCs w:val="24"/>
        </w:rPr>
        <w:t>Building Regulations of UK &amp; Wales</w:t>
      </w:r>
    </w:p>
    <w:p w14:paraId="5980C6B5" w14:textId="77777777" w:rsidR="000020FE" w:rsidRPr="00E358D2" w:rsidRDefault="000020FE" w:rsidP="008E03BD">
      <w:pPr>
        <w:spacing w:after="920"/>
        <w:jc w:val="both"/>
        <w:rPr>
          <w:rFonts w:ascii="Times New Roman" w:eastAsia="Calibri"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The </w:t>
      </w:r>
      <w:r w:rsidRPr="00E358D2">
        <w:rPr>
          <w:rFonts w:ascii="Times New Roman" w:hAnsi="Times New Roman" w:cs="Times New Roman"/>
          <w:color w:val="000000" w:themeColor="text1"/>
        </w:rPr>
        <w:t>definitive</w:t>
      </w:r>
      <w:r w:rsidRPr="00E358D2">
        <w:rPr>
          <w:rFonts w:ascii="Times New Roman" w:hAnsi="Times New Roman" w:cs="Times New Roman"/>
          <w:color w:val="000000" w:themeColor="text1"/>
          <w:sz w:val="24"/>
          <w:szCs w:val="24"/>
        </w:rPr>
        <w:t xml:space="preserve"> way in which a building can be made more sustainable is by using the renewable resources and recycling wherever possible. One way is to place solar panels on the building to produce energy so less energy will be used on sunny days, another would be to have a water collector and purifier to collect rainwater and clean it and use it for the cool area so minimal water would be wasted. These are the building regulation in place the construction process of three-story modern building of </w:t>
      </w:r>
      <w:bookmarkStart w:id="0" w:name="_Hlk159926491"/>
      <w:r w:rsidRPr="00E358D2">
        <w:rPr>
          <w:rFonts w:ascii="Times New Roman" w:hAnsi="Times New Roman" w:cs="Times New Roman"/>
          <w:color w:val="000000" w:themeColor="text1"/>
          <w:sz w:val="24"/>
          <w:szCs w:val="24"/>
        </w:rPr>
        <w:t xml:space="preserve">Library and Community hub of Port Talbot </w:t>
      </w:r>
      <w:bookmarkEnd w:id="0"/>
      <w:r w:rsidRPr="00E358D2">
        <w:rPr>
          <w:rFonts w:ascii="Times New Roman" w:hAnsi="Times New Roman" w:cs="Times New Roman"/>
          <w:color w:val="000000" w:themeColor="text1"/>
          <w:sz w:val="24"/>
          <w:szCs w:val="24"/>
        </w:rPr>
        <w:t xml:space="preserve">Parkway car park for the Energy and </w:t>
      </w:r>
      <w:r w:rsidRPr="00E358D2">
        <w:rPr>
          <w:rFonts w:ascii="Times New Roman" w:eastAsia="Calibri" w:hAnsi="Times New Roman" w:cs="Times New Roman"/>
          <w:color w:val="000000" w:themeColor="text1"/>
          <w:sz w:val="24"/>
          <w:szCs w:val="24"/>
        </w:rPr>
        <w:t>Environmental factors.</w:t>
      </w:r>
    </w:p>
    <w:p w14:paraId="3C5402CB"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Approved Document H Drainage and waste disposal</w:t>
      </w:r>
    </w:p>
    <w:p w14:paraId="7DFBF4F1"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Approved Document S Infrastructure for charging electric vehicles.</w:t>
      </w:r>
    </w:p>
    <w:p w14:paraId="45F0C187"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Approved Document L Conservation of fuel and power </w:t>
      </w:r>
    </w:p>
    <w:p w14:paraId="403D3B2C"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Approved Document F Verification</w:t>
      </w:r>
    </w:p>
    <w:p w14:paraId="0813ECBE"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Approved Document G Sanitation, water efficiency and hot water </w:t>
      </w:r>
    </w:p>
    <w:p w14:paraId="7F6DDBC2" w14:textId="77777777" w:rsidR="000020FE" w:rsidRPr="00E358D2" w:rsidRDefault="000020FE" w:rsidP="008E03BD">
      <w:pPr>
        <w:pStyle w:val="ListParagraph"/>
        <w:numPr>
          <w:ilvl w:val="0"/>
          <w:numId w:val="2"/>
        </w:numPr>
        <w:spacing w:after="0" w:line="276"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Flood and Water Management Act 2010 SCHEDULE 3</w:t>
      </w:r>
    </w:p>
    <w:p w14:paraId="448447F6" w14:textId="3D56FC6B" w:rsidR="000020FE" w:rsidRDefault="000020FE" w:rsidP="000020FE">
      <w:pPr>
        <w:pStyle w:val="ListParagraph"/>
        <w:numPr>
          <w:ilvl w:val="0"/>
          <w:numId w:val="2"/>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The Building Regulations (Amendment) (Wales) (No.2) Regulations 2022 (the instrument) amend the Building Regulations 2010 (the Building Regulations)</w:t>
      </w:r>
    </w:p>
    <w:p w14:paraId="41FB272E" w14:textId="77777777" w:rsidR="008E03BD" w:rsidRDefault="008E03BD" w:rsidP="008E03BD">
      <w:pPr>
        <w:spacing w:after="0" w:line="360" w:lineRule="auto"/>
        <w:jc w:val="both"/>
        <w:rPr>
          <w:rFonts w:ascii="Times New Roman" w:hAnsi="Times New Roman" w:cs="Times New Roman"/>
          <w:color w:val="000000" w:themeColor="text1"/>
          <w:sz w:val="24"/>
          <w:szCs w:val="24"/>
        </w:rPr>
      </w:pPr>
    </w:p>
    <w:p w14:paraId="566EF66D" w14:textId="77777777" w:rsidR="008E03BD" w:rsidRDefault="008E03BD" w:rsidP="008E03BD">
      <w:pPr>
        <w:spacing w:after="0" w:line="360" w:lineRule="auto"/>
        <w:jc w:val="both"/>
        <w:rPr>
          <w:rFonts w:ascii="Times New Roman" w:hAnsi="Times New Roman" w:cs="Times New Roman"/>
          <w:color w:val="000000" w:themeColor="text1"/>
          <w:sz w:val="24"/>
          <w:szCs w:val="24"/>
        </w:rPr>
      </w:pPr>
    </w:p>
    <w:p w14:paraId="1EBEF8B8" w14:textId="189F305C" w:rsidR="008E03BD" w:rsidRPr="008E03BD" w:rsidRDefault="008B250F" w:rsidP="008B250F">
      <w:pPr>
        <w:tabs>
          <w:tab w:val="left" w:pos="6576"/>
        </w:tabs>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4ACB9A78" w14:textId="7A5C8292" w:rsidR="000020FE" w:rsidRPr="008E03BD" w:rsidRDefault="000020FE" w:rsidP="000020FE">
      <w:pPr>
        <w:spacing w:line="360" w:lineRule="auto"/>
        <w:jc w:val="both"/>
        <w:rPr>
          <w:rFonts w:ascii="Times New Roman" w:hAnsi="Times New Roman" w:cs="Times New Roman"/>
          <w:b/>
          <w:bCs/>
          <w:color w:val="000000" w:themeColor="text1"/>
          <w:sz w:val="24"/>
          <w:szCs w:val="24"/>
        </w:rPr>
      </w:pPr>
      <w:r w:rsidRPr="00E358D2">
        <w:rPr>
          <w:rFonts w:ascii="Times New Roman" w:hAnsi="Times New Roman" w:cs="Times New Roman"/>
          <w:b/>
          <w:bCs/>
          <w:color w:val="000000" w:themeColor="text1"/>
          <w:sz w:val="24"/>
          <w:szCs w:val="24"/>
        </w:rPr>
        <w:lastRenderedPageBreak/>
        <w:t xml:space="preserve">Building Regulations Fulfilment </w:t>
      </w:r>
    </w:p>
    <w:p w14:paraId="792F227C" w14:textId="3C54D815"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To ensure adherence to applicable Building Regulations, this detail outlines the current actions undertaken by </w:t>
      </w:r>
      <w:bookmarkStart w:id="1" w:name="_Hlk159923789"/>
      <w:r w:rsidRPr="00E358D2">
        <w:rPr>
          <w:rFonts w:ascii="Times New Roman" w:eastAsia="Calibri" w:hAnsi="Times New Roman" w:cs="Times New Roman"/>
          <w:color w:val="000000" w:themeColor="text1"/>
          <w:sz w:val="24"/>
          <w:szCs w:val="24"/>
        </w:rPr>
        <w:t>MGC LTD</w:t>
      </w:r>
      <w:r w:rsidRPr="00E358D2">
        <w:rPr>
          <w:rFonts w:ascii="Times New Roman" w:hAnsi="Times New Roman" w:cs="Times New Roman"/>
          <w:color w:val="000000" w:themeColor="text1"/>
          <w:sz w:val="24"/>
          <w:szCs w:val="24"/>
        </w:rPr>
        <w:t xml:space="preserve"> Construction</w:t>
      </w:r>
      <w:bookmarkEnd w:id="1"/>
      <w:r w:rsidRPr="00E358D2">
        <w:rPr>
          <w:rFonts w:ascii="Times New Roman" w:hAnsi="Times New Roman" w:cs="Times New Roman"/>
          <w:color w:val="000000" w:themeColor="text1"/>
          <w:sz w:val="24"/>
          <w:szCs w:val="24"/>
        </w:rPr>
        <w:t xml:space="preserve">, along with any additional suggestions and needs. Each part of this report addresses the basic compliance standards and other aspects to contemplate in the design and subsequent construction stages. </w:t>
      </w:r>
    </w:p>
    <w:p w14:paraId="7528433C" w14:textId="1DF27AC4" w:rsidR="000020FE" w:rsidRPr="008E03BD" w:rsidRDefault="000020FE" w:rsidP="000020FE">
      <w:pPr>
        <w:spacing w:line="360" w:lineRule="auto"/>
        <w:jc w:val="both"/>
        <w:rPr>
          <w:rFonts w:ascii="Times New Roman" w:eastAsia="Calibri" w:hAnsi="Times New Roman" w:cs="Times New Roman"/>
          <w:b/>
          <w:bCs/>
          <w:i/>
          <w:iCs/>
          <w:color w:val="000000" w:themeColor="text1"/>
          <w:sz w:val="24"/>
          <w:szCs w:val="24"/>
        </w:rPr>
      </w:pPr>
      <w:r w:rsidRPr="00E358D2">
        <w:rPr>
          <w:rFonts w:ascii="Times New Roman" w:eastAsia="Calibri" w:hAnsi="Times New Roman" w:cs="Times New Roman"/>
          <w:b/>
          <w:bCs/>
          <w:i/>
          <w:iCs/>
          <w:color w:val="000000" w:themeColor="text1"/>
          <w:sz w:val="24"/>
          <w:szCs w:val="24"/>
        </w:rPr>
        <w:t>Approved Document H Drainage and waste disposal</w:t>
      </w:r>
    </w:p>
    <w:p w14:paraId="24A85C1F" w14:textId="77777777"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Proper drainage and waste disposal are essential considerations in the construction of a building. It is necessary to handle waste effectively both during construction and upon completion to meet the minimum standards outlined in Approved Document H. The following steps guarantee complete compliance with the project requirements.</w:t>
      </w:r>
    </w:p>
    <w:p w14:paraId="3BE7553B" w14:textId="1FA32229" w:rsidR="000020FE" w:rsidRPr="008E03BD" w:rsidRDefault="000020FE" w:rsidP="000020FE">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Making sure there is enough space for the anticipated wastewater flow, and that the pipes have the correct slope for effective drainage.</w:t>
      </w:r>
    </w:p>
    <w:p w14:paraId="643D4028" w14:textId="2F85E7CB" w:rsidR="000020FE" w:rsidRPr="008E03BD" w:rsidRDefault="000020FE" w:rsidP="000020FE">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All waste disposal systems, such as toilets, sinks, and other fixtures, are linked to the drainage system as per regulations. This involves confirming that the waste pipes are the right size and properly connected, and that all fixtures and fittings meet the necessary standards.</w:t>
      </w:r>
    </w:p>
    <w:p w14:paraId="6BD329BB" w14:textId="7B61E631" w:rsidR="000020FE" w:rsidRPr="008E03BD" w:rsidRDefault="000020FE" w:rsidP="000020FE">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All system components are appropriately sealed and connected with backflow prevention devices installed where needed. </w:t>
      </w:r>
    </w:p>
    <w:p w14:paraId="1EF4D269" w14:textId="77777777" w:rsidR="000020FE" w:rsidRPr="00E358D2" w:rsidRDefault="000020FE" w:rsidP="000020FE">
      <w:pPr>
        <w:pStyle w:val="ListParagraph"/>
        <w:numPr>
          <w:ilvl w:val="0"/>
          <w:numId w:val="9"/>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Confirming that all rainwater drainage systems, such as gutters, downpipes, and soakaways, are planned and set up to meet the specified minimum requirements. This involves ensuring sufficient capacity for anticipated rainwater flow and implementing measures to prevent flooding and water damage. Additional guidance on this topic can be found in the SuDS section.</w:t>
      </w:r>
    </w:p>
    <w:p w14:paraId="3138DA24" w14:textId="77777777" w:rsidR="000020FE" w:rsidRPr="00E358D2" w:rsidRDefault="000020FE" w:rsidP="000020FE">
      <w:pPr>
        <w:spacing w:line="360" w:lineRule="auto"/>
        <w:jc w:val="both"/>
        <w:rPr>
          <w:rFonts w:ascii="Times New Roman" w:hAnsi="Times New Roman" w:cs="Times New Roman"/>
          <w:color w:val="000000" w:themeColor="text1"/>
          <w:sz w:val="24"/>
          <w:szCs w:val="24"/>
        </w:rPr>
      </w:pPr>
    </w:p>
    <w:p w14:paraId="68693242" w14:textId="5F7A713D" w:rsidR="000020FE" w:rsidRPr="008E03BD" w:rsidRDefault="000020FE" w:rsidP="000020FE">
      <w:pPr>
        <w:spacing w:line="360" w:lineRule="auto"/>
        <w:jc w:val="both"/>
        <w:rPr>
          <w:rFonts w:ascii="Times New Roman" w:eastAsia="Calibri" w:hAnsi="Times New Roman" w:cs="Times New Roman"/>
          <w:b/>
          <w:bCs/>
          <w:i/>
          <w:iCs/>
          <w:color w:val="000000" w:themeColor="text1"/>
          <w:sz w:val="24"/>
          <w:szCs w:val="24"/>
        </w:rPr>
      </w:pPr>
      <w:r w:rsidRPr="00E358D2">
        <w:rPr>
          <w:rFonts w:ascii="Times New Roman" w:eastAsia="Calibri" w:hAnsi="Times New Roman" w:cs="Times New Roman"/>
          <w:b/>
          <w:bCs/>
          <w:i/>
          <w:iCs/>
          <w:color w:val="000000" w:themeColor="text1"/>
          <w:sz w:val="24"/>
          <w:szCs w:val="24"/>
        </w:rPr>
        <w:t>Approved Document S Infrastructure for charging electric vehicles.</w:t>
      </w:r>
    </w:p>
    <w:p w14:paraId="26BA0BC8"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While the Approved Document may not be fully enforced in Wales, it provides valuable guidance and best practices for the establishment of electric vehicle facilities. The Government offers funding and grants for the installation of charging points for electric vehicles. The criteria for these grants can be found at The Workplace Charging Scheme (WCS).</w:t>
      </w:r>
    </w:p>
    <w:p w14:paraId="4A62D085" w14:textId="77777777" w:rsidR="000020FE" w:rsidRPr="00E358D2" w:rsidRDefault="000020FE" w:rsidP="000020FE">
      <w:pPr>
        <w:pStyle w:val="ListParagraph"/>
        <w:numPr>
          <w:ilvl w:val="0"/>
          <w:numId w:val="8"/>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lastRenderedPageBreak/>
        <w:t xml:space="preserve">A thorough check will be conducted to confirm that the local grid can adequately power the designated charging location points. </w:t>
      </w:r>
    </w:p>
    <w:p w14:paraId="61436C02" w14:textId="1393D504" w:rsidR="000020FE" w:rsidRPr="008E03BD" w:rsidRDefault="000020FE" w:rsidP="000020FE">
      <w:pPr>
        <w:pStyle w:val="ListParagraph"/>
        <w:numPr>
          <w:ilvl w:val="0"/>
          <w:numId w:val="8"/>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Regular maintenance will be performed on all charging points each year to track usage and prolong their lifespan throughout the project. </w:t>
      </w:r>
    </w:p>
    <w:p w14:paraId="1E808096" w14:textId="7D7BB465" w:rsidR="000020FE" w:rsidRPr="008E03BD" w:rsidRDefault="000020FE" w:rsidP="000020FE">
      <w:pPr>
        <w:pStyle w:val="ListParagraph"/>
        <w:numPr>
          <w:ilvl w:val="0"/>
          <w:numId w:val="8"/>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installation in station supplies 7-22 kW, which is adequate for commercial purposes.</w:t>
      </w:r>
    </w:p>
    <w:p w14:paraId="04A3AB63" w14:textId="069814F1" w:rsidR="000020FE" w:rsidRPr="008E03BD" w:rsidRDefault="000020FE" w:rsidP="000020FE">
      <w:pPr>
        <w:pStyle w:val="ListParagraph"/>
        <w:numPr>
          <w:ilvl w:val="0"/>
          <w:numId w:val="8"/>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One in every five parking bays will feature an electric vehicle charge point to adhere to the policies set forth by the Department for Transport and Office of Zero Emission Vehicle.</w:t>
      </w:r>
    </w:p>
    <w:p w14:paraId="16FBA255" w14:textId="13680359" w:rsidR="000020FE" w:rsidRPr="008E03BD" w:rsidRDefault="000020FE" w:rsidP="000020FE">
      <w:pPr>
        <w:spacing w:line="360" w:lineRule="auto"/>
        <w:jc w:val="both"/>
        <w:rPr>
          <w:rFonts w:ascii="Times New Roman" w:eastAsia="Calibri" w:hAnsi="Times New Roman" w:cs="Times New Roman"/>
          <w:b/>
          <w:bCs/>
          <w:i/>
          <w:iCs/>
          <w:color w:val="000000" w:themeColor="text1"/>
          <w:sz w:val="24"/>
          <w:szCs w:val="24"/>
        </w:rPr>
      </w:pPr>
      <w:r w:rsidRPr="00E358D2">
        <w:rPr>
          <w:rFonts w:ascii="Times New Roman" w:eastAsia="Calibri" w:hAnsi="Times New Roman" w:cs="Times New Roman"/>
          <w:b/>
          <w:bCs/>
          <w:i/>
          <w:iCs/>
          <w:color w:val="000000" w:themeColor="text1"/>
          <w:sz w:val="24"/>
          <w:szCs w:val="24"/>
        </w:rPr>
        <w:t xml:space="preserve">Approved Document L Conservation of fuel and power </w:t>
      </w:r>
    </w:p>
    <w:p w14:paraId="6B9FC5A8" w14:textId="18551DBD"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Efficient use of fuel and power is a crucial aspect to consider during the construction process. The project has implemented guidelines to ensure loyalty to these principles.</w:t>
      </w:r>
    </w:p>
    <w:p w14:paraId="116B2239" w14:textId="27090D8A" w:rsidR="000020FE" w:rsidRPr="008E03BD" w:rsidRDefault="000020FE" w:rsidP="000020FE">
      <w:pPr>
        <w:pStyle w:val="ListParagraph"/>
        <w:numPr>
          <w:ilvl w:val="0"/>
          <w:numId w:val="7"/>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Make sure all internal and external walls are designed and built to meet the specified minimum requirements, including appropriate materials, stability, and security, as well as ensuring proper sealing and protection of openings or penetrations. </w:t>
      </w:r>
    </w:p>
    <w:p w14:paraId="3A7C68AA" w14:textId="1742A0F4" w:rsidR="000020FE" w:rsidRPr="008E03BD" w:rsidRDefault="000020FE" w:rsidP="000020FE">
      <w:pPr>
        <w:pStyle w:val="ListParagraph"/>
        <w:numPr>
          <w:ilvl w:val="0"/>
          <w:numId w:val="7"/>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Use fire-resistant materials as needed, install fire-stopping measures to prevent fire spread, and ensure proper design and installation of fire doors and escape routes. </w:t>
      </w:r>
    </w:p>
    <w:p w14:paraId="0225AD4C" w14:textId="3C5C9E2F" w:rsidR="000020FE" w:rsidRPr="008E03BD" w:rsidRDefault="000020FE" w:rsidP="000020FE">
      <w:pPr>
        <w:pStyle w:val="ListParagraph"/>
        <w:numPr>
          <w:ilvl w:val="0"/>
          <w:numId w:val="7"/>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Verify proper design and installation of escape routes, clear marking of exit routes, obstruction-free paths, and provision of emergency lighting and alarms where needed.</w:t>
      </w:r>
    </w:p>
    <w:p w14:paraId="18351CEE" w14:textId="2348672F" w:rsidR="000020FE" w:rsidRPr="008E03BD" w:rsidRDefault="000020FE" w:rsidP="000020FE">
      <w:pPr>
        <w:pStyle w:val="ListParagraph"/>
        <w:numPr>
          <w:ilvl w:val="0"/>
          <w:numId w:val="7"/>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Ensure all work is supervised and inspected correctly, promptly identifying and addressing any defects or issues.</w:t>
      </w:r>
    </w:p>
    <w:p w14:paraId="48A39420" w14:textId="77777777" w:rsidR="000020FE" w:rsidRPr="00E358D2" w:rsidRDefault="000020FE" w:rsidP="000020FE">
      <w:pPr>
        <w:pStyle w:val="ListParagraph"/>
        <w:numPr>
          <w:ilvl w:val="0"/>
          <w:numId w:val="7"/>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Utilizing BIM and supportive software like Integrated Environmental Solutions (IES) can help identify and address energy inefficiencies starting from the design phase. This tool allows for a direct comparison of the project with Part L of the Building Regulations, determining whether it meets the required standards.</w:t>
      </w:r>
    </w:p>
    <w:p w14:paraId="46767C45"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p>
    <w:p w14:paraId="367D08DD" w14:textId="2BAB2D99" w:rsidR="000020FE" w:rsidRPr="008E03BD" w:rsidRDefault="000020FE" w:rsidP="000020FE">
      <w:pPr>
        <w:spacing w:line="360" w:lineRule="auto"/>
        <w:jc w:val="both"/>
        <w:rPr>
          <w:rFonts w:ascii="Times New Roman" w:eastAsia="Calibri" w:hAnsi="Times New Roman" w:cs="Times New Roman"/>
          <w:b/>
          <w:bCs/>
          <w:i/>
          <w:iCs/>
          <w:color w:val="000000" w:themeColor="text1"/>
          <w:sz w:val="24"/>
          <w:szCs w:val="24"/>
        </w:rPr>
      </w:pPr>
      <w:r w:rsidRPr="00E358D2">
        <w:rPr>
          <w:rFonts w:ascii="Times New Roman" w:eastAsia="Calibri" w:hAnsi="Times New Roman" w:cs="Times New Roman"/>
          <w:b/>
          <w:bCs/>
          <w:i/>
          <w:iCs/>
          <w:color w:val="000000" w:themeColor="text1"/>
          <w:sz w:val="24"/>
          <w:szCs w:val="24"/>
        </w:rPr>
        <w:t>Approved Document F Ventilation</w:t>
      </w:r>
    </w:p>
    <w:p w14:paraId="75C9E5D1"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Ventilation requirements are in place to control airflow in a building and prevent condensation issues after construction is completed. Approved Document F Volume 2 addresses ventilation standards for non-residential buildings. Failure to manage condensation properly can cause significant harm to the structure, so guidelines are provided to ensure compliance.</w:t>
      </w:r>
    </w:p>
    <w:p w14:paraId="5D827377"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p>
    <w:p w14:paraId="0F452B61" w14:textId="363DAFE0" w:rsidR="000020FE" w:rsidRPr="008E03BD" w:rsidRDefault="000020FE" w:rsidP="000020FE">
      <w:pPr>
        <w:pStyle w:val="ListParagraph"/>
        <w:numPr>
          <w:ilvl w:val="0"/>
          <w:numId w:val="6"/>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Design and install mechanical ventilation systems that meet the specified minimum requirements, including ensuring properly sized systems with appropriate airflow rates, installed following manufacturer guidelines. </w:t>
      </w:r>
    </w:p>
    <w:p w14:paraId="24922FAB" w14:textId="16A7F233" w:rsidR="000020FE" w:rsidRPr="008E03BD" w:rsidRDefault="000020FE" w:rsidP="000020FE">
      <w:pPr>
        <w:pStyle w:val="ListParagraph"/>
        <w:numPr>
          <w:ilvl w:val="0"/>
          <w:numId w:val="6"/>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Provide natural ventilation in all habitable rooms, including study rooms, open areas, and lecture rooms, using natural ventilation methods based on room use. </w:t>
      </w:r>
    </w:p>
    <w:p w14:paraId="5FBBAC25" w14:textId="3D5F44C9" w:rsidR="000020FE" w:rsidRPr="008E03BD" w:rsidRDefault="000020FE" w:rsidP="000020FE">
      <w:pPr>
        <w:pStyle w:val="ListParagraph"/>
        <w:numPr>
          <w:ilvl w:val="0"/>
          <w:numId w:val="6"/>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Manage indoor pollution sources, such as cooking fumes, to prevent accumulation in the indoor environment by using extraction systems like cooker hoods and extractor fans. </w:t>
      </w:r>
    </w:p>
    <w:p w14:paraId="3AE8F87F" w14:textId="53C83913" w:rsidR="000020FE" w:rsidRPr="008E03BD" w:rsidRDefault="000020FE" w:rsidP="008E03BD">
      <w:pPr>
        <w:pStyle w:val="ListParagraph"/>
        <w:numPr>
          <w:ilvl w:val="0"/>
          <w:numId w:val="6"/>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Maintain and operate ventilation systems properly to ensure continued effectiveness, including regular filter and ductwork cleaning, ventilation rate monitoring, and prompt response to any faults or issues.</w:t>
      </w:r>
    </w:p>
    <w:p w14:paraId="79F334B2" w14:textId="27A12CB6" w:rsidR="000020FE" w:rsidRDefault="000020FE" w:rsidP="000020FE">
      <w:pPr>
        <w:pStyle w:val="ListParagraph"/>
        <w:numPr>
          <w:ilvl w:val="0"/>
          <w:numId w:val="6"/>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Seek guidance from a Mechanical Engineer to ensure compliance with all minimum standards.</w:t>
      </w:r>
    </w:p>
    <w:p w14:paraId="2CD84FF8" w14:textId="77777777" w:rsidR="008E03BD" w:rsidRPr="008E03BD" w:rsidRDefault="008E03BD" w:rsidP="008E03BD">
      <w:pPr>
        <w:pStyle w:val="ListParagraph"/>
        <w:spacing w:after="0" w:line="360" w:lineRule="auto"/>
        <w:jc w:val="both"/>
        <w:rPr>
          <w:rFonts w:ascii="Times New Roman" w:eastAsia="Calibri" w:hAnsi="Times New Roman" w:cs="Times New Roman"/>
          <w:color w:val="000000" w:themeColor="text1"/>
          <w:kern w:val="0"/>
          <w:sz w:val="24"/>
          <w:szCs w:val="24"/>
          <w14:ligatures w14:val="none"/>
        </w:rPr>
      </w:pPr>
    </w:p>
    <w:p w14:paraId="73A5BB58" w14:textId="6D3CFA9C" w:rsidR="000020FE" w:rsidRPr="008E03BD" w:rsidRDefault="000020FE" w:rsidP="000020FE">
      <w:pPr>
        <w:spacing w:line="360" w:lineRule="auto"/>
        <w:jc w:val="both"/>
        <w:rPr>
          <w:rFonts w:ascii="Times New Roman" w:eastAsia="Calibri" w:hAnsi="Times New Roman" w:cs="Times New Roman"/>
          <w:b/>
          <w:bCs/>
          <w:i/>
          <w:iCs/>
          <w:color w:val="000000" w:themeColor="text1"/>
          <w:sz w:val="24"/>
          <w:szCs w:val="24"/>
        </w:rPr>
      </w:pPr>
      <w:r w:rsidRPr="00E358D2">
        <w:rPr>
          <w:rFonts w:ascii="Times New Roman" w:eastAsia="Calibri" w:hAnsi="Times New Roman" w:cs="Times New Roman"/>
          <w:b/>
          <w:bCs/>
          <w:i/>
          <w:iCs/>
          <w:color w:val="000000" w:themeColor="text1"/>
          <w:sz w:val="24"/>
          <w:szCs w:val="24"/>
        </w:rPr>
        <w:t xml:space="preserve">Approved Document G Sanitation, water efficiency and hot water </w:t>
      </w:r>
    </w:p>
    <w:p w14:paraId="38110EC4"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The approved document G serves to govern the design, installation, and utilization of sanitation hot water and water efficiency in building safety. Compliance with the standard necessitates adherence to the considerations outlined below.</w:t>
      </w:r>
    </w:p>
    <w:p w14:paraId="4A564488" w14:textId="746E9FB1" w:rsidR="000020FE" w:rsidRPr="008E03BD" w:rsidRDefault="000020FE" w:rsidP="000020FE">
      <w:pPr>
        <w:pStyle w:val="ListParagraph"/>
        <w:numPr>
          <w:ilvl w:val="0"/>
          <w:numId w:val="5"/>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Ensure adequate drainage, ventilation, and water supply, and use appropriate fixtures and fittings. </w:t>
      </w:r>
    </w:p>
    <w:p w14:paraId="3191C1BA" w14:textId="26BEA533" w:rsidR="000020FE" w:rsidRPr="008E03BD" w:rsidRDefault="000020FE" w:rsidP="000020FE">
      <w:pPr>
        <w:pStyle w:val="ListParagraph"/>
        <w:numPr>
          <w:ilvl w:val="0"/>
          <w:numId w:val="5"/>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Design and install hot water systems to prevent scalding risks by incorporating thermostatic mix valves (TMVs) or similar devices. </w:t>
      </w:r>
    </w:p>
    <w:p w14:paraId="090C3A2D" w14:textId="739D6CAC" w:rsidR="000020FE" w:rsidRPr="008E03BD" w:rsidRDefault="000020FE" w:rsidP="000020FE">
      <w:pPr>
        <w:pStyle w:val="ListParagraph"/>
        <w:numPr>
          <w:ilvl w:val="0"/>
          <w:numId w:val="5"/>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Integrate water efficiency measures during plumbing system design and installation, such as low-flow fixtures, water-efficient appliances, and rainwater harvesting systems, in consultation with the client. </w:t>
      </w:r>
    </w:p>
    <w:p w14:paraId="3AECAD25" w14:textId="4E0F3350" w:rsidR="000020FE" w:rsidRPr="008E03BD" w:rsidRDefault="000020FE" w:rsidP="000020FE">
      <w:pPr>
        <w:pStyle w:val="ListParagraph"/>
        <w:numPr>
          <w:ilvl w:val="0"/>
          <w:numId w:val="5"/>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 xml:space="preserve">Install and maintain plumbing systems to prevent water supply contamination or pollution risks. </w:t>
      </w:r>
    </w:p>
    <w:p w14:paraId="24BB3777" w14:textId="77777777" w:rsidR="000020FE" w:rsidRPr="00E358D2" w:rsidRDefault="000020FE" w:rsidP="000020FE">
      <w:pPr>
        <w:pStyle w:val="ListParagraph"/>
        <w:numPr>
          <w:ilvl w:val="0"/>
          <w:numId w:val="5"/>
        </w:numPr>
        <w:spacing w:after="0" w:line="360" w:lineRule="auto"/>
        <w:jc w:val="both"/>
        <w:rPr>
          <w:rFonts w:ascii="Times New Roman" w:eastAsia="Calibri" w:hAnsi="Times New Roman" w:cs="Times New Roman"/>
          <w:color w:val="000000" w:themeColor="text1"/>
          <w:kern w:val="0"/>
          <w:sz w:val="24"/>
          <w:szCs w:val="24"/>
          <w14:ligatures w14:val="none"/>
        </w:rPr>
      </w:pPr>
      <w:r w:rsidRPr="00E358D2">
        <w:rPr>
          <w:rFonts w:ascii="Times New Roman" w:eastAsia="Calibri" w:hAnsi="Times New Roman" w:cs="Times New Roman"/>
          <w:color w:val="000000" w:themeColor="text1"/>
          <w:kern w:val="0"/>
          <w:sz w:val="24"/>
          <w:szCs w:val="24"/>
          <w14:ligatures w14:val="none"/>
        </w:rPr>
        <w:t>Collaborate with a plumbing specialist to ensure compliance with regulations and industry best practices during plumbing system design and installation.</w:t>
      </w:r>
    </w:p>
    <w:p w14:paraId="1683F75C" w14:textId="77777777" w:rsidR="000020FE" w:rsidRPr="00E358D2" w:rsidRDefault="000020FE" w:rsidP="000020FE">
      <w:pPr>
        <w:spacing w:line="360" w:lineRule="auto"/>
        <w:jc w:val="both"/>
        <w:rPr>
          <w:rFonts w:ascii="Times New Roman" w:eastAsia="Calibri" w:hAnsi="Times New Roman" w:cs="Times New Roman"/>
          <w:color w:val="000000" w:themeColor="text1"/>
          <w:sz w:val="24"/>
          <w:szCs w:val="24"/>
        </w:rPr>
      </w:pPr>
    </w:p>
    <w:p w14:paraId="451490E7" w14:textId="38305463" w:rsidR="000020FE" w:rsidRPr="008E03BD" w:rsidRDefault="000020FE" w:rsidP="000020FE">
      <w:pPr>
        <w:spacing w:line="360" w:lineRule="auto"/>
        <w:jc w:val="both"/>
        <w:rPr>
          <w:rFonts w:ascii="Times New Roman" w:hAnsi="Times New Roman" w:cs="Times New Roman"/>
          <w:b/>
          <w:bCs/>
          <w:color w:val="000000" w:themeColor="text1"/>
          <w:sz w:val="24"/>
          <w:szCs w:val="24"/>
        </w:rPr>
      </w:pPr>
      <w:r w:rsidRPr="00E358D2">
        <w:rPr>
          <w:rFonts w:ascii="Times New Roman" w:hAnsi="Times New Roman" w:cs="Times New Roman"/>
          <w:b/>
          <w:bCs/>
          <w:color w:val="000000" w:themeColor="text1"/>
          <w:sz w:val="24"/>
          <w:szCs w:val="24"/>
        </w:rPr>
        <w:t>SCHEDULE3 Sustainable Drainage (</w:t>
      </w:r>
      <w:r w:rsidRPr="00E358D2">
        <w:rPr>
          <w:rFonts w:ascii="Times New Roman" w:eastAsia="Calibri" w:hAnsi="Times New Roman" w:cs="Times New Roman"/>
          <w:b/>
          <w:bCs/>
          <w:color w:val="000000" w:themeColor="text1"/>
          <w:sz w:val="24"/>
          <w:szCs w:val="24"/>
        </w:rPr>
        <w:t>Flood and Water Management Act 2010 SCHEDULE 3)</w:t>
      </w:r>
    </w:p>
    <w:p w14:paraId="4107B52D" w14:textId="77777777" w:rsidR="000020FE" w:rsidRPr="00E358D2" w:rsidRDefault="000020FE" w:rsidP="000020FE">
      <w:pPr>
        <w:pStyle w:val="NoSpacing"/>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lastRenderedPageBreak/>
        <w:t>The design, construction and operation of any modern drainage system must incorporate high levels of sustainable practice so as to ensure the delivery of a system that is fit for purpose, not only in terms of sustainability, but practicality also.</w:t>
      </w:r>
    </w:p>
    <w:p w14:paraId="22F20950" w14:textId="31222904"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In order to do this, the use of Sustainable Drainage Systems (SuDS), recognised as an industry-accredited method with which to deliver sustainable drainage schemes, has been adopted so as to provide the utmost scope for sustainable development, and to provide access to the greatest available range of sustainable drainage concepts and products.</w:t>
      </w:r>
    </w:p>
    <w:p w14:paraId="767CCE91" w14:textId="068C4A22"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The optimal approach for integrating Sustainable Drainage Systems (SuDS) into a commercial structure will be contingent upon several factors, such as the building's size and placement, the prevailing climate and soil characteristics in the area, and the particular mandates set forth by the local governing bodies. In accordance with the </w:t>
      </w:r>
      <w:r w:rsidRPr="00E358D2">
        <w:rPr>
          <w:rFonts w:ascii="Times New Roman" w:eastAsia="Calibri" w:hAnsi="Times New Roman" w:cs="Times New Roman"/>
          <w:color w:val="000000" w:themeColor="text1"/>
          <w:sz w:val="24"/>
          <w:szCs w:val="24"/>
        </w:rPr>
        <w:t>MGC LTD</w:t>
      </w:r>
      <w:r w:rsidRPr="00E358D2">
        <w:rPr>
          <w:rFonts w:ascii="Times New Roman" w:hAnsi="Times New Roman" w:cs="Times New Roman"/>
          <w:color w:val="000000" w:themeColor="text1"/>
          <w:sz w:val="24"/>
          <w:szCs w:val="24"/>
        </w:rPr>
        <w:t xml:space="preserve"> Construction specifications and the selected design scheme, the following considerations have been incorporated into the project.</w:t>
      </w:r>
    </w:p>
    <w:p w14:paraId="7B930408" w14:textId="4D2CB9DF" w:rsidR="000020FE" w:rsidRPr="008E03BD" w:rsidRDefault="000020FE" w:rsidP="000020FE">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Assess the soil types, topography, and drainage patterns of the surrounding area to gather additional data for the implementation of specific SuDS systems. </w:t>
      </w:r>
    </w:p>
    <w:p w14:paraId="177B4B81" w14:textId="4A07FEAC" w:rsidR="000020FE" w:rsidRPr="008E03BD" w:rsidRDefault="000020FE" w:rsidP="000020FE">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Take maintenance needs into account, Different SuDS features have varying maintenance requirements. For instance, green roofs may need regular upkeep to ensure their proper functionality. </w:t>
      </w:r>
    </w:p>
    <w:p w14:paraId="24B1A868" w14:textId="5AD3C91D" w:rsidR="000020FE" w:rsidRPr="008E03BD" w:rsidRDefault="000020FE" w:rsidP="000020FE">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Secure required approvals, Prior to installing SuDS, it is crucial to obtain any necessary approvals from local authorities. </w:t>
      </w:r>
    </w:p>
    <w:p w14:paraId="78BAD702" w14:textId="49B3D8A0" w:rsidR="000020FE" w:rsidRPr="008E03BD" w:rsidRDefault="000020FE" w:rsidP="000020FE">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Integrate SuDS into the building design: SuDS elements should be integrated into the building design right from the start, including the use of permeable pavement in project landscaped areas.</w:t>
      </w:r>
    </w:p>
    <w:p w14:paraId="08D29438" w14:textId="64BA2221" w:rsidR="000020FE" w:rsidRPr="008E03BD" w:rsidRDefault="000020FE" w:rsidP="000020FE">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Monitoring and maintaining SuDS is crucial after their implementation. Regular inspections, cleaning, and maintenance are necessary to ensure optimal performance.</w:t>
      </w:r>
    </w:p>
    <w:p w14:paraId="118CCAAA" w14:textId="77777777" w:rsidR="000020FE" w:rsidRPr="00E358D2" w:rsidRDefault="000020FE" w:rsidP="000020FE">
      <w:pPr>
        <w:spacing w:line="360" w:lineRule="auto"/>
        <w:jc w:val="both"/>
        <w:rPr>
          <w:rFonts w:ascii="Times New Roman" w:hAnsi="Times New Roman" w:cs="Times New Roman"/>
          <w:b/>
          <w:bCs/>
          <w:color w:val="000000" w:themeColor="text1"/>
          <w:sz w:val="24"/>
          <w:szCs w:val="24"/>
        </w:rPr>
      </w:pPr>
    </w:p>
    <w:p w14:paraId="61479693" w14:textId="77777777" w:rsidR="000020FE" w:rsidRPr="00E358D2" w:rsidRDefault="000020FE" w:rsidP="000020FE">
      <w:pPr>
        <w:spacing w:line="360" w:lineRule="auto"/>
        <w:jc w:val="both"/>
        <w:rPr>
          <w:rFonts w:ascii="Times New Roman" w:hAnsi="Times New Roman" w:cs="Times New Roman"/>
          <w:b/>
          <w:bCs/>
          <w:color w:val="000000" w:themeColor="text1"/>
          <w:sz w:val="24"/>
          <w:szCs w:val="24"/>
        </w:rPr>
      </w:pPr>
      <w:r w:rsidRPr="00E358D2">
        <w:rPr>
          <w:rFonts w:ascii="Times New Roman" w:hAnsi="Times New Roman" w:cs="Times New Roman"/>
          <w:b/>
          <w:bCs/>
          <w:color w:val="000000" w:themeColor="text1"/>
          <w:sz w:val="24"/>
          <w:szCs w:val="24"/>
        </w:rPr>
        <w:t>The Building Regulations</w:t>
      </w:r>
    </w:p>
    <w:p w14:paraId="4C7BD845" w14:textId="53BC3A48" w:rsidR="000020FE" w:rsidRPr="008E03BD" w:rsidRDefault="000020FE" w:rsidP="000020FE">
      <w:pPr>
        <w:spacing w:line="360" w:lineRule="auto"/>
        <w:jc w:val="both"/>
        <w:rPr>
          <w:rFonts w:ascii="Times New Roman" w:hAnsi="Times New Roman" w:cs="Times New Roman"/>
          <w:b/>
          <w:bCs/>
          <w:color w:val="000000" w:themeColor="text1"/>
          <w:sz w:val="24"/>
          <w:szCs w:val="24"/>
        </w:rPr>
      </w:pPr>
      <w:r w:rsidRPr="00E358D2">
        <w:rPr>
          <w:rFonts w:ascii="Times New Roman" w:hAnsi="Times New Roman" w:cs="Times New Roman"/>
          <w:b/>
          <w:bCs/>
          <w:color w:val="000000" w:themeColor="text1"/>
          <w:sz w:val="24"/>
          <w:szCs w:val="24"/>
        </w:rPr>
        <w:t>(Amendment) (Wales) (No.2) Regulations 2022 (the instrument) amend the Building Regulations 2010 (the Building Regulations)</w:t>
      </w:r>
    </w:p>
    <w:p w14:paraId="46249BA5" w14:textId="77777777"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This Amendment discussion will cover future regulations, potential impacts on the construction project, and adherence to current guidelines. The project's resources, materials, and construction methods have been </w:t>
      </w:r>
      <w:r w:rsidRPr="00E358D2">
        <w:rPr>
          <w:rFonts w:ascii="Times New Roman" w:hAnsi="Times New Roman" w:cs="Times New Roman"/>
          <w:color w:val="000000" w:themeColor="text1"/>
          <w:sz w:val="24"/>
          <w:szCs w:val="24"/>
        </w:rPr>
        <w:lastRenderedPageBreak/>
        <w:t>carefully evaluated in accordance with existing regulations. The Amendment evaluates sustainable materials, environmental landscaping, and eco-friendly transportation options, like rechargeable vehicle stations, as outlined in the client's brief.</w:t>
      </w:r>
    </w:p>
    <w:p w14:paraId="0573D4D9" w14:textId="77777777"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br/>
        <w:t xml:space="preserve">The Amendment Regulations modify the Building Regulations 2010 by </w:t>
      </w:r>
    </w:p>
    <w:p w14:paraId="47B93C62"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implementing new methods for measuring energy efficiency, utilizing updated performance metrics</w:t>
      </w:r>
    </w:p>
    <w:p w14:paraId="284E543E"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adjusting regulations for on-site electricity generation systems </w:t>
      </w:r>
    </w:p>
    <w:p w14:paraId="6002A3CA"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introducing rules for mitigating overheating</w:t>
      </w:r>
    </w:p>
    <w:p w14:paraId="60527158"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specifying ventilation standards for projects falling under Part L (conservation of fuel and power)</w:t>
      </w:r>
    </w:p>
    <w:p w14:paraId="55D32B90"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incorporating revisions to the building (Approved Inspectors etc.) Regulations 2010</w:t>
      </w:r>
    </w:p>
    <w:p w14:paraId="213B110D" w14:textId="77777777" w:rsidR="000020FE" w:rsidRPr="00E358D2" w:rsidRDefault="000020FE" w:rsidP="000020FE">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establishing transitional arrangements and - making minor adjustments concerning self-certification schemes.</w:t>
      </w:r>
    </w:p>
    <w:p w14:paraId="18210099" w14:textId="77777777" w:rsidR="000020FE" w:rsidRPr="00E358D2" w:rsidRDefault="000020FE" w:rsidP="000020FE">
      <w:pPr>
        <w:spacing w:line="360" w:lineRule="auto"/>
        <w:jc w:val="both"/>
        <w:rPr>
          <w:rFonts w:ascii="Times New Roman" w:eastAsia="Calibri" w:hAnsi="Times New Roman" w:cs="Times New Roman"/>
          <w:b/>
          <w:bCs/>
          <w:color w:val="000000" w:themeColor="text1"/>
          <w:sz w:val="24"/>
          <w:szCs w:val="24"/>
        </w:rPr>
      </w:pPr>
      <w:r w:rsidRPr="00E358D2">
        <w:rPr>
          <w:rFonts w:ascii="Times New Roman" w:eastAsia="Calibri" w:hAnsi="Times New Roman" w:cs="Times New Roman"/>
          <w:b/>
          <w:bCs/>
          <w:color w:val="000000" w:themeColor="text1"/>
          <w:sz w:val="24"/>
          <w:szCs w:val="24"/>
        </w:rPr>
        <w:t>Energy Consumption</w:t>
      </w:r>
    </w:p>
    <w:p w14:paraId="45209D76" w14:textId="77777777" w:rsidR="000020FE" w:rsidRPr="00E358D2" w:rsidRDefault="000020FE" w:rsidP="000020FE">
      <w:pPr>
        <w:pStyle w:val="NoSpacing"/>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 xml:space="preserve">We believe our building is a sustainable design, however there is always more that can be done to help it score higher in an assessment. </w:t>
      </w:r>
      <w:r w:rsidRPr="00E358D2">
        <w:rPr>
          <w:rFonts w:ascii="Times New Roman" w:eastAsia="Calibri" w:hAnsi="Times New Roman" w:cs="Times New Roman"/>
          <w:color w:val="000000" w:themeColor="text1"/>
          <w:sz w:val="24"/>
          <w:szCs w:val="24"/>
        </w:rPr>
        <w:t>MGC LTD</w:t>
      </w:r>
      <w:r w:rsidRPr="00E358D2">
        <w:rPr>
          <w:rFonts w:ascii="Times New Roman" w:hAnsi="Times New Roman" w:cs="Times New Roman"/>
          <w:color w:val="000000" w:themeColor="text1"/>
          <w:sz w:val="24"/>
          <w:szCs w:val="24"/>
        </w:rPr>
        <w:t xml:space="preserve"> Construction specifies in producing three amazing products that help to make a building more efficient with energy causing them to use as little as need be. By using these: -</w:t>
      </w:r>
    </w:p>
    <w:p w14:paraId="0F459455" w14:textId="77777777" w:rsidR="000020FE" w:rsidRPr="00E358D2" w:rsidRDefault="000020FE" w:rsidP="000020FE">
      <w:pPr>
        <w:pStyle w:val="NoSpacing"/>
        <w:spacing w:line="360" w:lineRule="auto"/>
        <w:jc w:val="both"/>
        <w:rPr>
          <w:rFonts w:ascii="Times New Roman" w:hAnsi="Times New Roman" w:cs="Times New Roman"/>
          <w:color w:val="000000" w:themeColor="text1"/>
          <w:sz w:val="24"/>
          <w:szCs w:val="24"/>
        </w:rPr>
      </w:pPr>
    </w:p>
    <w:p w14:paraId="7B5839E5" w14:textId="77777777" w:rsidR="000020FE" w:rsidRPr="00E358D2" w:rsidRDefault="000020FE" w:rsidP="000020FE">
      <w:pPr>
        <w:pStyle w:val="NoSpacing"/>
        <w:numPr>
          <w:ilvl w:val="0"/>
          <w:numId w:val="10"/>
        </w:numPr>
        <w:spacing w:before="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Natural Ventilation</w:t>
      </w:r>
    </w:p>
    <w:p w14:paraId="02B20F2A" w14:textId="77777777" w:rsidR="000020FE" w:rsidRPr="00E358D2" w:rsidRDefault="000020FE" w:rsidP="000020FE">
      <w:pPr>
        <w:pStyle w:val="NoSpacing"/>
        <w:numPr>
          <w:ilvl w:val="0"/>
          <w:numId w:val="10"/>
        </w:numPr>
        <w:spacing w:before="0"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Natural Cooling</w:t>
      </w:r>
    </w:p>
    <w:p w14:paraId="03FC733C" w14:textId="77777777" w:rsidR="000020FE" w:rsidRPr="00E358D2" w:rsidRDefault="000020FE" w:rsidP="000020FE">
      <w:pPr>
        <w:pStyle w:val="NoSpacing"/>
        <w:spacing w:line="360" w:lineRule="auto"/>
        <w:jc w:val="both"/>
        <w:rPr>
          <w:rFonts w:ascii="Times New Roman" w:hAnsi="Times New Roman" w:cs="Times New Roman"/>
          <w:color w:val="000000" w:themeColor="text1"/>
          <w:sz w:val="24"/>
          <w:szCs w:val="24"/>
        </w:rPr>
      </w:pPr>
    </w:p>
    <w:p w14:paraId="06DD8863" w14:textId="77777777" w:rsidR="000020FE" w:rsidRPr="00E358D2" w:rsidRDefault="000020FE" w:rsidP="000020FE">
      <w:pPr>
        <w:pStyle w:val="NoSpacing"/>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Natural Ventilation is the use of the “Windcatcher” this product is located on the roof of a building were the most wind would occur; this is then moved through pipes into the ventilation system to keep the room cool. The size of the windcatchers can vary depending on the size of the space needed to be ventilated.</w:t>
      </w:r>
    </w:p>
    <w:p w14:paraId="7652B4A3" w14:textId="7714C461" w:rsidR="000020FE" w:rsidRPr="00E358D2" w:rsidRDefault="000020FE" w:rsidP="008E03BD">
      <w:pPr>
        <w:pStyle w:val="NoSpacing"/>
        <w:spacing w:line="360" w:lineRule="auto"/>
        <w:jc w:val="both"/>
        <w:rPr>
          <w:rFonts w:ascii="Times New Roman" w:hAnsi="Times New Roman" w:cs="Times New Roman"/>
          <w:color w:val="000000" w:themeColor="text1"/>
          <w:sz w:val="24"/>
          <w:szCs w:val="24"/>
        </w:rPr>
      </w:pPr>
      <w:r w:rsidRPr="00E358D2">
        <w:rPr>
          <w:rFonts w:ascii="Times New Roman" w:hAnsi="Times New Roman" w:cs="Times New Roman"/>
          <w:color w:val="000000" w:themeColor="text1"/>
          <w:sz w:val="24"/>
          <w:szCs w:val="24"/>
        </w:rPr>
        <w:t>Natural Cooling, this uses a thing called “Phase-cool” these using materials called “Phase Change Materials (PCM)”. What this basically means is that you use the thermal energy stored from the material and they release it thus cooling the air. It uses low energy and cost-efficient fans to do so.</w:t>
      </w:r>
    </w:p>
    <w:p w14:paraId="47778A77" w14:textId="62FE29C5" w:rsidR="000020FE" w:rsidRPr="00E358D2" w:rsidRDefault="000020FE" w:rsidP="000020FE">
      <w:pPr>
        <w:spacing w:line="360" w:lineRule="auto"/>
        <w:jc w:val="both"/>
        <w:rPr>
          <w:rFonts w:ascii="Times New Roman"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lastRenderedPageBreak/>
        <w:t>MGC LTD</w:t>
      </w:r>
      <w:r w:rsidRPr="00E358D2">
        <w:rPr>
          <w:rFonts w:ascii="Times New Roman" w:hAnsi="Times New Roman" w:cs="Times New Roman"/>
          <w:color w:val="000000" w:themeColor="text1"/>
          <w:sz w:val="24"/>
          <w:szCs w:val="24"/>
        </w:rPr>
        <w:t xml:space="preserve"> Construction employs have various techniques to maximize the energy efficiency of the Library and Community hub of Port Talbot. These are numerous approaches exist to ensure that a </w:t>
      </w:r>
      <w:r w:rsidR="00E66FB2">
        <w:rPr>
          <w:rFonts w:ascii="Times New Roman" w:hAnsi="Times New Roman" w:cs="Times New Roman"/>
          <w:color w:val="000000" w:themeColor="text1"/>
          <w:sz w:val="24"/>
          <w:szCs w:val="24"/>
        </w:rPr>
        <w:t>public</w:t>
      </w:r>
      <w:r w:rsidRPr="00E358D2">
        <w:rPr>
          <w:rFonts w:ascii="Times New Roman" w:hAnsi="Times New Roman" w:cs="Times New Roman"/>
          <w:color w:val="000000" w:themeColor="text1"/>
          <w:sz w:val="24"/>
          <w:szCs w:val="24"/>
        </w:rPr>
        <w:t xml:space="preserve"> building operates with best energy saving. </w:t>
      </w:r>
    </w:p>
    <w:p w14:paraId="5007BF29" w14:textId="77777777" w:rsidR="000020FE" w:rsidRPr="00E358D2" w:rsidRDefault="000020FE" w:rsidP="000020FE">
      <w:pPr>
        <w:pStyle w:val="ListParagraph"/>
        <w:numPr>
          <w:ilvl w:val="0"/>
          <w:numId w:val="11"/>
        </w:numPr>
        <w:spacing w:after="0"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 xml:space="preserve">Promote member of staff engagement by encouraging members to practice energy-efficient behaviours like switching off lights and electronics when not in use to decrease energy consumption. </w:t>
      </w:r>
    </w:p>
    <w:p w14:paraId="543D701E" w14:textId="77777777" w:rsidR="000020FE" w:rsidRPr="00E358D2" w:rsidRDefault="000020FE" w:rsidP="000020FE">
      <w:pPr>
        <w:pStyle w:val="ListParagraph"/>
        <w:numPr>
          <w:ilvl w:val="0"/>
          <w:numId w:val="11"/>
        </w:numPr>
        <w:spacing w:after="120"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 xml:space="preserve">Insulation: Poor insulation can result in significant energy loss. </w:t>
      </w:r>
    </w:p>
    <w:p w14:paraId="54032223" w14:textId="77777777" w:rsidR="000020FE" w:rsidRPr="00E358D2" w:rsidRDefault="000020FE" w:rsidP="000020FE">
      <w:pPr>
        <w:pStyle w:val="ListParagraph"/>
        <w:numPr>
          <w:ilvl w:val="0"/>
          <w:numId w:val="11"/>
        </w:numPr>
        <w:spacing w:after="0" w:line="360" w:lineRule="auto"/>
        <w:jc w:val="both"/>
        <w:rPr>
          <w:rFonts w:ascii="Times New Roman"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Keep track of energy usage: Monitoring energy consumption on a regular basis can pinpoint areas of energy wastage and offer chances for enhancement.</w:t>
      </w:r>
    </w:p>
    <w:p w14:paraId="1741807E" w14:textId="77777777" w:rsidR="000020FE" w:rsidRPr="00E358D2" w:rsidRDefault="000020FE" w:rsidP="000020FE">
      <w:pPr>
        <w:pStyle w:val="ListParagraph"/>
        <w:numPr>
          <w:ilvl w:val="0"/>
          <w:numId w:val="11"/>
        </w:numPr>
        <w:spacing w:after="220"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HVAC system, Increasing HVAC systems to more energy-efficient models can also decrease energy usage.</w:t>
      </w:r>
    </w:p>
    <w:p w14:paraId="46EB2B34" w14:textId="77777777" w:rsidR="000020FE" w:rsidRPr="00E358D2" w:rsidRDefault="000020FE" w:rsidP="000020FE">
      <w:pPr>
        <w:pStyle w:val="ListParagraph"/>
        <w:numPr>
          <w:ilvl w:val="0"/>
          <w:numId w:val="11"/>
        </w:numPr>
        <w:spacing w:before="700" w:after="80"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LED lighting can significantly reduce energy consumption.</w:t>
      </w:r>
    </w:p>
    <w:p w14:paraId="46E54407" w14:textId="77777777" w:rsidR="000020FE" w:rsidRPr="00E358D2" w:rsidRDefault="000020FE" w:rsidP="000020FE">
      <w:pPr>
        <w:pStyle w:val="ListParagraph"/>
        <w:numPr>
          <w:ilvl w:val="0"/>
          <w:numId w:val="11"/>
        </w:numPr>
        <w:spacing w:after="220" w:line="360" w:lineRule="auto"/>
        <w:jc w:val="both"/>
        <w:rPr>
          <w:rFonts w:ascii="Times New Roman"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Using smart controls, such as occupancy sensors and programmable heat settings.</w:t>
      </w:r>
    </w:p>
    <w:p w14:paraId="646FAE16" w14:textId="77777777" w:rsidR="000020FE" w:rsidRPr="00E358D2" w:rsidRDefault="000020FE" w:rsidP="000020FE">
      <w:pPr>
        <w:pStyle w:val="ListParagraph"/>
        <w:numPr>
          <w:ilvl w:val="0"/>
          <w:numId w:val="11"/>
        </w:numPr>
        <w:spacing w:after="220" w:line="360" w:lineRule="auto"/>
        <w:jc w:val="both"/>
        <w:rPr>
          <w:rFonts w:ascii="Times New Roman" w:eastAsia="Calibri" w:hAnsi="Times New Roman" w:cs="Times New Roman"/>
          <w:color w:val="000000" w:themeColor="text1"/>
          <w:sz w:val="24"/>
          <w:szCs w:val="24"/>
        </w:rPr>
      </w:pPr>
      <w:r w:rsidRPr="00E358D2">
        <w:rPr>
          <w:rFonts w:ascii="Times New Roman" w:eastAsia="Calibri" w:hAnsi="Times New Roman" w:cs="Times New Roman"/>
          <w:color w:val="000000" w:themeColor="text1"/>
          <w:sz w:val="24"/>
          <w:szCs w:val="24"/>
        </w:rPr>
        <w:t>Utilize renewable energy, installing solar panels or other renewable energy systems can reduce energy consumption from the grid.</w:t>
      </w:r>
    </w:p>
    <w:p w14:paraId="2B767143" w14:textId="77777777" w:rsidR="000020FE" w:rsidRDefault="000020FE" w:rsidP="000020FE">
      <w:pPr>
        <w:pStyle w:val="ListParagraph"/>
        <w:numPr>
          <w:ilvl w:val="0"/>
          <w:numId w:val="11"/>
        </w:numPr>
        <w:spacing w:after="220" w:line="360" w:lineRule="auto"/>
        <w:jc w:val="both"/>
        <w:rPr>
          <w:rFonts w:ascii="Times New Roman" w:eastAsia="Calibri" w:hAnsi="Times New Roman" w:cs="Times New Roman"/>
          <w:color w:val="000000" w:themeColor="text1"/>
        </w:rPr>
      </w:pPr>
      <w:r w:rsidRPr="00E358D2">
        <w:rPr>
          <w:rFonts w:ascii="Times New Roman" w:eastAsia="Calibri" w:hAnsi="Times New Roman" w:cs="Times New Roman"/>
          <w:color w:val="000000" w:themeColor="text1"/>
          <w:sz w:val="24"/>
          <w:szCs w:val="24"/>
        </w:rPr>
        <w:t>An energy audit can assist in identifying areas where energy is being wasted and provide recommendations for improvement.</w:t>
      </w:r>
    </w:p>
    <w:p w14:paraId="79E3E70F" w14:textId="77777777" w:rsidR="000020FE" w:rsidRPr="008E03BD" w:rsidRDefault="000020FE" w:rsidP="000020FE">
      <w:pPr>
        <w:spacing w:after="220" w:line="360" w:lineRule="auto"/>
        <w:jc w:val="both"/>
        <w:rPr>
          <w:rFonts w:ascii="Times New Roman" w:eastAsia="Calibri" w:hAnsi="Times New Roman" w:cs="Times New Roman"/>
          <w:color w:val="000000" w:themeColor="text1"/>
          <w:sz w:val="24"/>
          <w:szCs w:val="24"/>
        </w:rPr>
      </w:pPr>
      <w:r w:rsidRPr="008E03BD">
        <w:rPr>
          <w:rFonts w:ascii="Times New Roman" w:eastAsia="Calibri" w:hAnsi="Times New Roman" w:cs="Times New Roman"/>
          <w:color w:val="000000" w:themeColor="text1"/>
          <w:sz w:val="24"/>
          <w:szCs w:val="24"/>
        </w:rPr>
        <w:t>Sustainability played a crucial role in the planning stage of the Talbot library and community hub building. The inclusion of car charging points in parking areas, cycle shed and planning for a bus route, photovoltaic panels on the roof, and green roof spaces aimed to enhance the building's sustainability and promote environmentally friendly and lower the energy cost.</w:t>
      </w:r>
    </w:p>
    <w:p w14:paraId="6B4DD546" w14:textId="77777777" w:rsidR="00672571" w:rsidRDefault="00672571" w:rsidP="00672571">
      <w:pPr>
        <w:ind w:firstLine="720"/>
        <w:rPr>
          <w:rFonts w:ascii="Arial" w:hAnsi="Arial" w:cs="Arial"/>
          <w:sz w:val="24"/>
          <w:szCs w:val="24"/>
          <w:lang w:val="en-US"/>
        </w:rPr>
      </w:pPr>
    </w:p>
    <w:p w14:paraId="6287F449" w14:textId="77777777" w:rsidR="00587C8D" w:rsidRDefault="00587C8D" w:rsidP="00672571">
      <w:pPr>
        <w:ind w:firstLine="720"/>
        <w:rPr>
          <w:rFonts w:ascii="Arial" w:hAnsi="Arial" w:cs="Arial"/>
          <w:sz w:val="24"/>
          <w:szCs w:val="24"/>
          <w:lang w:val="en-US"/>
        </w:rPr>
      </w:pPr>
    </w:p>
    <w:p w14:paraId="461B88E0" w14:textId="77777777" w:rsidR="00587C8D" w:rsidRDefault="00587C8D" w:rsidP="00672571">
      <w:pPr>
        <w:ind w:firstLine="720"/>
        <w:rPr>
          <w:rFonts w:ascii="Arial" w:hAnsi="Arial" w:cs="Arial"/>
          <w:sz w:val="24"/>
          <w:szCs w:val="24"/>
          <w:lang w:val="en-US"/>
        </w:rPr>
      </w:pPr>
    </w:p>
    <w:p w14:paraId="336FB275" w14:textId="77777777" w:rsidR="00587C8D" w:rsidRDefault="00587C8D" w:rsidP="00672571">
      <w:pPr>
        <w:ind w:firstLine="720"/>
        <w:rPr>
          <w:rFonts w:ascii="Arial" w:hAnsi="Arial" w:cs="Arial"/>
          <w:sz w:val="24"/>
          <w:szCs w:val="24"/>
          <w:lang w:val="en-US"/>
        </w:rPr>
      </w:pPr>
    </w:p>
    <w:p w14:paraId="1F47F815" w14:textId="77777777" w:rsidR="00587C8D" w:rsidRDefault="00587C8D" w:rsidP="00672571">
      <w:pPr>
        <w:ind w:firstLine="720"/>
        <w:rPr>
          <w:rFonts w:ascii="Arial" w:hAnsi="Arial" w:cs="Arial"/>
          <w:sz w:val="24"/>
          <w:szCs w:val="24"/>
          <w:lang w:val="en-US"/>
        </w:rPr>
      </w:pPr>
    </w:p>
    <w:p w14:paraId="05C1B20B" w14:textId="77777777" w:rsidR="00587C8D" w:rsidRDefault="00587C8D" w:rsidP="00672571">
      <w:pPr>
        <w:ind w:firstLine="720"/>
        <w:rPr>
          <w:rFonts w:ascii="Arial" w:hAnsi="Arial" w:cs="Arial"/>
          <w:sz w:val="24"/>
          <w:szCs w:val="24"/>
          <w:lang w:val="en-US"/>
        </w:rPr>
      </w:pPr>
    </w:p>
    <w:p w14:paraId="623B3F73" w14:textId="77777777" w:rsidR="00587C8D" w:rsidRDefault="00587C8D" w:rsidP="00672571">
      <w:pPr>
        <w:ind w:firstLine="720"/>
        <w:rPr>
          <w:rFonts w:ascii="Arial" w:hAnsi="Arial" w:cs="Arial"/>
          <w:sz w:val="24"/>
          <w:szCs w:val="24"/>
          <w:lang w:val="en-US"/>
        </w:rPr>
      </w:pPr>
    </w:p>
    <w:p w14:paraId="4CDB4430" w14:textId="77777777" w:rsidR="00587C8D" w:rsidRDefault="00587C8D" w:rsidP="00672571">
      <w:pPr>
        <w:ind w:firstLine="720"/>
        <w:rPr>
          <w:rFonts w:ascii="Arial" w:hAnsi="Arial" w:cs="Arial"/>
          <w:sz w:val="24"/>
          <w:szCs w:val="24"/>
          <w:lang w:val="en-US"/>
        </w:rPr>
      </w:pPr>
    </w:p>
    <w:p w14:paraId="16C701E0" w14:textId="77777777" w:rsidR="00FA6186" w:rsidRDefault="00FA6186" w:rsidP="00FA6186"/>
    <w:sdt>
      <w:sdtPr>
        <w:rPr>
          <w:rFonts w:eastAsiaTheme="minorHAnsi"/>
          <w:caps w:val="0"/>
          <w:color w:val="auto"/>
          <w:spacing w:val="0"/>
          <w:kern w:val="2"/>
          <w:sz w:val="20"/>
          <w:szCs w:val="20"/>
          <w14:ligatures w14:val="standardContextual"/>
        </w:rPr>
        <w:id w:val="1271197178"/>
        <w:docPartObj>
          <w:docPartGallery w:val="Bibliographies"/>
          <w:docPartUnique/>
        </w:docPartObj>
      </w:sdtPr>
      <w:sdtEndPr>
        <w:rPr>
          <w:sz w:val="22"/>
          <w:szCs w:val="22"/>
        </w:rPr>
      </w:sdtEndPr>
      <w:sdtContent>
        <w:p w14:paraId="4986CFF1" w14:textId="77777777" w:rsidR="000020FE" w:rsidRDefault="000020FE" w:rsidP="000020FE">
          <w:pPr>
            <w:pStyle w:val="Heading1"/>
            <w:rPr>
              <w:rFonts w:ascii="Arial" w:hAnsi="Arial" w:cs="Arial"/>
              <w:b/>
              <w:bCs/>
              <w:color w:val="auto"/>
              <w:sz w:val="24"/>
              <w:szCs w:val="24"/>
            </w:rPr>
          </w:pPr>
          <w:r>
            <w:rPr>
              <w:rFonts w:ascii="Arial" w:hAnsi="Arial" w:cs="Arial"/>
              <w:b/>
              <w:bCs/>
              <w:color w:val="auto"/>
              <w:sz w:val="24"/>
              <w:szCs w:val="24"/>
            </w:rPr>
            <w:t>References</w:t>
          </w:r>
        </w:p>
        <w:sdt>
          <w:sdtPr>
            <w:rPr>
              <w:rFonts w:eastAsiaTheme="minorHAnsi"/>
              <w:kern w:val="2"/>
              <w:sz w:val="22"/>
              <w:szCs w:val="22"/>
              <w14:ligatures w14:val="standardContextual"/>
            </w:rPr>
            <w:id w:val="-573587230"/>
            <w:bibliography/>
          </w:sdtPr>
          <w:sdtEndPr/>
          <w:sdtContent>
            <w:p w14:paraId="1FA4E0D2" w14:textId="0145C336" w:rsidR="008E03BD" w:rsidRPr="005552AC" w:rsidRDefault="008E03BD" w:rsidP="008E03BD">
              <w:pPr>
                <w:rPr>
                  <w:color w:val="000000" w:themeColor="text1"/>
                  <w:sz w:val="22"/>
                  <w:szCs w:val="22"/>
                </w:rPr>
              </w:pPr>
              <w:r w:rsidRPr="005552AC">
                <w:rPr>
                  <w:rFonts w:ascii="Calibri" w:eastAsia="Calibri" w:hAnsi="Calibri" w:hint="eastAsia"/>
                  <w:color w:val="000000" w:themeColor="text1"/>
                  <w:sz w:val="22"/>
                  <w:szCs w:val="22"/>
                </w:rPr>
                <w:t>Available</w:t>
              </w:r>
              <w:r w:rsidRPr="005552AC">
                <w:rPr>
                  <w:rFonts w:ascii="Calibri" w:eastAsia="Calibri" w:hAnsi="Calibri"/>
                  <w:color w:val="000000" w:themeColor="text1"/>
                  <w:sz w:val="22"/>
                  <w:szCs w:val="22"/>
                </w:rPr>
                <w:t xml:space="preserve"> at </w:t>
              </w:r>
              <w:r w:rsidRPr="005552AC">
                <w:rPr>
                  <w:color w:val="000000" w:themeColor="text1"/>
                  <w:sz w:val="22"/>
                  <w:szCs w:val="22"/>
                </w:rPr>
                <w:t xml:space="preserve"> </w:t>
              </w:r>
              <w:hyperlink r:id="rId11" w:history="1">
                <w:r w:rsidRPr="005552AC">
                  <w:rPr>
                    <w:rStyle w:val="Hyperlink"/>
                    <w:color w:val="000000" w:themeColor="text1"/>
                    <w:sz w:val="22"/>
                    <w:szCs w:val="22"/>
                    <w:u w:val="none"/>
                  </w:rPr>
                  <w:t>EM template for sub leg (senedd.wales)</w:t>
                </w:r>
              </w:hyperlink>
              <w:r w:rsidRPr="005552AC">
                <w:rPr>
                  <w:color w:val="000000" w:themeColor="text1"/>
                  <w:sz w:val="22"/>
                  <w:szCs w:val="22"/>
                </w:rPr>
                <w:t xml:space="preserve">  accessed 22th Feb 2024</w:t>
              </w:r>
            </w:p>
            <w:p w14:paraId="122DC98C" w14:textId="2E452487" w:rsidR="008E03BD" w:rsidRPr="005552AC" w:rsidRDefault="008E03BD" w:rsidP="008E03BD">
              <w:pPr>
                <w:rPr>
                  <w:color w:val="000000" w:themeColor="text1"/>
                  <w:sz w:val="22"/>
                  <w:szCs w:val="22"/>
                </w:rPr>
              </w:pPr>
              <w:r w:rsidRPr="005552AC">
                <w:rPr>
                  <w:rFonts w:ascii="Calibri" w:eastAsia="Calibri" w:hAnsi="Calibri" w:hint="eastAsia"/>
                  <w:color w:val="000000" w:themeColor="text1"/>
                  <w:sz w:val="22"/>
                  <w:szCs w:val="22"/>
                </w:rPr>
                <w:t>Available</w:t>
              </w:r>
              <w:r w:rsidRPr="005552AC">
                <w:rPr>
                  <w:rFonts w:ascii="Calibri" w:eastAsia="Calibri" w:hAnsi="Calibri"/>
                  <w:color w:val="000000" w:themeColor="text1"/>
                  <w:sz w:val="22"/>
                  <w:szCs w:val="22"/>
                </w:rPr>
                <w:t xml:space="preserve"> at </w:t>
              </w:r>
              <w:r w:rsidRPr="005552AC">
                <w:rPr>
                  <w:color w:val="000000" w:themeColor="text1"/>
                  <w:sz w:val="22"/>
                  <w:szCs w:val="22"/>
                </w:rPr>
                <w:t xml:space="preserve">  </w:t>
              </w:r>
              <w:hyperlink r:id="rId12" w:history="1">
                <w:r w:rsidRPr="005552AC">
                  <w:rPr>
                    <w:rStyle w:val="Hyperlink"/>
                    <w:color w:val="000000" w:themeColor="text1"/>
                    <w:sz w:val="22"/>
                    <w:szCs w:val="22"/>
                    <w:u w:val="none"/>
                  </w:rPr>
                  <w:t>Flood and Water Management Act 2010 (legislation.gov.uk)</w:t>
                </w:r>
              </w:hyperlink>
              <w:r w:rsidRPr="005552AC">
                <w:rPr>
                  <w:color w:val="000000" w:themeColor="text1"/>
                  <w:sz w:val="22"/>
                  <w:szCs w:val="22"/>
                </w:rPr>
                <w:t>accessed 22nd Feb 2024</w:t>
              </w:r>
            </w:p>
            <w:p w14:paraId="41016183" w14:textId="2D970BE3" w:rsidR="008E03BD" w:rsidRPr="005552AC" w:rsidRDefault="008E03BD" w:rsidP="008E03BD">
              <w:pPr>
                <w:rPr>
                  <w:color w:val="000000" w:themeColor="text1"/>
                  <w:sz w:val="22"/>
                  <w:szCs w:val="22"/>
                </w:rPr>
              </w:pPr>
              <w:r w:rsidRPr="005552AC">
                <w:rPr>
                  <w:rFonts w:ascii="Calibri" w:eastAsia="Calibri" w:hAnsi="Calibri" w:hint="eastAsia"/>
                  <w:color w:val="000000" w:themeColor="text1"/>
                  <w:sz w:val="22"/>
                  <w:szCs w:val="22"/>
                </w:rPr>
                <w:t>Available</w:t>
              </w:r>
              <w:r w:rsidRPr="005552AC">
                <w:rPr>
                  <w:rFonts w:ascii="Calibri" w:eastAsia="Calibri" w:hAnsi="Calibri"/>
                  <w:color w:val="000000" w:themeColor="text1"/>
                  <w:sz w:val="22"/>
                  <w:szCs w:val="22"/>
                </w:rPr>
                <w:t xml:space="preserve"> at </w:t>
              </w:r>
              <w:r w:rsidRPr="005552AC">
                <w:rPr>
                  <w:color w:val="000000" w:themeColor="text1"/>
                  <w:sz w:val="22"/>
                  <w:szCs w:val="22"/>
                </w:rPr>
                <w:t xml:space="preserve"> </w:t>
              </w:r>
              <w:hyperlink r:id="rId13" w:history="1">
                <w:r w:rsidRPr="005552AC">
                  <w:rPr>
                    <w:rStyle w:val="Hyperlink"/>
                    <w:color w:val="000000" w:themeColor="text1"/>
                    <w:sz w:val="22"/>
                    <w:szCs w:val="22"/>
                    <w:u w:val="none"/>
                  </w:rPr>
                  <w:t>Structure: Approved Document A - GOV.UK (www.gov.uk)</w:t>
                </w:r>
              </w:hyperlink>
              <w:r w:rsidRPr="005552AC">
                <w:rPr>
                  <w:color w:val="000000" w:themeColor="text1"/>
                  <w:sz w:val="22"/>
                  <w:szCs w:val="22"/>
                </w:rPr>
                <w:t xml:space="preserve"> accessed 24th Feb 2024</w:t>
              </w:r>
            </w:p>
            <w:p w14:paraId="2B7BEEC5" w14:textId="17F240E9" w:rsidR="008E03BD" w:rsidRPr="005552AC" w:rsidRDefault="008E03BD" w:rsidP="008E03BD">
              <w:pPr>
                <w:rPr>
                  <w:color w:val="000000" w:themeColor="text1"/>
                  <w:sz w:val="22"/>
                  <w:szCs w:val="22"/>
                </w:rPr>
              </w:pPr>
              <w:r w:rsidRPr="005552AC">
                <w:rPr>
                  <w:rFonts w:ascii="Calibri" w:eastAsia="Calibri" w:hAnsi="Calibri" w:hint="eastAsia"/>
                  <w:color w:val="000000" w:themeColor="text1"/>
                  <w:sz w:val="22"/>
                  <w:szCs w:val="22"/>
                </w:rPr>
                <w:t>Available</w:t>
              </w:r>
              <w:r w:rsidRPr="005552AC">
                <w:rPr>
                  <w:rFonts w:ascii="Calibri" w:eastAsia="Calibri" w:hAnsi="Calibri"/>
                  <w:color w:val="000000" w:themeColor="text1"/>
                  <w:sz w:val="22"/>
                  <w:szCs w:val="22"/>
                </w:rPr>
                <w:t xml:space="preserve"> at </w:t>
              </w:r>
              <w:hyperlink r:id="rId14" w:history="1">
                <w:r w:rsidRPr="005552AC">
                  <w:rPr>
                    <w:color w:val="000000" w:themeColor="text1"/>
                    <w:sz w:val="22"/>
                    <w:szCs w:val="22"/>
                  </w:rPr>
                  <w:t>The Building Regulations etc. (amendment) (Wales) Regulations 2022 (WGC 003/2022) [HTML] | GOV.WALES</w:t>
                </w:r>
              </w:hyperlink>
              <w:r w:rsidR="005552AC">
                <w:rPr>
                  <w:color w:val="000000" w:themeColor="text1"/>
                  <w:sz w:val="22"/>
                  <w:szCs w:val="22"/>
                </w:rPr>
                <w:t xml:space="preserve"> </w:t>
              </w:r>
              <w:r w:rsidRPr="005552AC">
                <w:rPr>
                  <w:color w:val="000000" w:themeColor="text1"/>
                  <w:sz w:val="22"/>
                  <w:szCs w:val="22"/>
                </w:rPr>
                <w:t>accessed 24th Feb 2024</w:t>
              </w:r>
            </w:p>
            <w:p w14:paraId="4C83BDBA" w14:textId="0D4DDD6D" w:rsidR="008E03BD" w:rsidRPr="005552AC" w:rsidRDefault="008E03BD" w:rsidP="008E03BD">
              <w:pPr>
                <w:pStyle w:val="NoSpacing"/>
                <w:spacing w:line="276" w:lineRule="auto"/>
                <w:rPr>
                  <w:color w:val="000000" w:themeColor="text1"/>
                  <w:sz w:val="22"/>
                  <w:szCs w:val="22"/>
                </w:rPr>
              </w:pPr>
              <w:r w:rsidRPr="005552AC">
                <w:rPr>
                  <w:color w:val="000000" w:themeColor="text1"/>
                  <w:sz w:val="22"/>
                  <w:szCs w:val="22"/>
                </w:rPr>
                <w:t xml:space="preserve">Monodraught. </w:t>
              </w:r>
              <w:r w:rsidR="005552AC" w:rsidRPr="005552AC">
                <w:rPr>
                  <w:color w:val="000000" w:themeColor="text1"/>
                  <w:sz w:val="22"/>
                  <w:szCs w:val="22"/>
                </w:rPr>
                <w:t>Ltd.</w:t>
              </w:r>
              <w:r w:rsidRPr="005552AC">
                <w:rPr>
                  <w:color w:val="000000" w:themeColor="text1"/>
                  <w:sz w:val="22"/>
                  <w:szCs w:val="22"/>
                </w:rPr>
                <w:t xml:space="preserve"> (N/A). </w:t>
              </w:r>
              <w:r w:rsidRPr="005552AC">
                <w:rPr>
                  <w:i/>
                  <w:iCs/>
                  <w:color w:val="000000" w:themeColor="text1"/>
                  <w:sz w:val="22"/>
                  <w:szCs w:val="22"/>
                </w:rPr>
                <w:t xml:space="preserve">Natural </w:t>
              </w:r>
              <w:r w:rsidR="005552AC" w:rsidRPr="005552AC">
                <w:rPr>
                  <w:i/>
                  <w:iCs/>
                  <w:color w:val="000000" w:themeColor="text1"/>
                  <w:sz w:val="22"/>
                  <w:szCs w:val="22"/>
                </w:rPr>
                <w:t>Ventilation.</w:t>
              </w:r>
              <w:r w:rsidRPr="005552AC">
                <w:rPr>
                  <w:color w:val="000000" w:themeColor="text1"/>
                  <w:sz w:val="22"/>
                  <w:szCs w:val="22"/>
                </w:rPr>
                <w:t> Available:</w:t>
              </w:r>
            </w:p>
            <w:p w14:paraId="154B67E0" w14:textId="5831C377" w:rsidR="008E03BD" w:rsidRPr="005552AC" w:rsidRDefault="00BD34D3" w:rsidP="005552AC">
              <w:pPr>
                <w:pStyle w:val="NoSpacing"/>
                <w:spacing w:line="276" w:lineRule="auto"/>
                <w:rPr>
                  <w:color w:val="000000" w:themeColor="text1"/>
                  <w:sz w:val="22"/>
                  <w:szCs w:val="22"/>
                </w:rPr>
              </w:pPr>
              <w:hyperlink r:id="rId15" w:anchor="productsTab" w:history="1">
                <w:r w:rsidR="008E03BD" w:rsidRPr="005552AC">
                  <w:rPr>
                    <w:rStyle w:val="Hyperlink"/>
                    <w:color w:val="000000" w:themeColor="text1"/>
                    <w:sz w:val="22"/>
                    <w:szCs w:val="22"/>
                    <w:u w:val="none"/>
                  </w:rPr>
                  <w:t>http://www.monodraught.com/natural-ventilation/#productsTab</w:t>
                </w:r>
              </w:hyperlink>
              <w:r w:rsidR="008E03BD" w:rsidRPr="005552AC">
                <w:rPr>
                  <w:color w:val="000000" w:themeColor="text1"/>
                  <w:sz w:val="22"/>
                  <w:szCs w:val="22"/>
                </w:rPr>
                <w:t>.</w:t>
              </w:r>
              <w:r w:rsidR="005552AC">
                <w:rPr>
                  <w:color w:val="000000" w:themeColor="text1"/>
                  <w:sz w:val="22"/>
                  <w:szCs w:val="22"/>
                </w:rPr>
                <w:t xml:space="preserve"> </w:t>
              </w:r>
              <w:r w:rsidR="008E03BD" w:rsidRPr="005552AC">
                <w:rPr>
                  <w:color w:val="000000" w:themeColor="text1"/>
                  <w:sz w:val="22"/>
                  <w:szCs w:val="22"/>
                </w:rPr>
                <w:t>accessed 26th Feb 2024.</w:t>
              </w:r>
            </w:p>
            <w:p w14:paraId="16CE7ECD" w14:textId="5E0C9C64" w:rsidR="008E03BD" w:rsidRPr="005552AC" w:rsidRDefault="008E03BD" w:rsidP="008E03BD">
              <w:pPr>
                <w:rPr>
                  <w:color w:val="000000" w:themeColor="text1"/>
                  <w:sz w:val="22"/>
                  <w:szCs w:val="22"/>
                </w:rPr>
              </w:pPr>
              <w:r w:rsidRPr="005552AC">
                <w:rPr>
                  <w:rFonts w:ascii="Calibri" w:eastAsia="Calibri" w:hAnsi="Calibri" w:hint="eastAsia"/>
                  <w:color w:val="000000" w:themeColor="text1"/>
                  <w:sz w:val="22"/>
                  <w:szCs w:val="22"/>
                </w:rPr>
                <w:t xml:space="preserve">Available </w:t>
              </w:r>
              <w:r w:rsidRPr="005552AC">
                <w:rPr>
                  <w:rFonts w:ascii="Calibri" w:eastAsia="Calibri" w:hAnsi="Calibri"/>
                  <w:color w:val="000000" w:themeColor="text1"/>
                  <w:sz w:val="22"/>
                  <w:szCs w:val="22"/>
                </w:rPr>
                <w:t xml:space="preserve">at: </w:t>
              </w:r>
              <w:hyperlink r:id="rId16" w:history="1">
                <w:r w:rsidR="005552AC" w:rsidRPr="005552AC">
                  <w:rPr>
                    <w:rStyle w:val="Hyperlink"/>
                    <w:rFonts w:ascii="Calibri" w:eastAsia="Calibri" w:hAnsi="Calibri"/>
                    <w:color w:val="000000" w:themeColor="text1"/>
                    <w:sz w:val="22"/>
                    <w:szCs w:val="22"/>
                    <w:u w:val="none"/>
                  </w:rPr>
                  <w:t>https://www.gov.uk/government/consultations/electric-vehicle-chargepoints-in-residential-and-non-residential-buildings</w:t>
                </w:r>
              </w:hyperlink>
              <w:r w:rsidRPr="005552AC">
                <w:rPr>
                  <w:color w:val="000000" w:themeColor="text1"/>
                  <w:sz w:val="22"/>
                  <w:szCs w:val="22"/>
                </w:rPr>
                <w:t xml:space="preserve"> </w:t>
              </w:r>
              <w:bookmarkStart w:id="2" w:name="_Hlk161137100"/>
              <w:r w:rsidRPr="005552AC">
                <w:rPr>
                  <w:color w:val="000000" w:themeColor="text1"/>
                  <w:sz w:val="22"/>
                  <w:szCs w:val="22"/>
                </w:rPr>
                <w:t>(accessed 24th Feb 2024)</w:t>
              </w:r>
              <w:bookmarkEnd w:id="2"/>
            </w:p>
            <w:p w14:paraId="6A6FA261" w14:textId="7E9BBB18" w:rsidR="008E03BD" w:rsidRPr="005552AC" w:rsidRDefault="008E03BD" w:rsidP="008E03BD">
              <w:pPr>
                <w:rPr>
                  <w:color w:val="000000" w:themeColor="text1"/>
                  <w:sz w:val="22"/>
                  <w:szCs w:val="22"/>
                </w:rPr>
              </w:pPr>
              <w:r w:rsidRPr="005552AC">
                <w:rPr>
                  <w:color w:val="000000" w:themeColor="text1"/>
                  <w:sz w:val="22"/>
                  <w:szCs w:val="22"/>
                </w:rPr>
                <w:t xml:space="preserve">Available at: </w:t>
              </w:r>
              <w:hyperlink r:id="rId17" w:history="1">
                <w:r w:rsidRPr="005552AC">
                  <w:rPr>
                    <w:color w:val="000000" w:themeColor="text1"/>
                    <w:sz w:val="22"/>
                    <w:szCs w:val="22"/>
                  </w:rPr>
                  <w:t>CLAW | Project Database</w:t>
                </w:r>
              </w:hyperlink>
              <w:r w:rsidRPr="005552AC">
                <w:rPr>
                  <w:color w:val="000000" w:themeColor="text1"/>
                  <w:sz w:val="22"/>
                  <w:szCs w:val="22"/>
                </w:rPr>
                <w:t xml:space="preserve"> (accessed </w:t>
              </w:r>
              <w:r w:rsidR="005552AC" w:rsidRPr="005552AC">
                <w:rPr>
                  <w:color w:val="000000" w:themeColor="text1"/>
                  <w:sz w:val="22"/>
                  <w:szCs w:val="22"/>
                </w:rPr>
                <w:t>2nd</w:t>
              </w:r>
              <w:r w:rsidRPr="005552AC">
                <w:rPr>
                  <w:color w:val="000000" w:themeColor="text1"/>
                  <w:sz w:val="22"/>
                  <w:szCs w:val="22"/>
                </w:rPr>
                <w:t xml:space="preserve"> Mar 2024)</w:t>
              </w:r>
            </w:p>
            <w:p w14:paraId="57B55979" w14:textId="7EEFD2E9" w:rsidR="008E03BD" w:rsidRPr="005552AC" w:rsidRDefault="008E03BD" w:rsidP="008E03BD">
              <w:pPr>
                <w:rPr>
                  <w:color w:val="000000" w:themeColor="text1"/>
                  <w:sz w:val="22"/>
                  <w:szCs w:val="22"/>
                </w:rPr>
              </w:pPr>
              <w:r w:rsidRPr="005552AC">
                <w:rPr>
                  <w:color w:val="000000" w:themeColor="text1"/>
                  <w:sz w:val="22"/>
                  <w:szCs w:val="22"/>
                </w:rPr>
                <w:t>Available at:</w:t>
              </w:r>
              <w:r w:rsidR="005552AC">
                <w:rPr>
                  <w:color w:val="000000" w:themeColor="text1"/>
                  <w:sz w:val="22"/>
                  <w:szCs w:val="22"/>
                </w:rPr>
                <w:t xml:space="preserve"> </w:t>
              </w:r>
              <w:hyperlink r:id="rId18" w:history="1">
                <w:r w:rsidRPr="005552AC">
                  <w:rPr>
                    <w:color w:val="000000" w:themeColor="text1"/>
                    <w:sz w:val="22"/>
                    <w:szCs w:val="22"/>
                  </w:rPr>
                  <w:t>Cardiff Central Library | AJ Buildings Library</w:t>
                </w:r>
              </w:hyperlink>
              <w:r w:rsidRPr="005552AC">
                <w:rPr>
                  <w:color w:val="000000" w:themeColor="text1"/>
                  <w:sz w:val="22"/>
                  <w:szCs w:val="22"/>
                </w:rPr>
                <w:t xml:space="preserve"> (accessed </w:t>
              </w:r>
              <w:r w:rsidR="005552AC" w:rsidRPr="005552AC">
                <w:rPr>
                  <w:color w:val="000000" w:themeColor="text1"/>
                  <w:sz w:val="22"/>
                  <w:szCs w:val="22"/>
                </w:rPr>
                <w:t>2nd</w:t>
              </w:r>
              <w:r w:rsidRPr="005552AC">
                <w:rPr>
                  <w:color w:val="000000" w:themeColor="text1"/>
                  <w:sz w:val="22"/>
                  <w:szCs w:val="22"/>
                </w:rPr>
                <w:t xml:space="preserve"> Mar 2024)</w:t>
              </w:r>
            </w:p>
            <w:p w14:paraId="11BCB76C" w14:textId="633668EC" w:rsidR="000020FE" w:rsidRDefault="00BD34D3" w:rsidP="008E03BD">
              <w:pPr>
                <w:pStyle w:val="Bibliography"/>
                <w:ind w:left="720" w:hanging="720"/>
              </w:pPr>
            </w:p>
          </w:sdtContent>
        </w:sdt>
      </w:sdtContent>
    </w:sdt>
    <w:p w14:paraId="2DFD0825" w14:textId="5F2E3633" w:rsidR="00A61D1D" w:rsidRPr="00A61D1D" w:rsidRDefault="00A61D1D" w:rsidP="00A61D1D">
      <w:pPr>
        <w:tabs>
          <w:tab w:val="left" w:pos="5715"/>
        </w:tabs>
      </w:pPr>
      <w:r>
        <w:tab/>
      </w:r>
    </w:p>
    <w:sectPr w:rsidR="00A61D1D" w:rsidRPr="00A61D1D" w:rsidSect="00E006EB">
      <w:headerReference w:type="default"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4D2C7D" w14:textId="77777777" w:rsidR="00E006EB" w:rsidRDefault="00E006EB" w:rsidP="001F0B62">
      <w:pPr>
        <w:spacing w:after="0" w:line="240" w:lineRule="auto"/>
      </w:pPr>
      <w:r>
        <w:separator/>
      </w:r>
    </w:p>
  </w:endnote>
  <w:endnote w:type="continuationSeparator" w:id="0">
    <w:p w14:paraId="3B654592" w14:textId="77777777" w:rsidR="00E006EB" w:rsidRDefault="00E006EB" w:rsidP="001F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9119801"/>
      <w:docPartObj>
        <w:docPartGallery w:val="Page Numbers (Bottom of Page)"/>
        <w:docPartUnique/>
      </w:docPartObj>
    </w:sdtPr>
    <w:sdtEndPr/>
    <w:sdtContent>
      <w:p w14:paraId="40F338AA" w14:textId="008267BF" w:rsidR="00587C8D" w:rsidRDefault="00587C8D">
        <w:pPr>
          <w:pStyle w:val="Footer"/>
          <w:jc w:val="right"/>
        </w:pPr>
        <w:r>
          <w:fldChar w:fldCharType="begin"/>
        </w:r>
        <w:r>
          <w:instrText>PAGE   \* MERGEFORMAT</w:instrText>
        </w:r>
        <w:r>
          <w:fldChar w:fldCharType="separate"/>
        </w:r>
        <w:r>
          <w:t>2</w:t>
        </w:r>
        <w:r>
          <w:fldChar w:fldCharType="end"/>
        </w:r>
      </w:p>
    </w:sdtContent>
  </w:sdt>
  <w:p w14:paraId="2F83C4D7" w14:textId="77777777" w:rsidR="00587C8D" w:rsidRDefault="00587C8D" w:rsidP="00587C8D">
    <w:pPr>
      <w:pStyle w:val="Footer"/>
      <w:jc w:val="center"/>
    </w:pPr>
    <w:r>
      <w:t>ABDIQADIR ADAN                                                                                                                                              1650833</w:t>
    </w:r>
  </w:p>
  <w:p w14:paraId="1FEB21B6" w14:textId="0FFEE711" w:rsidR="001F0B62" w:rsidRDefault="001F0B62" w:rsidP="001F0B6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3E0EA9" w14:textId="77777777" w:rsidR="00E006EB" w:rsidRDefault="00E006EB" w:rsidP="001F0B62">
      <w:pPr>
        <w:spacing w:after="0" w:line="240" w:lineRule="auto"/>
      </w:pPr>
      <w:r>
        <w:separator/>
      </w:r>
    </w:p>
  </w:footnote>
  <w:footnote w:type="continuationSeparator" w:id="0">
    <w:p w14:paraId="7AFF150A" w14:textId="77777777" w:rsidR="00E006EB" w:rsidRDefault="00E006EB" w:rsidP="001F0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C426" w14:textId="7450610D" w:rsidR="002B358D" w:rsidRDefault="002B358D" w:rsidP="002B358D">
    <w:pPr>
      <w:pStyle w:val="Header"/>
      <w:jc w:val="right"/>
    </w:pPr>
    <w:r>
      <w:rPr>
        <w:noProof/>
      </w:rPr>
      <w:drawing>
        <wp:anchor distT="0" distB="0" distL="114300" distR="114300" simplePos="0" relativeHeight="251658240" behindDoc="0" locked="0" layoutInCell="1" allowOverlap="1" wp14:anchorId="4AA812A1" wp14:editId="7E4B577E">
          <wp:simplePos x="0" y="0"/>
          <wp:positionH relativeFrom="margin">
            <wp:align>left</wp:align>
          </wp:positionH>
          <wp:positionV relativeFrom="paragraph">
            <wp:posOffset>-354965</wp:posOffset>
          </wp:positionV>
          <wp:extent cx="1200150" cy="1207770"/>
          <wp:effectExtent l="0" t="0" r="0" b="0"/>
          <wp:wrapSquare wrapText="bothSides"/>
          <wp:docPr id="1754912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12454" name="Picture 1754912454"/>
                  <pic:cNvPicPr/>
                </pic:nvPicPr>
                <pic:blipFill>
                  <a:blip r:embed="rId1">
                    <a:extLst>
                      <a:ext uri="{28A0092B-C50C-407E-A947-70E740481C1C}">
                        <a14:useLocalDpi xmlns:a14="http://schemas.microsoft.com/office/drawing/2010/main" val="0"/>
                      </a:ext>
                    </a:extLst>
                  </a:blip>
                  <a:stretch>
                    <a:fillRect/>
                  </a:stretch>
                </pic:blipFill>
                <pic:spPr>
                  <a:xfrm>
                    <a:off x="0" y="0"/>
                    <a:ext cx="1200150" cy="1207770"/>
                  </a:xfrm>
                  <a:prstGeom prst="rect">
                    <a:avLst/>
                  </a:prstGeom>
                </pic:spPr>
              </pic:pic>
            </a:graphicData>
          </a:graphic>
          <wp14:sizeRelH relativeFrom="margin">
            <wp14:pctWidth>0</wp14:pctWidth>
          </wp14:sizeRelH>
          <wp14:sizeRelV relativeFrom="margin">
            <wp14:pctHeight>0</wp14:pctHeight>
          </wp14:sizeRelV>
        </wp:anchor>
      </w:drawing>
    </w:r>
    <w:r>
      <w:t>123 HAMMER AVENUE</w:t>
    </w:r>
  </w:p>
  <w:p w14:paraId="5494AD21" w14:textId="51801300" w:rsidR="002B358D" w:rsidRDefault="002B358D" w:rsidP="002B358D">
    <w:pPr>
      <w:pStyle w:val="Header"/>
      <w:jc w:val="right"/>
    </w:pPr>
    <w:r>
      <w:t>SWANSEA</w:t>
    </w:r>
  </w:p>
  <w:p w14:paraId="12BD2616" w14:textId="74BBBDEA" w:rsidR="002B358D" w:rsidRDefault="002B358D" w:rsidP="002B358D">
    <w:pPr>
      <w:pStyle w:val="Header"/>
      <w:jc w:val="right"/>
    </w:pPr>
    <w:r>
      <w:t>SA1 1AB</w:t>
    </w:r>
  </w:p>
  <w:p w14:paraId="71C9918E" w14:textId="77777777" w:rsidR="002B358D" w:rsidRDefault="002B358D" w:rsidP="00A61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C29EE"/>
    <w:multiLevelType w:val="hybridMultilevel"/>
    <w:tmpl w:val="B72CC4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D530F"/>
    <w:multiLevelType w:val="hybridMultilevel"/>
    <w:tmpl w:val="6E38D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D2C43"/>
    <w:multiLevelType w:val="hybridMultilevel"/>
    <w:tmpl w:val="9D4E622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859A5"/>
    <w:multiLevelType w:val="hybridMultilevel"/>
    <w:tmpl w:val="9E629F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53940"/>
    <w:multiLevelType w:val="hybridMultilevel"/>
    <w:tmpl w:val="8DA8D50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C6B49ED"/>
    <w:multiLevelType w:val="hybridMultilevel"/>
    <w:tmpl w:val="D0BC6DD8"/>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DAD049B"/>
    <w:multiLevelType w:val="hybridMultilevel"/>
    <w:tmpl w:val="B45E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3086E4F"/>
    <w:multiLevelType w:val="hybridMultilevel"/>
    <w:tmpl w:val="1FB270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720A04"/>
    <w:multiLevelType w:val="hybridMultilevel"/>
    <w:tmpl w:val="DE9475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9A20D3"/>
    <w:multiLevelType w:val="hybridMultilevel"/>
    <w:tmpl w:val="F6022F0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CA70CD2"/>
    <w:multiLevelType w:val="hybridMultilevel"/>
    <w:tmpl w:val="269440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8076478">
    <w:abstractNumId w:val="6"/>
  </w:num>
  <w:num w:numId="2" w16cid:durableId="43067373">
    <w:abstractNumId w:val="9"/>
  </w:num>
  <w:num w:numId="3" w16cid:durableId="316031432">
    <w:abstractNumId w:val="8"/>
  </w:num>
  <w:num w:numId="4" w16cid:durableId="689376807">
    <w:abstractNumId w:val="2"/>
  </w:num>
  <w:num w:numId="5" w16cid:durableId="1149983549">
    <w:abstractNumId w:val="10"/>
  </w:num>
  <w:num w:numId="6" w16cid:durableId="409350387">
    <w:abstractNumId w:val="0"/>
  </w:num>
  <w:num w:numId="7" w16cid:durableId="1234659562">
    <w:abstractNumId w:val="3"/>
  </w:num>
  <w:num w:numId="8" w16cid:durableId="1469015075">
    <w:abstractNumId w:val="5"/>
  </w:num>
  <w:num w:numId="9" w16cid:durableId="1782916529">
    <w:abstractNumId w:val="7"/>
  </w:num>
  <w:num w:numId="10" w16cid:durableId="303433312">
    <w:abstractNumId w:val="4"/>
  </w:num>
  <w:num w:numId="11" w16cid:durableId="1387532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62"/>
    <w:rsid w:val="000020FE"/>
    <w:rsid w:val="001F0B62"/>
    <w:rsid w:val="002B358D"/>
    <w:rsid w:val="003605C5"/>
    <w:rsid w:val="003F3DB3"/>
    <w:rsid w:val="005552AC"/>
    <w:rsid w:val="00566C07"/>
    <w:rsid w:val="00587C8D"/>
    <w:rsid w:val="00672571"/>
    <w:rsid w:val="006C0454"/>
    <w:rsid w:val="00812C2E"/>
    <w:rsid w:val="008B250F"/>
    <w:rsid w:val="008E03BD"/>
    <w:rsid w:val="0091247D"/>
    <w:rsid w:val="00A275D3"/>
    <w:rsid w:val="00A61D1D"/>
    <w:rsid w:val="00B145DD"/>
    <w:rsid w:val="00BD34D3"/>
    <w:rsid w:val="00C1342F"/>
    <w:rsid w:val="00C424F5"/>
    <w:rsid w:val="00D20799"/>
    <w:rsid w:val="00E006EB"/>
    <w:rsid w:val="00E66FB2"/>
    <w:rsid w:val="00F34EAE"/>
    <w:rsid w:val="00FA6186"/>
    <w:rsid w:val="301BA2ED"/>
    <w:rsid w:val="3E670590"/>
    <w:rsid w:val="6A1CFB08"/>
    <w:rsid w:val="7538A47A"/>
    <w:rsid w:val="7ABC10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33A39"/>
  <w15:chartTrackingRefBased/>
  <w15:docId w15:val="{E0F25D8D-CDE9-4E15-9870-D37E4D151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5D3"/>
  </w:style>
  <w:style w:type="paragraph" w:styleId="Heading1">
    <w:name w:val="heading 1"/>
    <w:basedOn w:val="Normal"/>
    <w:next w:val="Normal"/>
    <w:link w:val="Heading1Char"/>
    <w:uiPriority w:val="9"/>
    <w:qFormat/>
    <w:rsid w:val="00A275D3"/>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275D3"/>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275D3"/>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A275D3"/>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A275D3"/>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A275D3"/>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A275D3"/>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A275D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275D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B62"/>
  </w:style>
  <w:style w:type="paragraph" w:styleId="Footer">
    <w:name w:val="footer"/>
    <w:basedOn w:val="Normal"/>
    <w:link w:val="FooterChar"/>
    <w:uiPriority w:val="99"/>
    <w:unhideWhenUsed/>
    <w:rsid w:val="001F0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B62"/>
  </w:style>
  <w:style w:type="table" w:styleId="TableGrid">
    <w:name w:val="Table Grid"/>
    <w:basedOn w:val="TableNormal"/>
    <w:uiPriority w:val="39"/>
    <w:rsid w:val="002B3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75D3"/>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A275D3"/>
    <w:rPr>
      <w:caps/>
      <w:spacing w:val="15"/>
      <w:shd w:val="clear" w:color="auto" w:fill="DAEFD3" w:themeFill="accent1" w:themeFillTint="33"/>
    </w:rPr>
  </w:style>
  <w:style w:type="character" w:customStyle="1" w:styleId="Heading3Char">
    <w:name w:val="Heading 3 Char"/>
    <w:basedOn w:val="DefaultParagraphFont"/>
    <w:link w:val="Heading3"/>
    <w:uiPriority w:val="9"/>
    <w:rsid w:val="00A275D3"/>
    <w:rPr>
      <w:caps/>
      <w:color w:val="294E1C" w:themeColor="accent1" w:themeShade="7F"/>
      <w:spacing w:val="15"/>
    </w:rPr>
  </w:style>
  <w:style w:type="character" w:customStyle="1" w:styleId="Heading4Char">
    <w:name w:val="Heading 4 Char"/>
    <w:basedOn w:val="DefaultParagraphFont"/>
    <w:link w:val="Heading4"/>
    <w:uiPriority w:val="9"/>
    <w:semiHidden/>
    <w:rsid w:val="00A275D3"/>
    <w:rPr>
      <w:caps/>
      <w:color w:val="3E762A" w:themeColor="accent1" w:themeShade="BF"/>
      <w:spacing w:val="10"/>
    </w:rPr>
  </w:style>
  <w:style w:type="character" w:customStyle="1" w:styleId="Heading5Char">
    <w:name w:val="Heading 5 Char"/>
    <w:basedOn w:val="DefaultParagraphFont"/>
    <w:link w:val="Heading5"/>
    <w:uiPriority w:val="9"/>
    <w:semiHidden/>
    <w:rsid w:val="00A275D3"/>
    <w:rPr>
      <w:caps/>
      <w:color w:val="3E762A" w:themeColor="accent1" w:themeShade="BF"/>
      <w:spacing w:val="10"/>
    </w:rPr>
  </w:style>
  <w:style w:type="character" w:customStyle="1" w:styleId="Heading6Char">
    <w:name w:val="Heading 6 Char"/>
    <w:basedOn w:val="DefaultParagraphFont"/>
    <w:link w:val="Heading6"/>
    <w:uiPriority w:val="9"/>
    <w:semiHidden/>
    <w:rsid w:val="00A275D3"/>
    <w:rPr>
      <w:caps/>
      <w:color w:val="3E762A" w:themeColor="accent1" w:themeShade="BF"/>
      <w:spacing w:val="10"/>
    </w:rPr>
  </w:style>
  <w:style w:type="character" w:customStyle="1" w:styleId="Heading7Char">
    <w:name w:val="Heading 7 Char"/>
    <w:basedOn w:val="DefaultParagraphFont"/>
    <w:link w:val="Heading7"/>
    <w:uiPriority w:val="9"/>
    <w:semiHidden/>
    <w:rsid w:val="00A275D3"/>
    <w:rPr>
      <w:caps/>
      <w:color w:val="3E762A" w:themeColor="accent1" w:themeShade="BF"/>
      <w:spacing w:val="10"/>
    </w:rPr>
  </w:style>
  <w:style w:type="character" w:customStyle="1" w:styleId="Heading8Char">
    <w:name w:val="Heading 8 Char"/>
    <w:basedOn w:val="DefaultParagraphFont"/>
    <w:link w:val="Heading8"/>
    <w:uiPriority w:val="9"/>
    <w:semiHidden/>
    <w:rsid w:val="00A275D3"/>
    <w:rPr>
      <w:caps/>
      <w:spacing w:val="10"/>
      <w:sz w:val="18"/>
      <w:szCs w:val="18"/>
    </w:rPr>
  </w:style>
  <w:style w:type="character" w:customStyle="1" w:styleId="Heading9Char">
    <w:name w:val="Heading 9 Char"/>
    <w:basedOn w:val="DefaultParagraphFont"/>
    <w:link w:val="Heading9"/>
    <w:uiPriority w:val="9"/>
    <w:semiHidden/>
    <w:rsid w:val="00A275D3"/>
    <w:rPr>
      <w:i/>
      <w:iCs/>
      <w:caps/>
      <w:spacing w:val="10"/>
      <w:sz w:val="18"/>
      <w:szCs w:val="18"/>
    </w:rPr>
  </w:style>
  <w:style w:type="paragraph" w:styleId="Caption">
    <w:name w:val="caption"/>
    <w:basedOn w:val="Normal"/>
    <w:next w:val="Normal"/>
    <w:uiPriority w:val="35"/>
    <w:semiHidden/>
    <w:unhideWhenUsed/>
    <w:qFormat/>
    <w:rsid w:val="00A275D3"/>
    <w:rPr>
      <w:b/>
      <w:bCs/>
      <w:color w:val="3E762A" w:themeColor="accent1" w:themeShade="BF"/>
      <w:sz w:val="16"/>
      <w:szCs w:val="16"/>
    </w:rPr>
  </w:style>
  <w:style w:type="paragraph" w:styleId="Title">
    <w:name w:val="Title"/>
    <w:basedOn w:val="Normal"/>
    <w:next w:val="Normal"/>
    <w:link w:val="TitleChar"/>
    <w:uiPriority w:val="10"/>
    <w:qFormat/>
    <w:rsid w:val="00A275D3"/>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A275D3"/>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A275D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275D3"/>
    <w:rPr>
      <w:caps/>
      <w:color w:val="595959" w:themeColor="text1" w:themeTint="A6"/>
      <w:spacing w:val="10"/>
      <w:sz w:val="21"/>
      <w:szCs w:val="21"/>
    </w:rPr>
  </w:style>
  <w:style w:type="character" w:styleId="Strong">
    <w:name w:val="Strong"/>
    <w:uiPriority w:val="22"/>
    <w:qFormat/>
    <w:rsid w:val="00A275D3"/>
    <w:rPr>
      <w:b/>
      <w:bCs/>
    </w:rPr>
  </w:style>
  <w:style w:type="character" w:styleId="Emphasis">
    <w:name w:val="Emphasis"/>
    <w:uiPriority w:val="20"/>
    <w:qFormat/>
    <w:rsid w:val="00A275D3"/>
    <w:rPr>
      <w:caps/>
      <w:color w:val="294E1C" w:themeColor="accent1" w:themeShade="7F"/>
      <w:spacing w:val="5"/>
    </w:rPr>
  </w:style>
  <w:style w:type="paragraph" w:styleId="NoSpacing">
    <w:name w:val="No Spacing"/>
    <w:uiPriority w:val="1"/>
    <w:qFormat/>
    <w:rsid w:val="00A275D3"/>
    <w:pPr>
      <w:spacing w:after="0" w:line="240" w:lineRule="auto"/>
    </w:pPr>
  </w:style>
  <w:style w:type="paragraph" w:styleId="Quote">
    <w:name w:val="Quote"/>
    <w:basedOn w:val="Normal"/>
    <w:next w:val="Normal"/>
    <w:link w:val="QuoteChar"/>
    <w:uiPriority w:val="29"/>
    <w:qFormat/>
    <w:rsid w:val="00A275D3"/>
    <w:rPr>
      <w:i/>
      <w:iCs/>
      <w:sz w:val="24"/>
      <w:szCs w:val="24"/>
    </w:rPr>
  </w:style>
  <w:style w:type="character" w:customStyle="1" w:styleId="QuoteChar">
    <w:name w:val="Quote Char"/>
    <w:basedOn w:val="DefaultParagraphFont"/>
    <w:link w:val="Quote"/>
    <w:uiPriority w:val="29"/>
    <w:rsid w:val="00A275D3"/>
    <w:rPr>
      <w:i/>
      <w:iCs/>
      <w:sz w:val="24"/>
      <w:szCs w:val="24"/>
    </w:rPr>
  </w:style>
  <w:style w:type="paragraph" w:styleId="IntenseQuote">
    <w:name w:val="Intense Quote"/>
    <w:basedOn w:val="Normal"/>
    <w:next w:val="Normal"/>
    <w:link w:val="IntenseQuoteChar"/>
    <w:uiPriority w:val="30"/>
    <w:qFormat/>
    <w:rsid w:val="00A275D3"/>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A275D3"/>
    <w:rPr>
      <w:color w:val="549E39" w:themeColor="accent1"/>
      <w:sz w:val="24"/>
      <w:szCs w:val="24"/>
    </w:rPr>
  </w:style>
  <w:style w:type="character" w:styleId="SubtleEmphasis">
    <w:name w:val="Subtle Emphasis"/>
    <w:uiPriority w:val="19"/>
    <w:qFormat/>
    <w:rsid w:val="00A275D3"/>
    <w:rPr>
      <w:i/>
      <w:iCs/>
      <w:color w:val="294E1C" w:themeColor="accent1" w:themeShade="7F"/>
    </w:rPr>
  </w:style>
  <w:style w:type="character" w:styleId="IntenseEmphasis">
    <w:name w:val="Intense Emphasis"/>
    <w:uiPriority w:val="21"/>
    <w:qFormat/>
    <w:rsid w:val="00A275D3"/>
    <w:rPr>
      <w:b/>
      <w:bCs/>
      <w:caps/>
      <w:color w:val="294E1C" w:themeColor="accent1" w:themeShade="7F"/>
      <w:spacing w:val="10"/>
    </w:rPr>
  </w:style>
  <w:style w:type="character" w:styleId="SubtleReference">
    <w:name w:val="Subtle Reference"/>
    <w:uiPriority w:val="31"/>
    <w:qFormat/>
    <w:rsid w:val="00A275D3"/>
    <w:rPr>
      <w:b/>
      <w:bCs/>
      <w:color w:val="549E39" w:themeColor="accent1"/>
    </w:rPr>
  </w:style>
  <w:style w:type="character" w:styleId="IntenseReference">
    <w:name w:val="Intense Reference"/>
    <w:uiPriority w:val="32"/>
    <w:qFormat/>
    <w:rsid w:val="00A275D3"/>
    <w:rPr>
      <w:b/>
      <w:bCs/>
      <w:i/>
      <w:iCs/>
      <w:caps/>
      <w:color w:val="549E39" w:themeColor="accent1"/>
    </w:rPr>
  </w:style>
  <w:style w:type="character" w:styleId="BookTitle">
    <w:name w:val="Book Title"/>
    <w:uiPriority w:val="33"/>
    <w:qFormat/>
    <w:rsid w:val="00A275D3"/>
    <w:rPr>
      <w:b/>
      <w:bCs/>
      <w:i/>
      <w:iCs/>
      <w:spacing w:val="0"/>
    </w:rPr>
  </w:style>
  <w:style w:type="paragraph" w:styleId="TOCHeading">
    <w:name w:val="TOC Heading"/>
    <w:basedOn w:val="Heading1"/>
    <w:next w:val="Normal"/>
    <w:uiPriority w:val="39"/>
    <w:unhideWhenUsed/>
    <w:qFormat/>
    <w:rsid w:val="00A275D3"/>
    <w:pPr>
      <w:outlineLvl w:val="9"/>
    </w:pPr>
  </w:style>
  <w:style w:type="paragraph" w:styleId="TOC1">
    <w:name w:val="toc 1"/>
    <w:basedOn w:val="Normal"/>
    <w:next w:val="Normal"/>
    <w:autoRedefine/>
    <w:uiPriority w:val="39"/>
    <w:unhideWhenUsed/>
    <w:rsid w:val="00FA6186"/>
    <w:pPr>
      <w:spacing w:after="100"/>
    </w:pPr>
  </w:style>
  <w:style w:type="paragraph" w:styleId="TOC2">
    <w:name w:val="toc 2"/>
    <w:basedOn w:val="Normal"/>
    <w:next w:val="Normal"/>
    <w:autoRedefine/>
    <w:uiPriority w:val="39"/>
    <w:unhideWhenUsed/>
    <w:rsid w:val="00FA6186"/>
    <w:pPr>
      <w:spacing w:after="100"/>
      <w:ind w:left="200"/>
    </w:pPr>
  </w:style>
  <w:style w:type="paragraph" w:styleId="TOC3">
    <w:name w:val="toc 3"/>
    <w:basedOn w:val="Normal"/>
    <w:next w:val="Normal"/>
    <w:autoRedefine/>
    <w:uiPriority w:val="39"/>
    <w:unhideWhenUsed/>
    <w:rsid w:val="00FA6186"/>
    <w:pPr>
      <w:spacing w:after="100"/>
      <w:ind w:left="400"/>
    </w:pPr>
  </w:style>
  <w:style w:type="character" w:styleId="Hyperlink">
    <w:name w:val="Hyperlink"/>
    <w:basedOn w:val="DefaultParagraphFont"/>
    <w:uiPriority w:val="99"/>
    <w:unhideWhenUsed/>
    <w:rsid w:val="00FA6186"/>
    <w:rPr>
      <w:color w:val="6B9F25" w:themeColor="hyperlink"/>
      <w:u w:val="single"/>
    </w:rPr>
  </w:style>
  <w:style w:type="paragraph" w:styleId="ListParagraph">
    <w:name w:val="List Paragraph"/>
    <w:basedOn w:val="Normal"/>
    <w:uiPriority w:val="34"/>
    <w:qFormat/>
    <w:rsid w:val="00672571"/>
    <w:pPr>
      <w:spacing w:before="0" w:after="160" w:line="256" w:lineRule="auto"/>
      <w:ind w:left="720"/>
      <w:contextualSpacing/>
    </w:pPr>
    <w:rPr>
      <w:rFonts w:eastAsiaTheme="minorHAnsi"/>
      <w:kern w:val="2"/>
      <w:sz w:val="22"/>
      <w:szCs w:val="22"/>
      <w14:ligatures w14:val="standardContextual"/>
    </w:rPr>
  </w:style>
  <w:style w:type="paragraph" w:styleId="Bibliography">
    <w:name w:val="Bibliography"/>
    <w:basedOn w:val="Normal"/>
    <w:next w:val="Normal"/>
    <w:uiPriority w:val="37"/>
    <w:unhideWhenUsed/>
    <w:rsid w:val="00672571"/>
    <w:pPr>
      <w:spacing w:before="0" w:after="160" w:line="256" w:lineRule="auto"/>
    </w:pPr>
    <w:rPr>
      <w:rFonts w:eastAsiaTheme="minorHAnsi"/>
      <w:kern w:val="2"/>
      <w:sz w:val="22"/>
      <w:szCs w:val="22"/>
      <w14:ligatures w14:val="standardContextual"/>
    </w:rPr>
  </w:style>
  <w:style w:type="character" w:styleId="UnresolvedMention">
    <w:name w:val="Unresolved Mention"/>
    <w:basedOn w:val="DefaultParagraphFont"/>
    <w:uiPriority w:val="99"/>
    <w:semiHidden/>
    <w:unhideWhenUsed/>
    <w:rsid w:val="00555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95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ructure:%20Approved%20Document%20A%20-%20GOV.UK%20(www.gov.uk)" TargetMode="External"/><Relationship Id="rId18" Type="http://schemas.openxmlformats.org/officeDocument/2006/relationships/hyperlink" Target="https://www.ajbuildingslibrary.co.uk/projects/display/id/7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legislation.gov.uk/ukpga/2010/29/schedule/3" TargetMode="External"/><Relationship Id="rId17" Type="http://schemas.openxmlformats.org/officeDocument/2006/relationships/hyperlink" Target="https://www.claw.wales/eng/project-database/16-cardiff-city-central-library" TargetMode="External"/><Relationship Id="rId2" Type="http://schemas.openxmlformats.org/officeDocument/2006/relationships/customXml" Target="../customXml/item2.xml"/><Relationship Id="rId16" Type="http://schemas.openxmlformats.org/officeDocument/2006/relationships/hyperlink" Target="https://www.gov.uk/government/consultations/electric-vehicle-chargepoints-in-residential-and-non-residential-building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enedd.wales/media/fmphflo3/sub-ld15353-em-e.pdf" TargetMode="External"/><Relationship Id="rId5" Type="http://schemas.openxmlformats.org/officeDocument/2006/relationships/numbering" Target="numbering.xml"/><Relationship Id="rId15" Type="http://schemas.openxmlformats.org/officeDocument/2006/relationships/hyperlink" Target="http://www.monodraught.com/natural-ventilation/"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building-regulations-etc-amendment-wales-regulations-2022-wgc-0032022-html"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3ed56f16e09b397785fdf01e0482ff0d">
  <xsd:schema xmlns:xsd="http://www.w3.org/2001/XMLSchema" xmlns:xs="http://www.w3.org/2001/XMLSchema" xmlns:p="http://schemas.microsoft.com/office/2006/metadata/properties" xmlns:ns2="7a2e63ad-1c8f-4e37-b470-8c0a2d2140b8" targetNamespace="http://schemas.microsoft.com/office/2006/metadata/properties" ma:root="true" ma:fieldsID="a860fb6f90d42d5ab60d4623eeff397e"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735ED29-2F1E-45EF-A7AD-AAD48C79A9C9}">
  <ds:schemaRefs>
    <ds:schemaRef ds:uri="http://schemas.microsoft.com/sharepoint/v3/contenttype/forms"/>
  </ds:schemaRefs>
</ds:datastoreItem>
</file>

<file path=customXml/itemProps2.xml><?xml version="1.0" encoding="utf-8"?>
<ds:datastoreItem xmlns:ds="http://schemas.openxmlformats.org/officeDocument/2006/customXml" ds:itemID="{556C0AA2-ADB1-4467-AE16-53DA78BF8FD1}">
  <ds:schemaRefs>
    <ds:schemaRef ds:uri="http://schemas.openxmlformats.org/officeDocument/2006/bibliography"/>
  </ds:schemaRefs>
</ds:datastoreItem>
</file>

<file path=customXml/itemProps3.xml><?xml version="1.0" encoding="utf-8"?>
<ds:datastoreItem xmlns:ds="http://schemas.openxmlformats.org/officeDocument/2006/customXml" ds:itemID="{0D87D9F2-4529-4BDC-86FB-1FA4CFADE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2e63ad-1c8f-4e37-b470-8c0a2d2140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B79420-48B3-4DD6-AA94-E1B035AEBA1B}">
  <ds:schemaRefs>
    <ds:schemaRef ds:uri="http://schemas.microsoft.com/office/2006/metadata/properties"/>
    <ds:schemaRef ds:uri="http://schemas.microsoft.com/office/infopath/2007/PartnerControls"/>
    <ds:schemaRef ds:uri="7a2e63ad-1c8f-4e37-b470-8c0a2d2140b8"/>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Abdiqadir omar adan</cp:lastModifiedBy>
  <cp:revision>6</cp:revision>
  <cp:lastPrinted>2024-04-23T12:03:00Z</cp:lastPrinted>
  <dcterms:created xsi:type="dcterms:W3CDTF">2024-04-23T18:27:00Z</dcterms:created>
  <dcterms:modified xsi:type="dcterms:W3CDTF">2024-05-01T19:37:00Z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y fmtid="{D5CDD505-2E9C-101B-9397-08002B2CF9AE}" pid="3" name="MediaServiceImageTags">
    <vt:lpwstr/>
  </property>
</Properties>
</file>