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9EFD09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1E3BAB">
        <w:rPr>
          <w:rFonts w:asciiTheme="minorBidi" w:hAnsiTheme="minorBidi"/>
          <w:sz w:val="28"/>
          <w:szCs w:val="28"/>
        </w:rPr>
        <w:t>Mafe Peniero Blaza</w:t>
      </w:r>
    </w:p>
    <w:p w14:paraId="485B6F49" w14:textId="5719B3F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1E3BAB">
        <w:rPr>
          <w:rFonts w:asciiTheme="minorBidi" w:hAnsiTheme="minorBidi"/>
          <w:sz w:val="28"/>
          <w:szCs w:val="28"/>
        </w:rPr>
        <w:t>2509139</w:t>
      </w:r>
    </w:p>
    <w:p w14:paraId="3C1E7A20" w14:textId="764AAA99"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77913">
        <w:rPr>
          <w:rFonts w:asciiTheme="minorBidi" w:hAnsiTheme="minorBidi"/>
          <w:sz w:val="28"/>
          <w:szCs w:val="28"/>
        </w:rPr>
        <w:t>LCHS 4001</w:t>
      </w:r>
    </w:p>
    <w:p w14:paraId="4EEB2DA3" w14:textId="1DBC31A0"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77913">
        <w:rPr>
          <w:rFonts w:asciiTheme="minorBidi" w:hAnsiTheme="minorBidi"/>
          <w:sz w:val="28"/>
          <w:szCs w:val="28"/>
        </w:rPr>
        <w:t>Academic and Employability Skills</w:t>
      </w:r>
    </w:p>
    <w:p w14:paraId="112342CB" w14:textId="51E4210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1E3BAB">
        <w:rPr>
          <w:rFonts w:asciiTheme="minorBidi" w:hAnsiTheme="minorBidi"/>
          <w:sz w:val="28"/>
          <w:szCs w:val="28"/>
        </w:rPr>
        <w:t>Natalia Dozie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DEA313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1E3BAB">
        <w:rPr>
          <w:rFonts w:asciiTheme="minorBidi" w:hAnsiTheme="minorBidi"/>
          <w:sz w:val="28"/>
          <w:szCs w:val="28"/>
        </w:rPr>
        <w:t xml:space="preserve"> 23 April 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51462B92"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noProof/>
              </w:rPr>
              <w:t>1.1 Introduction</w:t>
            </w:r>
            <w:r w:rsidR="00184A9A">
              <w:rPr>
                <w:noProof/>
              </w:rPr>
              <w:tab/>
            </w:r>
            <w:r w:rsidR="00184A9A">
              <w:rPr>
                <w:noProof/>
              </w:rPr>
              <w:fldChar w:fldCharType="begin"/>
            </w:r>
            <w:r w:rsidR="00184A9A">
              <w:rPr>
                <w:noProof/>
              </w:rPr>
              <w:instrText>PAGEREF _Toc695233283 \h</w:instrText>
            </w:r>
            <w:r w:rsidR="00184A9A">
              <w:rPr>
                <w:noProof/>
              </w:rPr>
            </w:r>
            <w:r w:rsidR="00184A9A">
              <w:rPr>
                <w:noProof/>
              </w:rPr>
              <w:fldChar w:fldCharType="separate"/>
            </w:r>
            <w:r w:rsidR="00F2417A">
              <w:rPr>
                <w:noProof/>
              </w:rPr>
              <w:t>3</w:t>
            </w:r>
            <w:r w:rsidR="00184A9A">
              <w:rPr>
                <w:noProof/>
              </w:rPr>
              <w:fldChar w:fldCharType="end"/>
            </w:r>
          </w:hyperlink>
        </w:p>
        <w:p w14:paraId="5A09ADA9" w14:textId="4D5AE8AE" w:rsidR="00824CB1" w:rsidRDefault="0CF501EC" w:rsidP="0CF501EC">
          <w:pPr>
            <w:pStyle w:val="TOC2"/>
            <w:tabs>
              <w:tab w:val="right" w:leader="dot" w:pos="9015"/>
            </w:tabs>
            <w:rPr>
              <w:rStyle w:val="Hyperlink"/>
              <w:noProof/>
              <w:lang w:eastAsia="en-GB"/>
            </w:rPr>
          </w:pPr>
          <w:hyperlink w:anchor="_Toc1915621813">
            <w:r w:rsidRPr="0CF501EC">
              <w:rPr>
                <w:rStyle w:val="Hyperlink"/>
                <w:noProof/>
              </w:rPr>
              <w:t>2 [INSERT YOUR ROLE HERE] in the Health and Social Care Field</w:t>
            </w:r>
            <w:r w:rsidR="00824CB1">
              <w:rPr>
                <w:noProof/>
              </w:rPr>
              <w:tab/>
            </w:r>
            <w:r w:rsidR="00824CB1">
              <w:rPr>
                <w:noProof/>
              </w:rPr>
              <w:fldChar w:fldCharType="begin"/>
            </w:r>
            <w:r w:rsidR="00824CB1">
              <w:rPr>
                <w:noProof/>
              </w:rPr>
              <w:instrText>PAGEREF _Toc1915621813 \h</w:instrText>
            </w:r>
            <w:r w:rsidR="00824CB1">
              <w:rPr>
                <w:noProof/>
              </w:rPr>
            </w:r>
            <w:r w:rsidR="00824CB1">
              <w:rPr>
                <w:noProof/>
              </w:rPr>
              <w:fldChar w:fldCharType="separate"/>
            </w:r>
            <w:r w:rsidR="00F2417A">
              <w:rPr>
                <w:noProof/>
              </w:rPr>
              <w:t>3</w:t>
            </w:r>
            <w:r w:rsidR="00824CB1">
              <w:rPr>
                <w:noProof/>
              </w:rPr>
              <w:fldChar w:fldCharType="end"/>
            </w:r>
          </w:hyperlink>
        </w:p>
        <w:p w14:paraId="405810A6" w14:textId="2424DE55" w:rsidR="00824CB1" w:rsidRDefault="0CF501EC" w:rsidP="0CF501EC">
          <w:pPr>
            <w:pStyle w:val="TOC2"/>
            <w:tabs>
              <w:tab w:val="right" w:leader="dot" w:pos="9015"/>
            </w:tabs>
            <w:rPr>
              <w:rStyle w:val="Hyperlink"/>
              <w:noProof/>
              <w:lang w:eastAsia="en-GB"/>
            </w:rPr>
          </w:pPr>
          <w:hyperlink w:anchor="_Toc796087951">
            <w:r w:rsidRPr="0CF501EC">
              <w:rPr>
                <w:rStyle w:val="Hyperlink"/>
                <w:noProof/>
              </w:rPr>
              <w:t>2.1 Description of [INSERT YOUR ROLE HERE] in Health and Social Care</w:t>
            </w:r>
            <w:r w:rsidR="00824CB1">
              <w:rPr>
                <w:noProof/>
              </w:rPr>
              <w:tab/>
            </w:r>
            <w:r w:rsidR="00824CB1">
              <w:rPr>
                <w:noProof/>
              </w:rPr>
              <w:fldChar w:fldCharType="begin"/>
            </w:r>
            <w:r w:rsidR="00824CB1">
              <w:rPr>
                <w:noProof/>
              </w:rPr>
              <w:instrText>PAGEREF _Toc796087951 \h</w:instrText>
            </w:r>
            <w:r w:rsidR="00824CB1">
              <w:rPr>
                <w:noProof/>
              </w:rPr>
            </w:r>
            <w:r w:rsidR="00824CB1">
              <w:rPr>
                <w:noProof/>
              </w:rPr>
              <w:fldChar w:fldCharType="separate"/>
            </w:r>
            <w:r w:rsidR="00F2417A">
              <w:rPr>
                <w:noProof/>
              </w:rPr>
              <w:t>3</w:t>
            </w:r>
            <w:r w:rsidR="00824CB1">
              <w:rPr>
                <w:noProof/>
              </w:rPr>
              <w:fldChar w:fldCharType="end"/>
            </w:r>
          </w:hyperlink>
        </w:p>
        <w:p w14:paraId="0D838B7F" w14:textId="3FA55BC9" w:rsidR="00824CB1" w:rsidRDefault="0CF501EC" w:rsidP="0CF501EC">
          <w:pPr>
            <w:pStyle w:val="TOC2"/>
            <w:tabs>
              <w:tab w:val="right" w:leader="dot" w:pos="9015"/>
            </w:tabs>
            <w:rPr>
              <w:rStyle w:val="Hyperlink"/>
              <w:noProof/>
              <w:lang w:eastAsia="en-GB"/>
            </w:rPr>
          </w:pPr>
          <w:hyperlink w:anchor="_Toc1426973069">
            <w:r w:rsidRPr="0CF501EC">
              <w:rPr>
                <w:rStyle w:val="Hyperlink"/>
                <w:noProof/>
              </w:rPr>
              <w:t>2.2 Explanation of Most Significant Skills Needed for [INSERT YOUR ROLE HERE] in Health and Social Care</w:t>
            </w:r>
            <w:r w:rsidR="00824CB1">
              <w:rPr>
                <w:noProof/>
              </w:rPr>
              <w:tab/>
            </w:r>
            <w:r w:rsidR="00824CB1">
              <w:rPr>
                <w:noProof/>
              </w:rPr>
              <w:fldChar w:fldCharType="begin"/>
            </w:r>
            <w:r w:rsidR="00824CB1">
              <w:rPr>
                <w:noProof/>
              </w:rPr>
              <w:instrText>PAGEREF _Toc1426973069 \h</w:instrText>
            </w:r>
            <w:r w:rsidR="00824CB1">
              <w:rPr>
                <w:noProof/>
              </w:rPr>
            </w:r>
            <w:r w:rsidR="00824CB1">
              <w:rPr>
                <w:noProof/>
              </w:rPr>
              <w:fldChar w:fldCharType="separate"/>
            </w:r>
            <w:r w:rsidR="00F2417A">
              <w:rPr>
                <w:noProof/>
              </w:rPr>
              <w:t>4</w:t>
            </w:r>
            <w:r w:rsidR="00824CB1">
              <w:rPr>
                <w:noProof/>
              </w:rPr>
              <w:fldChar w:fldCharType="end"/>
            </w:r>
          </w:hyperlink>
        </w:p>
        <w:p w14:paraId="0A8B3CCA" w14:textId="67ABFE03" w:rsidR="00824CB1" w:rsidRDefault="0CF501EC" w:rsidP="0CF501EC">
          <w:pPr>
            <w:pStyle w:val="TOC2"/>
            <w:tabs>
              <w:tab w:val="right" w:leader="dot" w:pos="9015"/>
            </w:tabs>
            <w:rPr>
              <w:rStyle w:val="Hyperlink"/>
              <w:noProof/>
              <w:lang w:eastAsia="en-GB"/>
            </w:rPr>
          </w:pPr>
          <w:hyperlink w:anchor="_Toc992114325">
            <w:r w:rsidRPr="0CF501EC">
              <w:rPr>
                <w:rStyle w:val="Hyperlink"/>
                <w:noProof/>
              </w:rPr>
              <w:t>3 Strategies for Skill Improvement for [INSERT YOUR ROLE HERE]</w:t>
            </w:r>
            <w:r w:rsidR="00824CB1">
              <w:rPr>
                <w:noProof/>
              </w:rPr>
              <w:tab/>
            </w:r>
            <w:r w:rsidR="00824CB1">
              <w:rPr>
                <w:noProof/>
              </w:rPr>
              <w:fldChar w:fldCharType="begin"/>
            </w:r>
            <w:r w:rsidR="00824CB1">
              <w:rPr>
                <w:noProof/>
              </w:rPr>
              <w:instrText>PAGEREF _Toc992114325 \h</w:instrText>
            </w:r>
            <w:r w:rsidR="00824CB1">
              <w:rPr>
                <w:noProof/>
              </w:rPr>
            </w:r>
            <w:r w:rsidR="00824CB1">
              <w:rPr>
                <w:noProof/>
              </w:rPr>
              <w:fldChar w:fldCharType="separate"/>
            </w:r>
            <w:r w:rsidR="00F2417A">
              <w:rPr>
                <w:noProof/>
              </w:rPr>
              <w:t>5</w:t>
            </w:r>
            <w:r w:rsidR="00824CB1">
              <w:rPr>
                <w:noProof/>
              </w:rPr>
              <w:fldChar w:fldCharType="end"/>
            </w:r>
          </w:hyperlink>
        </w:p>
        <w:p w14:paraId="1AA7C6F6" w14:textId="00067394" w:rsidR="00824CB1" w:rsidRDefault="0CF501EC" w:rsidP="0CF501EC">
          <w:pPr>
            <w:pStyle w:val="TOC2"/>
            <w:tabs>
              <w:tab w:val="right" w:leader="dot" w:pos="9015"/>
            </w:tabs>
            <w:rPr>
              <w:rStyle w:val="Hyperlink"/>
              <w:noProof/>
              <w:lang w:eastAsia="en-GB"/>
            </w:rPr>
          </w:pPr>
          <w:hyperlink w:anchor="_Toc1405407187">
            <w:r w:rsidRPr="0CF501EC">
              <w:rPr>
                <w:rStyle w:val="Hyperlink"/>
                <w:noProof/>
              </w:rPr>
              <w:t>3.1 Three Strategies to Improve the Skills for [INSERT YOUR ROLE HERE]</w:t>
            </w:r>
            <w:r w:rsidR="00824CB1">
              <w:rPr>
                <w:noProof/>
              </w:rPr>
              <w:tab/>
            </w:r>
            <w:r w:rsidR="00824CB1">
              <w:rPr>
                <w:noProof/>
              </w:rPr>
              <w:fldChar w:fldCharType="begin"/>
            </w:r>
            <w:r w:rsidR="00824CB1">
              <w:rPr>
                <w:noProof/>
              </w:rPr>
              <w:instrText>PAGEREF _Toc1405407187 \h</w:instrText>
            </w:r>
            <w:r w:rsidR="00824CB1">
              <w:rPr>
                <w:noProof/>
              </w:rPr>
            </w:r>
            <w:r w:rsidR="00824CB1">
              <w:rPr>
                <w:noProof/>
              </w:rPr>
              <w:fldChar w:fldCharType="separate"/>
            </w:r>
            <w:r w:rsidR="00F2417A">
              <w:rPr>
                <w:noProof/>
              </w:rPr>
              <w:t>5</w:t>
            </w:r>
            <w:r w:rsidR="00824CB1">
              <w:rPr>
                <w:noProof/>
              </w:rPr>
              <w:fldChar w:fldCharType="end"/>
            </w:r>
          </w:hyperlink>
        </w:p>
        <w:p w14:paraId="318879F9" w14:textId="5F0C596B" w:rsidR="00824CB1" w:rsidRDefault="0CF501EC" w:rsidP="0CF501EC">
          <w:pPr>
            <w:pStyle w:val="TOC2"/>
            <w:tabs>
              <w:tab w:val="right" w:leader="dot" w:pos="9015"/>
            </w:tabs>
            <w:rPr>
              <w:rStyle w:val="Hyperlink"/>
              <w:noProof/>
              <w:lang w:eastAsia="en-GB"/>
            </w:rPr>
          </w:pPr>
          <w:hyperlink w:anchor="_Toc1799977123">
            <w:r w:rsidRPr="0CF501EC">
              <w:rPr>
                <w:rStyle w:val="Hyperlink"/>
                <w:noProof/>
              </w:rPr>
              <w:t>4 Conclusion</w:t>
            </w:r>
            <w:r w:rsidR="00824CB1">
              <w:rPr>
                <w:noProof/>
              </w:rPr>
              <w:tab/>
            </w:r>
            <w:r w:rsidR="00824CB1">
              <w:rPr>
                <w:noProof/>
              </w:rPr>
              <w:fldChar w:fldCharType="begin"/>
            </w:r>
            <w:r w:rsidR="00824CB1">
              <w:rPr>
                <w:noProof/>
              </w:rPr>
              <w:instrText>PAGEREF _Toc1799977123 \h</w:instrText>
            </w:r>
            <w:r w:rsidR="00824CB1">
              <w:rPr>
                <w:noProof/>
              </w:rPr>
            </w:r>
            <w:r w:rsidR="00824CB1">
              <w:rPr>
                <w:noProof/>
              </w:rPr>
              <w:fldChar w:fldCharType="separate"/>
            </w:r>
            <w:r w:rsidR="00F2417A">
              <w:rPr>
                <w:noProof/>
              </w:rPr>
              <w:t>6</w:t>
            </w:r>
            <w:r w:rsidR="00824CB1">
              <w:rPr>
                <w:noProof/>
              </w:rPr>
              <w:fldChar w:fldCharType="end"/>
            </w:r>
          </w:hyperlink>
        </w:p>
        <w:p w14:paraId="2F2A1EA8" w14:textId="08C9012A" w:rsidR="0156E134" w:rsidRDefault="0CF501EC" w:rsidP="0156E134">
          <w:pPr>
            <w:pStyle w:val="TOC2"/>
            <w:tabs>
              <w:tab w:val="right" w:leader="dot" w:pos="9015"/>
            </w:tabs>
            <w:rPr>
              <w:rStyle w:val="Hyperlink"/>
            </w:rPr>
          </w:pPr>
          <w:hyperlink w:anchor="_Toc1911583216">
            <w:r w:rsidRPr="0CF501EC">
              <w:rPr>
                <w:rStyle w:val="Hyperlink"/>
                <w:noProof/>
              </w:rPr>
              <w:t>5 Reference List</w:t>
            </w:r>
            <w:r w:rsidR="0156E134">
              <w:rPr>
                <w:noProof/>
              </w:rPr>
              <w:tab/>
            </w:r>
            <w:r w:rsidR="0156E134">
              <w:rPr>
                <w:noProof/>
              </w:rPr>
              <w:fldChar w:fldCharType="begin"/>
            </w:r>
            <w:r w:rsidR="0156E134">
              <w:rPr>
                <w:noProof/>
              </w:rPr>
              <w:instrText>PAGEREF _Toc1911583216 \h</w:instrText>
            </w:r>
            <w:r w:rsidR="0156E134">
              <w:rPr>
                <w:noProof/>
              </w:rPr>
            </w:r>
            <w:r w:rsidR="0156E134">
              <w:rPr>
                <w:noProof/>
              </w:rPr>
              <w:fldChar w:fldCharType="separate"/>
            </w:r>
            <w:r w:rsidR="00F2417A">
              <w:rPr>
                <w:noProof/>
              </w:rPr>
              <w:t>7</w:t>
            </w:r>
            <w:r w:rsidR="0156E134">
              <w:rPr>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260D6869" w14:textId="0E7FD328" w:rsidR="00D676C3" w:rsidRPr="00975667" w:rsidRDefault="00975667" w:rsidP="00774092">
      <w:pPr>
        <w:jc w:val="both"/>
        <w:rPr>
          <w:rFonts w:ascii="Arial" w:hAnsi="Arial" w:cs="Arial"/>
          <w:sz w:val="28"/>
          <w:szCs w:val="28"/>
        </w:rPr>
      </w:pPr>
      <w:r>
        <w:rPr>
          <w:sz w:val="28"/>
          <w:szCs w:val="28"/>
        </w:rPr>
        <w:lastRenderedPageBreak/>
        <w:t>Role and Responsibility of a Care Support Worke</w:t>
      </w:r>
      <w:r w:rsidR="003A6C14">
        <w:rPr>
          <w:sz w:val="28"/>
          <w:szCs w:val="28"/>
        </w:rPr>
        <w:t xml:space="preserve">r </w:t>
      </w:r>
      <w:r>
        <w:rPr>
          <w:sz w:val="28"/>
          <w:szCs w:val="28"/>
        </w:rPr>
        <w:t>in Dementia</w:t>
      </w:r>
    </w:p>
    <w:p w14:paraId="575C252E" w14:textId="050B31A7" w:rsidR="001A0EDB" w:rsidRPr="00A617BE" w:rsidRDefault="00A035CD" w:rsidP="001A0EDB">
      <w:pPr>
        <w:pStyle w:val="ListParagraph"/>
        <w:numPr>
          <w:ilvl w:val="1"/>
          <w:numId w:val="33"/>
        </w:numPr>
        <w:spacing w:line="360" w:lineRule="auto"/>
        <w:rPr>
          <w:rFonts w:ascii="Arial" w:hAnsi="Arial" w:cs="Arial"/>
          <w:sz w:val="28"/>
          <w:szCs w:val="28"/>
        </w:rPr>
      </w:pPr>
      <w:bookmarkStart w:id="0" w:name="_Toc695233283"/>
      <w:r w:rsidRPr="00A617BE">
        <w:rPr>
          <w:color w:val="4471C4"/>
          <w:sz w:val="28"/>
          <w:szCs w:val="28"/>
        </w:rPr>
        <w:t>Introduction</w:t>
      </w:r>
      <w:bookmarkEnd w:id="0"/>
      <w:r w:rsidR="001A0EDB" w:rsidRPr="00A617BE">
        <w:rPr>
          <w:rFonts w:ascii="Arial" w:hAnsi="Arial" w:cs="Arial"/>
          <w:sz w:val="28"/>
          <w:szCs w:val="28"/>
        </w:rPr>
        <w:t xml:space="preserve">          </w:t>
      </w:r>
    </w:p>
    <w:p w14:paraId="6DAFB857" w14:textId="3FF0F2EF" w:rsidR="001A0EDB" w:rsidRPr="001A0EDB" w:rsidRDefault="001A0EDB" w:rsidP="001A0EDB">
      <w:pPr>
        <w:pStyle w:val="ListParagraph"/>
        <w:spacing w:line="360" w:lineRule="auto"/>
        <w:ind w:left="360"/>
        <w:rPr>
          <w:rFonts w:ascii="Arial" w:hAnsi="Arial" w:cs="Arial"/>
          <w:sz w:val="22"/>
        </w:rPr>
      </w:pPr>
      <w:r w:rsidRPr="001A0EDB">
        <w:rPr>
          <w:rFonts w:ascii="Arial" w:hAnsi="Arial" w:cs="Arial"/>
          <w:sz w:val="22"/>
        </w:rPr>
        <w:t xml:space="preserve">This report is about the role of care support worker in Health and Social Care working with dementia. It discusses the importance of providing safe, respect and support for individuals with dementia. It highlights how to improves the quality of life by understanding the condition and promoting dignity and independence. It also discusses three key skills required in dementia care communication like active listening, empathy, and patience. Some strategies to improve these skills are also mentioned. This topic is related to my current job, as a Carer Support Workers. It enhances my knowledge, strengthens my abilities, and supports my professional development in Health and social care. </w:t>
      </w:r>
    </w:p>
    <w:p w14:paraId="7E817B09" w14:textId="093FD4C6" w:rsidR="00A035CD" w:rsidRPr="002976D4" w:rsidRDefault="00A035CD" w:rsidP="00500295">
      <w:pPr>
        <w:pStyle w:val="Heading2"/>
        <w:rPr>
          <w:color w:val="4472C4" w:themeColor="accent1"/>
        </w:rPr>
      </w:pPr>
    </w:p>
    <w:p w14:paraId="64F36E68" w14:textId="779E6300" w:rsidR="3C659699" w:rsidRDefault="3C659699" w:rsidP="0CF501EC">
      <w:pPr>
        <w:pStyle w:val="Heading2"/>
        <w:rPr>
          <w:color w:val="4472C4" w:themeColor="accent1"/>
        </w:rPr>
      </w:pPr>
      <w:bookmarkStart w:id="1" w:name="_Toc1915621813"/>
      <w:r w:rsidRPr="0CF501EC">
        <w:rPr>
          <w:color w:val="4471C4"/>
        </w:rPr>
        <w:t xml:space="preserve">2 </w:t>
      </w:r>
      <w:r w:rsidR="000C6B27">
        <w:rPr>
          <w:color w:val="4471C4"/>
        </w:rPr>
        <w:t xml:space="preserve">Care or support worker </w:t>
      </w:r>
      <w:r w:rsidRPr="0CF501EC">
        <w:rPr>
          <w:color w:val="4471C4"/>
        </w:rPr>
        <w:t>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1E7A5017"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C6B27">
        <w:rPr>
          <w:color w:val="4471C4"/>
        </w:rPr>
        <w:t xml:space="preserve">Care Support Worker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4F1C47B0" w14:textId="1D1F9CB1" w:rsidR="0156E134" w:rsidRDefault="0156E134" w:rsidP="0156E134">
      <w:pPr>
        <w:spacing w:after="0" w:line="240" w:lineRule="auto"/>
        <w:jc w:val="both"/>
        <w:rPr>
          <w:sz w:val="22"/>
        </w:rPr>
      </w:pPr>
    </w:p>
    <w:p w14:paraId="55218B89" w14:textId="1697F865" w:rsidR="00D06488" w:rsidRPr="003D58CC" w:rsidRDefault="006C6DF6" w:rsidP="00D06488">
      <w:pPr>
        <w:spacing w:line="360" w:lineRule="auto"/>
        <w:rPr>
          <w:rFonts w:ascii="Arial" w:eastAsia="Times New Roman" w:hAnsi="Arial" w:cs="Arial"/>
          <w:kern w:val="0"/>
          <w:sz w:val="22"/>
          <w:lang w:eastAsia="en-GB"/>
          <w14:ligatures w14:val="none"/>
        </w:rPr>
      </w:pPr>
      <w:r w:rsidRPr="00DB1D24">
        <w:rPr>
          <w:rFonts w:eastAsia="Times New Roman"/>
          <w:kern w:val="0"/>
          <w:sz w:val="22"/>
          <w:lang w:eastAsia="en-GB"/>
          <w14:ligatures w14:val="none"/>
        </w:rPr>
        <w:t>The Care Support Worker role is vital within adult social care because it enables people who draw on care and support to live safely, independently, and with dignity across different settings, including their own homes and residential services.</w:t>
      </w:r>
      <w:r w:rsidRPr="00DB1D24">
        <w:rPr>
          <w:rFonts w:ascii="Times New Roman" w:eastAsia="Times New Roman" w:hAnsi="Times New Roman" w:cs="Times New Roman"/>
          <w:kern w:val="0"/>
          <w:sz w:val="22"/>
          <w:lang w:eastAsia="en-GB"/>
          <w14:ligatures w14:val="none"/>
        </w:rPr>
        <w:t xml:space="preserve"> It provides essential day</w:t>
      </w:r>
      <w:r w:rsidRPr="00DB1D24">
        <w:rPr>
          <w:rFonts w:ascii="Times New Roman" w:eastAsia="Times New Roman" w:hAnsi="Times New Roman" w:cs="Times New Roman"/>
          <w:kern w:val="0"/>
          <w:sz w:val="22"/>
          <w:lang w:eastAsia="en-GB"/>
          <w14:ligatures w14:val="none"/>
        </w:rPr>
        <w:noBreakHyphen/>
        <w:t>to</w:t>
      </w:r>
      <w:r w:rsidRPr="00DB1D24">
        <w:rPr>
          <w:rFonts w:ascii="Times New Roman" w:eastAsia="Times New Roman" w:hAnsi="Times New Roman" w:cs="Times New Roman"/>
          <w:kern w:val="0"/>
          <w:sz w:val="22"/>
          <w:lang w:eastAsia="en-GB"/>
          <w14:ligatures w14:val="none"/>
        </w:rPr>
        <w:noBreakHyphen/>
        <w:t>day assistance that helps individuals manage personal care, daily routines, and emotional wellbeing. Care Support Workers also uphold person</w:t>
      </w:r>
      <w:r w:rsidRPr="00DB1D24">
        <w:rPr>
          <w:rFonts w:ascii="Times New Roman" w:eastAsia="Times New Roman" w:hAnsi="Times New Roman" w:cs="Times New Roman"/>
          <w:kern w:val="0"/>
          <w:sz w:val="22"/>
          <w:lang w:eastAsia="en-GB"/>
          <w14:ligatures w14:val="none"/>
        </w:rPr>
        <w:noBreakHyphen/>
        <w:t>centred practice, ensuring that everyone’s rights, preferences, and independence are respected. Their contribution directly influences the quality of life, safety, and autonomy of the people they support.</w:t>
      </w:r>
      <w:r w:rsidRPr="00DB1D24">
        <w:rPr>
          <w:rFonts w:ascii="Times New Roman" w:eastAsia="Times New Roman" w:hAnsi="Times New Roman" w:cs="Times New Roman"/>
          <w:b/>
          <w:bCs/>
          <w:kern w:val="0"/>
          <w:sz w:val="22"/>
          <w:lang w:eastAsia="en-GB"/>
          <w14:ligatures w14:val="none"/>
        </w:rPr>
        <w:t xml:space="preserve"> </w:t>
      </w:r>
      <w:r w:rsidRPr="00DB1D24">
        <w:rPr>
          <w:rFonts w:eastAsia="Times New Roman"/>
          <w:kern w:val="0"/>
          <w:sz w:val="22"/>
          <w:lang w:eastAsia="en-GB"/>
          <w14:ligatures w14:val="none"/>
        </w:rPr>
        <w:t xml:space="preserve">According to GOV.UK, key responsibilities include supporting personal care, promoting independence, monitoring health and wellbeing, communicating effectively, reducing the likelihood of abuse, and working collaboratively with </w:t>
      </w:r>
      <w:r w:rsidR="00DB1D24" w:rsidRPr="00DB1D24">
        <w:rPr>
          <w:rFonts w:eastAsia="Times New Roman"/>
          <w:kern w:val="0"/>
          <w:sz w:val="22"/>
          <w:lang w:eastAsia="en-GB"/>
          <w14:ligatures w14:val="none"/>
        </w:rPr>
        <w:t>others.</w:t>
      </w:r>
      <w:r w:rsidRPr="00DB1D24">
        <w:rPr>
          <w:rFonts w:eastAsia="Times New Roman"/>
          <w:kern w:val="0"/>
          <w:sz w:val="22"/>
          <w:lang w:eastAsia="en-GB"/>
          <w14:ligatures w14:val="none"/>
        </w:rPr>
        <w:t xml:space="preserve"> To carry out these duties, workers must demonstrate strong communication, empathy, patience, reliability, and the ability to work in a person</w:t>
      </w:r>
      <w:r w:rsidRPr="00DB1D24">
        <w:rPr>
          <w:rFonts w:eastAsia="Times New Roman"/>
          <w:kern w:val="0"/>
          <w:sz w:val="22"/>
          <w:lang w:eastAsia="en-GB"/>
          <w14:ligatures w14:val="none"/>
        </w:rPr>
        <w:noBreakHyphen/>
        <w:t xml:space="preserve">centred and inclusive way. </w:t>
      </w:r>
      <w:r w:rsidR="00975667" w:rsidRPr="003D58CC">
        <w:rPr>
          <w:rFonts w:ascii="Arial" w:eastAsia="Times New Roman" w:hAnsi="Arial" w:cs="Arial"/>
          <w:kern w:val="0"/>
          <w:sz w:val="22"/>
          <w:lang w:eastAsia="en-GB"/>
          <w14:ligatures w14:val="none"/>
        </w:rPr>
        <w:t>The</w:t>
      </w:r>
      <w:r w:rsidR="00D06488" w:rsidRPr="003D58CC">
        <w:rPr>
          <w:rFonts w:ascii="Arial" w:eastAsia="Times New Roman" w:hAnsi="Arial" w:cs="Arial"/>
          <w:kern w:val="0"/>
          <w:sz w:val="22"/>
          <w:lang w:eastAsia="en-GB"/>
          <w14:ligatures w14:val="none"/>
        </w:rPr>
        <w:t xml:space="preserve"> Care Support Worker role is vital within adult social care because it enables people who draw on care and support to live safely, independently, and with dignity across different settings, including their own homes and residential services.</w:t>
      </w:r>
    </w:p>
    <w:p w14:paraId="02F2EC3A" w14:textId="4EE50FCE" w:rsidR="00D06488" w:rsidRPr="003D58CC" w:rsidRDefault="00D06488" w:rsidP="00D06488">
      <w:pPr>
        <w:spacing w:line="360" w:lineRule="auto"/>
        <w:rPr>
          <w:rFonts w:ascii="Arial" w:eastAsia="Times New Roman" w:hAnsi="Arial" w:cs="Arial"/>
          <w:b/>
          <w:bCs/>
          <w:kern w:val="0"/>
          <w:sz w:val="22"/>
          <w:lang w:eastAsia="en-GB"/>
          <w14:ligatures w14:val="none"/>
        </w:rPr>
      </w:pPr>
      <w:r w:rsidRPr="003D58CC">
        <w:rPr>
          <w:rFonts w:ascii="Arial" w:eastAsia="Times New Roman" w:hAnsi="Arial" w:cs="Arial"/>
          <w:kern w:val="0"/>
          <w:sz w:val="22"/>
          <w:lang w:eastAsia="en-GB"/>
          <w14:ligatures w14:val="none"/>
        </w:rPr>
        <w:t xml:space="preserve"> This role is important as it provides essential day</w:t>
      </w:r>
      <w:r w:rsidRPr="003D58CC">
        <w:rPr>
          <w:rFonts w:ascii="Arial" w:eastAsia="Times New Roman" w:hAnsi="Arial" w:cs="Arial"/>
          <w:kern w:val="0"/>
          <w:sz w:val="22"/>
          <w:lang w:eastAsia="en-GB"/>
          <w14:ligatures w14:val="none"/>
        </w:rPr>
        <w:noBreakHyphen/>
        <w:t>to</w:t>
      </w:r>
      <w:r w:rsidRPr="003D58CC">
        <w:rPr>
          <w:rFonts w:ascii="Arial" w:eastAsia="Times New Roman" w:hAnsi="Arial" w:cs="Arial"/>
          <w:kern w:val="0"/>
          <w:sz w:val="22"/>
          <w:lang w:eastAsia="en-GB"/>
          <w14:ligatures w14:val="none"/>
        </w:rPr>
        <w:noBreakHyphen/>
        <w:t>day assistance that helps individuals manage personal care, daily routines, and emotional wellbeing. Care Support Workers also uphold person</w:t>
      </w:r>
      <w:r w:rsidRPr="003D58CC">
        <w:rPr>
          <w:rFonts w:ascii="Arial" w:eastAsia="Times New Roman" w:hAnsi="Arial" w:cs="Arial"/>
          <w:kern w:val="0"/>
          <w:sz w:val="22"/>
          <w:lang w:eastAsia="en-GB"/>
          <w14:ligatures w14:val="none"/>
        </w:rPr>
        <w:noBreakHyphen/>
        <w:t xml:space="preserve">centred practice, ensuring that everyone’s rights, preferences, and </w:t>
      </w:r>
      <w:r w:rsidRPr="003D58CC">
        <w:rPr>
          <w:rFonts w:ascii="Arial" w:eastAsia="Times New Roman" w:hAnsi="Arial" w:cs="Arial"/>
          <w:kern w:val="0"/>
          <w:sz w:val="22"/>
          <w:lang w:eastAsia="en-GB"/>
          <w14:ligatures w14:val="none"/>
        </w:rPr>
        <w:lastRenderedPageBreak/>
        <w:t>independence are respected. Their contribution directly influences the quality of life, safety, and autonomy of the people they support.</w:t>
      </w:r>
      <w:r w:rsidRPr="003D58CC">
        <w:rPr>
          <w:rFonts w:ascii="Arial" w:eastAsia="Times New Roman" w:hAnsi="Arial" w:cs="Arial"/>
          <w:b/>
          <w:bCs/>
          <w:kern w:val="0"/>
          <w:sz w:val="22"/>
          <w:lang w:eastAsia="en-GB"/>
          <w14:ligatures w14:val="none"/>
        </w:rPr>
        <w:t xml:space="preserve"> </w:t>
      </w:r>
    </w:p>
    <w:p w14:paraId="3C5D1E4C" w14:textId="7074656A" w:rsidR="00D06488" w:rsidRPr="003D58CC" w:rsidRDefault="00D06488" w:rsidP="00D06488">
      <w:pPr>
        <w:spacing w:line="360" w:lineRule="auto"/>
        <w:rPr>
          <w:rFonts w:ascii="Arial" w:eastAsia="Times New Roman" w:hAnsi="Arial" w:cs="Arial"/>
          <w:kern w:val="0"/>
          <w:sz w:val="22"/>
          <w:lang w:eastAsia="en-GB"/>
          <w14:ligatures w14:val="none"/>
        </w:rPr>
      </w:pPr>
      <w:r w:rsidRPr="003D58CC">
        <w:rPr>
          <w:rFonts w:ascii="Arial" w:eastAsia="Times New Roman" w:hAnsi="Arial" w:cs="Arial"/>
          <w:kern w:val="0"/>
          <w:sz w:val="22"/>
          <w:lang w:eastAsia="en-GB"/>
          <w14:ligatures w14:val="none"/>
        </w:rPr>
        <w:t>According to GOV.UK, key responsibilities include supporting personal care, promoting independence, monitoring health and wellbeing, communicating effectively, reducing the likelihood of abuse, and working collaboratively with others. To carry out these duties, workers must demonstrate strong communication, empathy, patience, reliability, and the ability to work in a person</w:t>
      </w:r>
      <w:r w:rsidRPr="003D58CC">
        <w:rPr>
          <w:rFonts w:ascii="Arial" w:eastAsia="Times New Roman" w:hAnsi="Arial" w:cs="Arial"/>
          <w:kern w:val="0"/>
          <w:sz w:val="22"/>
          <w:lang w:eastAsia="en-GB"/>
          <w14:ligatures w14:val="none"/>
        </w:rPr>
        <w:noBreakHyphen/>
        <w:t>centred and inclusive way. They also require knowledge of safeguarding, mental capacity, infection control, equality, and health and safety.</w:t>
      </w:r>
    </w:p>
    <w:p w14:paraId="5B603069" w14:textId="77777777" w:rsidR="00D06488" w:rsidRPr="003D58CC" w:rsidRDefault="00D06488" w:rsidP="00D06488">
      <w:pPr>
        <w:spacing w:line="360" w:lineRule="auto"/>
        <w:rPr>
          <w:rFonts w:ascii="Arial" w:eastAsia="Times New Roman" w:hAnsi="Arial" w:cs="Arial"/>
          <w:kern w:val="0"/>
          <w:sz w:val="22"/>
          <w:lang w:eastAsia="en-GB"/>
          <w14:ligatures w14:val="none"/>
        </w:rPr>
      </w:pPr>
      <w:r w:rsidRPr="003D58CC">
        <w:rPr>
          <w:rFonts w:ascii="Arial" w:eastAsia="Times New Roman" w:hAnsi="Arial" w:cs="Arial"/>
          <w:kern w:val="0"/>
          <w:sz w:val="22"/>
          <w:lang w:eastAsia="en-GB"/>
          <w14:ligatures w14:val="none"/>
        </w:rPr>
        <w:t>Overall, the role is essential because it combines practical support with compassionate, skilled practice, ensuring individuals receive safe, respectful, and high</w:t>
      </w:r>
      <w:r w:rsidRPr="003D58CC">
        <w:rPr>
          <w:rFonts w:ascii="Arial" w:eastAsia="Times New Roman" w:hAnsi="Arial" w:cs="Arial"/>
          <w:kern w:val="0"/>
          <w:sz w:val="22"/>
          <w:lang w:eastAsia="en-GB"/>
          <w14:ligatures w14:val="none"/>
        </w:rPr>
        <w:noBreakHyphen/>
        <w:t>quality care that enhances their daily lives.</w:t>
      </w:r>
    </w:p>
    <w:p w14:paraId="3844CCC2" w14:textId="77777777" w:rsidR="00454C37" w:rsidRDefault="00454C37" w:rsidP="00454C37">
      <w:pPr>
        <w:spacing w:after="0" w:line="240" w:lineRule="auto"/>
        <w:jc w:val="both"/>
        <w:rPr>
          <w:rFonts w:eastAsia="Times New Roman"/>
          <w:kern w:val="0"/>
          <w:sz w:val="22"/>
          <w:lang w:eastAsia="en-GB"/>
          <w14:ligatures w14:val="none"/>
        </w:rPr>
      </w:pPr>
      <w:bookmarkStart w:id="3" w:name="_Toc1426973069"/>
    </w:p>
    <w:p w14:paraId="4010C35E" w14:textId="50005835" w:rsidR="00EC7EBE" w:rsidRPr="006D523A" w:rsidRDefault="04019B15" w:rsidP="00454C37">
      <w:pPr>
        <w:spacing w:after="0" w:line="240" w:lineRule="auto"/>
        <w:jc w:val="both"/>
        <w:rPr>
          <w:sz w:val="28"/>
          <w:szCs w:val="28"/>
        </w:rPr>
      </w:pPr>
      <w:r w:rsidRPr="006D523A">
        <w:rPr>
          <w:color w:val="4471C4"/>
          <w:sz w:val="28"/>
          <w:szCs w:val="28"/>
        </w:rPr>
        <w:t>2.2</w:t>
      </w:r>
      <w:r w:rsidR="00676FEB" w:rsidRPr="006D523A">
        <w:rPr>
          <w:color w:val="4471C4"/>
          <w:sz w:val="28"/>
          <w:szCs w:val="28"/>
        </w:rPr>
        <w:t xml:space="preserve"> </w:t>
      </w:r>
      <w:r w:rsidR="00DD5135" w:rsidRPr="006D523A">
        <w:rPr>
          <w:color w:val="4471C4"/>
          <w:sz w:val="28"/>
          <w:szCs w:val="28"/>
        </w:rPr>
        <w:t>Explanation</w:t>
      </w:r>
      <w:r w:rsidR="00805726" w:rsidRPr="006D523A">
        <w:rPr>
          <w:color w:val="4471C4"/>
          <w:sz w:val="28"/>
          <w:szCs w:val="28"/>
        </w:rPr>
        <w:t xml:space="preserve"> of </w:t>
      </w:r>
      <w:r w:rsidR="549B9698" w:rsidRPr="006D523A">
        <w:rPr>
          <w:color w:val="4471C4"/>
          <w:sz w:val="28"/>
          <w:szCs w:val="28"/>
        </w:rPr>
        <w:t>M</w:t>
      </w:r>
      <w:r w:rsidR="00824CB1" w:rsidRPr="006D523A">
        <w:rPr>
          <w:color w:val="4471C4"/>
          <w:sz w:val="28"/>
          <w:szCs w:val="28"/>
        </w:rPr>
        <w:t xml:space="preserve">ost </w:t>
      </w:r>
      <w:r w:rsidR="7AC44C89" w:rsidRPr="006D523A">
        <w:rPr>
          <w:color w:val="4471C4"/>
          <w:sz w:val="28"/>
          <w:szCs w:val="28"/>
        </w:rPr>
        <w:t>S</w:t>
      </w:r>
      <w:r w:rsidR="00824CB1" w:rsidRPr="006D523A">
        <w:rPr>
          <w:color w:val="4471C4"/>
          <w:sz w:val="28"/>
          <w:szCs w:val="28"/>
        </w:rPr>
        <w:t xml:space="preserve">ignificant </w:t>
      </w:r>
      <w:r w:rsidR="556E2D6A" w:rsidRPr="006D523A">
        <w:rPr>
          <w:color w:val="4471C4"/>
          <w:sz w:val="28"/>
          <w:szCs w:val="28"/>
        </w:rPr>
        <w:t>S</w:t>
      </w:r>
      <w:r w:rsidR="00D4006B" w:rsidRPr="006D523A">
        <w:rPr>
          <w:color w:val="4471C4"/>
          <w:sz w:val="28"/>
          <w:szCs w:val="28"/>
        </w:rPr>
        <w:t xml:space="preserve">kills </w:t>
      </w:r>
      <w:r w:rsidR="653BE314" w:rsidRPr="006D523A">
        <w:rPr>
          <w:color w:val="4471C4"/>
          <w:sz w:val="28"/>
          <w:szCs w:val="28"/>
        </w:rPr>
        <w:t>N</w:t>
      </w:r>
      <w:r w:rsidR="00D4006B" w:rsidRPr="006D523A">
        <w:rPr>
          <w:color w:val="4471C4"/>
          <w:sz w:val="28"/>
          <w:szCs w:val="28"/>
        </w:rPr>
        <w:t>eeded for [</w:t>
      </w:r>
      <w:r w:rsidR="00D676C3" w:rsidRPr="006D523A">
        <w:rPr>
          <w:color w:val="4471C4"/>
          <w:sz w:val="28"/>
          <w:szCs w:val="28"/>
        </w:rPr>
        <w:t>INSERT YOUR ROLE HERE</w:t>
      </w:r>
      <w:r w:rsidR="00D4006B" w:rsidRPr="006D523A">
        <w:rPr>
          <w:color w:val="4471C4"/>
          <w:sz w:val="28"/>
          <w:szCs w:val="28"/>
        </w:rPr>
        <w:t>]</w:t>
      </w:r>
      <w:r w:rsidR="007138EF" w:rsidRPr="006D523A">
        <w:rPr>
          <w:color w:val="4471C4"/>
          <w:sz w:val="28"/>
          <w:szCs w:val="28"/>
        </w:rPr>
        <w:t xml:space="preserve"> in Health</w:t>
      </w:r>
      <w:r w:rsidR="655ACEAB" w:rsidRPr="006D523A">
        <w:rPr>
          <w:color w:val="4471C4"/>
          <w:sz w:val="28"/>
          <w:szCs w:val="28"/>
        </w:rPr>
        <w:t xml:space="preserve"> and Social C</w:t>
      </w:r>
      <w:r w:rsidR="007138EF" w:rsidRPr="006D523A">
        <w:rPr>
          <w:color w:val="4471C4"/>
          <w:sz w:val="28"/>
          <w:szCs w:val="28"/>
        </w:rPr>
        <w:t>are</w:t>
      </w:r>
      <w:bookmarkEnd w:id="3"/>
    </w:p>
    <w:p w14:paraId="757EAF84" w14:textId="0E2C06BD" w:rsidR="009C7E52" w:rsidRPr="006D523A" w:rsidRDefault="009C7E52" w:rsidP="009C7E52">
      <w:pPr>
        <w:spacing w:after="0" w:line="240" w:lineRule="auto"/>
        <w:jc w:val="both"/>
        <w:rPr>
          <w:sz w:val="28"/>
          <w:szCs w:val="28"/>
        </w:rPr>
      </w:pPr>
    </w:p>
    <w:p w14:paraId="6088CFB7" w14:textId="77777777" w:rsidR="00975667" w:rsidRPr="00D676C3" w:rsidRDefault="00975667" w:rsidP="009C7E52">
      <w:pPr>
        <w:spacing w:after="0" w:line="240" w:lineRule="auto"/>
        <w:jc w:val="both"/>
        <w:rPr>
          <w:rFonts w:ascii="Times New Roman" w:hAnsi="Times New Roman"/>
          <w:sz w:val="22"/>
        </w:rPr>
      </w:pPr>
    </w:p>
    <w:p w14:paraId="3FC888D2" w14:textId="4E959372" w:rsidR="00B65A47" w:rsidRPr="00975667" w:rsidRDefault="00B65A47" w:rsidP="00B65A47">
      <w:pPr>
        <w:spacing w:line="360" w:lineRule="auto"/>
        <w:rPr>
          <w:rFonts w:ascii="Arial" w:hAnsi="Arial" w:cs="Arial"/>
          <w:sz w:val="22"/>
        </w:rPr>
      </w:pPr>
      <w:r w:rsidRPr="00975667">
        <w:rPr>
          <w:rFonts w:ascii="Arial" w:hAnsi="Arial" w:cs="Arial"/>
          <w:sz w:val="22"/>
        </w:rPr>
        <w:t xml:space="preserve">When a Care Support Worker lacks strong communication skills, the person living with dementia is at greater risk of confusion, distress, and unmet needs. Dementia affects memory, language, understanding, judgement, and behaviour, meaning individuals already struggle to process information or make sense of their surroundings. Without clear, calm, and adapted communication, instructions may be misunderstood, leading to anxiety, frustration, or refusal of care. A worker who cannot communicate effectively may also overlook important behavioural signs—such as agitation, withdrawal, or changes in mood—which often indicate pain, discomfort, or emotional insecurity. This increases the likelihood of unsafe care and unmet needs. Poor communication can also make the carer appear rushed, irritated, or dismissive, damaging trust and emotional safety. Over time, the individual may withdraw, resist support, or experience a decline in wellbeing. Effective communication </w:t>
      </w:r>
      <w:r w:rsidR="00066D67" w:rsidRPr="00975667">
        <w:rPr>
          <w:rFonts w:ascii="Arial" w:hAnsi="Arial" w:cs="Arial"/>
          <w:sz w:val="22"/>
        </w:rPr>
        <w:t>is essential</w:t>
      </w:r>
      <w:r w:rsidRPr="00975667">
        <w:rPr>
          <w:rFonts w:ascii="Arial" w:hAnsi="Arial" w:cs="Arial"/>
          <w:sz w:val="22"/>
        </w:rPr>
        <w:t xml:space="preserve"> used for maintaining dignity, comfort, and person</w:t>
      </w:r>
      <w:r w:rsidRPr="00975667">
        <w:rPr>
          <w:rFonts w:ascii="Arial" w:hAnsi="Arial" w:cs="Arial"/>
          <w:sz w:val="22"/>
        </w:rPr>
        <w:noBreakHyphen/>
        <w:t>centred dementia care, NHS (2023)</w:t>
      </w:r>
      <w:r w:rsidR="00066D67" w:rsidRPr="00975667">
        <w:rPr>
          <w:rFonts w:ascii="Arial" w:hAnsi="Arial" w:cs="Arial"/>
          <w:sz w:val="22"/>
        </w:rPr>
        <w:t>.</w:t>
      </w:r>
    </w:p>
    <w:p w14:paraId="14EEF9C5" w14:textId="77777777" w:rsidR="00066D67" w:rsidRDefault="00066D67" w:rsidP="00B65A47">
      <w:pPr>
        <w:spacing w:line="360" w:lineRule="auto"/>
      </w:pPr>
    </w:p>
    <w:p w14:paraId="484D3104" w14:textId="77777777" w:rsidR="00066D67" w:rsidRDefault="00066D67" w:rsidP="00066D67">
      <w:pPr>
        <w:pStyle w:val="NoSpacing"/>
        <w:spacing w:line="360" w:lineRule="auto"/>
        <w:jc w:val="both"/>
      </w:pPr>
      <w:r w:rsidRPr="003D58CC">
        <w:t xml:space="preserve">When a Care Support Worker lacks empathy, the person living with dementia is more likely to experience emotional distress, confusion, and a reduced sense of safety. Dementia affects communication, memory, mood, and behaviour, so individuals rely heavily on carers who can understand their feelings and respond sensitively. Without empathy, a worker may </w:t>
      </w:r>
      <w:r w:rsidRPr="003D58CC">
        <w:lastRenderedPageBreak/>
        <w:t>misinterpret behaviours such as agitation, withdrawal, or fear as deliberate non</w:t>
      </w:r>
      <w:r w:rsidRPr="003D58CC">
        <w:noBreakHyphen/>
        <w:t>cooperation rather than signs of unmet needs. This can lead to task</w:t>
      </w:r>
      <w:r w:rsidRPr="003D58CC">
        <w:noBreakHyphen/>
        <w:t>focused care, frustration, and interactions that feel cold or dismissive. Kindell et al. (2025) emphasise that high</w:t>
      </w:r>
      <w:r w:rsidRPr="003D58CC">
        <w:noBreakHyphen/>
        <w:t>quality dementia care depends on relational, sensory, and emotionally attuned practice, where workers “tune in” to the person’s emotions and lived experience. A lack of empathy prevents this connection, making the person feel misunderstood or unsafe. Over time, this can damage trust, increase resistance to care, and negatively affect wellbeing and dignity.</w:t>
      </w:r>
    </w:p>
    <w:p w14:paraId="1120CA30" w14:textId="77777777" w:rsidR="002F2CB2" w:rsidRDefault="002F2CB2" w:rsidP="00066D67">
      <w:pPr>
        <w:pStyle w:val="NoSpacing"/>
        <w:spacing w:line="360" w:lineRule="auto"/>
        <w:jc w:val="both"/>
      </w:pPr>
    </w:p>
    <w:p w14:paraId="1D183837" w14:textId="77777777" w:rsidR="002F2CB2" w:rsidRPr="003D58CC" w:rsidRDefault="002F2CB2" w:rsidP="002F2CB2">
      <w:pPr>
        <w:pStyle w:val="NoSpacing"/>
        <w:spacing w:line="360" w:lineRule="auto"/>
        <w:jc w:val="both"/>
      </w:pPr>
      <w:r w:rsidRPr="003D58CC">
        <w:t>Patience is a crucial skill in dementia care, and when a Care Support Worker lacks it, the person with dementia is more likely to feel overwhelmed, anxious, or resistant to support.</w:t>
      </w:r>
    </w:p>
    <w:p w14:paraId="45315A77" w14:textId="4441C3BF" w:rsidR="002F2CB2" w:rsidRPr="00396C6E" w:rsidRDefault="002F2CB2" w:rsidP="002F2CB2">
      <w:pPr>
        <w:pStyle w:val="NoSpacing"/>
        <w:spacing w:line="360" w:lineRule="auto"/>
        <w:jc w:val="both"/>
        <w:rPr>
          <w:sz w:val="22"/>
          <w:szCs w:val="22"/>
        </w:rPr>
      </w:pPr>
      <w:r w:rsidRPr="00396C6E">
        <w:rPr>
          <w:sz w:val="22"/>
          <w:szCs w:val="22"/>
        </w:rPr>
        <w:t xml:space="preserve"> Because dementia affects memory, understanding, communication, and behaviour, individuals often need extra time to process information or respond. If a worker becomes rushed, irritated, or forceful, the person may feel pressured or frightened. Kindell et al. (2025) emphasise that high</w:t>
      </w:r>
      <w:r w:rsidRPr="00396C6E">
        <w:rPr>
          <w:sz w:val="22"/>
          <w:szCs w:val="22"/>
        </w:rPr>
        <w:noBreakHyphen/>
        <w:t>quality dementia care relies on workers being able to “tune in” to the person’s pace, emotions, and sensory experience, which</w:t>
      </w:r>
      <w:r w:rsidRPr="00396C6E">
        <w:rPr>
          <w:rFonts w:ascii="Times New Roman" w:eastAsia="Times New Roman" w:hAnsi="Times New Roman" w:cs="Times New Roman"/>
          <w:kern w:val="0"/>
          <w:sz w:val="22"/>
          <w:szCs w:val="22"/>
          <w:lang w:eastAsia="en-GB"/>
          <w14:ligatures w14:val="none"/>
        </w:rPr>
        <w:t xml:space="preserve"> </w:t>
      </w:r>
      <w:r w:rsidRPr="00396C6E">
        <w:rPr>
          <w:sz w:val="22"/>
          <w:szCs w:val="22"/>
        </w:rPr>
        <w:t>requires calm, patient interaction. For instance, if someone hesitates to stand because they feel confused or scared, an impatient worker might insist or pull them up quickly, increasing distress and risk. A patient worker instead pauses, reassures gently, and gives the person time to feel ready, which supports cooperation and emotional safety.</w:t>
      </w:r>
    </w:p>
    <w:p w14:paraId="11737AA4" w14:textId="16349649" w:rsidR="002F2CB2" w:rsidRPr="00396C6E" w:rsidRDefault="002F2CB2" w:rsidP="002F2CB2">
      <w:pPr>
        <w:pStyle w:val="NoSpacing"/>
        <w:spacing w:line="360" w:lineRule="auto"/>
        <w:jc w:val="both"/>
        <w:rPr>
          <w:sz w:val="22"/>
          <w:szCs w:val="22"/>
        </w:rPr>
      </w:pPr>
      <w:r w:rsidRPr="00396C6E">
        <w:rPr>
          <w:sz w:val="22"/>
          <w:szCs w:val="22"/>
        </w:rPr>
        <w:t>Therefore, patience enables person</w:t>
      </w:r>
      <w:r w:rsidRPr="00396C6E">
        <w:rPr>
          <w:sz w:val="22"/>
          <w:szCs w:val="22"/>
        </w:rPr>
        <w:noBreakHyphen/>
        <w:t>centred care by helping workers respond sensitively,</w:t>
      </w:r>
    </w:p>
    <w:p w14:paraId="116861D2" w14:textId="441FC272" w:rsidR="002F2CB2" w:rsidRPr="00396C6E" w:rsidRDefault="002F2CB2" w:rsidP="002F2CB2">
      <w:pPr>
        <w:pStyle w:val="NoSpacing"/>
        <w:spacing w:line="360" w:lineRule="auto"/>
        <w:jc w:val="both"/>
        <w:rPr>
          <w:rFonts w:ascii="Arial" w:hAnsi="Arial" w:cs="Arial"/>
          <w:sz w:val="22"/>
          <w:szCs w:val="22"/>
        </w:rPr>
      </w:pPr>
      <w:r w:rsidRPr="00396C6E">
        <w:rPr>
          <w:sz w:val="22"/>
          <w:szCs w:val="22"/>
        </w:rPr>
        <w:t>maintain dignity, and create a calmer, more trusting environment.</w:t>
      </w:r>
    </w:p>
    <w:p w14:paraId="2AE48D94" w14:textId="77777777" w:rsidR="002F2CB2" w:rsidRPr="003D58CC" w:rsidRDefault="002F2CB2" w:rsidP="00066D67">
      <w:pPr>
        <w:pStyle w:val="NoSpacing"/>
        <w:spacing w:line="360" w:lineRule="auto"/>
        <w:jc w:val="both"/>
      </w:pPr>
    </w:p>
    <w:p w14:paraId="2CAEA1EC" w14:textId="06E10FAC"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w:t>
      </w:r>
      <w:bookmarkEnd w:id="4"/>
      <w:r w:rsidR="00DB1D24">
        <w:rPr>
          <w:color w:val="4471C4"/>
        </w:rPr>
        <w:t xml:space="preserve"> a Care Support Worker</w:t>
      </w:r>
    </w:p>
    <w:p w14:paraId="01C49510" w14:textId="15251838" w:rsidR="002370CE" w:rsidRDefault="0C5D0C5C" w:rsidP="0156E13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DB1D24">
        <w:rPr>
          <w:color w:val="4471C4"/>
        </w:rPr>
        <w:t>a Care Support Worker</w:t>
      </w:r>
      <w:r w:rsidR="00975667">
        <w:rPr>
          <w:color w:val="4471C4"/>
        </w:rPr>
        <w:t xml:space="preserve"> </w:t>
      </w:r>
    </w:p>
    <w:p w14:paraId="77CCC052" w14:textId="77777777" w:rsidR="00975667" w:rsidRPr="00975667" w:rsidRDefault="00975667" w:rsidP="00975667"/>
    <w:p w14:paraId="50320F4C" w14:textId="38607983" w:rsidR="00EC7750" w:rsidRPr="00975667" w:rsidRDefault="00517344" w:rsidP="00975667">
      <w:pPr>
        <w:spacing w:line="360" w:lineRule="auto"/>
        <w:rPr>
          <w:rFonts w:ascii="Arial" w:hAnsi="Arial" w:cs="Arial"/>
          <w:sz w:val="22"/>
        </w:rPr>
      </w:pPr>
      <w:r w:rsidRPr="00975667">
        <w:rPr>
          <w:rFonts w:ascii="Arial" w:hAnsi="Arial" w:cs="Arial"/>
          <w:sz w:val="22"/>
        </w:rPr>
        <w:t xml:space="preserve">Firstly, improving </w:t>
      </w:r>
      <w:r w:rsidR="00EC7750" w:rsidRPr="00975667">
        <w:rPr>
          <w:rFonts w:ascii="Arial" w:hAnsi="Arial" w:cs="Arial"/>
          <w:sz w:val="22"/>
        </w:rPr>
        <w:t>communication in simulation exercises, and learning about the person’s life history to personalise care. Workers can also use validation techniques, acknowledging feelings rather than correcting</w:t>
      </w:r>
      <w:r w:rsidR="00EC7750" w:rsidRPr="00975667">
        <w:rPr>
          <w:rFonts w:ascii="Arial" w:hAnsi="Arial" w:cs="Arial"/>
          <w:b/>
          <w:bCs/>
          <w:sz w:val="22"/>
        </w:rPr>
        <w:t xml:space="preserve"> </w:t>
      </w:r>
      <w:r w:rsidR="00EC7750" w:rsidRPr="00975667">
        <w:rPr>
          <w:rFonts w:ascii="Arial" w:hAnsi="Arial" w:cs="Arial"/>
          <w:sz w:val="22"/>
        </w:rPr>
        <w:t>inaccuracies to show</w:t>
      </w:r>
      <w:r w:rsidR="00EC7750" w:rsidRPr="00975667">
        <w:rPr>
          <w:rFonts w:ascii="Arial" w:hAnsi="Arial" w:cs="Arial"/>
          <w:b/>
          <w:bCs/>
          <w:sz w:val="22"/>
        </w:rPr>
        <w:t xml:space="preserve"> </w:t>
      </w:r>
      <w:r w:rsidR="00EC7750" w:rsidRPr="00975667">
        <w:rPr>
          <w:rFonts w:ascii="Arial" w:hAnsi="Arial" w:cs="Arial"/>
          <w:sz w:val="22"/>
        </w:rPr>
        <w:t>emotional understanding. For example, a person with dementia wanted to go home, although it is her home. The carer should not correct or challenge but instead provides assurance and acknowledge her emotions or feelings. By doing this, the carer helps to reduce anxiety and build trust, promote sense of assurance which is very essential to person centred care.</w:t>
      </w:r>
    </w:p>
    <w:p w14:paraId="2B81B0E6" w14:textId="77777777" w:rsidR="00EC7750" w:rsidRPr="00975667" w:rsidRDefault="00EC7750" w:rsidP="00EC7750">
      <w:pPr>
        <w:spacing w:line="360" w:lineRule="auto"/>
        <w:rPr>
          <w:rFonts w:ascii="Arial" w:hAnsi="Arial" w:cs="Arial"/>
          <w:sz w:val="22"/>
        </w:rPr>
      </w:pPr>
      <w:r w:rsidRPr="00975667">
        <w:rPr>
          <w:rFonts w:ascii="Arial" w:hAnsi="Arial" w:cs="Arial"/>
          <w:sz w:val="22"/>
        </w:rPr>
        <w:t>Thirdly, patience develops through self</w:t>
      </w:r>
      <w:r w:rsidRPr="00975667">
        <w:rPr>
          <w:rFonts w:ascii="Arial" w:hAnsi="Arial" w:cs="Arial"/>
          <w:sz w:val="22"/>
        </w:rPr>
        <w:noBreakHyphen/>
        <w:t xml:space="preserve">awareness, experience, and calm responses to challenging situations. Carers learn to manage stress, use slow routines, allow extra time, </w:t>
      </w:r>
      <w:r w:rsidRPr="00975667">
        <w:rPr>
          <w:rFonts w:ascii="Arial" w:hAnsi="Arial" w:cs="Arial"/>
          <w:sz w:val="22"/>
        </w:rPr>
        <w:lastRenderedPageBreak/>
        <w:t>and apply de</w:t>
      </w:r>
      <w:r w:rsidRPr="00975667">
        <w:rPr>
          <w:rFonts w:ascii="Arial" w:hAnsi="Arial" w:cs="Arial"/>
          <w:sz w:val="22"/>
        </w:rPr>
        <w:noBreakHyphen/>
        <w:t>escalation techniques. Mindfulness and supervision also help them stay composed. For example, if an older person refuses medication, the carer remains calm, communicates gently, gives time to process, and tries again later. This respectful approach reduces anxiety and supports cooperation.</w:t>
      </w:r>
    </w:p>
    <w:p w14:paraId="3E84BD59" w14:textId="296C3CAD" w:rsidR="00517344" w:rsidRPr="00975667" w:rsidRDefault="00517344" w:rsidP="00517344">
      <w:pPr>
        <w:spacing w:line="360" w:lineRule="auto"/>
        <w:rPr>
          <w:rFonts w:ascii="Arial" w:hAnsi="Arial" w:cs="Arial"/>
          <w:sz w:val="22"/>
        </w:rPr>
      </w:pPr>
      <w:r w:rsidRPr="00975667">
        <w:rPr>
          <w:rFonts w:ascii="Arial" w:hAnsi="Arial" w:cs="Arial"/>
          <w:sz w:val="22"/>
        </w:rPr>
        <w:t xml:space="preserve"> in dementia care requires learning how to adjust language, tone, and non</w:t>
      </w:r>
      <w:r w:rsidRPr="00975667">
        <w:rPr>
          <w:rFonts w:ascii="Arial" w:hAnsi="Arial" w:cs="Arial"/>
          <w:sz w:val="22"/>
        </w:rPr>
        <w:noBreakHyphen/>
        <w:t>verbal cues to meet the person’s cognitive needs. Workers can develop this skill by practising short, simple sentences, using visual prompts, and maintaining eye contact to support understanding. Training in active listening helps workers recognise when behaviour communicates unmet needs. Reflective practice, reviewing what worked and what did not strengthen communication over time. This strategy supports the GOV.UK expectation that Care and Support Workers communicate clearly, calmly, and respectfully to reduce confusion and distress. For example, elder wanted to go to the toilet. The carer or support worker should speak clearly, simple, calm, and gentle tone, it also important to noticed non-verbal cues such as agitation or body movements as the individual may find it hard to express their needs.</w:t>
      </w:r>
    </w:p>
    <w:p w14:paraId="4560062D" w14:textId="01EF5187" w:rsidR="00517344" w:rsidRPr="00975667" w:rsidRDefault="00517344" w:rsidP="00517344">
      <w:pPr>
        <w:spacing w:line="360" w:lineRule="auto"/>
        <w:rPr>
          <w:rFonts w:ascii="Arial" w:hAnsi="Arial" w:cs="Arial"/>
          <w:sz w:val="22"/>
        </w:rPr>
      </w:pPr>
      <w:r w:rsidRPr="00975667">
        <w:rPr>
          <w:rFonts w:ascii="Arial" w:hAnsi="Arial" w:cs="Arial"/>
          <w:sz w:val="22"/>
        </w:rPr>
        <w:t>Secondly, empathy improves when workers deepen their understanding of how dementia affects memory, emotions, and identity. Strategies include completing dementia</w:t>
      </w:r>
      <w:r w:rsidRPr="00975667">
        <w:rPr>
          <w:rFonts w:ascii="Arial" w:hAnsi="Arial" w:cs="Arial"/>
          <w:sz w:val="22"/>
        </w:rPr>
        <w:noBreakHyphen/>
        <w:t>awareness training, engaging in simul in simulation exercises, and learning about the person’s life history to personalise care. Workers can also use validation techniques, acknowledging feelings rather than correcting</w:t>
      </w:r>
      <w:r w:rsidRPr="00975667">
        <w:rPr>
          <w:rFonts w:ascii="Arial" w:hAnsi="Arial" w:cs="Arial"/>
          <w:b/>
          <w:bCs/>
          <w:sz w:val="22"/>
        </w:rPr>
        <w:t xml:space="preserve"> </w:t>
      </w:r>
      <w:r w:rsidRPr="00975667">
        <w:rPr>
          <w:rFonts w:ascii="Arial" w:hAnsi="Arial" w:cs="Arial"/>
          <w:sz w:val="22"/>
        </w:rPr>
        <w:t>inaccuracies to show</w:t>
      </w:r>
      <w:r w:rsidRPr="00975667">
        <w:rPr>
          <w:rFonts w:ascii="Arial" w:hAnsi="Arial" w:cs="Arial"/>
          <w:b/>
          <w:bCs/>
          <w:sz w:val="22"/>
        </w:rPr>
        <w:t xml:space="preserve"> </w:t>
      </w:r>
      <w:r w:rsidRPr="00975667">
        <w:rPr>
          <w:rFonts w:ascii="Arial" w:hAnsi="Arial" w:cs="Arial"/>
          <w:sz w:val="22"/>
        </w:rPr>
        <w:t>emotional understanding. For example, a person with dementia wanted to go home, although it is her home. The carer should not correct or challenge but instead provides assurance and acknowledge her emotions or feelings. By doing this, the carer helps to reduce anxiety and build trust, promote sense of assurance which is very essential to person centred care.</w:t>
      </w:r>
    </w:p>
    <w:p w14:paraId="0FD9D759" w14:textId="0F5CAA36" w:rsidR="00517344" w:rsidRDefault="00517344" w:rsidP="00517344">
      <w:pPr>
        <w:spacing w:line="360" w:lineRule="auto"/>
        <w:rPr>
          <w:rFonts w:ascii="Arial" w:hAnsi="Arial" w:cs="Arial"/>
        </w:rPr>
      </w:pPr>
      <w:r>
        <w:t>Thirdly,</w:t>
      </w:r>
      <w:r w:rsidRPr="00DC5E33">
        <w:t xml:space="preserve"> </w:t>
      </w:r>
      <w:r>
        <w:rPr>
          <w:rFonts w:ascii="Arial" w:hAnsi="Arial" w:cs="Arial"/>
        </w:rPr>
        <w:t>p</w:t>
      </w:r>
      <w:r w:rsidRPr="00DC5E33">
        <w:rPr>
          <w:rFonts w:ascii="Arial" w:hAnsi="Arial" w:cs="Arial"/>
        </w:rPr>
        <w:t>atience develops through self</w:t>
      </w:r>
      <w:r w:rsidRPr="00DC5E33">
        <w:rPr>
          <w:rFonts w:ascii="Arial" w:hAnsi="Arial" w:cs="Arial"/>
        </w:rPr>
        <w:noBreakHyphen/>
        <w:t>awareness, experience, and calm responses to challenging situations. Carers learn to manage stress, use slow routines, allow extra time, and apply de</w:t>
      </w:r>
      <w:r w:rsidRPr="00DC5E33">
        <w:rPr>
          <w:rFonts w:ascii="Arial" w:hAnsi="Arial" w:cs="Arial"/>
        </w:rPr>
        <w:noBreakHyphen/>
        <w:t xml:space="preserve">escalation techniques. Mindfulness and supervision also help them stay composed. For example, if an </w:t>
      </w:r>
      <w:r w:rsidR="00657722" w:rsidRPr="00DC5E33">
        <w:rPr>
          <w:rFonts w:ascii="Arial" w:hAnsi="Arial" w:cs="Arial"/>
        </w:rPr>
        <w:t xml:space="preserve">older </w:t>
      </w:r>
      <w:r w:rsidR="00657722">
        <w:rPr>
          <w:rFonts w:ascii="Arial" w:hAnsi="Arial" w:cs="Arial"/>
        </w:rPr>
        <w:t>adult</w:t>
      </w:r>
      <w:r w:rsidR="005F02F1">
        <w:rPr>
          <w:rFonts w:ascii="Arial" w:hAnsi="Arial" w:cs="Arial"/>
        </w:rPr>
        <w:t xml:space="preserve"> </w:t>
      </w:r>
      <w:r w:rsidRPr="00DC5E33">
        <w:rPr>
          <w:rFonts w:ascii="Arial" w:hAnsi="Arial" w:cs="Arial"/>
        </w:rPr>
        <w:t>refuses medication, the carer remains calm, communicates gently, gives time to process, and tries again later. This respectful approach reduces anxiety and supports cooperation</w:t>
      </w:r>
      <w:r>
        <w:rPr>
          <w:rFonts w:ascii="Arial" w:hAnsi="Arial" w:cs="Arial"/>
        </w:rPr>
        <w:t>.</w:t>
      </w:r>
    </w:p>
    <w:p w14:paraId="25213C16" w14:textId="3327337F" w:rsidR="6F3208D0" w:rsidRDefault="6F3208D0" w:rsidP="00517344">
      <w:pPr>
        <w:spacing w:after="0"/>
        <w:rPr>
          <w:b/>
          <w:bCs/>
          <w:sz w:val="22"/>
        </w:rPr>
      </w:pPr>
    </w:p>
    <w:p w14:paraId="752564EB" w14:textId="3C28CCED" w:rsidR="6F3208D0" w:rsidRDefault="6F3208D0" w:rsidP="0156E134">
      <w:pPr>
        <w:spacing w:after="0"/>
      </w:pPr>
      <w:r w:rsidRPr="0156E134">
        <w:rPr>
          <w:sz w:val="21"/>
          <w:szCs w:val="21"/>
        </w:rPr>
        <w:t xml:space="preserve"> </w:t>
      </w:r>
    </w:p>
    <w:p w14:paraId="1497148C" w14:textId="4F8C4440" w:rsidR="00A946CB" w:rsidRPr="006D523A" w:rsidRDefault="5617AA6E" w:rsidP="006D523A">
      <w:pPr>
        <w:spacing w:after="0"/>
        <w:rPr>
          <w:rFonts w:eastAsia="Segoe UI" w:cs="Segoe UI"/>
          <w:b/>
          <w:bCs/>
          <w:sz w:val="28"/>
          <w:szCs w:val="28"/>
        </w:rPr>
      </w:pPr>
      <w:bookmarkStart w:id="6" w:name="_Toc1799977123"/>
      <w:r w:rsidRPr="006D523A">
        <w:rPr>
          <w:color w:val="4471C4"/>
          <w:sz w:val="28"/>
          <w:szCs w:val="28"/>
        </w:rPr>
        <w:t>4</w:t>
      </w:r>
      <w:r w:rsidR="00A946CB" w:rsidRPr="006D523A">
        <w:rPr>
          <w:color w:val="4471C4"/>
          <w:sz w:val="28"/>
          <w:szCs w:val="28"/>
        </w:rPr>
        <w:t xml:space="preserve"> Conclusion</w:t>
      </w:r>
      <w:bookmarkEnd w:id="6"/>
    </w:p>
    <w:p w14:paraId="4C93E4A9" w14:textId="77777777" w:rsidR="0095396C" w:rsidRDefault="0095396C" w:rsidP="0095396C">
      <w:pPr>
        <w:pStyle w:val="ListParagraph"/>
        <w:spacing w:line="360" w:lineRule="auto"/>
        <w:rPr>
          <w:sz w:val="22"/>
        </w:rPr>
      </w:pPr>
    </w:p>
    <w:p w14:paraId="783EDE77" w14:textId="77777777" w:rsidR="0095396C" w:rsidRPr="0070197A" w:rsidRDefault="0095396C" w:rsidP="0070197A">
      <w:pPr>
        <w:spacing w:line="360" w:lineRule="auto"/>
        <w:rPr>
          <w:rFonts w:ascii="Arial" w:hAnsi="Arial" w:cs="Arial"/>
          <w:sz w:val="22"/>
        </w:rPr>
      </w:pPr>
      <w:r w:rsidRPr="0070197A">
        <w:rPr>
          <w:rFonts w:ascii="Arial" w:hAnsi="Arial" w:cs="Arial"/>
          <w:sz w:val="22"/>
        </w:rPr>
        <w:t xml:space="preserve">In conclusion, Care or Support Workers play an essential role in supporting people living with dementia, and their effectiveness set out by Skills for Care (2025) and the GOV.UK role </w:t>
      </w:r>
      <w:r w:rsidRPr="0070197A">
        <w:rPr>
          <w:rFonts w:ascii="Arial" w:hAnsi="Arial" w:cs="Arial"/>
          <w:sz w:val="22"/>
        </w:rPr>
        <w:lastRenderedPageBreak/>
        <w:t>category. It also relies heavily on communication skills, empathy, and passion. Effective communication helps workers adapt their approach, reduce confusion, and provide reassurance as individuals experience memory loss and behavioural changes. Empathy enables workers to understand emotional needs, respond sensitively and build trusting relationships. Passion drives commitment, patience, and consistent person</w:t>
      </w:r>
      <w:r w:rsidRPr="0070197A">
        <w:rPr>
          <w:rFonts w:ascii="Arial" w:hAnsi="Arial" w:cs="Arial"/>
          <w:sz w:val="22"/>
        </w:rPr>
        <w:noBreakHyphen/>
        <w:t>centred care,</w:t>
      </w:r>
      <w:r w:rsidRPr="0070197A">
        <w:rPr>
          <w:rFonts w:ascii="Arial" w:eastAsia="Times New Roman" w:hAnsi="Arial" w:cs="Arial"/>
          <w:kern w:val="0"/>
          <w:sz w:val="22"/>
          <w:lang w:eastAsia="en-GB"/>
          <w14:ligatures w14:val="none"/>
        </w:rPr>
        <w:t xml:space="preserve"> </w:t>
      </w:r>
      <w:r w:rsidRPr="0070197A">
        <w:rPr>
          <w:rFonts w:ascii="Arial" w:hAnsi="Arial" w:cs="Arial"/>
          <w:sz w:val="22"/>
        </w:rPr>
        <w:t>even during challenging moments. Together, these three skills ensure that support is delivered with dignity, respect and genuine human connection, improving wellbeing and quality of life for people with dementia.</w:t>
      </w:r>
      <w:bookmarkStart w:id="7" w:name="_Toc1911583216"/>
    </w:p>
    <w:p w14:paraId="713DD632" w14:textId="77777777" w:rsidR="006D523A" w:rsidRDefault="006D523A" w:rsidP="0095396C">
      <w:pPr>
        <w:pStyle w:val="ListParagraph"/>
        <w:spacing w:line="360" w:lineRule="auto"/>
        <w:rPr>
          <w:color w:val="4471C4"/>
          <w:sz w:val="28"/>
          <w:szCs w:val="28"/>
        </w:rPr>
      </w:pPr>
    </w:p>
    <w:p w14:paraId="6C4B494D" w14:textId="50FF67CC" w:rsidR="00226D31" w:rsidRPr="006D523A" w:rsidRDefault="00226D31" w:rsidP="006D523A">
      <w:pPr>
        <w:spacing w:line="360" w:lineRule="auto"/>
        <w:rPr>
          <w:rFonts w:ascii="Arial" w:hAnsi="Arial" w:cs="Arial"/>
          <w:sz w:val="22"/>
        </w:rPr>
      </w:pPr>
      <w:r w:rsidRPr="006D523A">
        <w:rPr>
          <w:color w:val="4471C4"/>
          <w:sz w:val="28"/>
          <w:szCs w:val="28"/>
        </w:rPr>
        <w:t>5 Reference List</w:t>
      </w:r>
      <w:bookmarkEnd w:id="7"/>
    </w:p>
    <w:p w14:paraId="5A3A37BC" w14:textId="77777777" w:rsidR="0095396C" w:rsidRPr="00F2417A" w:rsidRDefault="0095396C" w:rsidP="0095396C">
      <w:pPr>
        <w:spacing w:line="360" w:lineRule="auto"/>
        <w:rPr>
          <w:rFonts w:ascii="Arial" w:hAnsi="Arial" w:cs="Arial"/>
          <w:sz w:val="22"/>
        </w:rPr>
      </w:pPr>
    </w:p>
    <w:p w14:paraId="7FB3791D" w14:textId="317E3C78" w:rsidR="0095396C" w:rsidRPr="00F2417A" w:rsidRDefault="0095396C" w:rsidP="0095396C">
      <w:pPr>
        <w:spacing w:line="360" w:lineRule="auto"/>
        <w:rPr>
          <w:rFonts w:ascii="Arial" w:hAnsi="Arial" w:cs="Arial"/>
          <w:sz w:val="22"/>
        </w:rPr>
      </w:pPr>
      <w:r w:rsidRPr="00F2417A">
        <w:rPr>
          <w:rFonts w:ascii="Arial" w:hAnsi="Arial" w:cs="Arial"/>
          <w:sz w:val="22"/>
        </w:rPr>
        <w:t xml:space="preserve"> Department of Health and Social Care (2025</w:t>
      </w:r>
      <w:r w:rsidRPr="00F2417A">
        <w:rPr>
          <w:rFonts w:ascii="Arial" w:hAnsi="Arial" w:cs="Arial"/>
          <w:b/>
          <w:bCs/>
          <w:sz w:val="22"/>
        </w:rPr>
        <w:t>)</w:t>
      </w:r>
      <w:r w:rsidRPr="00F2417A">
        <w:rPr>
          <w:rFonts w:ascii="Arial" w:hAnsi="Arial" w:cs="Arial"/>
          <w:sz w:val="22"/>
        </w:rPr>
        <w:t xml:space="preserve"> </w:t>
      </w:r>
      <w:r w:rsidRPr="00F2417A">
        <w:rPr>
          <w:rFonts w:ascii="Arial" w:hAnsi="Arial" w:cs="Arial"/>
          <w:i/>
          <w:iCs/>
          <w:sz w:val="22"/>
        </w:rPr>
        <w:t>‘Care or support worker’ role category</w:t>
      </w:r>
      <w:r w:rsidRPr="00F2417A">
        <w:rPr>
          <w:rFonts w:ascii="Arial" w:hAnsi="Arial" w:cs="Arial"/>
          <w:sz w:val="22"/>
        </w:rPr>
        <w:t xml:space="preserve">.           </w:t>
      </w:r>
      <w:r w:rsidR="008562BE" w:rsidRPr="00F2417A">
        <w:rPr>
          <w:rFonts w:ascii="Arial" w:hAnsi="Arial" w:cs="Arial"/>
          <w:sz w:val="22"/>
        </w:rPr>
        <w:t xml:space="preserve">   </w:t>
      </w:r>
      <w:r w:rsidRPr="00F2417A">
        <w:rPr>
          <w:rFonts w:ascii="Arial" w:hAnsi="Arial" w:cs="Arial"/>
          <w:sz w:val="22"/>
        </w:rPr>
        <w:t>GOV.UK. Available at: https://www.gov.uk/government/publications/care-workforce-pathway-for-adult-social-care/care-or-support-worker-role-category (Accessed: 16 April 2026).</w:t>
      </w:r>
    </w:p>
    <w:p w14:paraId="233A4C17" w14:textId="09D98121" w:rsidR="0095396C" w:rsidRPr="00F2417A" w:rsidRDefault="0095396C" w:rsidP="0095396C">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2417A">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Kindell, J., Maguire</w:t>
      </w:r>
      <w:r w:rsidRPr="00F2417A">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noBreakHyphen/>
        <w:t xml:space="preserve">Rosier, K., </w:t>
      </w:r>
      <w:proofErr w:type="spellStart"/>
      <w:r w:rsidRPr="00F2417A">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Polonyi</w:t>
      </w:r>
      <w:proofErr w:type="spellEnd"/>
      <w:r w:rsidRPr="00F2417A">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 Thompson, J., Cleasby, R., Watson, R. </w:t>
      </w:r>
      <w:r w:rsidR="008562BE" w:rsidRPr="00F2417A">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2417A">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Keady, J.D. (2025) Healthcare support workers working with people with</w:t>
      </w:r>
      <w:r w:rsidRPr="00F2417A">
        <w:rPr>
          <w:rFonts w:ascii="Arial" w:hAnsi="Arial" w:cs="Arial"/>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dementia on mental health wards: A practice model informed by care aesthetics</w:t>
      </w:r>
      <w:r w:rsidRPr="00F2417A">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Qualitative Health Research. Available at: https:// journal. Sage pub.com (Accessed 13 April 2026).</w:t>
      </w:r>
    </w:p>
    <w:p w14:paraId="0E85E041" w14:textId="585A6DCB" w:rsidR="0095396C" w:rsidRPr="00F2417A" w:rsidRDefault="0095396C" w:rsidP="0095396C">
      <w:pPr>
        <w:spacing w:line="360" w:lineRule="auto"/>
        <w:rPr>
          <w:rFonts w:ascii="Arial" w:hAnsi="Arial" w:cs="Arial"/>
          <w:sz w:val="22"/>
        </w:rPr>
      </w:pPr>
      <w:r w:rsidRPr="00F2417A">
        <w:rPr>
          <w:rFonts w:ascii="Arial" w:hAnsi="Arial" w:cs="Arial"/>
          <w:sz w:val="22"/>
        </w:rPr>
        <w:t xml:space="preserve"> National Health Services (2023) </w:t>
      </w:r>
      <w:r w:rsidRPr="00F2417A">
        <w:rPr>
          <w:rFonts w:ascii="Arial" w:hAnsi="Arial" w:cs="Arial"/>
          <w:i/>
          <w:iCs/>
          <w:sz w:val="22"/>
        </w:rPr>
        <w:t xml:space="preserve">What is dementia? </w:t>
      </w:r>
      <w:r w:rsidRPr="00F2417A">
        <w:rPr>
          <w:rFonts w:ascii="Arial" w:hAnsi="Arial" w:cs="Arial"/>
          <w:sz w:val="22"/>
        </w:rPr>
        <w:t>Available at: https://www.nhs.uk/conditions/</w:t>
      </w:r>
      <w:r w:rsidR="00517344" w:rsidRPr="00F2417A">
        <w:rPr>
          <w:rFonts w:ascii="Arial" w:hAnsi="Arial" w:cs="Arial"/>
          <w:sz w:val="22"/>
        </w:rPr>
        <w:t xml:space="preserve"> </w:t>
      </w:r>
      <w:r w:rsidRPr="00F2417A">
        <w:rPr>
          <w:rFonts w:ascii="Arial" w:hAnsi="Arial" w:cs="Arial"/>
          <w:sz w:val="22"/>
        </w:rPr>
        <w:t>/about-dementia/what-is-dementia (Accessed: 17 April 2026).</w:t>
      </w:r>
    </w:p>
    <w:p w14:paraId="40F8E58B" w14:textId="77777777" w:rsidR="0095396C" w:rsidRPr="00F2417A" w:rsidRDefault="0095396C" w:rsidP="0095396C">
      <w:pPr>
        <w:rPr>
          <w:rFonts w:ascii="Arial" w:hAnsi="Arial" w:cs="Arial"/>
          <w:sz w:val="22"/>
        </w:rPr>
      </w:pPr>
      <w:r w:rsidRPr="00F2417A">
        <w:rPr>
          <w:rFonts w:ascii="Arial" w:hAnsi="Arial" w:cs="Arial"/>
          <w:sz w:val="22"/>
        </w:rPr>
        <w:t xml:space="preserve">NHS England (2023) </w:t>
      </w:r>
      <w:r w:rsidRPr="00F2417A">
        <w:rPr>
          <w:rFonts w:ascii="Arial" w:hAnsi="Arial" w:cs="Arial"/>
          <w:i/>
          <w:iCs/>
          <w:sz w:val="22"/>
        </w:rPr>
        <w:t>Maintaining dignity, respect and safety in care</w:t>
      </w:r>
      <w:r w:rsidRPr="00F2417A">
        <w:rPr>
          <w:rFonts w:ascii="Arial" w:hAnsi="Arial" w:cs="Arial"/>
          <w:sz w:val="22"/>
        </w:rPr>
        <w:t>. Available at: NHS England (Accessed at: 14 of April 2026).</w:t>
      </w:r>
    </w:p>
    <w:p w14:paraId="278AEDB9" w14:textId="77777777" w:rsidR="0095396C" w:rsidRPr="00F2417A" w:rsidRDefault="0095396C" w:rsidP="0095396C">
      <w:pPr>
        <w:rPr>
          <w:rFonts w:ascii="Arial" w:hAnsi="Arial" w:cs="Arial"/>
          <w:sz w:val="22"/>
        </w:rPr>
      </w:pPr>
      <w:r w:rsidRPr="00F2417A">
        <w:rPr>
          <w:rFonts w:ascii="Arial" w:hAnsi="Arial" w:cs="Arial"/>
          <w:sz w:val="22"/>
        </w:rPr>
        <w:t xml:space="preserve"> Skills for Care (2026) </w:t>
      </w:r>
      <w:r w:rsidRPr="00F2417A">
        <w:rPr>
          <w:rFonts w:ascii="Arial" w:hAnsi="Arial" w:cs="Arial"/>
          <w:i/>
          <w:iCs/>
          <w:sz w:val="22"/>
        </w:rPr>
        <w:t>Skills for Care publishes updated framework to support great</w:t>
      </w:r>
      <w:r w:rsidRPr="00F2417A">
        <w:rPr>
          <w:rFonts w:ascii="Arial" w:hAnsi="Arial" w:cs="Arial"/>
          <w:b/>
          <w:bCs/>
          <w:i/>
          <w:iCs/>
          <w:sz w:val="22"/>
        </w:rPr>
        <w:t xml:space="preserve"> </w:t>
      </w:r>
      <w:r w:rsidRPr="00F2417A">
        <w:rPr>
          <w:rFonts w:ascii="Arial" w:hAnsi="Arial" w:cs="Arial"/>
          <w:i/>
          <w:iCs/>
          <w:sz w:val="22"/>
        </w:rPr>
        <w:t>leadership in social care</w:t>
      </w:r>
      <w:r w:rsidRPr="00F2417A">
        <w:rPr>
          <w:rFonts w:ascii="Arial" w:hAnsi="Arial" w:cs="Arial"/>
          <w:sz w:val="22"/>
        </w:rPr>
        <w:t>. Available at: https://www.skillsforcare.org.uk/news-and-events/news/skills-for-care-publishes-updated-framework-to-support-great-leadership-in-social-care (Accessed: 16 April 2026).</w:t>
      </w:r>
    </w:p>
    <w:p w14:paraId="17CE9F16" w14:textId="77777777" w:rsidR="0095396C" w:rsidRPr="0095396C" w:rsidRDefault="0095396C" w:rsidP="0095396C">
      <w:pPr>
        <w:spacing w:line="360" w:lineRule="auto"/>
        <w:rPr>
          <w:rFonts w:ascii="Arial" w:hAnsi="Arial" w:cs="Arial"/>
          <w:sz w:val="22"/>
        </w:rPr>
      </w:pPr>
    </w:p>
    <w:p w14:paraId="6CB9D067" w14:textId="77777777" w:rsidR="0095396C" w:rsidRPr="0095396C" w:rsidRDefault="0095396C" w:rsidP="0095396C">
      <w:pPr>
        <w:spacing w:line="360" w:lineRule="auto"/>
        <w:rPr>
          <w:rFonts w:ascii="Arial" w:hAnsi="Arial" w:cs="Arial"/>
          <w:sz w:val="22"/>
        </w:rPr>
      </w:pPr>
    </w:p>
    <w:p w14:paraId="1D0F2D59" w14:textId="04FD5966" w:rsidR="004552CE" w:rsidRPr="0095396C" w:rsidRDefault="004552CE" w:rsidP="005E44B5">
      <w:pPr>
        <w:rPr>
          <w:color w:val="FF0000"/>
          <w:sz w:val="22"/>
        </w:rPr>
      </w:pPr>
    </w:p>
    <w:sectPr w:rsidR="004552CE" w:rsidRPr="0095396C"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400F0E" w14:textId="77777777" w:rsidR="00C86518" w:rsidRDefault="00C86518" w:rsidP="003C7C97">
      <w:pPr>
        <w:spacing w:after="0" w:line="240" w:lineRule="auto"/>
      </w:pPr>
      <w:r>
        <w:separator/>
      </w:r>
    </w:p>
  </w:endnote>
  <w:endnote w:type="continuationSeparator" w:id="0">
    <w:p w14:paraId="6DA71540" w14:textId="77777777" w:rsidR="00C86518" w:rsidRDefault="00C8651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1922E" w14:textId="77777777" w:rsidR="00C86518" w:rsidRDefault="00C86518" w:rsidP="003C7C97">
      <w:pPr>
        <w:spacing w:after="0" w:line="240" w:lineRule="auto"/>
      </w:pPr>
      <w:r>
        <w:separator/>
      </w:r>
    </w:p>
  </w:footnote>
  <w:footnote w:type="continuationSeparator" w:id="0">
    <w:p w14:paraId="547097AD" w14:textId="77777777" w:rsidR="00C86518" w:rsidRDefault="00C86518"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27A2E02E">
      <w:start w:val="1"/>
      <w:numFmt w:val="bullet"/>
      <w:lvlText w:val=""/>
      <w:lvlJc w:val="left"/>
      <w:pPr>
        <w:ind w:left="720" w:hanging="360"/>
      </w:pPr>
      <w:rPr>
        <w:rFonts w:ascii="Symbol" w:hAnsi="Symbol" w:hint="default"/>
      </w:rPr>
    </w:lvl>
    <w:lvl w:ilvl="1" w:tplc="C25A7AAE">
      <w:start w:val="1"/>
      <w:numFmt w:val="bullet"/>
      <w:lvlText w:val="o"/>
      <w:lvlJc w:val="left"/>
      <w:pPr>
        <w:ind w:left="1440" w:hanging="360"/>
      </w:pPr>
      <w:rPr>
        <w:rFonts w:ascii="Courier New" w:hAnsi="Courier New" w:hint="default"/>
      </w:rPr>
    </w:lvl>
    <w:lvl w:ilvl="2" w:tplc="C540A8EC">
      <w:start w:val="1"/>
      <w:numFmt w:val="bullet"/>
      <w:lvlText w:val=""/>
      <w:lvlJc w:val="left"/>
      <w:pPr>
        <w:ind w:left="2160" w:hanging="360"/>
      </w:pPr>
      <w:rPr>
        <w:rFonts w:ascii="Wingdings" w:hAnsi="Wingdings" w:hint="default"/>
      </w:rPr>
    </w:lvl>
    <w:lvl w:ilvl="3" w:tplc="F564A46C">
      <w:start w:val="1"/>
      <w:numFmt w:val="bullet"/>
      <w:lvlText w:val=""/>
      <w:lvlJc w:val="left"/>
      <w:pPr>
        <w:ind w:left="2880" w:hanging="360"/>
      </w:pPr>
      <w:rPr>
        <w:rFonts w:ascii="Symbol" w:hAnsi="Symbol" w:hint="default"/>
      </w:rPr>
    </w:lvl>
    <w:lvl w:ilvl="4" w:tplc="4E9E7C94">
      <w:start w:val="1"/>
      <w:numFmt w:val="bullet"/>
      <w:lvlText w:val="o"/>
      <w:lvlJc w:val="left"/>
      <w:pPr>
        <w:ind w:left="3600" w:hanging="360"/>
      </w:pPr>
      <w:rPr>
        <w:rFonts w:ascii="Courier New" w:hAnsi="Courier New" w:hint="default"/>
      </w:rPr>
    </w:lvl>
    <w:lvl w:ilvl="5" w:tplc="B4105112">
      <w:start w:val="1"/>
      <w:numFmt w:val="bullet"/>
      <w:lvlText w:val=""/>
      <w:lvlJc w:val="left"/>
      <w:pPr>
        <w:ind w:left="4320" w:hanging="360"/>
      </w:pPr>
      <w:rPr>
        <w:rFonts w:ascii="Wingdings" w:hAnsi="Wingdings" w:hint="default"/>
      </w:rPr>
    </w:lvl>
    <w:lvl w:ilvl="6" w:tplc="A808D084">
      <w:start w:val="1"/>
      <w:numFmt w:val="bullet"/>
      <w:lvlText w:val=""/>
      <w:lvlJc w:val="left"/>
      <w:pPr>
        <w:ind w:left="5040" w:hanging="360"/>
      </w:pPr>
      <w:rPr>
        <w:rFonts w:ascii="Symbol" w:hAnsi="Symbol" w:hint="default"/>
      </w:rPr>
    </w:lvl>
    <w:lvl w:ilvl="7" w:tplc="F6F84AF6">
      <w:start w:val="1"/>
      <w:numFmt w:val="bullet"/>
      <w:lvlText w:val="o"/>
      <w:lvlJc w:val="left"/>
      <w:pPr>
        <w:ind w:left="5760" w:hanging="360"/>
      </w:pPr>
      <w:rPr>
        <w:rFonts w:ascii="Courier New" w:hAnsi="Courier New" w:hint="default"/>
      </w:rPr>
    </w:lvl>
    <w:lvl w:ilvl="8" w:tplc="466AA7D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9EF25B90">
      <w:start w:val="1"/>
      <w:numFmt w:val="bullet"/>
      <w:lvlText w:val=""/>
      <w:lvlJc w:val="left"/>
      <w:pPr>
        <w:ind w:left="720" w:hanging="360"/>
      </w:pPr>
      <w:rPr>
        <w:rFonts w:ascii="Symbol" w:hAnsi="Symbol" w:hint="default"/>
      </w:rPr>
    </w:lvl>
    <w:lvl w:ilvl="1" w:tplc="2726540E">
      <w:start w:val="1"/>
      <w:numFmt w:val="bullet"/>
      <w:lvlText w:val="o"/>
      <w:lvlJc w:val="left"/>
      <w:pPr>
        <w:ind w:left="1440" w:hanging="360"/>
      </w:pPr>
      <w:rPr>
        <w:rFonts w:ascii="Courier New" w:hAnsi="Courier New" w:hint="default"/>
      </w:rPr>
    </w:lvl>
    <w:lvl w:ilvl="2" w:tplc="F912C22E">
      <w:start w:val="1"/>
      <w:numFmt w:val="bullet"/>
      <w:lvlText w:val=""/>
      <w:lvlJc w:val="left"/>
      <w:pPr>
        <w:ind w:left="2160" w:hanging="360"/>
      </w:pPr>
      <w:rPr>
        <w:rFonts w:ascii="Wingdings" w:hAnsi="Wingdings" w:hint="default"/>
      </w:rPr>
    </w:lvl>
    <w:lvl w:ilvl="3" w:tplc="1B0E287C">
      <w:start w:val="1"/>
      <w:numFmt w:val="bullet"/>
      <w:lvlText w:val=""/>
      <w:lvlJc w:val="left"/>
      <w:pPr>
        <w:ind w:left="2880" w:hanging="360"/>
      </w:pPr>
      <w:rPr>
        <w:rFonts w:ascii="Symbol" w:hAnsi="Symbol" w:hint="default"/>
      </w:rPr>
    </w:lvl>
    <w:lvl w:ilvl="4" w:tplc="A7D05730">
      <w:start w:val="1"/>
      <w:numFmt w:val="bullet"/>
      <w:lvlText w:val="o"/>
      <w:lvlJc w:val="left"/>
      <w:pPr>
        <w:ind w:left="3600" w:hanging="360"/>
      </w:pPr>
      <w:rPr>
        <w:rFonts w:ascii="Courier New" w:hAnsi="Courier New" w:hint="default"/>
      </w:rPr>
    </w:lvl>
    <w:lvl w:ilvl="5" w:tplc="2EAA7730">
      <w:start w:val="1"/>
      <w:numFmt w:val="bullet"/>
      <w:lvlText w:val=""/>
      <w:lvlJc w:val="left"/>
      <w:pPr>
        <w:ind w:left="4320" w:hanging="360"/>
      </w:pPr>
      <w:rPr>
        <w:rFonts w:ascii="Wingdings" w:hAnsi="Wingdings" w:hint="default"/>
      </w:rPr>
    </w:lvl>
    <w:lvl w:ilvl="6" w:tplc="E004AA16">
      <w:start w:val="1"/>
      <w:numFmt w:val="bullet"/>
      <w:lvlText w:val=""/>
      <w:lvlJc w:val="left"/>
      <w:pPr>
        <w:ind w:left="5040" w:hanging="360"/>
      </w:pPr>
      <w:rPr>
        <w:rFonts w:ascii="Symbol" w:hAnsi="Symbol" w:hint="default"/>
      </w:rPr>
    </w:lvl>
    <w:lvl w:ilvl="7" w:tplc="7D92DAFE">
      <w:start w:val="1"/>
      <w:numFmt w:val="bullet"/>
      <w:lvlText w:val="o"/>
      <w:lvlJc w:val="left"/>
      <w:pPr>
        <w:ind w:left="5760" w:hanging="360"/>
      </w:pPr>
      <w:rPr>
        <w:rFonts w:ascii="Courier New" w:hAnsi="Courier New" w:hint="default"/>
      </w:rPr>
    </w:lvl>
    <w:lvl w:ilvl="8" w:tplc="BF1075A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33AA54B4">
      <w:start w:val="1"/>
      <w:numFmt w:val="bullet"/>
      <w:lvlText w:val=""/>
      <w:lvlJc w:val="left"/>
      <w:pPr>
        <w:ind w:left="720" w:hanging="360"/>
      </w:pPr>
      <w:rPr>
        <w:rFonts w:ascii="Symbol" w:hAnsi="Symbol" w:hint="default"/>
      </w:rPr>
    </w:lvl>
    <w:lvl w:ilvl="1" w:tplc="E9CA97B4">
      <w:start w:val="1"/>
      <w:numFmt w:val="bullet"/>
      <w:lvlText w:val="o"/>
      <w:lvlJc w:val="left"/>
      <w:pPr>
        <w:ind w:left="1440" w:hanging="360"/>
      </w:pPr>
      <w:rPr>
        <w:rFonts w:ascii="Courier New" w:hAnsi="Courier New" w:hint="default"/>
      </w:rPr>
    </w:lvl>
    <w:lvl w:ilvl="2" w:tplc="75023F8C">
      <w:start w:val="1"/>
      <w:numFmt w:val="bullet"/>
      <w:lvlText w:val=""/>
      <w:lvlJc w:val="left"/>
      <w:pPr>
        <w:ind w:left="2160" w:hanging="360"/>
      </w:pPr>
      <w:rPr>
        <w:rFonts w:ascii="Wingdings" w:hAnsi="Wingdings" w:hint="default"/>
      </w:rPr>
    </w:lvl>
    <w:lvl w:ilvl="3" w:tplc="514674F2">
      <w:start w:val="1"/>
      <w:numFmt w:val="bullet"/>
      <w:lvlText w:val=""/>
      <w:lvlJc w:val="left"/>
      <w:pPr>
        <w:ind w:left="2880" w:hanging="360"/>
      </w:pPr>
      <w:rPr>
        <w:rFonts w:ascii="Symbol" w:hAnsi="Symbol" w:hint="default"/>
      </w:rPr>
    </w:lvl>
    <w:lvl w:ilvl="4" w:tplc="CC3E01C6">
      <w:start w:val="1"/>
      <w:numFmt w:val="bullet"/>
      <w:lvlText w:val="o"/>
      <w:lvlJc w:val="left"/>
      <w:pPr>
        <w:ind w:left="3600" w:hanging="360"/>
      </w:pPr>
      <w:rPr>
        <w:rFonts w:ascii="Courier New" w:hAnsi="Courier New" w:hint="default"/>
      </w:rPr>
    </w:lvl>
    <w:lvl w:ilvl="5" w:tplc="8204316A">
      <w:start w:val="1"/>
      <w:numFmt w:val="bullet"/>
      <w:lvlText w:val=""/>
      <w:lvlJc w:val="left"/>
      <w:pPr>
        <w:ind w:left="4320" w:hanging="360"/>
      </w:pPr>
      <w:rPr>
        <w:rFonts w:ascii="Wingdings" w:hAnsi="Wingdings" w:hint="default"/>
      </w:rPr>
    </w:lvl>
    <w:lvl w:ilvl="6" w:tplc="34CE1D38">
      <w:start w:val="1"/>
      <w:numFmt w:val="bullet"/>
      <w:lvlText w:val=""/>
      <w:lvlJc w:val="left"/>
      <w:pPr>
        <w:ind w:left="5040" w:hanging="360"/>
      </w:pPr>
      <w:rPr>
        <w:rFonts w:ascii="Symbol" w:hAnsi="Symbol" w:hint="default"/>
      </w:rPr>
    </w:lvl>
    <w:lvl w:ilvl="7" w:tplc="70B43414">
      <w:start w:val="1"/>
      <w:numFmt w:val="bullet"/>
      <w:lvlText w:val="o"/>
      <w:lvlJc w:val="left"/>
      <w:pPr>
        <w:ind w:left="5760" w:hanging="360"/>
      </w:pPr>
      <w:rPr>
        <w:rFonts w:ascii="Courier New" w:hAnsi="Courier New" w:hint="default"/>
      </w:rPr>
    </w:lvl>
    <w:lvl w:ilvl="8" w:tplc="5066B75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424E06AA">
      <w:start w:val="1"/>
      <w:numFmt w:val="bullet"/>
      <w:lvlText w:val=""/>
      <w:lvlJc w:val="left"/>
      <w:pPr>
        <w:ind w:left="720" w:hanging="360"/>
      </w:pPr>
      <w:rPr>
        <w:rFonts w:ascii="Symbol" w:hAnsi="Symbol" w:hint="default"/>
      </w:rPr>
    </w:lvl>
    <w:lvl w:ilvl="1" w:tplc="07CA100A">
      <w:start w:val="1"/>
      <w:numFmt w:val="bullet"/>
      <w:lvlText w:val="o"/>
      <w:lvlJc w:val="left"/>
      <w:pPr>
        <w:ind w:left="1440" w:hanging="360"/>
      </w:pPr>
      <w:rPr>
        <w:rFonts w:ascii="Courier New" w:hAnsi="Courier New" w:hint="default"/>
      </w:rPr>
    </w:lvl>
    <w:lvl w:ilvl="2" w:tplc="A10AADF4">
      <w:start w:val="1"/>
      <w:numFmt w:val="bullet"/>
      <w:lvlText w:val=""/>
      <w:lvlJc w:val="left"/>
      <w:pPr>
        <w:ind w:left="2160" w:hanging="360"/>
      </w:pPr>
      <w:rPr>
        <w:rFonts w:ascii="Wingdings" w:hAnsi="Wingdings" w:hint="default"/>
      </w:rPr>
    </w:lvl>
    <w:lvl w:ilvl="3" w:tplc="1B6EB566">
      <w:start w:val="1"/>
      <w:numFmt w:val="bullet"/>
      <w:lvlText w:val=""/>
      <w:lvlJc w:val="left"/>
      <w:pPr>
        <w:ind w:left="2880" w:hanging="360"/>
      </w:pPr>
      <w:rPr>
        <w:rFonts w:ascii="Symbol" w:hAnsi="Symbol" w:hint="default"/>
      </w:rPr>
    </w:lvl>
    <w:lvl w:ilvl="4" w:tplc="A7EC7EF6">
      <w:start w:val="1"/>
      <w:numFmt w:val="bullet"/>
      <w:lvlText w:val="o"/>
      <w:lvlJc w:val="left"/>
      <w:pPr>
        <w:ind w:left="3600" w:hanging="360"/>
      </w:pPr>
      <w:rPr>
        <w:rFonts w:ascii="Courier New" w:hAnsi="Courier New" w:hint="default"/>
      </w:rPr>
    </w:lvl>
    <w:lvl w:ilvl="5" w:tplc="2FD09740">
      <w:start w:val="1"/>
      <w:numFmt w:val="bullet"/>
      <w:lvlText w:val=""/>
      <w:lvlJc w:val="left"/>
      <w:pPr>
        <w:ind w:left="4320" w:hanging="360"/>
      </w:pPr>
      <w:rPr>
        <w:rFonts w:ascii="Wingdings" w:hAnsi="Wingdings" w:hint="default"/>
      </w:rPr>
    </w:lvl>
    <w:lvl w:ilvl="6" w:tplc="1C288904">
      <w:start w:val="1"/>
      <w:numFmt w:val="bullet"/>
      <w:lvlText w:val=""/>
      <w:lvlJc w:val="left"/>
      <w:pPr>
        <w:ind w:left="5040" w:hanging="360"/>
      </w:pPr>
      <w:rPr>
        <w:rFonts w:ascii="Symbol" w:hAnsi="Symbol" w:hint="default"/>
      </w:rPr>
    </w:lvl>
    <w:lvl w:ilvl="7" w:tplc="00040B10">
      <w:start w:val="1"/>
      <w:numFmt w:val="bullet"/>
      <w:lvlText w:val="o"/>
      <w:lvlJc w:val="left"/>
      <w:pPr>
        <w:ind w:left="5760" w:hanging="360"/>
      </w:pPr>
      <w:rPr>
        <w:rFonts w:ascii="Courier New" w:hAnsi="Courier New" w:hint="default"/>
      </w:rPr>
    </w:lvl>
    <w:lvl w:ilvl="8" w:tplc="A15274B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8A985A3A">
      <w:start w:val="1"/>
      <w:numFmt w:val="bullet"/>
      <w:lvlText w:val=""/>
      <w:lvlJc w:val="left"/>
      <w:pPr>
        <w:ind w:left="720" w:hanging="360"/>
      </w:pPr>
      <w:rPr>
        <w:rFonts w:ascii="Symbol" w:hAnsi="Symbol" w:hint="default"/>
      </w:rPr>
    </w:lvl>
    <w:lvl w:ilvl="1" w:tplc="F354700E">
      <w:start w:val="1"/>
      <w:numFmt w:val="bullet"/>
      <w:lvlText w:val="o"/>
      <w:lvlJc w:val="left"/>
      <w:pPr>
        <w:ind w:left="1440" w:hanging="360"/>
      </w:pPr>
      <w:rPr>
        <w:rFonts w:ascii="Courier New" w:hAnsi="Courier New" w:hint="default"/>
      </w:rPr>
    </w:lvl>
    <w:lvl w:ilvl="2" w:tplc="62B89E2E">
      <w:start w:val="1"/>
      <w:numFmt w:val="bullet"/>
      <w:lvlText w:val=""/>
      <w:lvlJc w:val="left"/>
      <w:pPr>
        <w:ind w:left="2160" w:hanging="360"/>
      </w:pPr>
      <w:rPr>
        <w:rFonts w:ascii="Wingdings" w:hAnsi="Wingdings" w:hint="default"/>
      </w:rPr>
    </w:lvl>
    <w:lvl w:ilvl="3" w:tplc="FB8CD186">
      <w:start w:val="1"/>
      <w:numFmt w:val="bullet"/>
      <w:lvlText w:val=""/>
      <w:lvlJc w:val="left"/>
      <w:pPr>
        <w:ind w:left="2880" w:hanging="360"/>
      </w:pPr>
      <w:rPr>
        <w:rFonts w:ascii="Symbol" w:hAnsi="Symbol" w:hint="default"/>
      </w:rPr>
    </w:lvl>
    <w:lvl w:ilvl="4" w:tplc="7E7E1D7E">
      <w:start w:val="1"/>
      <w:numFmt w:val="bullet"/>
      <w:lvlText w:val="o"/>
      <w:lvlJc w:val="left"/>
      <w:pPr>
        <w:ind w:left="3600" w:hanging="360"/>
      </w:pPr>
      <w:rPr>
        <w:rFonts w:ascii="Courier New" w:hAnsi="Courier New" w:hint="default"/>
      </w:rPr>
    </w:lvl>
    <w:lvl w:ilvl="5" w:tplc="B0122E44">
      <w:start w:val="1"/>
      <w:numFmt w:val="bullet"/>
      <w:lvlText w:val=""/>
      <w:lvlJc w:val="left"/>
      <w:pPr>
        <w:ind w:left="4320" w:hanging="360"/>
      </w:pPr>
      <w:rPr>
        <w:rFonts w:ascii="Wingdings" w:hAnsi="Wingdings" w:hint="default"/>
      </w:rPr>
    </w:lvl>
    <w:lvl w:ilvl="6" w:tplc="39A252FE">
      <w:start w:val="1"/>
      <w:numFmt w:val="bullet"/>
      <w:lvlText w:val=""/>
      <w:lvlJc w:val="left"/>
      <w:pPr>
        <w:ind w:left="5040" w:hanging="360"/>
      </w:pPr>
      <w:rPr>
        <w:rFonts w:ascii="Symbol" w:hAnsi="Symbol" w:hint="default"/>
      </w:rPr>
    </w:lvl>
    <w:lvl w:ilvl="7" w:tplc="32A8C552">
      <w:start w:val="1"/>
      <w:numFmt w:val="bullet"/>
      <w:lvlText w:val="o"/>
      <w:lvlJc w:val="left"/>
      <w:pPr>
        <w:ind w:left="5760" w:hanging="360"/>
      </w:pPr>
      <w:rPr>
        <w:rFonts w:ascii="Courier New" w:hAnsi="Courier New" w:hint="default"/>
      </w:rPr>
    </w:lvl>
    <w:lvl w:ilvl="8" w:tplc="5858862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554AE2"/>
    <w:multiLevelType w:val="multilevel"/>
    <w:tmpl w:val="2E9EC64C"/>
    <w:lvl w:ilvl="0">
      <w:start w:val="1"/>
      <w:numFmt w:val="decimal"/>
      <w:lvlText w:val="%1"/>
      <w:lvlJc w:val="left"/>
      <w:pPr>
        <w:ind w:left="360" w:hanging="360"/>
      </w:pPr>
      <w:rPr>
        <w:rFonts w:ascii="Segoe UI" w:hAnsi="Segoe UI" w:cstheme="minorBidi" w:hint="default"/>
        <w:color w:val="4471C4"/>
      </w:rPr>
    </w:lvl>
    <w:lvl w:ilvl="1">
      <w:start w:val="1"/>
      <w:numFmt w:val="decimal"/>
      <w:lvlText w:val="%1.%2"/>
      <w:lvlJc w:val="left"/>
      <w:pPr>
        <w:ind w:left="360" w:hanging="360"/>
      </w:pPr>
      <w:rPr>
        <w:rFonts w:ascii="Segoe UI" w:hAnsi="Segoe UI" w:cstheme="minorBidi" w:hint="default"/>
        <w:color w:val="4471C4"/>
      </w:rPr>
    </w:lvl>
    <w:lvl w:ilvl="2">
      <w:start w:val="1"/>
      <w:numFmt w:val="decimal"/>
      <w:lvlText w:val="%1.%2.%3"/>
      <w:lvlJc w:val="left"/>
      <w:pPr>
        <w:ind w:left="720" w:hanging="720"/>
      </w:pPr>
      <w:rPr>
        <w:rFonts w:ascii="Segoe UI" w:hAnsi="Segoe UI" w:cstheme="minorBidi" w:hint="default"/>
        <w:color w:val="4471C4"/>
      </w:rPr>
    </w:lvl>
    <w:lvl w:ilvl="3">
      <w:start w:val="1"/>
      <w:numFmt w:val="decimal"/>
      <w:lvlText w:val="%1.%2.%3.%4"/>
      <w:lvlJc w:val="left"/>
      <w:pPr>
        <w:ind w:left="720" w:hanging="720"/>
      </w:pPr>
      <w:rPr>
        <w:rFonts w:ascii="Segoe UI" w:hAnsi="Segoe UI" w:cstheme="minorBidi" w:hint="default"/>
        <w:color w:val="4471C4"/>
      </w:rPr>
    </w:lvl>
    <w:lvl w:ilvl="4">
      <w:start w:val="1"/>
      <w:numFmt w:val="decimal"/>
      <w:lvlText w:val="%1.%2.%3.%4.%5"/>
      <w:lvlJc w:val="left"/>
      <w:pPr>
        <w:ind w:left="1080" w:hanging="1080"/>
      </w:pPr>
      <w:rPr>
        <w:rFonts w:ascii="Segoe UI" w:hAnsi="Segoe UI" w:cstheme="minorBidi" w:hint="default"/>
        <w:color w:val="4471C4"/>
      </w:rPr>
    </w:lvl>
    <w:lvl w:ilvl="5">
      <w:start w:val="1"/>
      <w:numFmt w:val="decimal"/>
      <w:lvlText w:val="%1.%2.%3.%4.%5.%6"/>
      <w:lvlJc w:val="left"/>
      <w:pPr>
        <w:ind w:left="1080" w:hanging="1080"/>
      </w:pPr>
      <w:rPr>
        <w:rFonts w:ascii="Segoe UI" w:hAnsi="Segoe UI" w:cstheme="minorBidi" w:hint="default"/>
        <w:color w:val="4471C4"/>
      </w:rPr>
    </w:lvl>
    <w:lvl w:ilvl="6">
      <w:start w:val="1"/>
      <w:numFmt w:val="decimal"/>
      <w:lvlText w:val="%1.%2.%3.%4.%5.%6.%7"/>
      <w:lvlJc w:val="left"/>
      <w:pPr>
        <w:ind w:left="1440" w:hanging="1440"/>
      </w:pPr>
      <w:rPr>
        <w:rFonts w:ascii="Segoe UI" w:hAnsi="Segoe UI" w:cstheme="minorBidi" w:hint="default"/>
        <w:color w:val="4471C4"/>
      </w:rPr>
    </w:lvl>
    <w:lvl w:ilvl="7">
      <w:start w:val="1"/>
      <w:numFmt w:val="decimal"/>
      <w:lvlText w:val="%1.%2.%3.%4.%5.%6.%7.%8"/>
      <w:lvlJc w:val="left"/>
      <w:pPr>
        <w:ind w:left="1440" w:hanging="1440"/>
      </w:pPr>
      <w:rPr>
        <w:rFonts w:ascii="Segoe UI" w:hAnsi="Segoe UI" w:cstheme="minorBidi" w:hint="default"/>
        <w:color w:val="4471C4"/>
      </w:rPr>
    </w:lvl>
    <w:lvl w:ilvl="8">
      <w:start w:val="1"/>
      <w:numFmt w:val="decimal"/>
      <w:lvlText w:val="%1.%2.%3.%4.%5.%6.%7.%8.%9"/>
      <w:lvlJc w:val="left"/>
      <w:pPr>
        <w:ind w:left="1800" w:hanging="1800"/>
      </w:pPr>
      <w:rPr>
        <w:rFonts w:ascii="Segoe UI" w:hAnsi="Segoe UI" w:cstheme="minorBidi" w:hint="default"/>
        <w:color w:val="4471C4"/>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FFFFFFFF"/>
    <w:lvl w:ilvl="0" w:tplc="25E409E0">
      <w:start w:val="1"/>
      <w:numFmt w:val="bullet"/>
      <w:lvlText w:val=""/>
      <w:lvlJc w:val="left"/>
      <w:pPr>
        <w:ind w:left="720" w:hanging="360"/>
      </w:pPr>
      <w:rPr>
        <w:rFonts w:ascii="Symbol" w:hAnsi="Symbol" w:hint="default"/>
      </w:rPr>
    </w:lvl>
    <w:lvl w:ilvl="1" w:tplc="36D62D60">
      <w:start w:val="1"/>
      <w:numFmt w:val="bullet"/>
      <w:lvlText w:val="o"/>
      <w:lvlJc w:val="left"/>
      <w:pPr>
        <w:ind w:left="1440" w:hanging="360"/>
      </w:pPr>
      <w:rPr>
        <w:rFonts w:ascii="Courier New" w:hAnsi="Courier New" w:hint="default"/>
      </w:rPr>
    </w:lvl>
    <w:lvl w:ilvl="2" w:tplc="3790FBD2">
      <w:start w:val="1"/>
      <w:numFmt w:val="bullet"/>
      <w:lvlText w:val=""/>
      <w:lvlJc w:val="left"/>
      <w:pPr>
        <w:ind w:left="2160" w:hanging="360"/>
      </w:pPr>
      <w:rPr>
        <w:rFonts w:ascii="Wingdings" w:hAnsi="Wingdings" w:hint="default"/>
      </w:rPr>
    </w:lvl>
    <w:lvl w:ilvl="3" w:tplc="72E0818A">
      <w:start w:val="1"/>
      <w:numFmt w:val="bullet"/>
      <w:lvlText w:val=""/>
      <w:lvlJc w:val="left"/>
      <w:pPr>
        <w:ind w:left="2880" w:hanging="360"/>
      </w:pPr>
      <w:rPr>
        <w:rFonts w:ascii="Symbol" w:hAnsi="Symbol" w:hint="default"/>
      </w:rPr>
    </w:lvl>
    <w:lvl w:ilvl="4" w:tplc="2A289D2E">
      <w:start w:val="1"/>
      <w:numFmt w:val="bullet"/>
      <w:lvlText w:val="o"/>
      <w:lvlJc w:val="left"/>
      <w:pPr>
        <w:ind w:left="3600" w:hanging="360"/>
      </w:pPr>
      <w:rPr>
        <w:rFonts w:ascii="Courier New" w:hAnsi="Courier New" w:hint="default"/>
      </w:rPr>
    </w:lvl>
    <w:lvl w:ilvl="5" w:tplc="97285910">
      <w:start w:val="1"/>
      <w:numFmt w:val="bullet"/>
      <w:lvlText w:val=""/>
      <w:lvlJc w:val="left"/>
      <w:pPr>
        <w:ind w:left="4320" w:hanging="360"/>
      </w:pPr>
      <w:rPr>
        <w:rFonts w:ascii="Wingdings" w:hAnsi="Wingdings" w:hint="default"/>
      </w:rPr>
    </w:lvl>
    <w:lvl w:ilvl="6" w:tplc="3CF29474">
      <w:start w:val="1"/>
      <w:numFmt w:val="bullet"/>
      <w:lvlText w:val=""/>
      <w:lvlJc w:val="left"/>
      <w:pPr>
        <w:ind w:left="5040" w:hanging="360"/>
      </w:pPr>
      <w:rPr>
        <w:rFonts w:ascii="Symbol" w:hAnsi="Symbol" w:hint="default"/>
      </w:rPr>
    </w:lvl>
    <w:lvl w:ilvl="7" w:tplc="9C722B58">
      <w:start w:val="1"/>
      <w:numFmt w:val="bullet"/>
      <w:lvlText w:val="o"/>
      <w:lvlJc w:val="left"/>
      <w:pPr>
        <w:ind w:left="5760" w:hanging="360"/>
      </w:pPr>
      <w:rPr>
        <w:rFonts w:ascii="Courier New" w:hAnsi="Courier New" w:hint="default"/>
      </w:rPr>
    </w:lvl>
    <w:lvl w:ilvl="8" w:tplc="1F56AA84">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9243076">
    <w:abstractNumId w:val="11"/>
  </w:num>
  <w:num w:numId="2" w16cid:durableId="1604727520">
    <w:abstractNumId w:val="12"/>
  </w:num>
  <w:num w:numId="3" w16cid:durableId="1576016875">
    <w:abstractNumId w:val="1"/>
  </w:num>
  <w:num w:numId="4" w16cid:durableId="1898130156">
    <w:abstractNumId w:val="3"/>
  </w:num>
  <w:num w:numId="5" w16cid:durableId="1494294486">
    <w:abstractNumId w:val="15"/>
  </w:num>
  <w:num w:numId="6" w16cid:durableId="1619217107">
    <w:abstractNumId w:val="24"/>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3"/>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212121434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6D67"/>
    <w:rsid w:val="00070818"/>
    <w:rsid w:val="0008238F"/>
    <w:rsid w:val="00082EC6"/>
    <w:rsid w:val="00085388"/>
    <w:rsid w:val="000C6B27"/>
    <w:rsid w:val="000D41DC"/>
    <w:rsid w:val="00125D37"/>
    <w:rsid w:val="00127C1A"/>
    <w:rsid w:val="00150D81"/>
    <w:rsid w:val="00166CEB"/>
    <w:rsid w:val="00183CB9"/>
    <w:rsid w:val="00184A9A"/>
    <w:rsid w:val="001947DF"/>
    <w:rsid w:val="001A0EDB"/>
    <w:rsid w:val="001A71CB"/>
    <w:rsid w:val="001B22BB"/>
    <w:rsid w:val="001B619C"/>
    <w:rsid w:val="001D1D3C"/>
    <w:rsid w:val="001E3BAB"/>
    <w:rsid w:val="002205D4"/>
    <w:rsid w:val="00222C3A"/>
    <w:rsid w:val="00226D31"/>
    <w:rsid w:val="00236401"/>
    <w:rsid w:val="002370CE"/>
    <w:rsid w:val="00242974"/>
    <w:rsid w:val="002976D4"/>
    <w:rsid w:val="002A5577"/>
    <w:rsid w:val="002B4AA4"/>
    <w:rsid w:val="002E71BA"/>
    <w:rsid w:val="002F2CB2"/>
    <w:rsid w:val="002F5066"/>
    <w:rsid w:val="003003FD"/>
    <w:rsid w:val="00310245"/>
    <w:rsid w:val="00316C95"/>
    <w:rsid w:val="003458DB"/>
    <w:rsid w:val="003523D3"/>
    <w:rsid w:val="00364C35"/>
    <w:rsid w:val="003860A0"/>
    <w:rsid w:val="00396C6E"/>
    <w:rsid w:val="00396F60"/>
    <w:rsid w:val="003A51D6"/>
    <w:rsid w:val="003A6C14"/>
    <w:rsid w:val="003B125E"/>
    <w:rsid w:val="003B2A5E"/>
    <w:rsid w:val="003C7C97"/>
    <w:rsid w:val="00406B8D"/>
    <w:rsid w:val="00410068"/>
    <w:rsid w:val="0041618E"/>
    <w:rsid w:val="0042295C"/>
    <w:rsid w:val="00426EEC"/>
    <w:rsid w:val="004422BE"/>
    <w:rsid w:val="004466C3"/>
    <w:rsid w:val="00454C37"/>
    <w:rsid w:val="004552CE"/>
    <w:rsid w:val="00477913"/>
    <w:rsid w:val="00481FF7"/>
    <w:rsid w:val="00500295"/>
    <w:rsid w:val="00501AAF"/>
    <w:rsid w:val="00517344"/>
    <w:rsid w:val="00527AFA"/>
    <w:rsid w:val="005419DA"/>
    <w:rsid w:val="005678AC"/>
    <w:rsid w:val="005679BD"/>
    <w:rsid w:val="005709B1"/>
    <w:rsid w:val="00572B3B"/>
    <w:rsid w:val="005836D2"/>
    <w:rsid w:val="00587C58"/>
    <w:rsid w:val="005A7FD4"/>
    <w:rsid w:val="005B1A84"/>
    <w:rsid w:val="005D1AF9"/>
    <w:rsid w:val="005D5457"/>
    <w:rsid w:val="005E2699"/>
    <w:rsid w:val="005E44B5"/>
    <w:rsid w:val="005F02F1"/>
    <w:rsid w:val="00612DEA"/>
    <w:rsid w:val="00614572"/>
    <w:rsid w:val="006232DF"/>
    <w:rsid w:val="00627873"/>
    <w:rsid w:val="00631F2E"/>
    <w:rsid w:val="006457C0"/>
    <w:rsid w:val="00652BB7"/>
    <w:rsid w:val="00657722"/>
    <w:rsid w:val="00661758"/>
    <w:rsid w:val="0067612C"/>
    <w:rsid w:val="00676FEB"/>
    <w:rsid w:val="006912C4"/>
    <w:rsid w:val="006A5CFC"/>
    <w:rsid w:val="006C5138"/>
    <w:rsid w:val="006C689B"/>
    <w:rsid w:val="006C6DF6"/>
    <w:rsid w:val="006D523A"/>
    <w:rsid w:val="006E005C"/>
    <w:rsid w:val="006E6EE5"/>
    <w:rsid w:val="006F0029"/>
    <w:rsid w:val="0070197A"/>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562BE"/>
    <w:rsid w:val="008826B6"/>
    <w:rsid w:val="008A63E4"/>
    <w:rsid w:val="008B0B22"/>
    <w:rsid w:val="008C58B0"/>
    <w:rsid w:val="008C591B"/>
    <w:rsid w:val="008C6182"/>
    <w:rsid w:val="0090779E"/>
    <w:rsid w:val="00926458"/>
    <w:rsid w:val="00933720"/>
    <w:rsid w:val="0095396C"/>
    <w:rsid w:val="00975667"/>
    <w:rsid w:val="009C7E52"/>
    <w:rsid w:val="009E4934"/>
    <w:rsid w:val="009E4970"/>
    <w:rsid w:val="009F40A7"/>
    <w:rsid w:val="009F5CE6"/>
    <w:rsid w:val="00A035CD"/>
    <w:rsid w:val="00A50E80"/>
    <w:rsid w:val="00A513B0"/>
    <w:rsid w:val="00A617BE"/>
    <w:rsid w:val="00A63F7F"/>
    <w:rsid w:val="00A667CE"/>
    <w:rsid w:val="00A75042"/>
    <w:rsid w:val="00A774BC"/>
    <w:rsid w:val="00A82678"/>
    <w:rsid w:val="00A946CB"/>
    <w:rsid w:val="00AA77C8"/>
    <w:rsid w:val="00AC7BE2"/>
    <w:rsid w:val="00AE35BF"/>
    <w:rsid w:val="00AF5DD9"/>
    <w:rsid w:val="00B1067E"/>
    <w:rsid w:val="00B65A47"/>
    <w:rsid w:val="00B81790"/>
    <w:rsid w:val="00B81BBC"/>
    <w:rsid w:val="00BD03D5"/>
    <w:rsid w:val="00C3215E"/>
    <w:rsid w:val="00C45272"/>
    <w:rsid w:val="00C47770"/>
    <w:rsid w:val="00C75856"/>
    <w:rsid w:val="00C85A7C"/>
    <w:rsid w:val="00C86518"/>
    <w:rsid w:val="00C95214"/>
    <w:rsid w:val="00CC3F59"/>
    <w:rsid w:val="00CD4774"/>
    <w:rsid w:val="00CE1732"/>
    <w:rsid w:val="00D06488"/>
    <w:rsid w:val="00D10AAF"/>
    <w:rsid w:val="00D27540"/>
    <w:rsid w:val="00D4006B"/>
    <w:rsid w:val="00D40D7A"/>
    <w:rsid w:val="00D50FAA"/>
    <w:rsid w:val="00D64A0D"/>
    <w:rsid w:val="00D676C3"/>
    <w:rsid w:val="00D750B4"/>
    <w:rsid w:val="00D81C18"/>
    <w:rsid w:val="00D8461A"/>
    <w:rsid w:val="00D95CAF"/>
    <w:rsid w:val="00DB1D24"/>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750"/>
    <w:rsid w:val="00EC7EBE"/>
    <w:rsid w:val="00EC7FD2"/>
    <w:rsid w:val="00ED5964"/>
    <w:rsid w:val="00F1720B"/>
    <w:rsid w:val="00F2417A"/>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NoSpacing">
    <w:name w:val="No Spacing"/>
    <w:uiPriority w:val="1"/>
    <w:qFormat/>
    <w:rsid w:val="00066D67"/>
    <w:pPr>
      <w:spacing w:after="0" w:line="240" w:lineRule="auto"/>
    </w:pPr>
    <w:rPr>
      <w:rFonts w:eastAsiaTheme="minorHAns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7</Pages>
  <Words>1847</Words>
  <Characters>11286</Characters>
  <Application>Microsoft Office Word</Application>
  <DocSecurity>0</DocSecurity>
  <Lines>225</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Mafe Peniero Blaza</cp:lastModifiedBy>
  <cp:revision>22</cp:revision>
  <dcterms:created xsi:type="dcterms:W3CDTF">2026-04-23T15:44:00Z</dcterms:created>
  <dcterms:modified xsi:type="dcterms:W3CDTF">2026-04-24T02:49:00Z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