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2828CB" w14:textId="2A6C3D72" w:rsidR="00A02CB4" w:rsidRPr="00A02CB4" w:rsidRDefault="005E7DF6" w:rsidP="00A02CB4">
      <w:pPr>
        <w:pStyle w:val="NormalWeb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A02CB4">
        <w:rPr>
          <w:rFonts w:ascii="Arial" w:hAnsi="Arial" w:cs="Arial"/>
          <w:b/>
          <w:bCs/>
          <w:color w:val="000000"/>
          <w:sz w:val="22"/>
          <w:szCs w:val="22"/>
        </w:rPr>
        <w:t>Essential</w:t>
      </w:r>
    </w:p>
    <w:p w14:paraId="2005C430" w14:textId="0A3EE88E" w:rsidR="00A02CB4" w:rsidRPr="00A02CB4" w:rsidRDefault="00A02CB4" w:rsidP="00A02CB4">
      <w:pPr>
        <w:spacing w:line="276" w:lineRule="auto"/>
        <w:rPr>
          <w:rFonts w:ascii="Arial" w:hAnsi="Arial" w:cs="Arial"/>
          <w:color w:val="000000"/>
        </w:rPr>
      </w:pPr>
      <w:r w:rsidRPr="00A02CB4">
        <w:rPr>
          <w:rFonts w:ascii="Arial" w:hAnsi="Arial" w:cs="Arial"/>
        </w:rPr>
        <w:t xml:space="preserve">Ballantyne-Dykes, et al., </w:t>
      </w:r>
      <w:r w:rsidRPr="00A02CB4">
        <w:rPr>
          <w:rFonts w:ascii="Arial" w:hAnsi="Arial" w:cs="Arial"/>
        </w:rPr>
        <w:t>(</w:t>
      </w:r>
      <w:r w:rsidRPr="00A02CB4">
        <w:rPr>
          <w:rFonts w:ascii="Arial" w:hAnsi="Arial" w:cs="Arial"/>
        </w:rPr>
        <w:t>2017</w:t>
      </w:r>
      <w:r w:rsidRPr="00A02CB4">
        <w:rPr>
          <w:rFonts w:ascii="Arial" w:hAnsi="Arial" w:cs="Arial"/>
        </w:rPr>
        <w:t xml:space="preserve">) </w:t>
      </w:r>
      <w:r w:rsidRPr="00A02CB4">
        <w:rPr>
          <w:rFonts w:ascii="Arial" w:hAnsi="Arial" w:cs="Arial"/>
        </w:rPr>
        <w:t>Counselling Skills and Studies (Second Edition). London: Sage.</w:t>
      </w:r>
    </w:p>
    <w:p w14:paraId="6AE6CF97" w14:textId="77777777" w:rsidR="005E7DF6" w:rsidRPr="00A02CB4" w:rsidRDefault="005E7DF6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02CB4">
        <w:rPr>
          <w:rFonts w:ascii="Arial" w:hAnsi="Arial" w:cs="Arial"/>
          <w:color w:val="000000"/>
          <w:sz w:val="22"/>
          <w:szCs w:val="22"/>
        </w:rPr>
        <w:t xml:space="preserve">Bond, T. and </w:t>
      </w:r>
      <w:proofErr w:type="spellStart"/>
      <w:r w:rsidRPr="00A02CB4">
        <w:rPr>
          <w:rFonts w:ascii="Arial" w:hAnsi="Arial" w:cs="Arial"/>
          <w:color w:val="000000"/>
          <w:sz w:val="22"/>
          <w:szCs w:val="22"/>
        </w:rPr>
        <w:t>Mitchels</w:t>
      </w:r>
      <w:proofErr w:type="spellEnd"/>
      <w:r w:rsidRPr="00A02CB4">
        <w:rPr>
          <w:rFonts w:ascii="Arial" w:hAnsi="Arial" w:cs="Arial"/>
          <w:color w:val="000000"/>
          <w:sz w:val="22"/>
          <w:szCs w:val="22"/>
        </w:rPr>
        <w:t xml:space="preserve">, B. (2008) Legal Resources for Counsellors and Psychotherapists Book 2: Confidentiality and Record keeping in Counselling and Psychotherapy. Lutterworth: BACP.        </w:t>
      </w:r>
    </w:p>
    <w:p w14:paraId="33B6BC15" w14:textId="77777777" w:rsidR="005E7DF6" w:rsidRPr="00A02CB4" w:rsidRDefault="005E7DF6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02CB4">
        <w:rPr>
          <w:rFonts w:ascii="Arial" w:hAnsi="Arial" w:cs="Arial"/>
          <w:color w:val="000000"/>
          <w:sz w:val="22"/>
          <w:szCs w:val="22"/>
        </w:rPr>
        <w:t xml:space="preserve">Corey, G., Corey, M., and Callanan, P., (2014) Issues and Ethics in the Helping Professions Pacific Grove CA: Brooks/Cole.      </w:t>
      </w:r>
    </w:p>
    <w:p w14:paraId="045A3E96" w14:textId="77777777" w:rsidR="005E7DF6" w:rsidRPr="00A02CB4" w:rsidRDefault="005E7DF6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02CB4">
        <w:rPr>
          <w:rFonts w:ascii="Arial" w:hAnsi="Arial" w:cs="Arial"/>
          <w:color w:val="000000"/>
          <w:sz w:val="22"/>
          <w:szCs w:val="22"/>
        </w:rPr>
        <w:t xml:space="preserve">Feltham, C. &amp; Horton, I (2012) </w:t>
      </w:r>
      <w:proofErr w:type="gramStart"/>
      <w:r w:rsidRPr="00A02CB4">
        <w:rPr>
          <w:rFonts w:ascii="Arial" w:hAnsi="Arial" w:cs="Arial"/>
          <w:color w:val="000000"/>
          <w:sz w:val="22"/>
          <w:szCs w:val="22"/>
        </w:rPr>
        <w:t>The</w:t>
      </w:r>
      <w:proofErr w:type="gramEnd"/>
      <w:r w:rsidRPr="00A02CB4">
        <w:rPr>
          <w:rFonts w:ascii="Arial" w:hAnsi="Arial" w:cs="Arial"/>
          <w:color w:val="000000"/>
          <w:sz w:val="22"/>
          <w:szCs w:val="22"/>
        </w:rPr>
        <w:t xml:space="preserve"> Sage Handbook of Counselling and Psychotherapy. London: Sage. Hughes, G. (2014) Competence and Self-care in Counselling and Psychotherapy. London: Routledge.</w:t>
      </w:r>
    </w:p>
    <w:p w14:paraId="151FA283" w14:textId="77777777" w:rsidR="005E7DF6" w:rsidRPr="00A02CB4" w:rsidRDefault="005E7DF6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02CB4">
        <w:rPr>
          <w:rFonts w:ascii="Arial" w:hAnsi="Arial" w:cs="Arial"/>
          <w:color w:val="000000"/>
          <w:sz w:val="22"/>
          <w:szCs w:val="22"/>
        </w:rPr>
        <w:t xml:space="preserve">Owens, P. et al (2012) Creative Ethical Practice in Counselling and Psychotherapy. London; Sage.   </w:t>
      </w:r>
    </w:p>
    <w:p w14:paraId="79AA40E5" w14:textId="77777777" w:rsidR="005E7DF6" w:rsidRPr="00A02CB4" w:rsidRDefault="005E7DF6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02CB4">
        <w:rPr>
          <w:rFonts w:ascii="Arial" w:hAnsi="Arial" w:cs="Arial"/>
          <w:color w:val="000000"/>
          <w:sz w:val="22"/>
          <w:szCs w:val="22"/>
        </w:rPr>
        <w:t xml:space="preserve">Owens, P. et al (2012) Creative Ethical Practice in Counselling and Psychotherapy. London; Sage.   </w:t>
      </w:r>
    </w:p>
    <w:p w14:paraId="13889212" w14:textId="677DB944" w:rsidR="005E7DF6" w:rsidRPr="00A02CB4" w:rsidRDefault="005E7DF6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02CB4">
        <w:rPr>
          <w:rFonts w:ascii="Arial" w:hAnsi="Arial" w:cs="Arial"/>
          <w:color w:val="000000"/>
          <w:sz w:val="22"/>
          <w:szCs w:val="22"/>
        </w:rPr>
        <w:t xml:space="preserve">Hawkins, P. &amp; </w:t>
      </w:r>
      <w:proofErr w:type="spellStart"/>
      <w:r w:rsidRPr="00A02CB4">
        <w:rPr>
          <w:rFonts w:ascii="Arial" w:hAnsi="Arial" w:cs="Arial"/>
          <w:color w:val="000000"/>
          <w:sz w:val="22"/>
          <w:szCs w:val="22"/>
        </w:rPr>
        <w:t>Shohet</w:t>
      </w:r>
      <w:proofErr w:type="spellEnd"/>
      <w:r w:rsidRPr="00A02CB4">
        <w:rPr>
          <w:rFonts w:ascii="Arial" w:hAnsi="Arial" w:cs="Arial"/>
          <w:color w:val="000000"/>
          <w:sz w:val="22"/>
          <w:szCs w:val="22"/>
        </w:rPr>
        <w:t>, R. (2012) Supervision in the Helping Professions. Oxford; Oxford University Press.</w:t>
      </w:r>
    </w:p>
    <w:p w14:paraId="7C0A7DD7" w14:textId="542E84A5" w:rsidR="00A02CB4" w:rsidRPr="00A02CB4" w:rsidRDefault="00A02CB4" w:rsidP="00A02CB4">
      <w:pPr>
        <w:spacing w:line="276" w:lineRule="auto"/>
        <w:rPr>
          <w:rFonts w:ascii="Arial" w:hAnsi="Arial" w:cs="Arial"/>
        </w:rPr>
      </w:pPr>
      <w:r w:rsidRPr="00A02CB4">
        <w:rPr>
          <w:rFonts w:ascii="Arial" w:hAnsi="Arial" w:cs="Arial"/>
        </w:rPr>
        <w:t xml:space="preserve">Mearns, D., and Cooper, M. </w:t>
      </w:r>
      <w:r w:rsidRPr="00A02CB4">
        <w:rPr>
          <w:rFonts w:ascii="Arial" w:hAnsi="Arial" w:cs="Arial"/>
        </w:rPr>
        <w:t>(</w:t>
      </w:r>
      <w:r w:rsidRPr="00A02CB4">
        <w:rPr>
          <w:rFonts w:ascii="Arial" w:hAnsi="Arial" w:cs="Arial"/>
        </w:rPr>
        <w:t>2019</w:t>
      </w:r>
      <w:r w:rsidRPr="00A02CB4">
        <w:rPr>
          <w:rFonts w:ascii="Arial" w:hAnsi="Arial" w:cs="Arial"/>
        </w:rPr>
        <w:t>)</w:t>
      </w:r>
      <w:r w:rsidRPr="00A02CB4">
        <w:rPr>
          <w:rFonts w:ascii="Arial" w:hAnsi="Arial" w:cs="Arial"/>
        </w:rPr>
        <w:t>. Working at relational depth in counselling and psychotherapy.  London: Sage.</w:t>
      </w:r>
    </w:p>
    <w:p w14:paraId="5D3958A4" w14:textId="77777777" w:rsidR="00A02CB4" w:rsidRPr="00A02CB4" w:rsidRDefault="00A02CB4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79588032" w14:textId="77777777" w:rsidR="005E7DF6" w:rsidRPr="00A02CB4" w:rsidRDefault="005E7DF6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02CB4">
        <w:rPr>
          <w:rFonts w:ascii="Arial" w:hAnsi="Arial" w:cs="Arial"/>
          <w:b/>
          <w:bCs/>
          <w:color w:val="000000"/>
          <w:sz w:val="22"/>
          <w:szCs w:val="22"/>
        </w:rPr>
        <w:t>Further</w:t>
      </w:r>
    </w:p>
    <w:p w14:paraId="533AFF31" w14:textId="77777777" w:rsidR="005E7DF6" w:rsidRPr="00A02CB4" w:rsidRDefault="005E7DF6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02CB4">
        <w:rPr>
          <w:rFonts w:ascii="Arial" w:hAnsi="Arial" w:cs="Arial"/>
          <w:color w:val="000000"/>
          <w:sz w:val="22"/>
          <w:szCs w:val="22"/>
        </w:rPr>
        <w:t xml:space="preserve">Davies, M. (2007) Boundaries in Counselling and Psychotherapy Athena Press.      </w:t>
      </w:r>
    </w:p>
    <w:p w14:paraId="195CCC8D" w14:textId="77777777" w:rsidR="005E7DF6" w:rsidRPr="00A02CB4" w:rsidRDefault="005E7DF6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A02CB4">
        <w:rPr>
          <w:rFonts w:ascii="Arial" w:hAnsi="Arial" w:cs="Arial"/>
          <w:color w:val="000000"/>
          <w:sz w:val="22"/>
          <w:szCs w:val="22"/>
        </w:rPr>
        <w:t>Creaner</w:t>
      </w:r>
      <w:proofErr w:type="spellEnd"/>
      <w:r w:rsidRPr="00A02CB4">
        <w:rPr>
          <w:rFonts w:ascii="Arial" w:hAnsi="Arial" w:cs="Arial"/>
          <w:color w:val="000000"/>
          <w:sz w:val="22"/>
          <w:szCs w:val="22"/>
        </w:rPr>
        <w:t xml:space="preserve">, M (2014) Getting the Best out of Supervision. London: Sage.    </w:t>
      </w:r>
    </w:p>
    <w:p w14:paraId="181FF738" w14:textId="77777777" w:rsidR="005E7DF6" w:rsidRPr="00A02CB4" w:rsidRDefault="005E7DF6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02CB4">
        <w:rPr>
          <w:rFonts w:ascii="Arial" w:hAnsi="Arial" w:cs="Arial"/>
          <w:color w:val="000000"/>
          <w:sz w:val="22"/>
          <w:szCs w:val="22"/>
        </w:rPr>
        <w:t xml:space="preserve">Das Nair, R &amp; Butler, C. (2012) Intersectionality, Sexuality and Psychological Therapies. Working with Gay, Lesbian, and Bisexual Diversity. Oxford: Wiley- Blackwell. </w:t>
      </w:r>
    </w:p>
    <w:p w14:paraId="1D5BE973" w14:textId="77777777" w:rsidR="005E7DF6" w:rsidRPr="00A02CB4" w:rsidRDefault="005E7DF6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02CB4">
        <w:rPr>
          <w:rFonts w:ascii="Arial" w:hAnsi="Arial" w:cs="Arial"/>
          <w:color w:val="000000"/>
          <w:sz w:val="22"/>
          <w:szCs w:val="22"/>
        </w:rPr>
        <w:t xml:space="preserve">Grant, A et al (2013) Our Encounters with Suicide. Ross on Wye: PCCS Books            </w:t>
      </w:r>
      <w:r w:rsidRPr="00A02CB4">
        <w:rPr>
          <w:rFonts w:ascii="Segoe UI Symbol" w:hAnsi="Segoe UI Symbol" w:cs="Segoe UI Symbol"/>
          <w:color w:val="000000"/>
          <w:sz w:val="22"/>
          <w:szCs w:val="22"/>
        </w:rPr>
        <w:t>☐</w:t>
      </w:r>
    </w:p>
    <w:p w14:paraId="6A17ACE7" w14:textId="77777777" w:rsidR="005E7DF6" w:rsidRPr="00A02CB4" w:rsidRDefault="005E7DF6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02CB4">
        <w:rPr>
          <w:rFonts w:ascii="Arial" w:hAnsi="Arial" w:cs="Arial"/>
          <w:color w:val="000000"/>
          <w:sz w:val="22"/>
          <w:szCs w:val="22"/>
        </w:rPr>
        <w:t>Keith-Spiegel, P. (2014) Red Flags in Psychotherapy: stories of ethics complaints and resolutions. London: Routledge.</w:t>
      </w:r>
    </w:p>
    <w:p w14:paraId="295108BD" w14:textId="77777777" w:rsidR="005E7DF6" w:rsidRPr="00A02CB4" w:rsidRDefault="005E7DF6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02CB4">
        <w:rPr>
          <w:rFonts w:ascii="Arial" w:hAnsi="Arial" w:cs="Arial"/>
          <w:color w:val="000000"/>
          <w:sz w:val="22"/>
          <w:szCs w:val="22"/>
        </w:rPr>
        <w:t xml:space="preserve">Palmer, S. and </w:t>
      </w:r>
      <w:proofErr w:type="spellStart"/>
      <w:r w:rsidRPr="00A02CB4">
        <w:rPr>
          <w:rFonts w:ascii="Arial" w:hAnsi="Arial" w:cs="Arial"/>
          <w:color w:val="000000"/>
          <w:sz w:val="22"/>
          <w:szCs w:val="22"/>
        </w:rPr>
        <w:t>Bor</w:t>
      </w:r>
      <w:proofErr w:type="spellEnd"/>
      <w:r w:rsidRPr="00A02CB4">
        <w:rPr>
          <w:rFonts w:ascii="Arial" w:hAnsi="Arial" w:cs="Arial"/>
          <w:color w:val="000000"/>
          <w:sz w:val="22"/>
          <w:szCs w:val="22"/>
        </w:rPr>
        <w:t>, R. (2008) The Practitioner’s Handbook; a guide for counsellors, psychotherapists and counselling psychologists. London: Sage.</w:t>
      </w:r>
    </w:p>
    <w:p w14:paraId="24C906F0" w14:textId="77777777" w:rsidR="005E7DF6" w:rsidRPr="00A02CB4" w:rsidRDefault="005E7DF6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02CB4">
        <w:rPr>
          <w:rFonts w:ascii="Arial" w:hAnsi="Arial" w:cs="Arial"/>
          <w:color w:val="000000"/>
          <w:sz w:val="22"/>
          <w:szCs w:val="22"/>
        </w:rPr>
        <w:t xml:space="preserve">Tribe, R. and Morrisey, J. (2015) Handbook of Professional and Ethical Practice for Psychologists, Counsellors and Psychotherapists. London: Routledge      </w:t>
      </w:r>
    </w:p>
    <w:p w14:paraId="4F1BFB94" w14:textId="77777777" w:rsidR="005E7DF6" w:rsidRPr="00A02CB4" w:rsidRDefault="005E7DF6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02CB4">
        <w:rPr>
          <w:rFonts w:ascii="Arial" w:hAnsi="Arial" w:cs="Arial"/>
          <w:color w:val="000000"/>
          <w:sz w:val="22"/>
          <w:szCs w:val="22"/>
        </w:rPr>
        <w:lastRenderedPageBreak/>
        <w:t xml:space="preserve">Wedding, D &amp; </w:t>
      </w:r>
      <w:proofErr w:type="spellStart"/>
      <w:r w:rsidRPr="00A02CB4">
        <w:rPr>
          <w:rFonts w:ascii="Arial" w:hAnsi="Arial" w:cs="Arial"/>
          <w:color w:val="000000"/>
          <w:sz w:val="22"/>
          <w:szCs w:val="22"/>
        </w:rPr>
        <w:t>Corsini</w:t>
      </w:r>
      <w:proofErr w:type="spellEnd"/>
      <w:r w:rsidRPr="00A02CB4">
        <w:rPr>
          <w:rFonts w:ascii="Arial" w:hAnsi="Arial" w:cs="Arial"/>
          <w:color w:val="000000"/>
          <w:sz w:val="22"/>
          <w:szCs w:val="22"/>
        </w:rPr>
        <w:t xml:space="preserve">, R. (2013) Case Studies in Psychotherapy. California, Brooks Cole. </w:t>
      </w:r>
    </w:p>
    <w:p w14:paraId="7F8F4729" w14:textId="77777777" w:rsidR="005E7DF6" w:rsidRPr="00A02CB4" w:rsidRDefault="005E7DF6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02CB4">
        <w:rPr>
          <w:rFonts w:ascii="Arial" w:hAnsi="Arial" w:cs="Arial"/>
          <w:color w:val="000000"/>
          <w:sz w:val="22"/>
          <w:szCs w:val="22"/>
        </w:rPr>
        <w:t>BACP Counselling and Psychotherapy Research Journal</w:t>
      </w:r>
    </w:p>
    <w:p w14:paraId="36A9ED66" w14:textId="77777777" w:rsidR="005E7DF6" w:rsidRPr="00A02CB4" w:rsidRDefault="005E7DF6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02CB4">
        <w:rPr>
          <w:rFonts w:ascii="Arial" w:hAnsi="Arial" w:cs="Arial"/>
          <w:color w:val="000000"/>
          <w:sz w:val="22"/>
          <w:szCs w:val="22"/>
        </w:rPr>
        <w:t xml:space="preserve">Therapy Today  </w:t>
      </w:r>
    </w:p>
    <w:p w14:paraId="3005457C" w14:textId="77777777" w:rsidR="005E7DF6" w:rsidRPr="00A02CB4" w:rsidRDefault="005E7DF6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02CB4">
        <w:rPr>
          <w:rFonts w:ascii="Arial" w:hAnsi="Arial" w:cs="Arial"/>
          <w:color w:val="000000"/>
          <w:sz w:val="22"/>
          <w:szCs w:val="22"/>
        </w:rPr>
        <w:t xml:space="preserve">Person-Centred &amp; Experiential Therapies             </w:t>
      </w:r>
    </w:p>
    <w:p w14:paraId="5547814F" w14:textId="77777777" w:rsidR="005E7DF6" w:rsidRPr="00A02CB4" w:rsidRDefault="005E7DF6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02CB4">
        <w:rPr>
          <w:rFonts w:ascii="Arial" w:hAnsi="Arial" w:cs="Arial"/>
          <w:color w:val="000000"/>
          <w:sz w:val="22"/>
          <w:szCs w:val="22"/>
        </w:rPr>
        <w:t xml:space="preserve">Journal of Humanistic Psychology            </w:t>
      </w:r>
    </w:p>
    <w:p w14:paraId="333896AE" w14:textId="77777777" w:rsidR="005E7DF6" w:rsidRPr="00A02CB4" w:rsidRDefault="005E7DF6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02CB4">
        <w:rPr>
          <w:rFonts w:ascii="Arial" w:hAnsi="Arial" w:cs="Arial"/>
          <w:color w:val="000000"/>
          <w:sz w:val="22"/>
          <w:szCs w:val="22"/>
        </w:rPr>
        <w:t xml:space="preserve">British Journal of Guidance and Psychotherapy    </w:t>
      </w:r>
    </w:p>
    <w:p w14:paraId="1CF96908" w14:textId="77777777" w:rsidR="005E7DF6" w:rsidRPr="00A02CB4" w:rsidRDefault="005E7DF6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02CB4">
        <w:rPr>
          <w:rFonts w:ascii="Arial" w:hAnsi="Arial" w:cs="Arial"/>
          <w:color w:val="000000"/>
          <w:sz w:val="22"/>
          <w:szCs w:val="22"/>
        </w:rPr>
        <w:t>Evidence Based Mental Health</w:t>
      </w:r>
    </w:p>
    <w:p w14:paraId="273F06E3" w14:textId="77777777" w:rsidR="005E7DF6" w:rsidRPr="00A02CB4" w:rsidRDefault="005E7DF6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02CB4">
        <w:rPr>
          <w:rFonts w:ascii="Arial" w:hAnsi="Arial" w:cs="Arial"/>
          <w:color w:val="000000"/>
          <w:sz w:val="22"/>
          <w:szCs w:val="22"/>
        </w:rPr>
        <w:t xml:space="preserve">The British Gestalt Journal          </w:t>
      </w:r>
      <w:bookmarkStart w:id="0" w:name="_GoBack"/>
      <w:bookmarkEnd w:id="0"/>
    </w:p>
    <w:p w14:paraId="37F80809" w14:textId="77777777" w:rsidR="005E7DF6" w:rsidRPr="00A02CB4" w:rsidRDefault="005E7DF6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02CB4">
        <w:rPr>
          <w:rFonts w:ascii="Arial" w:hAnsi="Arial" w:cs="Arial"/>
          <w:color w:val="000000"/>
          <w:sz w:val="22"/>
          <w:szCs w:val="22"/>
        </w:rPr>
        <w:t xml:space="preserve">Journal for Social Action in </w:t>
      </w:r>
      <w:proofErr w:type="spellStart"/>
      <w:r w:rsidRPr="00A02CB4">
        <w:rPr>
          <w:rFonts w:ascii="Arial" w:hAnsi="Arial" w:cs="Arial"/>
          <w:color w:val="000000"/>
          <w:sz w:val="22"/>
          <w:szCs w:val="22"/>
        </w:rPr>
        <w:t>Counseling</w:t>
      </w:r>
      <w:proofErr w:type="spellEnd"/>
      <w:r w:rsidRPr="00A02CB4">
        <w:rPr>
          <w:rFonts w:ascii="Arial" w:hAnsi="Arial" w:cs="Arial"/>
          <w:color w:val="000000"/>
          <w:sz w:val="22"/>
          <w:szCs w:val="22"/>
        </w:rPr>
        <w:t xml:space="preserve"> and Psychology    </w:t>
      </w:r>
    </w:p>
    <w:p w14:paraId="41590561" w14:textId="77777777" w:rsidR="005E7DF6" w:rsidRPr="00A02CB4" w:rsidRDefault="005E7DF6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02CB4">
        <w:rPr>
          <w:rFonts w:ascii="Arial" w:hAnsi="Arial" w:cs="Arial"/>
          <w:color w:val="000000"/>
          <w:sz w:val="22"/>
          <w:szCs w:val="22"/>
        </w:rPr>
        <w:t xml:space="preserve">Databases e.g. ProQuest, Science Direct, </w:t>
      </w:r>
      <w:proofErr w:type="spellStart"/>
      <w:r w:rsidRPr="00A02CB4">
        <w:rPr>
          <w:rFonts w:ascii="Arial" w:hAnsi="Arial" w:cs="Arial"/>
          <w:color w:val="000000"/>
          <w:sz w:val="22"/>
          <w:szCs w:val="22"/>
        </w:rPr>
        <w:t>JStore</w:t>
      </w:r>
      <w:proofErr w:type="spellEnd"/>
      <w:r w:rsidRPr="00A02CB4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0F30385A" w14:textId="77777777" w:rsidR="005E7DF6" w:rsidRPr="00A02CB4" w:rsidRDefault="005E7DF6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02CB4">
        <w:rPr>
          <w:rFonts w:ascii="Arial" w:hAnsi="Arial" w:cs="Arial"/>
          <w:color w:val="000000"/>
          <w:sz w:val="22"/>
          <w:szCs w:val="22"/>
        </w:rPr>
        <w:t>*Additional reading will be suggested throughout the module </w:t>
      </w:r>
    </w:p>
    <w:p w14:paraId="47EE8D91" w14:textId="77777777" w:rsidR="005E7DF6" w:rsidRPr="00A02CB4" w:rsidRDefault="005E7DF6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25B9C859" w14:textId="77777777" w:rsidR="005E7DF6" w:rsidRPr="00A02CB4" w:rsidRDefault="005E7DF6" w:rsidP="00A02CB4">
      <w:pPr>
        <w:pStyle w:val="NormalWeb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02CB4">
        <w:rPr>
          <w:rFonts w:ascii="Arial" w:hAnsi="Arial" w:cs="Arial"/>
          <w:color w:val="000000"/>
          <w:sz w:val="22"/>
          <w:szCs w:val="22"/>
        </w:rPr>
        <w:t> </w:t>
      </w:r>
    </w:p>
    <w:p w14:paraId="0CDCC36F" w14:textId="77777777" w:rsidR="005E7DF6" w:rsidRPr="00A02CB4" w:rsidRDefault="005E7DF6" w:rsidP="00A02CB4">
      <w:pPr>
        <w:spacing w:line="276" w:lineRule="auto"/>
        <w:rPr>
          <w:rFonts w:ascii="Arial" w:hAnsi="Arial" w:cs="Arial"/>
        </w:rPr>
      </w:pPr>
    </w:p>
    <w:p w14:paraId="3694F155" w14:textId="77777777" w:rsidR="00A02CB4" w:rsidRPr="00A02CB4" w:rsidRDefault="00A02CB4">
      <w:pPr>
        <w:spacing w:line="276" w:lineRule="auto"/>
        <w:rPr>
          <w:rFonts w:ascii="Arial" w:hAnsi="Arial" w:cs="Arial"/>
        </w:rPr>
      </w:pPr>
    </w:p>
    <w:sectPr w:rsidR="00A02CB4" w:rsidRPr="00A02C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DF6"/>
    <w:rsid w:val="005E7DF6"/>
    <w:rsid w:val="00A0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EA442"/>
  <w15:chartTrackingRefBased/>
  <w15:docId w15:val="{78902826-9024-4F3D-823D-A23573A47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E7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7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2019-09-17T10:25:00Z</dcterms:created>
  <dcterms:modified xsi:type="dcterms:W3CDTF">2019-09-17T10:25:00Z</dcterms:modified>
</cp:coreProperties>
</file>