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432F7" w14:textId="441134D8" w:rsidR="00FB5DB2" w:rsidRPr="00FB5DB2" w:rsidRDefault="00FB5DB2" w:rsidP="00FB5DB2">
      <w:r>
        <w:rPr>
          <w:b/>
          <w:bCs/>
          <w:color w:val="8EAADB" w:themeColor="accent1" w:themeTint="99"/>
          <w:sz w:val="32"/>
          <w:szCs w:val="32"/>
          <w:u w:val="single"/>
        </w:rPr>
        <w:t>Chapter 2 – Literature Revie</w:t>
      </w:r>
      <w:r>
        <w:rPr>
          <w:b/>
          <w:bCs/>
          <w:color w:val="8EAADB" w:themeColor="accent1" w:themeTint="99"/>
          <w:sz w:val="32"/>
          <w:szCs w:val="32"/>
          <w:u w:val="single"/>
        </w:rPr>
        <w:t>w</w:t>
      </w:r>
    </w:p>
    <w:p w14:paraId="3403E27B" w14:textId="77777777" w:rsidR="00FB5DB2" w:rsidRDefault="00FB5DB2" w:rsidP="00FB5DB2">
      <w:pPr>
        <w:rPr>
          <w:b/>
          <w:bCs/>
          <w:color w:val="8EAADB" w:themeColor="accent1" w:themeTint="99"/>
          <w:sz w:val="32"/>
          <w:szCs w:val="32"/>
          <w:u w:val="single"/>
        </w:rPr>
      </w:pPr>
    </w:p>
    <w:p w14:paraId="1414693B" w14:textId="77777777" w:rsidR="00FB5DB2" w:rsidRDefault="00FB5DB2" w:rsidP="00FB5DB2">
      <w:pPr>
        <w:rPr>
          <w:b/>
          <w:bCs/>
          <w:color w:val="8EAADB" w:themeColor="accent1" w:themeTint="99"/>
          <w:sz w:val="28"/>
          <w:szCs w:val="28"/>
          <w:u w:val="single"/>
        </w:rPr>
      </w:pPr>
      <w:r>
        <w:rPr>
          <w:b/>
          <w:bCs/>
          <w:color w:val="8EAADB" w:themeColor="accent1" w:themeTint="99"/>
          <w:sz w:val="28"/>
          <w:szCs w:val="28"/>
          <w:u w:val="single"/>
        </w:rPr>
        <w:t>2.0 Introduction</w:t>
      </w:r>
    </w:p>
    <w:p w14:paraId="6E15C4C6" w14:textId="77777777" w:rsidR="00FB5DB2" w:rsidRDefault="00FB5DB2" w:rsidP="00FB5DB2">
      <w:pPr>
        <w:rPr>
          <w:sz w:val="24"/>
          <w:szCs w:val="24"/>
        </w:rPr>
      </w:pPr>
      <w:r w:rsidRPr="00D72549">
        <w:rPr>
          <w:sz w:val="24"/>
          <w:szCs w:val="24"/>
        </w:rPr>
        <w:t xml:space="preserve">This </w:t>
      </w:r>
      <w:r>
        <w:rPr>
          <w:sz w:val="24"/>
          <w:szCs w:val="24"/>
        </w:rPr>
        <w:t xml:space="preserve">Chapter of the dissertation is to provide an analysis of relevant, key and academically valued sources of literature regarding the topic of </w:t>
      </w:r>
      <w:r w:rsidRPr="00F63D59">
        <w:rPr>
          <w:sz w:val="24"/>
          <w:szCs w:val="24"/>
        </w:rPr>
        <w:t>Child sexual exploitation/Child criminal exploitation within Serious Organised Crime</w:t>
      </w:r>
      <w:r>
        <w:rPr>
          <w:sz w:val="24"/>
          <w:szCs w:val="24"/>
        </w:rPr>
        <w:t xml:space="preserve"> and the role police has in an environment where serious organised crime is evolving.</w:t>
      </w:r>
    </w:p>
    <w:p w14:paraId="542ADB4C" w14:textId="77777777" w:rsidR="00FB5DB2" w:rsidRDefault="00FB5DB2" w:rsidP="00FB5DB2">
      <w:pPr>
        <w:rPr>
          <w:i/>
          <w:iCs/>
          <w:sz w:val="24"/>
          <w:szCs w:val="24"/>
        </w:rPr>
      </w:pPr>
      <w:r>
        <w:rPr>
          <w:sz w:val="24"/>
          <w:szCs w:val="24"/>
        </w:rPr>
        <w:t xml:space="preserve">Furthermore, the purpose of this chapter is to achieve objective two of the dissertation. Objective two is for reference: </w:t>
      </w:r>
      <w:r w:rsidRPr="00942717">
        <w:rPr>
          <w:i/>
          <w:iCs/>
          <w:sz w:val="24"/>
          <w:szCs w:val="24"/>
        </w:rPr>
        <w:t xml:space="preserve">To critically research and analyse previous and current academic literature and research to understand the surrounding of Child sexual exploitation/Child criminal exploitation within Serious Organised Crime, and the role the police and </w:t>
      </w:r>
      <w:r>
        <w:rPr>
          <w:i/>
          <w:iCs/>
          <w:sz w:val="24"/>
          <w:szCs w:val="24"/>
        </w:rPr>
        <w:t>partner agencies</w:t>
      </w:r>
      <w:r w:rsidRPr="00942717">
        <w:rPr>
          <w:i/>
          <w:iCs/>
          <w:sz w:val="24"/>
          <w:szCs w:val="24"/>
        </w:rPr>
        <w:t xml:space="preserve"> </w:t>
      </w:r>
      <w:r>
        <w:rPr>
          <w:i/>
          <w:iCs/>
          <w:sz w:val="24"/>
          <w:szCs w:val="24"/>
        </w:rPr>
        <w:t>have to prevent</w:t>
      </w:r>
      <w:r w:rsidRPr="00942717">
        <w:rPr>
          <w:i/>
          <w:iCs/>
          <w:sz w:val="24"/>
          <w:szCs w:val="24"/>
        </w:rPr>
        <w:t xml:space="preserve"> the exploitation.</w:t>
      </w:r>
    </w:p>
    <w:p w14:paraId="0B2BE27B" w14:textId="77777777" w:rsidR="00FB5DB2" w:rsidRDefault="00FB5DB2" w:rsidP="00FB5DB2">
      <w:pPr>
        <w:rPr>
          <w:sz w:val="24"/>
          <w:szCs w:val="24"/>
        </w:rPr>
      </w:pPr>
      <w:r>
        <w:rPr>
          <w:sz w:val="24"/>
          <w:szCs w:val="24"/>
        </w:rPr>
        <w:t xml:space="preserve">To make sure that I can meet the previous stated objective, general research information surrounding </w:t>
      </w:r>
      <w:r w:rsidRPr="00F63D59">
        <w:rPr>
          <w:sz w:val="24"/>
          <w:szCs w:val="24"/>
        </w:rPr>
        <w:t>Child sexual exploitation/Child criminal exploitation within Serious Organised Crime</w:t>
      </w:r>
      <w:r>
        <w:rPr>
          <w:sz w:val="24"/>
          <w:szCs w:val="24"/>
        </w:rPr>
        <w:t xml:space="preserve"> and other developments such as </w:t>
      </w:r>
      <w:r w:rsidRPr="00627E52">
        <w:rPr>
          <w:i/>
          <w:iCs/>
          <w:sz w:val="24"/>
          <w:szCs w:val="24"/>
        </w:rPr>
        <w:t>County Lines</w:t>
      </w:r>
      <w:r>
        <w:rPr>
          <w:i/>
          <w:iCs/>
          <w:sz w:val="24"/>
          <w:szCs w:val="24"/>
        </w:rPr>
        <w:t xml:space="preserve"> </w:t>
      </w:r>
      <w:r w:rsidRPr="00165879">
        <w:rPr>
          <w:sz w:val="24"/>
          <w:szCs w:val="24"/>
        </w:rPr>
        <w:t>will be analysed and reviewed throughout</w:t>
      </w:r>
      <w:r>
        <w:rPr>
          <w:sz w:val="24"/>
          <w:szCs w:val="24"/>
        </w:rPr>
        <w:t xml:space="preserve"> the dissertation</w:t>
      </w:r>
      <w:r w:rsidRPr="00165879">
        <w:rPr>
          <w:sz w:val="24"/>
          <w:szCs w:val="24"/>
        </w:rPr>
        <w:t>.</w:t>
      </w:r>
      <w:r>
        <w:rPr>
          <w:sz w:val="24"/>
          <w:szCs w:val="24"/>
        </w:rPr>
        <w:t xml:space="preserve"> This will also be analysed and reviewed as it is an insight on how Serious organised Crime </w:t>
      </w:r>
      <w:r w:rsidRPr="006D04B6">
        <w:rPr>
          <w:sz w:val="24"/>
          <w:szCs w:val="24"/>
        </w:rPr>
        <w:t>groups identify and target those children to get them involved with crime, making them a victim of Child criminal exploitation without even knowing they are a victim.</w:t>
      </w:r>
    </w:p>
    <w:p w14:paraId="2D9C436E" w14:textId="77777777" w:rsidR="00FB5DB2" w:rsidRDefault="00FB5DB2" w:rsidP="00FB5DB2">
      <w:pPr>
        <w:rPr>
          <w:sz w:val="24"/>
          <w:szCs w:val="24"/>
        </w:rPr>
      </w:pPr>
      <w:r>
        <w:rPr>
          <w:sz w:val="24"/>
          <w:szCs w:val="24"/>
        </w:rPr>
        <w:t>Such terms used to assist to obtain such information involving the topic will include: ‘’</w:t>
      </w:r>
      <w:r w:rsidRPr="00317576">
        <w:rPr>
          <w:sz w:val="24"/>
          <w:szCs w:val="24"/>
        </w:rPr>
        <w:t xml:space="preserve"> </w:t>
      </w:r>
      <w:r w:rsidRPr="00F63D59">
        <w:rPr>
          <w:sz w:val="24"/>
          <w:szCs w:val="24"/>
        </w:rPr>
        <w:t>Child sexual exploitation</w:t>
      </w:r>
      <w:r>
        <w:rPr>
          <w:sz w:val="24"/>
          <w:szCs w:val="24"/>
        </w:rPr>
        <w:t>’’, ‘’</w:t>
      </w:r>
      <w:r w:rsidRPr="00FF6240">
        <w:rPr>
          <w:sz w:val="24"/>
          <w:szCs w:val="24"/>
        </w:rPr>
        <w:t xml:space="preserve"> </w:t>
      </w:r>
      <w:r w:rsidRPr="00F63D59">
        <w:rPr>
          <w:sz w:val="24"/>
          <w:szCs w:val="24"/>
        </w:rPr>
        <w:t>Child criminal exploitation</w:t>
      </w:r>
      <w:r>
        <w:rPr>
          <w:sz w:val="24"/>
          <w:szCs w:val="24"/>
        </w:rPr>
        <w:t>’’, ‘’</w:t>
      </w:r>
      <w:r w:rsidRPr="00F63D59">
        <w:rPr>
          <w:sz w:val="24"/>
          <w:szCs w:val="24"/>
        </w:rPr>
        <w:t>Serious Organised Crime</w:t>
      </w:r>
      <w:r>
        <w:rPr>
          <w:sz w:val="24"/>
          <w:szCs w:val="24"/>
        </w:rPr>
        <w:t>’’, ‘’vulnerability’’, ‘’county lines’’, and ‘’role of police to prevent child exploitation’’.</w:t>
      </w:r>
    </w:p>
    <w:p w14:paraId="5ED39605" w14:textId="77777777" w:rsidR="00FB5DB2" w:rsidRDefault="00FB5DB2" w:rsidP="00FB5DB2">
      <w:pPr>
        <w:rPr>
          <w:b/>
          <w:bCs/>
          <w:color w:val="8EAADB" w:themeColor="accent1" w:themeTint="99"/>
          <w:sz w:val="28"/>
          <w:szCs w:val="28"/>
          <w:u w:val="single"/>
        </w:rPr>
      </w:pPr>
    </w:p>
    <w:p w14:paraId="762F2D75" w14:textId="77777777" w:rsidR="00FB5DB2" w:rsidRPr="00D03BCF" w:rsidRDefault="00FB5DB2" w:rsidP="00FB5DB2">
      <w:pPr>
        <w:rPr>
          <w:b/>
          <w:bCs/>
          <w:color w:val="8EAADB" w:themeColor="accent1" w:themeTint="99"/>
          <w:sz w:val="28"/>
          <w:szCs w:val="28"/>
          <w:u w:val="single"/>
        </w:rPr>
      </w:pPr>
      <w:r w:rsidRPr="00D03BCF">
        <w:rPr>
          <w:b/>
          <w:bCs/>
          <w:color w:val="8EAADB" w:themeColor="accent1" w:themeTint="99"/>
          <w:sz w:val="28"/>
          <w:szCs w:val="28"/>
          <w:u w:val="single"/>
        </w:rPr>
        <w:t xml:space="preserve">2.1 </w:t>
      </w:r>
      <w:r w:rsidRPr="008805FD">
        <w:rPr>
          <w:b/>
          <w:bCs/>
          <w:color w:val="8EAADB" w:themeColor="accent1" w:themeTint="99"/>
          <w:sz w:val="28"/>
          <w:szCs w:val="28"/>
          <w:u w:val="single"/>
        </w:rPr>
        <w:t xml:space="preserve">Child </w:t>
      </w:r>
      <w:r>
        <w:rPr>
          <w:b/>
          <w:bCs/>
          <w:color w:val="8EAADB" w:themeColor="accent1" w:themeTint="99"/>
          <w:sz w:val="28"/>
          <w:szCs w:val="28"/>
          <w:u w:val="single"/>
        </w:rPr>
        <w:t>S</w:t>
      </w:r>
      <w:r w:rsidRPr="008805FD">
        <w:rPr>
          <w:b/>
          <w:bCs/>
          <w:color w:val="8EAADB" w:themeColor="accent1" w:themeTint="99"/>
          <w:sz w:val="28"/>
          <w:szCs w:val="28"/>
          <w:u w:val="single"/>
        </w:rPr>
        <w:t xml:space="preserve">exual </w:t>
      </w:r>
      <w:r>
        <w:rPr>
          <w:b/>
          <w:bCs/>
          <w:color w:val="8EAADB" w:themeColor="accent1" w:themeTint="99"/>
          <w:sz w:val="28"/>
          <w:szCs w:val="28"/>
          <w:u w:val="single"/>
        </w:rPr>
        <w:t>E</w:t>
      </w:r>
      <w:r w:rsidRPr="008805FD">
        <w:rPr>
          <w:b/>
          <w:bCs/>
          <w:color w:val="8EAADB" w:themeColor="accent1" w:themeTint="99"/>
          <w:sz w:val="28"/>
          <w:szCs w:val="28"/>
          <w:u w:val="single"/>
        </w:rPr>
        <w:t>xploitation</w:t>
      </w:r>
      <w:r>
        <w:rPr>
          <w:b/>
          <w:bCs/>
          <w:color w:val="8EAADB" w:themeColor="accent1" w:themeTint="99"/>
          <w:sz w:val="28"/>
          <w:szCs w:val="28"/>
          <w:u w:val="single"/>
        </w:rPr>
        <w:t xml:space="preserve">, </w:t>
      </w:r>
      <w:r w:rsidRPr="008805FD">
        <w:rPr>
          <w:b/>
          <w:bCs/>
          <w:color w:val="8EAADB" w:themeColor="accent1" w:themeTint="99"/>
          <w:sz w:val="28"/>
          <w:szCs w:val="28"/>
          <w:u w:val="single"/>
        </w:rPr>
        <w:t xml:space="preserve">Child </w:t>
      </w:r>
      <w:r>
        <w:rPr>
          <w:b/>
          <w:bCs/>
          <w:color w:val="8EAADB" w:themeColor="accent1" w:themeTint="99"/>
          <w:sz w:val="28"/>
          <w:szCs w:val="28"/>
          <w:u w:val="single"/>
        </w:rPr>
        <w:t>C</w:t>
      </w:r>
      <w:r w:rsidRPr="008805FD">
        <w:rPr>
          <w:b/>
          <w:bCs/>
          <w:color w:val="8EAADB" w:themeColor="accent1" w:themeTint="99"/>
          <w:sz w:val="28"/>
          <w:szCs w:val="28"/>
          <w:u w:val="single"/>
        </w:rPr>
        <w:t xml:space="preserve">riminal </w:t>
      </w:r>
      <w:r>
        <w:rPr>
          <w:b/>
          <w:bCs/>
          <w:color w:val="8EAADB" w:themeColor="accent1" w:themeTint="99"/>
          <w:sz w:val="28"/>
          <w:szCs w:val="28"/>
          <w:u w:val="single"/>
        </w:rPr>
        <w:t>E</w:t>
      </w:r>
      <w:r w:rsidRPr="008805FD">
        <w:rPr>
          <w:b/>
          <w:bCs/>
          <w:color w:val="8EAADB" w:themeColor="accent1" w:themeTint="99"/>
          <w:sz w:val="28"/>
          <w:szCs w:val="28"/>
          <w:u w:val="single"/>
        </w:rPr>
        <w:t xml:space="preserve">xploitation </w:t>
      </w:r>
      <w:r>
        <w:rPr>
          <w:b/>
          <w:bCs/>
          <w:color w:val="8EAADB" w:themeColor="accent1" w:themeTint="99"/>
          <w:sz w:val="28"/>
          <w:szCs w:val="28"/>
          <w:u w:val="single"/>
        </w:rPr>
        <w:t>and</w:t>
      </w:r>
      <w:r w:rsidRPr="008805FD">
        <w:rPr>
          <w:b/>
          <w:bCs/>
          <w:color w:val="8EAADB" w:themeColor="accent1" w:themeTint="99"/>
          <w:sz w:val="28"/>
          <w:szCs w:val="28"/>
          <w:u w:val="single"/>
        </w:rPr>
        <w:t xml:space="preserve"> Serious Organised Crime</w:t>
      </w:r>
    </w:p>
    <w:p w14:paraId="0AEFD413" w14:textId="77777777" w:rsidR="00FB5DB2" w:rsidRPr="00D27825" w:rsidRDefault="00FB5DB2" w:rsidP="00FB5DB2">
      <w:pPr>
        <w:rPr>
          <w:sz w:val="24"/>
          <w:szCs w:val="24"/>
          <w:u w:val="single"/>
        </w:rPr>
      </w:pPr>
    </w:p>
    <w:p w14:paraId="2DA7860A" w14:textId="77777777" w:rsidR="00FB5DB2" w:rsidRDefault="00FB5DB2" w:rsidP="00FB5DB2">
      <w:pPr>
        <w:rPr>
          <w:sz w:val="24"/>
          <w:szCs w:val="24"/>
        </w:rPr>
      </w:pPr>
      <w:r w:rsidRPr="00E1288F">
        <w:rPr>
          <w:sz w:val="24"/>
          <w:szCs w:val="24"/>
        </w:rPr>
        <w:t xml:space="preserve">Sexual abuse includes the practice of child sexual exploitation (CSE). It occurs when a child under the age of eighteen is forced, tricked, or misled into engaging in sexual activity in return for gifts, drugs, cash, or other items they may need or desire. For the purpose of sexual exploitation, people under the age of 18 may be trafficked into or through the UK. A Serious Organised Crime group is made up of people who force others to engage in sexual activities and abuse them sexually (NSPCC, 2022). </w:t>
      </w:r>
    </w:p>
    <w:p w14:paraId="0ECDFCC3" w14:textId="77777777" w:rsidR="00FB5DB2" w:rsidRDefault="00FB5DB2" w:rsidP="00FB5DB2">
      <w:pPr>
        <w:rPr>
          <w:sz w:val="24"/>
          <w:szCs w:val="24"/>
        </w:rPr>
      </w:pPr>
      <w:r w:rsidRPr="0061366F">
        <w:rPr>
          <w:sz w:val="24"/>
          <w:szCs w:val="24"/>
        </w:rPr>
        <w:t>When a child under the age of 18 is coerced, urged, or expected to engage in an activity that is illegal under British law, this is known as child criminal exploitation, or CCE. Numerous activities fall under this category, including "County Lines</w:t>
      </w:r>
      <w:r>
        <w:rPr>
          <w:sz w:val="24"/>
          <w:szCs w:val="24"/>
        </w:rPr>
        <w:t>’’ (as explained below),</w:t>
      </w:r>
      <w:r w:rsidRPr="0061366F">
        <w:rPr>
          <w:sz w:val="24"/>
          <w:szCs w:val="24"/>
        </w:rPr>
        <w:t xml:space="preserve"> shoplifting, cannabis farming, supplying Class A and/or Class B drugs, and a host of other illegal activities (Norman, 2024).</w:t>
      </w:r>
    </w:p>
    <w:p w14:paraId="0F667120" w14:textId="77777777" w:rsidR="00FB5DB2" w:rsidRDefault="00FB5DB2" w:rsidP="00FB5DB2">
      <w:pPr>
        <w:rPr>
          <w:sz w:val="24"/>
          <w:szCs w:val="24"/>
        </w:rPr>
      </w:pPr>
      <w:r w:rsidRPr="008F4DAB">
        <w:rPr>
          <w:sz w:val="24"/>
          <w:szCs w:val="24"/>
        </w:rPr>
        <w:lastRenderedPageBreak/>
        <w:t>In a criminal exploitation system known as "County Lines," young people and children are coerced, manipulated, or forced by urban gangs to store drugs and cash and/or transport them to suburban areas, market towns, and coastal towns (GOV.UK, 20</w:t>
      </w:r>
      <w:r>
        <w:rPr>
          <w:sz w:val="24"/>
          <w:szCs w:val="24"/>
        </w:rPr>
        <w:t>18</w:t>
      </w:r>
      <w:r w:rsidRPr="008F4DAB">
        <w:rPr>
          <w:sz w:val="24"/>
          <w:szCs w:val="24"/>
        </w:rPr>
        <w:t xml:space="preserve">). Serious Organised Crime Groups, also known as county lines gangs, are extremely well-organized criminal networks that groom young people under the age of eighteen through the use of complex and constantly changing tactics. Section 45(6) of the Serious Crime Act (SCA) 2015 defines a Serious Organised Crime Group (OCG). An OCG is defined as a group that has at least three members and engages in criminal activity as one of its goals (Brylczak, 2024). </w:t>
      </w:r>
    </w:p>
    <w:p w14:paraId="680E9983" w14:textId="77777777" w:rsidR="00FB5DB2" w:rsidRDefault="00FB5DB2" w:rsidP="00FB5DB2">
      <w:pPr>
        <w:rPr>
          <w:sz w:val="24"/>
          <w:szCs w:val="24"/>
        </w:rPr>
      </w:pPr>
      <w:r w:rsidRPr="003F30C9">
        <w:rPr>
          <w:sz w:val="24"/>
          <w:szCs w:val="24"/>
        </w:rPr>
        <w:t>To increase profits and dissociate themselves from the illegal activity of physically distributing drugs, Serious Organized Crime Groups exploit minors under the age of eighteen (National Crime Agency, 2019). They are removing themselves from the action's front lines by doing this, making it difficult to see them actively engaging in criminal activity.</w:t>
      </w:r>
    </w:p>
    <w:p w14:paraId="13241BF9" w14:textId="77777777" w:rsidR="00FB5DB2" w:rsidRDefault="00FB5DB2" w:rsidP="00FB5DB2">
      <w:pPr>
        <w:rPr>
          <w:sz w:val="24"/>
          <w:szCs w:val="24"/>
        </w:rPr>
      </w:pPr>
      <w:r w:rsidRPr="00531E86">
        <w:rPr>
          <w:sz w:val="24"/>
          <w:szCs w:val="24"/>
        </w:rPr>
        <w:t xml:space="preserve">Child trafficking cases have increased since the Modern Slavery Act of 2015 was passed, and as of 2021, 43% of all referrals through the National Referral Mechanism were related to child trafficking. The increase is explained by criminal exploitation, mainly of children in Britain. Even though there has been a rise in awareness of child criminal exploitation in general and county lines in particular in recent years, serious organized crime groups still exploit children on a daily basis (Human Trafficking Foundation, 2022). </w:t>
      </w:r>
    </w:p>
    <w:p w14:paraId="6B51C9B7" w14:textId="77777777" w:rsidR="00FB5DB2" w:rsidRDefault="00FB5DB2" w:rsidP="00FB5DB2">
      <w:pPr>
        <w:rPr>
          <w:sz w:val="24"/>
          <w:szCs w:val="24"/>
        </w:rPr>
      </w:pPr>
      <w:r>
        <w:rPr>
          <w:sz w:val="24"/>
          <w:szCs w:val="24"/>
        </w:rPr>
        <w:t xml:space="preserve">Due to the ongoing increase of CCE and CSE within serious organised crime, the National Crime Agency had identified that there was potential that approximately 10,613 are victims of exploitation that have not actually been reported. With this figure being announced part of the 2021 National Strategic Assessment of Serious Organised Crime, it has also been identified that due to the ongoing increase of Serious Organised Crime, there is a minimum of 6,000-8,000 offender that are involved in the exploitation within the UK alone </w:t>
      </w:r>
      <w:r w:rsidRPr="00182765">
        <w:rPr>
          <w:sz w:val="24"/>
          <w:szCs w:val="24"/>
        </w:rPr>
        <w:t>(National Crime Agency, 2021)</w:t>
      </w:r>
      <w:r>
        <w:rPr>
          <w:sz w:val="24"/>
          <w:szCs w:val="24"/>
        </w:rPr>
        <w:t>. This figure involves in those recruiting those children to exploit them, moving them to where is required, controlling them making sure they do what is required from them being exploited, and finally monetising the services of those victims.</w:t>
      </w:r>
    </w:p>
    <w:p w14:paraId="3BB45C67" w14:textId="77777777" w:rsidR="00FB5DB2" w:rsidRDefault="00FB5DB2" w:rsidP="00FB5DB2">
      <w:pPr>
        <w:rPr>
          <w:sz w:val="24"/>
          <w:szCs w:val="24"/>
        </w:rPr>
      </w:pPr>
      <w:r>
        <w:rPr>
          <w:sz w:val="24"/>
          <w:szCs w:val="24"/>
        </w:rPr>
        <w:t>The research above clearly identifies the rapid increase if today’s society where children are becoming a main target for Serious Organised Crime. Due to modern technology, the amounts that are being targeted are only increasing. With the increase of children being exploited by the Serious Organised Crime groups, the importance of police and partner agencies to step in and act upon the exploitation is crucial. This is because due to the cost-of-living crisis within the UK, children are more open to assisting with Serious Organised Crime without identifying the risk to themselves. They are doing this because t</w:t>
      </w:r>
      <w:r w:rsidRPr="00FA0E16">
        <w:rPr>
          <w:sz w:val="24"/>
          <w:szCs w:val="24"/>
        </w:rPr>
        <w:t>he cost of living has risen in the UK and across the world since 2022.</w:t>
      </w:r>
      <w:r>
        <w:rPr>
          <w:sz w:val="24"/>
          <w:szCs w:val="24"/>
        </w:rPr>
        <w:t xml:space="preserve"> </w:t>
      </w:r>
      <w:r w:rsidRPr="00FA0E16">
        <w:rPr>
          <w:sz w:val="24"/>
          <w:szCs w:val="24"/>
        </w:rPr>
        <w:t>In the UK, prices of consumer goods and services rose by 9.6% in the year to October 2022 – the fastest rate in four decades</w:t>
      </w:r>
      <w:r>
        <w:rPr>
          <w:sz w:val="24"/>
          <w:szCs w:val="24"/>
        </w:rPr>
        <w:t xml:space="preserve"> with inflation still at a rise of 4.2% in January 2024 </w:t>
      </w:r>
      <w:r w:rsidRPr="00F40B6C">
        <w:rPr>
          <w:sz w:val="24"/>
          <w:szCs w:val="24"/>
        </w:rPr>
        <w:t>(ONS, 2024)</w:t>
      </w:r>
      <w:r w:rsidRPr="00FA0E16">
        <w:rPr>
          <w:sz w:val="24"/>
          <w:szCs w:val="24"/>
        </w:rPr>
        <w:t>.</w:t>
      </w:r>
      <w:r>
        <w:rPr>
          <w:sz w:val="24"/>
          <w:szCs w:val="24"/>
        </w:rPr>
        <w:t xml:space="preserve"> </w:t>
      </w:r>
    </w:p>
    <w:p w14:paraId="1149BD0D" w14:textId="77777777" w:rsidR="00FB5DB2" w:rsidRDefault="00FB5DB2" w:rsidP="00FB5DB2">
      <w:pPr>
        <w:jc w:val="center"/>
        <w:rPr>
          <w:sz w:val="24"/>
          <w:szCs w:val="24"/>
        </w:rPr>
      </w:pPr>
      <w:r>
        <w:rPr>
          <w:noProof/>
        </w:rPr>
        <w:lastRenderedPageBreak/>
        <w:drawing>
          <wp:inline distT="0" distB="0" distL="0" distR="0" wp14:anchorId="42AA4C54" wp14:editId="1A3F04A4">
            <wp:extent cx="3476625" cy="1990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76625" cy="1990725"/>
                    </a:xfrm>
                    <a:prstGeom prst="rect">
                      <a:avLst/>
                    </a:prstGeom>
                  </pic:spPr>
                </pic:pic>
              </a:graphicData>
            </a:graphic>
          </wp:inline>
        </w:drawing>
      </w:r>
    </w:p>
    <w:p w14:paraId="54E66933" w14:textId="77777777" w:rsidR="00FB5DB2" w:rsidRDefault="00FB5DB2" w:rsidP="00FB5DB2">
      <w:pPr>
        <w:jc w:val="center"/>
        <w:rPr>
          <w:sz w:val="24"/>
          <w:szCs w:val="24"/>
        </w:rPr>
      </w:pPr>
      <w:r>
        <w:rPr>
          <w:sz w:val="24"/>
          <w:szCs w:val="24"/>
        </w:rPr>
        <w:t>ONS, 2024</w:t>
      </w:r>
    </w:p>
    <w:p w14:paraId="265E9C53" w14:textId="77777777" w:rsidR="00FB5DB2" w:rsidRDefault="00FB5DB2" w:rsidP="00FB5DB2">
      <w:pPr>
        <w:jc w:val="center"/>
        <w:rPr>
          <w:sz w:val="24"/>
          <w:szCs w:val="24"/>
        </w:rPr>
      </w:pPr>
    </w:p>
    <w:p w14:paraId="169FEAFB" w14:textId="77777777" w:rsidR="00FB5DB2" w:rsidRDefault="00FB5DB2" w:rsidP="00FB5DB2">
      <w:pPr>
        <w:rPr>
          <w:sz w:val="24"/>
          <w:szCs w:val="24"/>
        </w:rPr>
      </w:pPr>
      <w:r>
        <w:rPr>
          <w:sz w:val="24"/>
          <w:szCs w:val="24"/>
        </w:rPr>
        <w:t>Therefore, children who are living in poverty and are being seriously impacted by this are openly getting involved with Serious Organised Crime groups just so they have a financial gain to afford basics. According to (GOV, 2011),</w:t>
      </w:r>
      <w:r w:rsidRPr="000E6B8D">
        <w:t xml:space="preserve"> </w:t>
      </w:r>
      <w:r>
        <w:rPr>
          <w:sz w:val="24"/>
          <w:szCs w:val="24"/>
        </w:rPr>
        <w:t>o</w:t>
      </w:r>
      <w:r w:rsidRPr="000E6B8D">
        <w:rPr>
          <w:sz w:val="24"/>
          <w:szCs w:val="24"/>
        </w:rPr>
        <w:t>rganised crime will always have a direct correlation with poverty. People who live in underprivileged areas, are already engaged in low-level criminal activity, or have familial or other connections may be more likely to become involved in organised crime in the UK. To maintain themselves or their family, some people are drawn to engaging in activities that help organised crime groups, either directly or indirectly. Even though there is a sizable budget for international aid and development, poverty remains a key worldwide motivator.</w:t>
      </w:r>
      <w:r>
        <w:rPr>
          <w:sz w:val="24"/>
          <w:szCs w:val="24"/>
        </w:rPr>
        <w:t xml:space="preserve"> With the cost-of-living crises still increasing, it is inedible that those children being exploited will only increase unless police and partner agencies make a positive impact to tackle CCE and CSE.</w:t>
      </w:r>
    </w:p>
    <w:p w14:paraId="100655F6" w14:textId="77777777" w:rsidR="00FB5DB2" w:rsidRDefault="00FB5DB2" w:rsidP="00FB5DB2">
      <w:pPr>
        <w:rPr>
          <w:sz w:val="24"/>
          <w:szCs w:val="24"/>
          <w:u w:val="single"/>
        </w:rPr>
      </w:pPr>
    </w:p>
    <w:p w14:paraId="5E1C6960" w14:textId="77777777" w:rsidR="00FB5DB2" w:rsidRDefault="00FB5DB2" w:rsidP="00FB5DB2">
      <w:pPr>
        <w:rPr>
          <w:b/>
          <w:bCs/>
          <w:color w:val="8EAADB" w:themeColor="accent1" w:themeTint="99"/>
          <w:sz w:val="28"/>
          <w:szCs w:val="28"/>
          <w:u w:val="single"/>
        </w:rPr>
      </w:pPr>
      <w:r>
        <w:rPr>
          <w:b/>
          <w:bCs/>
          <w:color w:val="8EAADB" w:themeColor="accent1" w:themeTint="99"/>
          <w:sz w:val="28"/>
          <w:szCs w:val="28"/>
          <w:u w:val="single"/>
        </w:rPr>
        <w:t>2.2 County Lines in the Modern Era</w:t>
      </w:r>
    </w:p>
    <w:p w14:paraId="03036BC2" w14:textId="77777777" w:rsidR="00FB5DB2" w:rsidRDefault="00FB5DB2" w:rsidP="00FB5DB2">
      <w:pPr>
        <w:rPr>
          <w:sz w:val="24"/>
          <w:szCs w:val="24"/>
        </w:rPr>
      </w:pPr>
      <w:r w:rsidRPr="00E154AA">
        <w:rPr>
          <w:sz w:val="24"/>
          <w:szCs w:val="24"/>
        </w:rPr>
        <w:t xml:space="preserve">According to the 2018 Home Office Serious Crime Strategy, gangs and organised criminal networks that use dedicated cell phone lines or other types of "deal lines" to export illegal drugs into one or more importing areas [within the UK] are referred to as "county lines" by the NPCC. They frequently use coercion, intimidation, violence, including sexual violence, and weapons. They are likely to take advantage of children and vulnerable adults in order to move and store the drugs and money (National Crime Agency, 2018). </w:t>
      </w:r>
    </w:p>
    <w:p w14:paraId="3549A9D3" w14:textId="77777777" w:rsidR="00FB5DB2" w:rsidRPr="00C87963" w:rsidRDefault="00FB5DB2" w:rsidP="00FB5DB2">
      <w:pPr>
        <w:rPr>
          <w:sz w:val="24"/>
          <w:szCs w:val="24"/>
        </w:rPr>
      </w:pPr>
      <w:r w:rsidRPr="00CD7C94">
        <w:rPr>
          <w:sz w:val="24"/>
          <w:szCs w:val="24"/>
        </w:rPr>
        <w:t>The National Crime Agency reports that 88% of police areas in England and Wales have either an established or emerging County Lines problem in their area</w:t>
      </w:r>
      <w:r>
        <w:rPr>
          <w:sz w:val="24"/>
          <w:szCs w:val="24"/>
        </w:rPr>
        <w:t>, w</w:t>
      </w:r>
      <w:r w:rsidRPr="00CD7C94">
        <w:rPr>
          <w:sz w:val="24"/>
          <w:szCs w:val="24"/>
        </w:rPr>
        <w:t>ith an estimated 46 053 aged 10–18 years in England in a gang</w:t>
      </w:r>
      <w:r>
        <w:rPr>
          <w:sz w:val="24"/>
          <w:szCs w:val="24"/>
        </w:rPr>
        <w:t xml:space="preserve"> ran by a Serious Organised Crime group that is highlighted by the National Crime Agency. Cities, towns and rural areas across the UK are supplied with drugs by multiple county line gangs. The National Crime Agency also states that within January 2019, that approximately 15% of the county ling gangs are covered within the Metropolitan Police Service area. This result is the greatest percentage of county lines within the UK </w:t>
      </w:r>
      <w:r w:rsidRPr="001E5DE8">
        <w:rPr>
          <w:sz w:val="24"/>
          <w:szCs w:val="24"/>
        </w:rPr>
        <w:t>(National Crime Agency, 2019)</w:t>
      </w:r>
      <w:r>
        <w:rPr>
          <w:sz w:val="24"/>
          <w:szCs w:val="24"/>
        </w:rPr>
        <w:t xml:space="preserve">. </w:t>
      </w:r>
    </w:p>
    <w:p w14:paraId="6604CDE8" w14:textId="77777777" w:rsidR="00FB5DB2" w:rsidRPr="00C87963" w:rsidRDefault="00FB5DB2" w:rsidP="00FB5DB2">
      <w:pPr>
        <w:rPr>
          <w:sz w:val="24"/>
          <w:szCs w:val="24"/>
        </w:rPr>
      </w:pPr>
      <w:r w:rsidRPr="00C87963">
        <w:rPr>
          <w:sz w:val="24"/>
          <w:szCs w:val="24"/>
        </w:rPr>
        <w:lastRenderedPageBreak/>
        <w:t xml:space="preserve">Over the past several years the evolution of UK drug markets has gathered national attention of everyone within the UK due to media etc. The recent review of Drugs by Dame Carol Black (Black, 2020) shows that the UK drug market is worth approximately £9.4 billion a year. This is because of the development of drug distribution and supply networks from the urban areas to the smaller town areas. This is where the children are exploited within the county lines system. </w:t>
      </w:r>
      <w:r w:rsidRPr="003A7E57">
        <w:rPr>
          <w:sz w:val="24"/>
          <w:szCs w:val="24"/>
        </w:rPr>
        <w:t xml:space="preserve">According to Hay and colleagues (2019), 313,971 people in England between the ages of 15 and 64 who used opiates and/or crack cocaine in 2016–17. According to estimates from the National Drug Treatment Monitoring Systems (NDTMS), 279,793 people received structured treatment in 2016–17.  </w:t>
      </w:r>
    </w:p>
    <w:p w14:paraId="615C2E59" w14:textId="77777777" w:rsidR="00FB5DB2" w:rsidRDefault="00FB5DB2" w:rsidP="00FB5DB2">
      <w:pPr>
        <w:rPr>
          <w:sz w:val="24"/>
          <w:szCs w:val="24"/>
        </w:rPr>
      </w:pPr>
      <w:r w:rsidRPr="00C87963">
        <w:rPr>
          <w:sz w:val="24"/>
          <w:szCs w:val="24"/>
        </w:rPr>
        <w:t xml:space="preserve">Furthermore, the study (Black,2020) also found that 86% of the drug-related costs to individuals and society are concentrated in the markets for heroin and crack cocaine. </w:t>
      </w:r>
      <w:r>
        <w:rPr>
          <w:sz w:val="24"/>
          <w:szCs w:val="24"/>
        </w:rPr>
        <w:t>(Black,2020) also highlights that c</w:t>
      </w:r>
      <w:r w:rsidRPr="00D66C7C">
        <w:rPr>
          <w:sz w:val="24"/>
          <w:szCs w:val="24"/>
        </w:rPr>
        <w:t>ounty lines are always profitable; an individual line's potential earnings is estimated to be over £800k annually. A significant contributing factor to the rise in drug-related violence in the UK appears to be the county lines business model, along with the expansion of the crack cocaine market and the growing involvement of youth in the drug supply chain. Children (ages 11 to 15) who use drugs are more likely to be involved in the supply of drugs as a result of the trend of young people getting involved in drug use. Since 2014, this has increased by 40%. This phenomenon is observed in a diverse array of substances.</w:t>
      </w:r>
    </w:p>
    <w:p w14:paraId="286AE9D8" w14:textId="77777777" w:rsidR="00FB5DB2" w:rsidRDefault="00FB5DB2" w:rsidP="00FB5DB2">
      <w:pPr>
        <w:rPr>
          <w:sz w:val="24"/>
          <w:szCs w:val="24"/>
        </w:rPr>
      </w:pPr>
      <w:r w:rsidRPr="001A1964">
        <w:rPr>
          <w:sz w:val="24"/>
          <w:szCs w:val="24"/>
        </w:rPr>
        <w:t xml:space="preserve">These exploited children are transported throughout the United Kingdom to distribute drugs to other cities and towns. Trains are primarily used by the kids who are being used as props to transport drugs throughout the United Kingdom. </w:t>
      </w:r>
      <w:r>
        <w:rPr>
          <w:sz w:val="24"/>
          <w:szCs w:val="24"/>
        </w:rPr>
        <w:t>The train use within county lines is used at a total amount of 40%. Compared to a taxi which is used at a total of 1%. The reasoning behind this is because a train is the most direct use of transport therefore utilising those exploited efficiently and making the most amount of money as quickly as they can.</w:t>
      </w:r>
    </w:p>
    <w:p w14:paraId="2899D152" w14:textId="77777777" w:rsidR="00FB5DB2" w:rsidRDefault="00FB5DB2" w:rsidP="00FB5DB2">
      <w:pPr>
        <w:jc w:val="center"/>
        <w:rPr>
          <w:sz w:val="24"/>
          <w:szCs w:val="24"/>
        </w:rPr>
      </w:pPr>
      <w:r w:rsidRPr="00D667FA">
        <w:rPr>
          <w:noProof/>
        </w:rPr>
        <w:drawing>
          <wp:inline distT="0" distB="0" distL="0" distR="0" wp14:anchorId="7EA1BE0C" wp14:editId="1E04D496">
            <wp:extent cx="2699209" cy="169926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0651" cy="1725349"/>
                    </a:xfrm>
                    <a:prstGeom prst="rect">
                      <a:avLst/>
                    </a:prstGeom>
                  </pic:spPr>
                </pic:pic>
              </a:graphicData>
            </a:graphic>
          </wp:inline>
        </w:drawing>
      </w:r>
    </w:p>
    <w:p w14:paraId="30000611" w14:textId="77777777" w:rsidR="00FB5DB2" w:rsidRDefault="00FB5DB2" w:rsidP="00FB5DB2">
      <w:pPr>
        <w:jc w:val="center"/>
        <w:rPr>
          <w:sz w:val="24"/>
          <w:szCs w:val="24"/>
        </w:rPr>
      </w:pPr>
      <w:r>
        <w:rPr>
          <w:sz w:val="24"/>
          <w:szCs w:val="24"/>
        </w:rPr>
        <w:t>Method of transport associated to County Lines (NCA, 2019)</w:t>
      </w:r>
    </w:p>
    <w:p w14:paraId="0BF57466" w14:textId="77777777" w:rsidR="00FB5DB2" w:rsidRDefault="00FB5DB2" w:rsidP="00FB5DB2">
      <w:pPr>
        <w:rPr>
          <w:sz w:val="24"/>
          <w:szCs w:val="24"/>
        </w:rPr>
      </w:pPr>
    </w:p>
    <w:p w14:paraId="627F25B3" w14:textId="77777777" w:rsidR="00FB5DB2" w:rsidRPr="00C87963" w:rsidRDefault="00FB5DB2" w:rsidP="00FB5DB2">
      <w:pPr>
        <w:rPr>
          <w:sz w:val="24"/>
          <w:szCs w:val="24"/>
        </w:rPr>
      </w:pPr>
      <w:r>
        <w:rPr>
          <w:sz w:val="24"/>
          <w:szCs w:val="24"/>
        </w:rPr>
        <w:t xml:space="preserve">The above highlights just how significant county lines is within the UK. Black (2020) and the above research clearly identifies that children involved within county lines activities are only increasing. With the increase in percentages over the years on those involved with the drugs and running the county lines, its clear the children need stronger safeguarding against Serious Organised Crime and those targeting them to exploit them within a county lines </w:t>
      </w:r>
      <w:r>
        <w:rPr>
          <w:sz w:val="24"/>
          <w:szCs w:val="24"/>
        </w:rPr>
        <w:lastRenderedPageBreak/>
        <w:t>system. By conducting a questionnaire with those linked to police organisation, it will assist to highlight how police in a pacific area of the UK indicates how drugs are used, instead of the UK as a whole. Therefore, by exploring this issue via a questionnaire I can gain a more direct answer to compare it to the above research.</w:t>
      </w:r>
    </w:p>
    <w:p w14:paraId="42D62A28" w14:textId="77777777" w:rsidR="00FB5DB2" w:rsidRDefault="00FB5DB2" w:rsidP="00FB5DB2">
      <w:pPr>
        <w:rPr>
          <w:sz w:val="24"/>
          <w:szCs w:val="24"/>
        </w:rPr>
      </w:pPr>
    </w:p>
    <w:p w14:paraId="2D1C0A1D" w14:textId="77777777" w:rsidR="00FB5DB2" w:rsidRDefault="00FB5DB2" w:rsidP="00FB5DB2">
      <w:pPr>
        <w:rPr>
          <w:b/>
          <w:bCs/>
          <w:color w:val="8EAADB" w:themeColor="accent1" w:themeTint="99"/>
          <w:sz w:val="28"/>
          <w:szCs w:val="28"/>
          <w:u w:val="single"/>
        </w:rPr>
      </w:pPr>
      <w:r>
        <w:rPr>
          <w:b/>
          <w:bCs/>
          <w:color w:val="8EAADB" w:themeColor="accent1" w:themeTint="99"/>
          <w:sz w:val="28"/>
          <w:szCs w:val="28"/>
          <w:u w:val="single"/>
        </w:rPr>
        <w:t>2.3 The role of the Police dealing with these incidences</w:t>
      </w:r>
    </w:p>
    <w:p w14:paraId="27BCBC40" w14:textId="77777777" w:rsidR="00FB5DB2" w:rsidRDefault="00FB5DB2" w:rsidP="00FB5DB2">
      <w:pPr>
        <w:rPr>
          <w:sz w:val="24"/>
          <w:szCs w:val="24"/>
        </w:rPr>
      </w:pPr>
      <w:r w:rsidRPr="00116874">
        <w:rPr>
          <w:sz w:val="24"/>
          <w:szCs w:val="24"/>
        </w:rPr>
        <w:t xml:space="preserve">The Police has the role and responsibility </w:t>
      </w:r>
      <w:r>
        <w:rPr>
          <w:sz w:val="24"/>
          <w:szCs w:val="24"/>
        </w:rPr>
        <w:t xml:space="preserve">to respond to children when there is a raised concern. Although, each response will be dealt with differently based on the circumstances. This is because,  (College of Policing) indicates that CSE and CCE </w:t>
      </w:r>
      <w:r w:rsidRPr="0003093B">
        <w:rPr>
          <w:sz w:val="24"/>
          <w:szCs w:val="24"/>
        </w:rPr>
        <w:t>is not a specific criminal offence. It encompasses a range of different forms of serious criminal conduct and a number of individual offences.</w:t>
      </w:r>
      <w:r>
        <w:rPr>
          <w:sz w:val="24"/>
          <w:szCs w:val="24"/>
        </w:rPr>
        <w:t xml:space="preserve"> Therefore, police who are responding have to identify the risks and concerns correctly so that the concerns are dealt with correctly. </w:t>
      </w:r>
      <w:r w:rsidRPr="009B4C91">
        <w:rPr>
          <w:sz w:val="24"/>
          <w:szCs w:val="24"/>
        </w:rPr>
        <w:t>(College of Policing, 2021</w:t>
      </w:r>
      <w:r>
        <w:rPr>
          <w:sz w:val="24"/>
          <w:szCs w:val="24"/>
        </w:rPr>
        <w:t xml:space="preserve">), highlights that ‘’CSE and CCE </w:t>
      </w:r>
      <w:r w:rsidRPr="002039A1">
        <w:rPr>
          <w:sz w:val="24"/>
          <w:szCs w:val="24"/>
        </w:rPr>
        <w:t>investigations require a proactive approach to explore the nature and patterns of exploitation locally, and to share information with partner agencies about those at risk and potential offenders</w:t>
      </w:r>
      <w:r>
        <w:rPr>
          <w:sz w:val="24"/>
          <w:szCs w:val="24"/>
        </w:rPr>
        <w:t>’’</w:t>
      </w:r>
      <w:r w:rsidRPr="002039A1">
        <w:rPr>
          <w:sz w:val="24"/>
          <w:szCs w:val="24"/>
        </w:rPr>
        <w:t>.</w:t>
      </w:r>
      <w:r w:rsidRPr="00116874">
        <w:rPr>
          <w:sz w:val="24"/>
          <w:szCs w:val="24"/>
        </w:rPr>
        <w:t xml:space="preserve"> </w:t>
      </w:r>
      <w:r>
        <w:rPr>
          <w:sz w:val="24"/>
          <w:szCs w:val="24"/>
        </w:rPr>
        <w:t xml:space="preserve">When attending police officers respond to these calls, if the officer attending highlights a possible vulnerability, the officer will submit a Public Protection Notification (PPN). </w:t>
      </w:r>
      <w:r w:rsidRPr="009B34A4">
        <w:rPr>
          <w:sz w:val="24"/>
          <w:szCs w:val="24"/>
        </w:rPr>
        <w:t>When an officer discovers a "Child at Risk" while performing their duties, they complete a PPN and submit it electronically to the Safeguarding Referral Unit (SRU). After reviewing and evaluating PPNs, the SRU officers forward them to the local authority's children services department for consideration of a safeguarding investigation (Dorset Police, 2015).</w:t>
      </w:r>
    </w:p>
    <w:p w14:paraId="0E8EA231" w14:textId="77777777" w:rsidR="00FB5DB2" w:rsidRDefault="00FB5DB2" w:rsidP="00FB5DB2">
      <w:pPr>
        <w:rPr>
          <w:sz w:val="24"/>
          <w:szCs w:val="24"/>
        </w:rPr>
      </w:pPr>
      <w:r>
        <w:rPr>
          <w:sz w:val="24"/>
          <w:szCs w:val="24"/>
        </w:rPr>
        <w:t>Upon research, the guidance for police has been written following a series of high-profile cases. These being, ‘’</w:t>
      </w:r>
      <w:r w:rsidRPr="00541555">
        <w:t xml:space="preserve"> </w:t>
      </w:r>
      <w:r w:rsidRPr="00541555">
        <w:rPr>
          <w:sz w:val="24"/>
          <w:szCs w:val="24"/>
        </w:rPr>
        <w:t>Operation Span, Operation Retriever and Operation Bullfinch</w:t>
      </w:r>
      <w:r>
        <w:rPr>
          <w:sz w:val="24"/>
          <w:szCs w:val="24"/>
        </w:rPr>
        <w:t>’’. Although this guidance was written in 2012/2013. Even though it does highlight the need of a continuous approach to identify the risks of exploitation, with the guidance being provided over ten years ago and how fast each incident is developing, An updated guidance may be required as those serious organised crime groups exploiting the vulnerable, will always find new ways on how to do so to actively avoid the police as much as they can. Following this, even though it is only eleven years ago, policing since then has had a dramatic change as a whole. This indicates that the training provided to police may be outdated to assist with police identifying those being exploited. Throughout my own personal research via a questionnaire, the training to active police constable with be questioned in identifying if the guidance provided is outdated to modern day policing.</w:t>
      </w:r>
    </w:p>
    <w:p w14:paraId="10F0FB75" w14:textId="77777777" w:rsidR="00FB5DB2" w:rsidRDefault="00FB5DB2" w:rsidP="00FB5DB2">
      <w:pPr>
        <w:rPr>
          <w:sz w:val="24"/>
          <w:szCs w:val="24"/>
        </w:rPr>
      </w:pPr>
      <w:r w:rsidRPr="000C72B4">
        <w:rPr>
          <w:sz w:val="24"/>
          <w:szCs w:val="24"/>
        </w:rPr>
        <w:t xml:space="preserve">Preventing victims from being exploited requires identifying and stopping those who engage in county lines exploitation. Similar to this, bringing up safeguarding issues with the police or other relevant organizations like social services can help impede investigations and disruptions of Serious Organized Crime. Police can apply civil orders to deter those responsible for serious organized crime once they have gathered sufficient evidence against them. Telecommunication Restriction Orders for Drug Dealing and non-statutory instruments like Child Abduction Warning Notices (CAWNS) are examples of this (Home Office, 2023). </w:t>
      </w:r>
    </w:p>
    <w:p w14:paraId="07EB8030" w14:textId="77777777" w:rsidR="00FB5DB2" w:rsidRDefault="00FB5DB2" w:rsidP="00FB5DB2">
      <w:pPr>
        <w:rPr>
          <w:sz w:val="24"/>
          <w:szCs w:val="24"/>
        </w:rPr>
      </w:pPr>
      <w:r w:rsidRPr="00F82FD8">
        <w:rPr>
          <w:sz w:val="24"/>
          <w:szCs w:val="24"/>
        </w:rPr>
        <w:lastRenderedPageBreak/>
        <w:t xml:space="preserve">Effectively </w:t>
      </w:r>
      <w:r>
        <w:rPr>
          <w:sz w:val="24"/>
          <w:szCs w:val="24"/>
        </w:rPr>
        <w:t>CAWNS</w:t>
      </w:r>
      <w:r w:rsidRPr="00F82FD8">
        <w:rPr>
          <w:sz w:val="24"/>
          <w:szCs w:val="24"/>
        </w:rPr>
        <w:t xml:space="preserve"> are warning letters to those that are believed to be involved in harbouring children</w:t>
      </w:r>
      <w:r>
        <w:rPr>
          <w:sz w:val="24"/>
          <w:szCs w:val="24"/>
        </w:rPr>
        <w:t xml:space="preserve">. </w:t>
      </w:r>
      <w:r w:rsidRPr="00F82FD8">
        <w:rPr>
          <w:sz w:val="24"/>
          <w:szCs w:val="24"/>
        </w:rPr>
        <w:t>In recent years CAWN’s have become a valuable tool in the fight against</w:t>
      </w:r>
      <w:r>
        <w:rPr>
          <w:sz w:val="24"/>
          <w:szCs w:val="24"/>
        </w:rPr>
        <w:t xml:space="preserve"> </w:t>
      </w:r>
      <w:r w:rsidRPr="00F82FD8">
        <w:rPr>
          <w:sz w:val="24"/>
          <w:szCs w:val="24"/>
        </w:rPr>
        <w:t xml:space="preserve">CSE. Now, they are also being used in some cases of </w:t>
      </w:r>
      <w:r>
        <w:rPr>
          <w:sz w:val="24"/>
          <w:szCs w:val="24"/>
        </w:rPr>
        <w:t>CCE and are</w:t>
      </w:r>
      <w:r w:rsidRPr="00F82FD8">
        <w:rPr>
          <w:sz w:val="24"/>
          <w:szCs w:val="24"/>
        </w:rPr>
        <w:t xml:space="preserve"> normally served upon members of county lines</w:t>
      </w:r>
      <w:r>
        <w:rPr>
          <w:sz w:val="24"/>
          <w:szCs w:val="24"/>
        </w:rPr>
        <w:t xml:space="preserve"> and Serious Organised Crime</w:t>
      </w:r>
      <w:r w:rsidRPr="00F82FD8">
        <w:rPr>
          <w:sz w:val="24"/>
          <w:szCs w:val="24"/>
        </w:rPr>
        <w:t xml:space="preserve"> networks to prevent children being harboured.</w:t>
      </w:r>
      <w:r>
        <w:rPr>
          <w:sz w:val="24"/>
          <w:szCs w:val="24"/>
        </w:rPr>
        <w:t xml:space="preserve"> </w:t>
      </w:r>
      <w:r w:rsidRPr="00F82FD8">
        <w:rPr>
          <w:sz w:val="24"/>
          <w:szCs w:val="24"/>
        </w:rPr>
        <w:t>Several individuals</w:t>
      </w:r>
      <w:r>
        <w:rPr>
          <w:sz w:val="24"/>
          <w:szCs w:val="24"/>
        </w:rPr>
        <w:t xml:space="preserve"> from the police and partner agencies</w:t>
      </w:r>
      <w:r w:rsidRPr="00F82FD8">
        <w:rPr>
          <w:sz w:val="24"/>
          <w:szCs w:val="24"/>
        </w:rPr>
        <w:t xml:space="preserve"> should be involved when deciding whether a CAWN should be served on someone suspected of harbouring a child. Usually, CAWN’s will be considered in a case where the child is already known to or is an open case to Children’s Social Care (CSC). Therefore, generally CAWN’s will be part of a wider discussion at either a missing or sexual exploitation strategy meeting relating to the child</w:t>
      </w:r>
      <w:r>
        <w:rPr>
          <w:sz w:val="24"/>
          <w:szCs w:val="24"/>
        </w:rPr>
        <w:t xml:space="preserve"> at risk. Although CAWN’s </w:t>
      </w:r>
      <w:r w:rsidRPr="00F82FD8">
        <w:rPr>
          <w:sz w:val="24"/>
          <w:szCs w:val="24"/>
        </w:rPr>
        <w:t>are not covered by any legislative statute. Therefore, the actual breach of the notice is</w:t>
      </w:r>
      <w:r>
        <w:rPr>
          <w:sz w:val="24"/>
          <w:szCs w:val="24"/>
        </w:rPr>
        <w:t xml:space="preserve"> not</w:t>
      </w:r>
      <w:r w:rsidRPr="00F82FD8">
        <w:rPr>
          <w:sz w:val="24"/>
          <w:szCs w:val="24"/>
        </w:rPr>
        <w:t xml:space="preserve"> a criminal offence</w:t>
      </w:r>
      <w:r w:rsidRPr="00F82FD8">
        <w:t xml:space="preserve"> </w:t>
      </w:r>
      <w:r w:rsidRPr="00F82FD8">
        <w:rPr>
          <w:sz w:val="24"/>
          <w:szCs w:val="24"/>
        </w:rPr>
        <w:t>(Safeguarding Hub, 2018).</w:t>
      </w:r>
    </w:p>
    <w:p w14:paraId="70A16C41" w14:textId="77777777" w:rsidR="00FB5DB2" w:rsidRPr="00116874" w:rsidRDefault="00FB5DB2" w:rsidP="00FB5DB2">
      <w:pPr>
        <w:rPr>
          <w:sz w:val="24"/>
          <w:szCs w:val="24"/>
        </w:rPr>
      </w:pPr>
      <w:r>
        <w:rPr>
          <w:sz w:val="24"/>
          <w:szCs w:val="24"/>
        </w:rPr>
        <w:t>Therefore, this indicates a clear grey area on how the police can help protect a vulnerable child that is at risk of CSE and/or CCE. This is because if a subject is to breach that CAWN, without it being a criminal offence it allows that subject to breach it freely without being criminalised. With those being issued CAWN’s being involved with serious crime as it is, a CAWN being placed on them will not stop them from continue targeting vulnerable children to exploit. Within the questionnaire, issues regarding CAWN will be explored on just how effective is it to protect those at risk.</w:t>
      </w:r>
    </w:p>
    <w:p w14:paraId="7BC2EA01" w14:textId="77777777" w:rsidR="00FB5DB2" w:rsidRDefault="00FB5DB2" w:rsidP="00FB5DB2">
      <w:pPr>
        <w:rPr>
          <w:b/>
          <w:bCs/>
          <w:color w:val="8EAADB" w:themeColor="accent1" w:themeTint="99"/>
          <w:sz w:val="28"/>
          <w:szCs w:val="28"/>
          <w:u w:val="single"/>
        </w:rPr>
      </w:pPr>
    </w:p>
    <w:p w14:paraId="7F9813E2" w14:textId="77777777" w:rsidR="00FB5DB2" w:rsidRDefault="00FB5DB2" w:rsidP="00FB5DB2">
      <w:pPr>
        <w:rPr>
          <w:b/>
          <w:bCs/>
          <w:color w:val="8EAADB" w:themeColor="accent1" w:themeTint="99"/>
          <w:sz w:val="28"/>
          <w:szCs w:val="28"/>
          <w:u w:val="single"/>
        </w:rPr>
      </w:pPr>
      <w:r>
        <w:rPr>
          <w:b/>
          <w:bCs/>
          <w:color w:val="8EAADB" w:themeColor="accent1" w:themeTint="99"/>
          <w:sz w:val="28"/>
          <w:szCs w:val="28"/>
          <w:u w:val="single"/>
        </w:rPr>
        <w:t>2.4 Conclusion</w:t>
      </w:r>
    </w:p>
    <w:p w14:paraId="083FB81F" w14:textId="77777777" w:rsidR="00FB5DB2" w:rsidRDefault="00FB5DB2" w:rsidP="00FB5DB2">
      <w:pPr>
        <w:rPr>
          <w:sz w:val="24"/>
          <w:szCs w:val="24"/>
        </w:rPr>
      </w:pPr>
      <w:r w:rsidRPr="00757D23">
        <w:rPr>
          <w:sz w:val="24"/>
          <w:szCs w:val="24"/>
        </w:rPr>
        <w:t>This chapter has now achieved objective one:</w:t>
      </w:r>
      <w:r>
        <w:rPr>
          <w:sz w:val="24"/>
          <w:szCs w:val="24"/>
        </w:rPr>
        <w:t xml:space="preserve"> </w:t>
      </w:r>
      <w:r w:rsidRPr="00757D23">
        <w:rPr>
          <w:i/>
          <w:iCs/>
          <w:sz w:val="24"/>
          <w:szCs w:val="24"/>
        </w:rPr>
        <w:t>To provide an analysis of relevant, key and academically valued sources of literature regarding the topic of Child sexual exploitation/Child criminal exploitation within Serious Organised Crime and the role police has in an environment where serious organised crime is evolving.</w:t>
      </w:r>
      <w:r>
        <w:rPr>
          <w:i/>
          <w:iCs/>
          <w:sz w:val="24"/>
          <w:szCs w:val="24"/>
        </w:rPr>
        <w:t xml:space="preserve"> </w:t>
      </w:r>
      <w:r w:rsidRPr="000113E4">
        <w:rPr>
          <w:sz w:val="24"/>
          <w:szCs w:val="24"/>
        </w:rPr>
        <w:t>A full Resource Matrix breakdown can be viewed in Appendix A of the dissertation.</w:t>
      </w:r>
    </w:p>
    <w:p w14:paraId="0F8729D9" w14:textId="77777777" w:rsidR="00FB5DB2" w:rsidRDefault="00FB5DB2" w:rsidP="00FB5DB2">
      <w:pPr>
        <w:rPr>
          <w:sz w:val="24"/>
          <w:szCs w:val="24"/>
        </w:rPr>
      </w:pPr>
      <w:r w:rsidRPr="000C3ADD">
        <w:rPr>
          <w:sz w:val="24"/>
          <w:szCs w:val="24"/>
        </w:rPr>
        <w:t>To conclude, under this section of the dissertation, the literature review has informed and made clear</w:t>
      </w:r>
      <w:r>
        <w:rPr>
          <w:sz w:val="24"/>
          <w:szCs w:val="24"/>
        </w:rPr>
        <w:t xml:space="preserve"> that the risk of which children are at of CCE and CSE is only increasing day by day. Following this, responding police constables need further training regarding on how to identify CCE and CSE early so that those at risk can be assisted to be kept safe from Serious Organised Crime groups. Therefore, showing that there is still a clear grey area regards to the academic input surrounding the precise training and inputs regarding how to tackle CCE, CSE and Serious Organised Crime groups.  </w:t>
      </w:r>
      <w:r w:rsidRPr="00451A34">
        <w:rPr>
          <w:sz w:val="24"/>
          <w:szCs w:val="24"/>
        </w:rPr>
        <w:t>Furthermore, it has become evident by both personal research observations whilst reading, but also by authors such as</w:t>
      </w:r>
      <w:r>
        <w:rPr>
          <w:sz w:val="24"/>
          <w:szCs w:val="24"/>
        </w:rPr>
        <w:t xml:space="preserve"> Black (2020) </w:t>
      </w:r>
      <w:r w:rsidRPr="009B2642">
        <w:rPr>
          <w:sz w:val="24"/>
          <w:szCs w:val="24"/>
        </w:rPr>
        <w:t>that there is</w:t>
      </w:r>
      <w:r>
        <w:rPr>
          <w:sz w:val="24"/>
          <w:szCs w:val="24"/>
        </w:rPr>
        <w:t xml:space="preserve"> only an increase in activity regarding CCE and CSE, with county lines being the leading impact for children being exploited on a day-to-day basis.</w:t>
      </w:r>
    </w:p>
    <w:p w14:paraId="4F5D203B" w14:textId="77777777" w:rsidR="00FB5DB2" w:rsidRDefault="00FB5DB2" w:rsidP="00FB5DB2">
      <w:pPr>
        <w:rPr>
          <w:b/>
          <w:bCs/>
          <w:color w:val="8EAADB" w:themeColor="accent1" w:themeTint="99"/>
          <w:sz w:val="28"/>
          <w:szCs w:val="28"/>
          <w:u w:val="single"/>
        </w:rPr>
      </w:pPr>
      <w:r w:rsidRPr="00E44EBF">
        <w:rPr>
          <w:rFonts w:eastAsia="Times New Roman" w:cstheme="minorHAnsi"/>
          <w:color w:val="000000"/>
          <w:sz w:val="24"/>
          <w:szCs w:val="24"/>
        </w:rPr>
        <w:t>The methodology that I</w:t>
      </w:r>
      <w:r>
        <w:rPr>
          <w:rFonts w:eastAsia="Times New Roman" w:cstheme="minorHAnsi"/>
          <w:color w:val="000000"/>
          <w:sz w:val="24"/>
          <w:szCs w:val="24"/>
        </w:rPr>
        <w:t xml:space="preserve"> believe</w:t>
      </w:r>
      <w:r w:rsidRPr="00E44EBF">
        <w:rPr>
          <w:rFonts w:eastAsia="Times New Roman" w:cstheme="minorHAnsi"/>
          <w:color w:val="000000"/>
          <w:sz w:val="24"/>
          <w:szCs w:val="24"/>
        </w:rPr>
        <w:t xml:space="preserve"> will be most appropriate and suitable to conduct primary research regarding the gaps that were noted in the literature review will be the subject of the next chapter of this dissertation.</w:t>
      </w:r>
    </w:p>
    <w:p w14:paraId="4A60CCC0" w14:textId="77777777" w:rsidR="008D7039" w:rsidRDefault="008D7039" w:rsidP="005F4BF3">
      <w:pPr>
        <w:rPr>
          <w:b/>
          <w:bCs/>
          <w:color w:val="8EAADB" w:themeColor="accent1" w:themeTint="99"/>
          <w:sz w:val="28"/>
          <w:szCs w:val="28"/>
          <w:u w:val="single"/>
        </w:rPr>
      </w:pPr>
    </w:p>
    <w:p w14:paraId="45DEDBEF" w14:textId="77777777" w:rsidR="005F4BF3" w:rsidRDefault="005F4BF3" w:rsidP="006A3208">
      <w:pPr>
        <w:rPr>
          <w:sz w:val="24"/>
          <w:szCs w:val="24"/>
          <w:u w:val="single"/>
        </w:rPr>
      </w:pPr>
    </w:p>
    <w:p w14:paraId="30C71872" w14:textId="77777777" w:rsidR="00006930" w:rsidRDefault="00006930" w:rsidP="006A3208">
      <w:pPr>
        <w:rPr>
          <w:sz w:val="24"/>
          <w:szCs w:val="24"/>
          <w:u w:val="single"/>
        </w:rPr>
      </w:pPr>
    </w:p>
    <w:p w14:paraId="13752896" w14:textId="77777777" w:rsidR="00006930" w:rsidRDefault="00006930" w:rsidP="006A3208">
      <w:pPr>
        <w:rPr>
          <w:sz w:val="24"/>
          <w:szCs w:val="24"/>
          <w:u w:val="single"/>
        </w:rPr>
      </w:pPr>
    </w:p>
    <w:p w14:paraId="4FBB1F47" w14:textId="77777777" w:rsidR="00006930" w:rsidRDefault="00006930" w:rsidP="006A3208">
      <w:pPr>
        <w:rPr>
          <w:sz w:val="24"/>
          <w:szCs w:val="24"/>
          <w:u w:val="single"/>
        </w:rPr>
      </w:pPr>
    </w:p>
    <w:p w14:paraId="5635F26D" w14:textId="77777777" w:rsidR="00006930" w:rsidRDefault="00006930" w:rsidP="006A3208">
      <w:pPr>
        <w:rPr>
          <w:sz w:val="24"/>
          <w:szCs w:val="24"/>
          <w:u w:val="single"/>
        </w:rPr>
      </w:pPr>
    </w:p>
    <w:p w14:paraId="2601648F" w14:textId="77777777" w:rsidR="00854321" w:rsidRDefault="00854321" w:rsidP="00006930">
      <w:pPr>
        <w:rPr>
          <w:b/>
          <w:bCs/>
          <w:color w:val="8EAADB" w:themeColor="accent1" w:themeTint="99"/>
          <w:sz w:val="32"/>
          <w:szCs w:val="32"/>
          <w:u w:val="single"/>
        </w:rPr>
      </w:pPr>
    </w:p>
    <w:p w14:paraId="521E2DFF" w14:textId="77777777" w:rsidR="00AC7220" w:rsidRDefault="00AC7220" w:rsidP="00006930">
      <w:pPr>
        <w:rPr>
          <w:b/>
          <w:bCs/>
          <w:color w:val="8EAADB" w:themeColor="accent1" w:themeTint="99"/>
          <w:sz w:val="32"/>
          <w:szCs w:val="32"/>
          <w:u w:val="single"/>
        </w:rPr>
      </w:pPr>
    </w:p>
    <w:p w14:paraId="4C777FE6" w14:textId="6AD778C2" w:rsidR="00C84AB6" w:rsidRDefault="00006930" w:rsidP="00006930">
      <w:pPr>
        <w:rPr>
          <w:b/>
          <w:bCs/>
          <w:color w:val="8EAADB" w:themeColor="accent1" w:themeTint="99"/>
          <w:sz w:val="32"/>
          <w:szCs w:val="32"/>
          <w:u w:val="single"/>
        </w:rPr>
      </w:pPr>
      <w:r>
        <w:rPr>
          <w:b/>
          <w:bCs/>
          <w:color w:val="8EAADB" w:themeColor="accent1" w:themeTint="99"/>
          <w:sz w:val="32"/>
          <w:szCs w:val="32"/>
          <w:u w:val="single"/>
        </w:rPr>
        <w:t>Bibliography</w:t>
      </w:r>
    </w:p>
    <w:p w14:paraId="1A05A4F7" w14:textId="77777777" w:rsidR="00854321" w:rsidRPr="00854321" w:rsidRDefault="00854321" w:rsidP="00854321">
      <w:pPr>
        <w:rPr>
          <w:sz w:val="24"/>
          <w:szCs w:val="24"/>
        </w:rPr>
      </w:pPr>
      <w:r w:rsidRPr="00854321">
        <w:rPr>
          <w:sz w:val="24"/>
          <w:szCs w:val="24"/>
        </w:rPr>
        <w:t>Black, C. (2020) ‘Review of Drugs, Executive Summary</w:t>
      </w:r>
    </w:p>
    <w:p w14:paraId="65966056" w14:textId="794B621D" w:rsidR="00854321" w:rsidRDefault="00854321" w:rsidP="00854321">
      <w:pPr>
        <w:rPr>
          <w:sz w:val="24"/>
          <w:szCs w:val="24"/>
        </w:rPr>
      </w:pPr>
      <w:r w:rsidRPr="00854321">
        <w:rPr>
          <w:sz w:val="24"/>
          <w:szCs w:val="24"/>
        </w:rPr>
        <w:t xml:space="preserve">Available at: </w:t>
      </w:r>
      <w:hyperlink r:id="rId9" w:history="1">
        <w:r w:rsidRPr="004501F2">
          <w:rPr>
            <w:rStyle w:val="Hyperlink"/>
            <w:sz w:val="24"/>
            <w:szCs w:val="24"/>
          </w:rPr>
          <w:t>https://assets.publishing.service.gov.uk/government/uploads/system/uploads/attachment_data/file/868438/2SummaryPhaseOne+foreword200219.pdf</w:t>
        </w:r>
      </w:hyperlink>
    </w:p>
    <w:p w14:paraId="573E3011" w14:textId="77777777" w:rsidR="00854321" w:rsidRDefault="00854321" w:rsidP="00854321">
      <w:pPr>
        <w:rPr>
          <w:sz w:val="24"/>
          <w:szCs w:val="24"/>
        </w:rPr>
      </w:pPr>
      <w:r w:rsidRPr="00854321">
        <w:rPr>
          <w:sz w:val="24"/>
          <w:szCs w:val="24"/>
        </w:rPr>
        <w:t>(Accessed: 26th June 2024)</w:t>
      </w:r>
    </w:p>
    <w:p w14:paraId="754EC39E" w14:textId="77777777" w:rsidR="00854321" w:rsidRDefault="00854321" w:rsidP="00854321">
      <w:pPr>
        <w:rPr>
          <w:sz w:val="24"/>
          <w:szCs w:val="24"/>
        </w:rPr>
      </w:pPr>
    </w:p>
    <w:p w14:paraId="31A79A97" w14:textId="07C6EBBF" w:rsidR="00C84AB6" w:rsidRDefault="00C84AB6" w:rsidP="00854321">
      <w:pPr>
        <w:rPr>
          <w:sz w:val="24"/>
          <w:szCs w:val="24"/>
        </w:rPr>
      </w:pPr>
      <w:r w:rsidRPr="00C84AB6">
        <w:rPr>
          <w:sz w:val="24"/>
          <w:szCs w:val="24"/>
        </w:rPr>
        <w:t xml:space="preserve">Brylczak, C. (2024). What is an Organised Crime Group? | Olliers Solicitors. [online] </w:t>
      </w:r>
    </w:p>
    <w:p w14:paraId="57B6E21C" w14:textId="29B0F319" w:rsidR="00C84AB6" w:rsidRDefault="00C84AB6" w:rsidP="00C84AB6">
      <w:pPr>
        <w:rPr>
          <w:sz w:val="24"/>
          <w:szCs w:val="24"/>
        </w:rPr>
      </w:pPr>
      <w:r w:rsidRPr="00C84AB6">
        <w:rPr>
          <w:sz w:val="24"/>
          <w:szCs w:val="24"/>
        </w:rPr>
        <w:t xml:space="preserve">Available at: </w:t>
      </w:r>
      <w:hyperlink r:id="rId10" w:anchor=":~:text=An%20Organised%20Crime%20Group%20%28OCG%29%20is%20defined%20under" w:history="1">
        <w:r w:rsidRPr="000862CE">
          <w:rPr>
            <w:rStyle w:val="Hyperlink"/>
            <w:sz w:val="24"/>
            <w:szCs w:val="24"/>
          </w:rPr>
          <w:t>https://www.olliers.com/news/what-is-an-organised-crime-group/#:~:text=An%20Organised%20Crime%20Group%20%28OCG%29%20is%20defined%20under</w:t>
        </w:r>
      </w:hyperlink>
    </w:p>
    <w:p w14:paraId="16A4A162" w14:textId="77777777" w:rsidR="00C84AB6" w:rsidRDefault="00C84AB6" w:rsidP="00C84AB6">
      <w:pPr>
        <w:rPr>
          <w:sz w:val="24"/>
          <w:szCs w:val="24"/>
        </w:rPr>
      </w:pPr>
      <w:r>
        <w:rPr>
          <w:sz w:val="24"/>
          <w:szCs w:val="24"/>
        </w:rPr>
        <w:t>(Accessed: 15</w:t>
      </w:r>
      <w:r w:rsidRPr="00133C09">
        <w:rPr>
          <w:sz w:val="24"/>
          <w:szCs w:val="24"/>
          <w:vertAlign w:val="superscript"/>
        </w:rPr>
        <w:t>th</w:t>
      </w:r>
      <w:r>
        <w:rPr>
          <w:sz w:val="24"/>
          <w:szCs w:val="24"/>
        </w:rPr>
        <w:t xml:space="preserve"> June 2024)</w:t>
      </w:r>
    </w:p>
    <w:p w14:paraId="1E0D2ABC" w14:textId="77777777" w:rsidR="00C84AB6" w:rsidRPr="00C84AB6" w:rsidRDefault="00C84AB6" w:rsidP="00C84AB6">
      <w:pPr>
        <w:rPr>
          <w:sz w:val="24"/>
          <w:szCs w:val="24"/>
        </w:rPr>
      </w:pPr>
    </w:p>
    <w:p w14:paraId="7EE757A0" w14:textId="31C8AB58" w:rsidR="00133C09" w:rsidRDefault="00C84AB6" w:rsidP="00C84AB6">
      <w:pPr>
        <w:rPr>
          <w:sz w:val="24"/>
          <w:szCs w:val="24"/>
        </w:rPr>
      </w:pPr>
      <w:r w:rsidRPr="00C84AB6">
        <w:rPr>
          <w:sz w:val="24"/>
          <w:szCs w:val="24"/>
        </w:rPr>
        <w:t xml:space="preserve">‌ </w:t>
      </w:r>
      <w:r w:rsidR="00133C09" w:rsidRPr="00133C09">
        <w:rPr>
          <w:sz w:val="24"/>
          <w:szCs w:val="24"/>
        </w:rPr>
        <w:t xml:space="preserve">Child Criminal Exploitation and The Need for Consistency Report produced by the Human Trafficking Foundation. (2022). </w:t>
      </w:r>
    </w:p>
    <w:p w14:paraId="0B7719C1" w14:textId="0FDB7C32" w:rsidR="00006930" w:rsidRDefault="00133C09" w:rsidP="00006930">
      <w:pPr>
        <w:rPr>
          <w:sz w:val="24"/>
          <w:szCs w:val="24"/>
        </w:rPr>
      </w:pPr>
      <w:r w:rsidRPr="00133C09">
        <w:rPr>
          <w:sz w:val="24"/>
          <w:szCs w:val="24"/>
        </w:rPr>
        <w:t xml:space="preserve">Available at: </w:t>
      </w:r>
      <w:hyperlink r:id="rId11" w:history="1">
        <w:r w:rsidRPr="000862CE">
          <w:rPr>
            <w:rStyle w:val="Hyperlink"/>
            <w:sz w:val="24"/>
            <w:szCs w:val="24"/>
          </w:rPr>
          <w:t>https://core.ac.uk/download/565836392.pdf</w:t>
        </w:r>
      </w:hyperlink>
      <w:r w:rsidRPr="00133C09">
        <w:rPr>
          <w:sz w:val="24"/>
          <w:szCs w:val="24"/>
        </w:rPr>
        <w:t>.</w:t>
      </w:r>
    </w:p>
    <w:p w14:paraId="5F7F63C6" w14:textId="3445EB78" w:rsidR="00006930" w:rsidRDefault="00133C09" w:rsidP="006A3208">
      <w:pPr>
        <w:rPr>
          <w:sz w:val="24"/>
          <w:szCs w:val="24"/>
        </w:rPr>
      </w:pPr>
      <w:r>
        <w:rPr>
          <w:sz w:val="24"/>
          <w:szCs w:val="24"/>
        </w:rPr>
        <w:t>(Accessed: 15</w:t>
      </w:r>
      <w:r w:rsidRPr="00133C09">
        <w:rPr>
          <w:sz w:val="24"/>
          <w:szCs w:val="24"/>
          <w:vertAlign w:val="superscript"/>
        </w:rPr>
        <w:t>th</w:t>
      </w:r>
      <w:r>
        <w:rPr>
          <w:sz w:val="24"/>
          <w:szCs w:val="24"/>
        </w:rPr>
        <w:t xml:space="preserve"> June 2024)</w:t>
      </w:r>
    </w:p>
    <w:p w14:paraId="6D5ABC56" w14:textId="77777777" w:rsidR="00F106FC" w:rsidRDefault="00F106FC" w:rsidP="006A3208">
      <w:pPr>
        <w:rPr>
          <w:sz w:val="24"/>
          <w:szCs w:val="24"/>
        </w:rPr>
      </w:pPr>
    </w:p>
    <w:p w14:paraId="089AC158" w14:textId="77777777" w:rsidR="00F106FC" w:rsidRDefault="00F106FC" w:rsidP="00F106FC">
      <w:pPr>
        <w:rPr>
          <w:sz w:val="24"/>
          <w:szCs w:val="24"/>
        </w:rPr>
      </w:pPr>
      <w:r w:rsidRPr="00F106FC">
        <w:rPr>
          <w:sz w:val="24"/>
          <w:szCs w:val="24"/>
        </w:rPr>
        <w:t xml:space="preserve">College of Policing (2021). Responding to child sexual exploitation. [online] College of Policing. </w:t>
      </w:r>
    </w:p>
    <w:p w14:paraId="59F93B51" w14:textId="31BD273A" w:rsidR="00F106FC" w:rsidRDefault="00F106FC" w:rsidP="00F106FC">
      <w:pPr>
        <w:rPr>
          <w:sz w:val="24"/>
          <w:szCs w:val="24"/>
        </w:rPr>
      </w:pPr>
      <w:r w:rsidRPr="00F106FC">
        <w:rPr>
          <w:sz w:val="24"/>
          <w:szCs w:val="24"/>
        </w:rPr>
        <w:t xml:space="preserve">Available at: </w:t>
      </w:r>
      <w:hyperlink r:id="rId12" w:history="1">
        <w:r w:rsidRPr="004501F2">
          <w:rPr>
            <w:rStyle w:val="Hyperlink"/>
            <w:sz w:val="24"/>
            <w:szCs w:val="24"/>
          </w:rPr>
          <w:t>https://www.college.police.uk/app/major-investigation-and-public-protection/responding-child-sexual-exploitation/responding-child-sexual-exploitation</w:t>
        </w:r>
      </w:hyperlink>
      <w:r w:rsidRPr="00F106FC">
        <w:rPr>
          <w:sz w:val="24"/>
          <w:szCs w:val="24"/>
        </w:rPr>
        <w:t>.</w:t>
      </w:r>
      <w:r>
        <w:rPr>
          <w:sz w:val="24"/>
          <w:szCs w:val="24"/>
        </w:rPr>
        <w:t xml:space="preserve"> </w:t>
      </w:r>
    </w:p>
    <w:p w14:paraId="25779997" w14:textId="34FB26A4" w:rsidR="00673BC3" w:rsidRPr="00F106FC" w:rsidRDefault="00673BC3" w:rsidP="00F106FC">
      <w:pPr>
        <w:rPr>
          <w:sz w:val="24"/>
          <w:szCs w:val="24"/>
        </w:rPr>
      </w:pPr>
      <w:r>
        <w:rPr>
          <w:sz w:val="24"/>
          <w:szCs w:val="24"/>
        </w:rPr>
        <w:t>(Accessed: 26</w:t>
      </w:r>
      <w:r w:rsidRPr="00673BC3">
        <w:rPr>
          <w:sz w:val="24"/>
          <w:szCs w:val="24"/>
          <w:vertAlign w:val="superscript"/>
        </w:rPr>
        <w:t>th</w:t>
      </w:r>
      <w:r>
        <w:rPr>
          <w:sz w:val="24"/>
          <w:szCs w:val="24"/>
        </w:rPr>
        <w:t xml:space="preserve"> June 2024)</w:t>
      </w:r>
    </w:p>
    <w:p w14:paraId="030389A9" w14:textId="77777777" w:rsidR="00434577" w:rsidRDefault="00434577" w:rsidP="006A3208">
      <w:pPr>
        <w:rPr>
          <w:sz w:val="24"/>
          <w:szCs w:val="24"/>
        </w:rPr>
      </w:pPr>
    </w:p>
    <w:p w14:paraId="0EB2B9BF" w14:textId="1BBD6A94" w:rsidR="008B5F32" w:rsidRDefault="008B5F32" w:rsidP="006A3208">
      <w:pPr>
        <w:rPr>
          <w:sz w:val="24"/>
          <w:szCs w:val="24"/>
        </w:rPr>
      </w:pPr>
      <w:r>
        <w:rPr>
          <w:sz w:val="24"/>
          <w:szCs w:val="24"/>
        </w:rPr>
        <w:lastRenderedPageBreak/>
        <w:t>Dorset Police Public Protection Notice</w:t>
      </w:r>
      <w:r w:rsidR="00AC7220">
        <w:rPr>
          <w:sz w:val="24"/>
          <w:szCs w:val="24"/>
        </w:rPr>
        <w:t xml:space="preserve"> (‘PPN’). </w:t>
      </w:r>
      <w:r w:rsidR="00AC7220" w:rsidRPr="00F106FC">
        <w:rPr>
          <w:sz w:val="24"/>
          <w:szCs w:val="24"/>
        </w:rPr>
        <w:t>[online]</w:t>
      </w:r>
    </w:p>
    <w:p w14:paraId="5B6F58AF" w14:textId="45B285B8" w:rsidR="00AC7220" w:rsidRDefault="00AC7220" w:rsidP="006A3208">
      <w:pPr>
        <w:rPr>
          <w:sz w:val="24"/>
          <w:szCs w:val="24"/>
        </w:rPr>
      </w:pPr>
      <w:r w:rsidRPr="00AC7220">
        <w:rPr>
          <w:sz w:val="24"/>
          <w:szCs w:val="24"/>
        </w:rPr>
        <w:t>Available at:</w:t>
      </w:r>
      <w:r>
        <w:rPr>
          <w:sz w:val="24"/>
          <w:szCs w:val="24"/>
        </w:rPr>
        <w:t xml:space="preserve"> </w:t>
      </w:r>
      <w:hyperlink r:id="rId13" w:history="1">
        <w:r w:rsidRPr="004501F2">
          <w:rPr>
            <w:rStyle w:val="Hyperlink"/>
            <w:sz w:val="24"/>
            <w:szCs w:val="24"/>
          </w:rPr>
          <w:t>https://www.bcpsafeguardingadultsboard.com/uploads/7/4/8/9/74891967/appendix_2_-_changes_in_dorset_police_since_completion_of_the_sar_dhr.pdf</w:t>
        </w:r>
      </w:hyperlink>
      <w:r w:rsidRPr="00AC7220">
        <w:rPr>
          <w:sz w:val="24"/>
          <w:szCs w:val="24"/>
        </w:rPr>
        <w:t>.</w:t>
      </w:r>
    </w:p>
    <w:p w14:paraId="14A0155A" w14:textId="017588FA" w:rsidR="00AC7220" w:rsidRDefault="00AC7220" w:rsidP="006A3208">
      <w:pPr>
        <w:rPr>
          <w:sz w:val="24"/>
          <w:szCs w:val="24"/>
        </w:rPr>
      </w:pPr>
      <w:r>
        <w:rPr>
          <w:sz w:val="24"/>
          <w:szCs w:val="24"/>
        </w:rPr>
        <w:t>(Accessed: 26</w:t>
      </w:r>
      <w:r w:rsidRPr="00AC7220">
        <w:rPr>
          <w:sz w:val="24"/>
          <w:szCs w:val="24"/>
          <w:vertAlign w:val="superscript"/>
        </w:rPr>
        <w:t>th</w:t>
      </w:r>
      <w:r>
        <w:rPr>
          <w:sz w:val="24"/>
          <w:szCs w:val="24"/>
        </w:rPr>
        <w:t xml:space="preserve"> June 2024)</w:t>
      </w:r>
    </w:p>
    <w:p w14:paraId="50CA4474" w14:textId="77777777" w:rsidR="00AC7220" w:rsidRDefault="00AC7220" w:rsidP="006A3208">
      <w:pPr>
        <w:rPr>
          <w:sz w:val="24"/>
          <w:szCs w:val="24"/>
        </w:rPr>
      </w:pPr>
    </w:p>
    <w:p w14:paraId="21083682" w14:textId="77777777" w:rsidR="00953590" w:rsidRDefault="00953590" w:rsidP="00953590">
      <w:pPr>
        <w:rPr>
          <w:sz w:val="24"/>
          <w:szCs w:val="24"/>
        </w:rPr>
      </w:pPr>
      <w:r w:rsidRPr="00953590">
        <w:rPr>
          <w:sz w:val="24"/>
          <w:szCs w:val="24"/>
        </w:rPr>
        <w:t xml:space="preserve">GOV.UK. (2023). County Lines Programme. [online] </w:t>
      </w:r>
    </w:p>
    <w:p w14:paraId="7D894F59" w14:textId="73CD3521" w:rsidR="00953590" w:rsidRDefault="00953590" w:rsidP="00953590">
      <w:pPr>
        <w:rPr>
          <w:sz w:val="24"/>
          <w:szCs w:val="24"/>
        </w:rPr>
      </w:pPr>
      <w:r w:rsidRPr="00953590">
        <w:rPr>
          <w:sz w:val="24"/>
          <w:szCs w:val="24"/>
        </w:rPr>
        <w:t xml:space="preserve">Available at: </w:t>
      </w:r>
      <w:hyperlink r:id="rId14" w:history="1">
        <w:r w:rsidRPr="000862CE">
          <w:rPr>
            <w:rStyle w:val="Hyperlink"/>
            <w:sz w:val="24"/>
            <w:szCs w:val="24"/>
          </w:rPr>
          <w:t>https://www.gov.uk/government/publications/county-lines-programme</w:t>
        </w:r>
      </w:hyperlink>
      <w:r w:rsidRPr="00953590">
        <w:rPr>
          <w:sz w:val="24"/>
          <w:szCs w:val="24"/>
        </w:rPr>
        <w:t>.</w:t>
      </w:r>
      <w:r>
        <w:rPr>
          <w:sz w:val="24"/>
          <w:szCs w:val="24"/>
        </w:rPr>
        <w:t xml:space="preserve"> </w:t>
      </w:r>
    </w:p>
    <w:p w14:paraId="3FF01F7D" w14:textId="504BCC97" w:rsidR="00953590" w:rsidRDefault="00953590" w:rsidP="00953590">
      <w:pPr>
        <w:rPr>
          <w:sz w:val="24"/>
          <w:szCs w:val="24"/>
        </w:rPr>
      </w:pPr>
      <w:r>
        <w:rPr>
          <w:sz w:val="24"/>
          <w:szCs w:val="24"/>
        </w:rPr>
        <w:t>(Accessed: 15</w:t>
      </w:r>
      <w:r w:rsidRPr="00953590">
        <w:rPr>
          <w:sz w:val="24"/>
          <w:szCs w:val="24"/>
          <w:vertAlign w:val="superscript"/>
        </w:rPr>
        <w:t>th</w:t>
      </w:r>
      <w:r>
        <w:rPr>
          <w:sz w:val="24"/>
          <w:szCs w:val="24"/>
        </w:rPr>
        <w:t xml:space="preserve"> June 2024)</w:t>
      </w:r>
    </w:p>
    <w:p w14:paraId="4AB94D42" w14:textId="77777777" w:rsidR="0019108F" w:rsidRDefault="0019108F" w:rsidP="00953590">
      <w:pPr>
        <w:rPr>
          <w:sz w:val="24"/>
          <w:szCs w:val="24"/>
        </w:rPr>
      </w:pPr>
    </w:p>
    <w:p w14:paraId="671A8F1F" w14:textId="6FDE9EA5" w:rsidR="0019108F" w:rsidRDefault="0019108F" w:rsidP="0019108F">
      <w:pPr>
        <w:rPr>
          <w:sz w:val="24"/>
          <w:szCs w:val="24"/>
        </w:rPr>
      </w:pPr>
      <w:r w:rsidRPr="0019108F">
        <w:rPr>
          <w:sz w:val="24"/>
          <w:szCs w:val="24"/>
        </w:rPr>
        <w:t>Hay, G., Rael dos Santos, A., Reed, H. and Hope, V. (2019) ‘Estimates of</w:t>
      </w:r>
      <w:r>
        <w:rPr>
          <w:sz w:val="24"/>
          <w:szCs w:val="24"/>
        </w:rPr>
        <w:t xml:space="preserve"> </w:t>
      </w:r>
      <w:r w:rsidRPr="0019108F">
        <w:rPr>
          <w:sz w:val="24"/>
          <w:szCs w:val="24"/>
        </w:rPr>
        <w:t>the prevalence of opiate use and/or crack cocaine use, 2016/17: Sweep 13</w:t>
      </w:r>
      <w:r>
        <w:rPr>
          <w:sz w:val="24"/>
          <w:szCs w:val="24"/>
        </w:rPr>
        <w:t xml:space="preserve"> </w:t>
      </w:r>
      <w:r w:rsidRPr="0019108F">
        <w:rPr>
          <w:sz w:val="24"/>
          <w:szCs w:val="24"/>
        </w:rPr>
        <w:t xml:space="preserve">report’, </w:t>
      </w:r>
    </w:p>
    <w:p w14:paraId="41CFDF32" w14:textId="6214EDD4" w:rsidR="0019108F" w:rsidRDefault="0019108F" w:rsidP="0019108F">
      <w:pPr>
        <w:rPr>
          <w:sz w:val="24"/>
          <w:szCs w:val="24"/>
        </w:rPr>
      </w:pPr>
      <w:r>
        <w:rPr>
          <w:sz w:val="24"/>
          <w:szCs w:val="24"/>
        </w:rPr>
        <w:t xml:space="preserve">Available at: </w:t>
      </w:r>
      <w:hyperlink r:id="rId15" w:history="1">
        <w:r w:rsidRPr="004501F2">
          <w:rPr>
            <w:rStyle w:val="Hyperlink"/>
            <w:sz w:val="24"/>
            <w:szCs w:val="24"/>
          </w:rPr>
          <w:t>https://bdoc.ofdt.fr/index.php?lvl=publisher_see&amp;id=4445</w:t>
        </w:r>
      </w:hyperlink>
    </w:p>
    <w:p w14:paraId="2001A929" w14:textId="35E7DB6F" w:rsidR="0019108F" w:rsidRDefault="0019108F" w:rsidP="0019108F">
      <w:pPr>
        <w:rPr>
          <w:sz w:val="24"/>
          <w:szCs w:val="24"/>
        </w:rPr>
      </w:pPr>
      <w:r>
        <w:rPr>
          <w:sz w:val="24"/>
          <w:szCs w:val="24"/>
        </w:rPr>
        <w:t>(Accessed: 26</w:t>
      </w:r>
      <w:r w:rsidRPr="0019108F">
        <w:rPr>
          <w:sz w:val="24"/>
          <w:szCs w:val="24"/>
          <w:vertAlign w:val="superscript"/>
        </w:rPr>
        <w:t>th</w:t>
      </w:r>
      <w:r>
        <w:rPr>
          <w:sz w:val="24"/>
          <w:szCs w:val="24"/>
        </w:rPr>
        <w:t xml:space="preserve"> June 2024)</w:t>
      </w:r>
    </w:p>
    <w:p w14:paraId="36279499" w14:textId="77777777" w:rsidR="004B2034" w:rsidRDefault="004B2034" w:rsidP="0019108F">
      <w:pPr>
        <w:rPr>
          <w:sz w:val="24"/>
          <w:szCs w:val="24"/>
        </w:rPr>
      </w:pPr>
    </w:p>
    <w:p w14:paraId="3D877391" w14:textId="77777777" w:rsidR="00F82FD8" w:rsidRDefault="00F82FD8" w:rsidP="00F82FD8">
      <w:pPr>
        <w:rPr>
          <w:sz w:val="24"/>
          <w:szCs w:val="24"/>
        </w:rPr>
      </w:pPr>
      <w:r w:rsidRPr="00F82FD8">
        <w:rPr>
          <w:sz w:val="24"/>
          <w:szCs w:val="24"/>
        </w:rPr>
        <w:t xml:space="preserve">Home Office (2023). Criminal Exploitation of children, Young People and Vulnerable Adults County Lines. [online] </w:t>
      </w:r>
    </w:p>
    <w:p w14:paraId="397D709F" w14:textId="7BEF532D" w:rsidR="00F82FD8" w:rsidRDefault="00F82FD8" w:rsidP="00F82FD8">
      <w:pPr>
        <w:rPr>
          <w:sz w:val="24"/>
          <w:szCs w:val="24"/>
        </w:rPr>
      </w:pPr>
      <w:r w:rsidRPr="00F82FD8">
        <w:rPr>
          <w:sz w:val="24"/>
          <w:szCs w:val="24"/>
        </w:rPr>
        <w:t xml:space="preserve">Available at: </w:t>
      </w:r>
      <w:hyperlink r:id="rId16" w:history="1">
        <w:r w:rsidRPr="00952FDF">
          <w:rPr>
            <w:rStyle w:val="Hyperlink"/>
            <w:sz w:val="24"/>
            <w:szCs w:val="24"/>
          </w:rPr>
          <w:t>https://assets.publishing.service.gov.uk/media/65322ad1e839fd001486720d/2023_FOR_PUBLICATION_-_Criminal_exploitation_of_children_young_people_and_vulnerable_adults_county_lines1.pdf</w:t>
        </w:r>
      </w:hyperlink>
      <w:r w:rsidRPr="00F82FD8">
        <w:rPr>
          <w:sz w:val="24"/>
          <w:szCs w:val="24"/>
        </w:rPr>
        <w:t>.</w:t>
      </w:r>
      <w:r>
        <w:rPr>
          <w:sz w:val="24"/>
          <w:szCs w:val="24"/>
        </w:rPr>
        <w:t xml:space="preserve"> </w:t>
      </w:r>
    </w:p>
    <w:p w14:paraId="6F1F4313" w14:textId="67D48C0B" w:rsidR="00F82FD8" w:rsidRDefault="00F82FD8" w:rsidP="00F82FD8">
      <w:pPr>
        <w:rPr>
          <w:sz w:val="24"/>
          <w:szCs w:val="24"/>
        </w:rPr>
      </w:pPr>
      <w:r>
        <w:rPr>
          <w:sz w:val="24"/>
          <w:szCs w:val="24"/>
        </w:rPr>
        <w:t>(Accessed: 5</w:t>
      </w:r>
      <w:r w:rsidRPr="00F82FD8">
        <w:rPr>
          <w:sz w:val="24"/>
          <w:szCs w:val="24"/>
          <w:vertAlign w:val="superscript"/>
        </w:rPr>
        <w:t>th</w:t>
      </w:r>
      <w:r>
        <w:rPr>
          <w:sz w:val="24"/>
          <w:szCs w:val="24"/>
        </w:rPr>
        <w:t xml:space="preserve"> July 2024)</w:t>
      </w:r>
    </w:p>
    <w:p w14:paraId="08B46EBE" w14:textId="77777777" w:rsidR="004B2034" w:rsidRDefault="004B2034" w:rsidP="00F82FD8">
      <w:pPr>
        <w:rPr>
          <w:sz w:val="24"/>
          <w:szCs w:val="24"/>
        </w:rPr>
      </w:pPr>
    </w:p>
    <w:p w14:paraId="54F63D95" w14:textId="621896C6" w:rsidR="00CF7ED1" w:rsidRDefault="004B2034" w:rsidP="00953590">
      <w:pPr>
        <w:rPr>
          <w:sz w:val="24"/>
          <w:szCs w:val="24"/>
        </w:rPr>
      </w:pPr>
      <w:r w:rsidRPr="000C2542">
        <w:rPr>
          <w:sz w:val="24"/>
          <w:szCs w:val="24"/>
        </w:rPr>
        <w:t xml:space="preserve">Local to Global: Reducing the Risk from Organised Crime 2 Local to Global: Reducing the Risk from Organised Crime. (n.d.). </w:t>
      </w:r>
      <w:r>
        <w:rPr>
          <w:sz w:val="24"/>
          <w:szCs w:val="24"/>
        </w:rPr>
        <w:t xml:space="preserve">                                                                                                        </w:t>
      </w:r>
      <w:r w:rsidRPr="000C2542">
        <w:rPr>
          <w:sz w:val="24"/>
          <w:szCs w:val="24"/>
        </w:rPr>
        <w:t xml:space="preserve">Available at: </w:t>
      </w:r>
      <w:hyperlink r:id="rId17" w:history="1">
        <w:r w:rsidRPr="00B972F8">
          <w:rPr>
            <w:rStyle w:val="Hyperlink"/>
            <w:sz w:val="24"/>
            <w:szCs w:val="24"/>
          </w:rPr>
          <w:t>https://assets.publishing.service.gov.uk/media/5a79a478ed915d07d35b70a3/organised-crime-strategy.pdf</w:t>
        </w:r>
      </w:hyperlink>
      <w:r w:rsidRPr="000C2542">
        <w:rPr>
          <w:sz w:val="24"/>
          <w:szCs w:val="24"/>
        </w:rPr>
        <w:t>.</w:t>
      </w:r>
      <w:r>
        <w:rPr>
          <w:sz w:val="24"/>
          <w:szCs w:val="24"/>
        </w:rPr>
        <w:t xml:space="preserve">                                                                                                                            (Accessed: 3</w:t>
      </w:r>
      <w:r w:rsidRPr="000C2542">
        <w:rPr>
          <w:sz w:val="24"/>
          <w:szCs w:val="24"/>
          <w:vertAlign w:val="superscript"/>
        </w:rPr>
        <w:t>rd</w:t>
      </w:r>
      <w:r>
        <w:rPr>
          <w:sz w:val="24"/>
          <w:szCs w:val="24"/>
        </w:rPr>
        <w:t xml:space="preserve"> October 2024)</w:t>
      </w:r>
    </w:p>
    <w:p w14:paraId="63AABD18" w14:textId="77777777" w:rsidR="004B2034" w:rsidRDefault="004B2034" w:rsidP="00953590">
      <w:pPr>
        <w:rPr>
          <w:sz w:val="24"/>
          <w:szCs w:val="24"/>
        </w:rPr>
      </w:pPr>
    </w:p>
    <w:p w14:paraId="13544538" w14:textId="77777777" w:rsidR="00CF7ED1" w:rsidRDefault="00CF7ED1" w:rsidP="00CF7ED1">
      <w:pPr>
        <w:rPr>
          <w:sz w:val="24"/>
          <w:szCs w:val="24"/>
        </w:rPr>
      </w:pPr>
      <w:r w:rsidRPr="00CF7ED1">
        <w:rPr>
          <w:sz w:val="24"/>
          <w:szCs w:val="24"/>
        </w:rPr>
        <w:t xml:space="preserve">National Crime Agency (2018). County Lines - National Crime Agency. [online] Nationalcrimeagency.gov.uk. </w:t>
      </w:r>
    </w:p>
    <w:p w14:paraId="3353D646" w14:textId="4D1990BF" w:rsidR="00CF7ED1" w:rsidRDefault="00CF7ED1" w:rsidP="00CF7ED1">
      <w:pPr>
        <w:rPr>
          <w:sz w:val="24"/>
          <w:szCs w:val="24"/>
        </w:rPr>
      </w:pPr>
      <w:r w:rsidRPr="00CF7ED1">
        <w:rPr>
          <w:sz w:val="24"/>
          <w:szCs w:val="24"/>
        </w:rPr>
        <w:lastRenderedPageBreak/>
        <w:t xml:space="preserve">Available at: </w:t>
      </w:r>
      <w:hyperlink r:id="rId18" w:history="1">
        <w:r w:rsidRPr="004501F2">
          <w:rPr>
            <w:rStyle w:val="Hyperlink"/>
            <w:sz w:val="24"/>
            <w:szCs w:val="24"/>
          </w:rPr>
          <w:t>https://nationalcrimeagency.gov.uk/what-we-do/crime-threats/drug-trafficking/county-lines</w:t>
        </w:r>
      </w:hyperlink>
      <w:r w:rsidRPr="00CF7ED1">
        <w:rPr>
          <w:sz w:val="24"/>
          <w:szCs w:val="24"/>
        </w:rPr>
        <w:t>.</w:t>
      </w:r>
    </w:p>
    <w:p w14:paraId="754BF013" w14:textId="4280D0DC" w:rsidR="00CF7ED1" w:rsidRPr="00953590" w:rsidRDefault="00CF7ED1" w:rsidP="00CF7ED1">
      <w:pPr>
        <w:rPr>
          <w:sz w:val="24"/>
          <w:szCs w:val="24"/>
        </w:rPr>
      </w:pPr>
      <w:r>
        <w:rPr>
          <w:sz w:val="24"/>
          <w:szCs w:val="24"/>
        </w:rPr>
        <w:t>(Accessed: 26</w:t>
      </w:r>
      <w:r w:rsidRPr="00CF7ED1">
        <w:rPr>
          <w:sz w:val="24"/>
          <w:szCs w:val="24"/>
          <w:vertAlign w:val="superscript"/>
        </w:rPr>
        <w:t>th</w:t>
      </w:r>
      <w:r>
        <w:rPr>
          <w:sz w:val="24"/>
          <w:szCs w:val="24"/>
        </w:rPr>
        <w:t xml:space="preserve"> June 2024)</w:t>
      </w:r>
    </w:p>
    <w:p w14:paraId="0B95B126" w14:textId="1A530FDC" w:rsidR="00953590" w:rsidRDefault="00953590" w:rsidP="00953590">
      <w:pPr>
        <w:rPr>
          <w:sz w:val="24"/>
          <w:szCs w:val="24"/>
        </w:rPr>
      </w:pPr>
    </w:p>
    <w:p w14:paraId="2D41AC42" w14:textId="77777777" w:rsidR="001672DB" w:rsidRDefault="001672DB" w:rsidP="001672DB">
      <w:pPr>
        <w:rPr>
          <w:sz w:val="24"/>
          <w:szCs w:val="24"/>
        </w:rPr>
      </w:pPr>
      <w:r w:rsidRPr="001672DB">
        <w:rPr>
          <w:sz w:val="24"/>
          <w:szCs w:val="24"/>
        </w:rPr>
        <w:t xml:space="preserve">National Crime Agency (2019). County Lines Drug Supply, Vulnerability and Harm 2018. [online] </w:t>
      </w:r>
    </w:p>
    <w:p w14:paraId="306CC4E4" w14:textId="4249BE42" w:rsidR="001672DB" w:rsidRDefault="001672DB" w:rsidP="001672DB">
      <w:pPr>
        <w:rPr>
          <w:sz w:val="24"/>
          <w:szCs w:val="24"/>
        </w:rPr>
      </w:pPr>
      <w:r w:rsidRPr="001672DB">
        <w:rPr>
          <w:sz w:val="24"/>
          <w:szCs w:val="24"/>
        </w:rPr>
        <w:t xml:space="preserve">Available at: </w:t>
      </w:r>
      <w:hyperlink r:id="rId19" w:history="1">
        <w:r w:rsidRPr="000862CE">
          <w:rPr>
            <w:rStyle w:val="Hyperlink"/>
            <w:sz w:val="24"/>
            <w:szCs w:val="24"/>
          </w:rPr>
          <w:t>https://www.nationalcrimeagency.gov.uk/who-we-are/publications/257-county-lines-drug-supply-vulnerability-and-harm-2018/file</w:t>
        </w:r>
      </w:hyperlink>
      <w:r w:rsidRPr="001672DB">
        <w:rPr>
          <w:sz w:val="24"/>
          <w:szCs w:val="24"/>
        </w:rPr>
        <w:t>.</w:t>
      </w:r>
      <w:r>
        <w:rPr>
          <w:sz w:val="24"/>
          <w:szCs w:val="24"/>
        </w:rPr>
        <w:t xml:space="preserve"> </w:t>
      </w:r>
    </w:p>
    <w:p w14:paraId="10A84F08" w14:textId="23D1675F" w:rsidR="001672DB" w:rsidRPr="001672DB" w:rsidRDefault="001672DB" w:rsidP="001672DB">
      <w:pPr>
        <w:rPr>
          <w:sz w:val="24"/>
          <w:szCs w:val="24"/>
        </w:rPr>
      </w:pPr>
      <w:r>
        <w:rPr>
          <w:sz w:val="24"/>
          <w:szCs w:val="24"/>
        </w:rPr>
        <w:t>(Accessed: 15</w:t>
      </w:r>
      <w:r w:rsidRPr="00434577">
        <w:rPr>
          <w:sz w:val="24"/>
          <w:szCs w:val="24"/>
          <w:vertAlign w:val="superscript"/>
        </w:rPr>
        <w:t>th</w:t>
      </w:r>
      <w:r>
        <w:rPr>
          <w:sz w:val="24"/>
          <w:szCs w:val="24"/>
        </w:rPr>
        <w:t xml:space="preserve"> June 2024)</w:t>
      </w:r>
    </w:p>
    <w:p w14:paraId="55426776" w14:textId="77777777" w:rsidR="00182765" w:rsidRDefault="00182765" w:rsidP="00182765">
      <w:pPr>
        <w:rPr>
          <w:sz w:val="24"/>
          <w:szCs w:val="24"/>
        </w:rPr>
      </w:pPr>
    </w:p>
    <w:p w14:paraId="2A1EC16E" w14:textId="7049AB6D" w:rsidR="00182765" w:rsidRDefault="00182765" w:rsidP="00182765">
      <w:pPr>
        <w:rPr>
          <w:sz w:val="24"/>
          <w:szCs w:val="24"/>
        </w:rPr>
      </w:pPr>
      <w:r w:rsidRPr="00182765">
        <w:rPr>
          <w:sz w:val="24"/>
          <w:szCs w:val="24"/>
        </w:rPr>
        <w:t xml:space="preserve">National Crime Agency (2021). National Strategic Assessment of Serious and Organised Crime. [online] </w:t>
      </w:r>
    </w:p>
    <w:p w14:paraId="62BB987F" w14:textId="501F7781" w:rsidR="00182765" w:rsidRDefault="00182765" w:rsidP="00182765">
      <w:pPr>
        <w:rPr>
          <w:sz w:val="24"/>
          <w:szCs w:val="24"/>
        </w:rPr>
      </w:pPr>
      <w:r w:rsidRPr="00182765">
        <w:rPr>
          <w:sz w:val="24"/>
          <w:szCs w:val="24"/>
        </w:rPr>
        <w:t xml:space="preserve">Available at: </w:t>
      </w:r>
      <w:hyperlink r:id="rId20" w:history="1">
        <w:r w:rsidRPr="00952FDF">
          <w:rPr>
            <w:rStyle w:val="Hyperlink"/>
            <w:sz w:val="24"/>
            <w:szCs w:val="24"/>
          </w:rPr>
          <w:t>https://www.nationalcrimeagency.gov.uk/who-we-are/publications/533-national-strategic-assessment-of-serious-and-organised-crime-2021/file</w:t>
        </w:r>
      </w:hyperlink>
      <w:r w:rsidRPr="00182765">
        <w:rPr>
          <w:sz w:val="24"/>
          <w:szCs w:val="24"/>
        </w:rPr>
        <w:t>.</w:t>
      </w:r>
    </w:p>
    <w:p w14:paraId="51D638FF" w14:textId="5069141A" w:rsidR="00182765" w:rsidRPr="00182765" w:rsidRDefault="00182765" w:rsidP="00182765">
      <w:pPr>
        <w:rPr>
          <w:sz w:val="24"/>
          <w:szCs w:val="24"/>
        </w:rPr>
      </w:pPr>
      <w:r>
        <w:rPr>
          <w:sz w:val="24"/>
          <w:szCs w:val="24"/>
        </w:rPr>
        <w:t>(Accessed: 5</w:t>
      </w:r>
      <w:r w:rsidRPr="00182765">
        <w:rPr>
          <w:sz w:val="24"/>
          <w:szCs w:val="24"/>
          <w:vertAlign w:val="superscript"/>
        </w:rPr>
        <w:t>th</w:t>
      </w:r>
      <w:r>
        <w:rPr>
          <w:sz w:val="24"/>
          <w:szCs w:val="24"/>
        </w:rPr>
        <w:t xml:space="preserve"> July 2024)</w:t>
      </w:r>
    </w:p>
    <w:p w14:paraId="59696D10" w14:textId="225567F4" w:rsidR="00182765" w:rsidRDefault="00182765" w:rsidP="00182765">
      <w:pPr>
        <w:rPr>
          <w:sz w:val="24"/>
          <w:szCs w:val="24"/>
        </w:rPr>
      </w:pPr>
      <w:r w:rsidRPr="00182765">
        <w:rPr>
          <w:sz w:val="24"/>
          <w:szCs w:val="24"/>
        </w:rPr>
        <w:t>‌</w:t>
      </w:r>
    </w:p>
    <w:p w14:paraId="3E4680E0" w14:textId="5DB3DD09" w:rsidR="00434577" w:rsidRDefault="00434577" w:rsidP="006A3208">
      <w:pPr>
        <w:rPr>
          <w:sz w:val="24"/>
          <w:szCs w:val="24"/>
        </w:rPr>
      </w:pPr>
      <w:r w:rsidRPr="00434577">
        <w:rPr>
          <w:sz w:val="24"/>
          <w:szCs w:val="24"/>
        </w:rPr>
        <w:t xml:space="preserve">Norman, J. (2024). Criminal Exploitation, Child Criminal Exploitation and County Lines. </w:t>
      </w:r>
      <w:r w:rsidR="00D40AB1">
        <w:rPr>
          <w:sz w:val="24"/>
          <w:szCs w:val="24"/>
        </w:rPr>
        <w:t xml:space="preserve"> </w:t>
      </w:r>
      <w:r w:rsidR="00AB764C">
        <w:rPr>
          <w:sz w:val="24"/>
          <w:szCs w:val="24"/>
        </w:rPr>
        <w:t>[Online Article]</w:t>
      </w:r>
    </w:p>
    <w:p w14:paraId="4F326BA6" w14:textId="3B626161" w:rsidR="00434577" w:rsidRDefault="00434577" w:rsidP="006A3208">
      <w:pPr>
        <w:rPr>
          <w:sz w:val="24"/>
          <w:szCs w:val="24"/>
        </w:rPr>
      </w:pPr>
      <w:r>
        <w:rPr>
          <w:sz w:val="24"/>
          <w:szCs w:val="24"/>
        </w:rPr>
        <w:t>Available at</w:t>
      </w:r>
      <w:r w:rsidRPr="00434577">
        <w:rPr>
          <w:sz w:val="24"/>
          <w:szCs w:val="24"/>
        </w:rPr>
        <w:t>:</w:t>
      </w:r>
      <w:r>
        <w:rPr>
          <w:sz w:val="24"/>
          <w:szCs w:val="24"/>
        </w:rPr>
        <w:t xml:space="preserve"> </w:t>
      </w:r>
      <w:hyperlink r:id="rId21" w:history="1">
        <w:r w:rsidRPr="000862CE">
          <w:rPr>
            <w:rStyle w:val="Hyperlink"/>
            <w:sz w:val="24"/>
            <w:szCs w:val="24"/>
          </w:rPr>
          <w:t>https://doi.org/10.1007/978-3-031-48319-6_5</w:t>
        </w:r>
      </w:hyperlink>
      <w:r w:rsidRPr="00434577">
        <w:rPr>
          <w:sz w:val="24"/>
          <w:szCs w:val="24"/>
        </w:rPr>
        <w:t>.</w:t>
      </w:r>
    </w:p>
    <w:p w14:paraId="19540E3B" w14:textId="5D9EA28F" w:rsidR="00434577" w:rsidRDefault="00434577" w:rsidP="006A3208">
      <w:pPr>
        <w:rPr>
          <w:sz w:val="24"/>
          <w:szCs w:val="24"/>
        </w:rPr>
      </w:pPr>
      <w:r>
        <w:rPr>
          <w:sz w:val="24"/>
          <w:szCs w:val="24"/>
        </w:rPr>
        <w:t>(Accessed: 15</w:t>
      </w:r>
      <w:r w:rsidRPr="00434577">
        <w:rPr>
          <w:sz w:val="24"/>
          <w:szCs w:val="24"/>
          <w:vertAlign w:val="superscript"/>
        </w:rPr>
        <w:t>th</w:t>
      </w:r>
      <w:r>
        <w:rPr>
          <w:sz w:val="24"/>
          <w:szCs w:val="24"/>
        </w:rPr>
        <w:t xml:space="preserve"> June 2024)</w:t>
      </w:r>
    </w:p>
    <w:p w14:paraId="439BFA81" w14:textId="77777777" w:rsidR="009719DA" w:rsidRDefault="009719DA" w:rsidP="006A3208">
      <w:pPr>
        <w:rPr>
          <w:sz w:val="24"/>
          <w:szCs w:val="24"/>
        </w:rPr>
      </w:pPr>
    </w:p>
    <w:p w14:paraId="435CDB63" w14:textId="77777777" w:rsidR="009719DA" w:rsidRDefault="009719DA" w:rsidP="009719DA">
      <w:pPr>
        <w:rPr>
          <w:sz w:val="24"/>
          <w:szCs w:val="24"/>
        </w:rPr>
      </w:pPr>
      <w:r w:rsidRPr="009719DA">
        <w:rPr>
          <w:sz w:val="24"/>
          <w:szCs w:val="24"/>
        </w:rPr>
        <w:t xml:space="preserve">NSPCC (2022). Child sexual exploitation. [online] NSPCC. </w:t>
      </w:r>
    </w:p>
    <w:p w14:paraId="274EE449" w14:textId="64F091D4" w:rsidR="009719DA" w:rsidRDefault="009719DA" w:rsidP="009719DA">
      <w:pPr>
        <w:rPr>
          <w:sz w:val="24"/>
          <w:szCs w:val="24"/>
        </w:rPr>
      </w:pPr>
      <w:r w:rsidRPr="009719DA">
        <w:rPr>
          <w:sz w:val="24"/>
          <w:szCs w:val="24"/>
        </w:rPr>
        <w:t xml:space="preserve">Available at: </w:t>
      </w:r>
      <w:hyperlink r:id="rId22" w:anchor="what" w:history="1">
        <w:r w:rsidRPr="000862CE">
          <w:rPr>
            <w:rStyle w:val="Hyperlink"/>
            <w:sz w:val="24"/>
            <w:szCs w:val="24"/>
          </w:rPr>
          <w:t>https://www.nspcc.org.uk/what-is-child-abuse/types-of-abuse/child-sexual-exploitation/#what</w:t>
        </w:r>
      </w:hyperlink>
      <w:r w:rsidRPr="009719DA">
        <w:rPr>
          <w:sz w:val="24"/>
          <w:szCs w:val="24"/>
        </w:rPr>
        <w:t>.</w:t>
      </w:r>
    </w:p>
    <w:p w14:paraId="0B5A82C8" w14:textId="745C7D81" w:rsidR="009719DA" w:rsidRDefault="009719DA" w:rsidP="009719DA">
      <w:pPr>
        <w:rPr>
          <w:sz w:val="24"/>
          <w:szCs w:val="24"/>
        </w:rPr>
      </w:pPr>
      <w:r>
        <w:rPr>
          <w:sz w:val="24"/>
          <w:szCs w:val="24"/>
        </w:rPr>
        <w:t>(Accessed: 15</w:t>
      </w:r>
      <w:r w:rsidRPr="00434577">
        <w:rPr>
          <w:sz w:val="24"/>
          <w:szCs w:val="24"/>
          <w:vertAlign w:val="superscript"/>
        </w:rPr>
        <w:t>th</w:t>
      </w:r>
      <w:r>
        <w:rPr>
          <w:sz w:val="24"/>
          <w:szCs w:val="24"/>
        </w:rPr>
        <w:t xml:space="preserve"> June 2024)</w:t>
      </w:r>
    </w:p>
    <w:p w14:paraId="268D8F61" w14:textId="77777777" w:rsidR="00F40B6C" w:rsidRDefault="00F40B6C" w:rsidP="009719DA">
      <w:pPr>
        <w:rPr>
          <w:sz w:val="24"/>
          <w:szCs w:val="24"/>
        </w:rPr>
      </w:pPr>
    </w:p>
    <w:p w14:paraId="32826986" w14:textId="639DABE9" w:rsidR="00F40B6C" w:rsidRDefault="00F40B6C" w:rsidP="00F40B6C">
      <w:pPr>
        <w:rPr>
          <w:sz w:val="24"/>
          <w:szCs w:val="24"/>
        </w:rPr>
      </w:pPr>
      <w:r w:rsidRPr="00F40B6C">
        <w:rPr>
          <w:sz w:val="24"/>
          <w:szCs w:val="24"/>
        </w:rPr>
        <w:t xml:space="preserve">ONS (2024). Cost of Living Latest Insights . [online] </w:t>
      </w:r>
      <w:hyperlink r:id="rId23" w:history="1">
        <w:r w:rsidRPr="00952FDF">
          <w:rPr>
            <w:rStyle w:val="Hyperlink"/>
            <w:sz w:val="24"/>
            <w:szCs w:val="24"/>
          </w:rPr>
          <w:t>www.ons.gov.uk</w:t>
        </w:r>
      </w:hyperlink>
      <w:r w:rsidRPr="00F40B6C">
        <w:rPr>
          <w:sz w:val="24"/>
          <w:szCs w:val="24"/>
        </w:rPr>
        <w:t xml:space="preserve">. </w:t>
      </w:r>
    </w:p>
    <w:p w14:paraId="5E1AF213" w14:textId="2712F30D" w:rsidR="00F40B6C" w:rsidRDefault="00F40B6C" w:rsidP="00F40B6C">
      <w:pPr>
        <w:rPr>
          <w:sz w:val="24"/>
          <w:szCs w:val="24"/>
        </w:rPr>
      </w:pPr>
      <w:r w:rsidRPr="00F40B6C">
        <w:rPr>
          <w:sz w:val="24"/>
          <w:szCs w:val="24"/>
        </w:rPr>
        <w:t xml:space="preserve">Available at: </w:t>
      </w:r>
      <w:hyperlink r:id="rId24" w:history="1">
        <w:r w:rsidRPr="00952FDF">
          <w:rPr>
            <w:rStyle w:val="Hyperlink"/>
            <w:sz w:val="24"/>
            <w:szCs w:val="24"/>
          </w:rPr>
          <w:t>https://www.ons.gov.uk/economy/inflationandpriceindices/articles/costofliving/latestinsights</w:t>
        </w:r>
      </w:hyperlink>
      <w:r w:rsidRPr="00F40B6C">
        <w:rPr>
          <w:sz w:val="24"/>
          <w:szCs w:val="24"/>
        </w:rPr>
        <w:t>.</w:t>
      </w:r>
      <w:r>
        <w:rPr>
          <w:sz w:val="24"/>
          <w:szCs w:val="24"/>
        </w:rPr>
        <w:t xml:space="preserve"> </w:t>
      </w:r>
    </w:p>
    <w:p w14:paraId="1230EB03" w14:textId="38347B40" w:rsidR="00F40B6C" w:rsidRDefault="00F40B6C" w:rsidP="00F40B6C">
      <w:pPr>
        <w:rPr>
          <w:sz w:val="24"/>
          <w:szCs w:val="24"/>
        </w:rPr>
      </w:pPr>
      <w:r>
        <w:rPr>
          <w:sz w:val="24"/>
          <w:szCs w:val="24"/>
        </w:rPr>
        <w:t>(Accessed: 5</w:t>
      </w:r>
      <w:r w:rsidRPr="00F40B6C">
        <w:rPr>
          <w:sz w:val="24"/>
          <w:szCs w:val="24"/>
          <w:vertAlign w:val="superscript"/>
        </w:rPr>
        <w:t>th</w:t>
      </w:r>
      <w:r>
        <w:rPr>
          <w:sz w:val="24"/>
          <w:szCs w:val="24"/>
        </w:rPr>
        <w:t xml:space="preserve"> July 2024)</w:t>
      </w:r>
    </w:p>
    <w:p w14:paraId="3B9155AA" w14:textId="77777777" w:rsidR="00F82FD8" w:rsidRDefault="00F82FD8" w:rsidP="00F40B6C">
      <w:pPr>
        <w:rPr>
          <w:sz w:val="24"/>
          <w:szCs w:val="24"/>
        </w:rPr>
      </w:pPr>
    </w:p>
    <w:p w14:paraId="23756C4F" w14:textId="77777777" w:rsidR="00F82FD8" w:rsidRDefault="00F82FD8" w:rsidP="00F82FD8">
      <w:pPr>
        <w:rPr>
          <w:sz w:val="24"/>
          <w:szCs w:val="24"/>
        </w:rPr>
      </w:pPr>
      <w:r w:rsidRPr="00F82FD8">
        <w:rPr>
          <w:sz w:val="24"/>
          <w:szCs w:val="24"/>
        </w:rPr>
        <w:lastRenderedPageBreak/>
        <w:t xml:space="preserve">Safeguarding Hub (2018). Child Abduction Warning Notices (CAWN’s). [online] Safeguarding Hub. </w:t>
      </w:r>
    </w:p>
    <w:p w14:paraId="6301395A" w14:textId="13B17B7D" w:rsidR="00F82FD8" w:rsidRDefault="00F82FD8" w:rsidP="00F82FD8">
      <w:pPr>
        <w:rPr>
          <w:sz w:val="24"/>
          <w:szCs w:val="24"/>
        </w:rPr>
      </w:pPr>
      <w:r w:rsidRPr="00F82FD8">
        <w:rPr>
          <w:sz w:val="24"/>
          <w:szCs w:val="24"/>
        </w:rPr>
        <w:t xml:space="preserve">Available at: </w:t>
      </w:r>
      <w:hyperlink r:id="rId25" w:history="1">
        <w:r w:rsidRPr="00952FDF">
          <w:rPr>
            <w:rStyle w:val="Hyperlink"/>
            <w:sz w:val="24"/>
            <w:szCs w:val="24"/>
          </w:rPr>
          <w:t>https://safeguardinghub.co.uk/child-abduction-warning-notices-cawns/</w:t>
        </w:r>
      </w:hyperlink>
      <w:r w:rsidRPr="00F82FD8">
        <w:rPr>
          <w:sz w:val="24"/>
          <w:szCs w:val="24"/>
        </w:rPr>
        <w:t>.</w:t>
      </w:r>
      <w:r>
        <w:rPr>
          <w:sz w:val="24"/>
          <w:szCs w:val="24"/>
        </w:rPr>
        <w:t xml:space="preserve"> </w:t>
      </w:r>
    </w:p>
    <w:p w14:paraId="6A962A5C" w14:textId="32FB50D9" w:rsidR="00F82FD8" w:rsidRPr="00F82FD8" w:rsidRDefault="00F82FD8" w:rsidP="00F82FD8">
      <w:pPr>
        <w:rPr>
          <w:sz w:val="24"/>
          <w:szCs w:val="24"/>
        </w:rPr>
      </w:pPr>
      <w:r>
        <w:rPr>
          <w:sz w:val="24"/>
          <w:szCs w:val="24"/>
        </w:rPr>
        <w:t>(Accessed: 5</w:t>
      </w:r>
      <w:r w:rsidRPr="00F82FD8">
        <w:rPr>
          <w:sz w:val="24"/>
          <w:szCs w:val="24"/>
          <w:vertAlign w:val="superscript"/>
        </w:rPr>
        <w:t>th</w:t>
      </w:r>
      <w:r>
        <w:rPr>
          <w:sz w:val="24"/>
          <w:szCs w:val="24"/>
        </w:rPr>
        <w:t xml:space="preserve"> July 2024)</w:t>
      </w:r>
    </w:p>
    <w:p w14:paraId="41022649" w14:textId="77777777" w:rsidR="00F82FD8" w:rsidRPr="00F82FD8" w:rsidRDefault="00F82FD8" w:rsidP="00F82FD8">
      <w:pPr>
        <w:rPr>
          <w:sz w:val="24"/>
          <w:szCs w:val="24"/>
        </w:rPr>
      </w:pPr>
    </w:p>
    <w:p w14:paraId="2DAB053B" w14:textId="0A838A47" w:rsidR="00F82FD8" w:rsidRPr="00F40B6C" w:rsidRDefault="00F82FD8" w:rsidP="00F82FD8">
      <w:pPr>
        <w:rPr>
          <w:sz w:val="24"/>
          <w:szCs w:val="24"/>
        </w:rPr>
      </w:pPr>
      <w:r w:rsidRPr="00F82FD8">
        <w:rPr>
          <w:sz w:val="24"/>
          <w:szCs w:val="24"/>
        </w:rPr>
        <w:t>‌</w:t>
      </w:r>
    </w:p>
    <w:p w14:paraId="4AC5A7E8" w14:textId="77777777" w:rsidR="00F40B6C" w:rsidRPr="00F40B6C" w:rsidRDefault="00F40B6C" w:rsidP="00F40B6C">
      <w:pPr>
        <w:rPr>
          <w:sz w:val="24"/>
          <w:szCs w:val="24"/>
        </w:rPr>
      </w:pPr>
    </w:p>
    <w:p w14:paraId="79315FB1" w14:textId="1BC7436E" w:rsidR="00F40B6C" w:rsidRDefault="00F40B6C" w:rsidP="00F40B6C">
      <w:pPr>
        <w:rPr>
          <w:sz w:val="24"/>
          <w:szCs w:val="24"/>
        </w:rPr>
      </w:pPr>
      <w:r w:rsidRPr="00F40B6C">
        <w:rPr>
          <w:sz w:val="24"/>
          <w:szCs w:val="24"/>
        </w:rPr>
        <w:t>‌</w:t>
      </w:r>
    </w:p>
    <w:p w14:paraId="6829E6BA" w14:textId="77777777" w:rsidR="009719DA" w:rsidRPr="009719DA" w:rsidRDefault="009719DA" w:rsidP="009719DA">
      <w:pPr>
        <w:rPr>
          <w:sz w:val="24"/>
          <w:szCs w:val="24"/>
        </w:rPr>
      </w:pPr>
    </w:p>
    <w:p w14:paraId="189879F2" w14:textId="77777777" w:rsidR="009719DA" w:rsidRPr="009719DA" w:rsidRDefault="009719DA" w:rsidP="009719DA">
      <w:pPr>
        <w:rPr>
          <w:sz w:val="24"/>
          <w:szCs w:val="24"/>
        </w:rPr>
      </w:pPr>
    </w:p>
    <w:p w14:paraId="6899F75A" w14:textId="2C8AFFF3" w:rsidR="009719DA" w:rsidRPr="00434577" w:rsidRDefault="009719DA" w:rsidP="009719DA">
      <w:pPr>
        <w:rPr>
          <w:sz w:val="24"/>
          <w:szCs w:val="24"/>
        </w:rPr>
      </w:pPr>
      <w:r w:rsidRPr="009719DA">
        <w:rPr>
          <w:sz w:val="24"/>
          <w:szCs w:val="24"/>
        </w:rPr>
        <w:t>‌</w:t>
      </w:r>
    </w:p>
    <w:p w14:paraId="31FFAEFE" w14:textId="77777777" w:rsidR="00006930" w:rsidRDefault="00006930" w:rsidP="006A3208">
      <w:pPr>
        <w:rPr>
          <w:sz w:val="24"/>
          <w:szCs w:val="24"/>
          <w:u w:val="single"/>
        </w:rPr>
      </w:pPr>
    </w:p>
    <w:p w14:paraId="2F8E3A53" w14:textId="77777777" w:rsidR="00006930" w:rsidRPr="00D27825" w:rsidRDefault="00006930" w:rsidP="006A3208">
      <w:pPr>
        <w:rPr>
          <w:sz w:val="24"/>
          <w:szCs w:val="24"/>
          <w:u w:val="single"/>
        </w:rPr>
      </w:pPr>
    </w:p>
    <w:p w14:paraId="547E9E03" w14:textId="77777777" w:rsidR="00120571" w:rsidRDefault="00120571" w:rsidP="00120571">
      <w:pPr>
        <w:rPr>
          <w:sz w:val="20"/>
          <w:szCs w:val="20"/>
        </w:rPr>
      </w:pPr>
    </w:p>
    <w:p w14:paraId="1C49070A" w14:textId="77777777" w:rsidR="00120571" w:rsidRDefault="00120571" w:rsidP="00120571">
      <w:pPr>
        <w:rPr>
          <w:sz w:val="20"/>
          <w:szCs w:val="20"/>
        </w:rPr>
      </w:pPr>
    </w:p>
    <w:p w14:paraId="74EA6B8E" w14:textId="77777777" w:rsidR="00120571" w:rsidRPr="00141237" w:rsidRDefault="00120571" w:rsidP="00120571">
      <w:pPr>
        <w:rPr>
          <w:sz w:val="20"/>
          <w:szCs w:val="20"/>
        </w:rPr>
      </w:pPr>
    </w:p>
    <w:p w14:paraId="206F05C1" w14:textId="77777777" w:rsidR="00120571" w:rsidRPr="00141237" w:rsidRDefault="00120571" w:rsidP="00120571">
      <w:pPr>
        <w:rPr>
          <w:sz w:val="20"/>
          <w:szCs w:val="20"/>
        </w:rPr>
      </w:pPr>
    </w:p>
    <w:p w14:paraId="5EA62967" w14:textId="77777777" w:rsidR="00120571" w:rsidRPr="00120571" w:rsidRDefault="00120571" w:rsidP="00120571">
      <w:pPr>
        <w:rPr>
          <w:sz w:val="20"/>
          <w:szCs w:val="20"/>
        </w:rPr>
      </w:pPr>
    </w:p>
    <w:p w14:paraId="6ACA0AD9" w14:textId="77777777" w:rsidR="0018171E" w:rsidRPr="0018171E" w:rsidRDefault="0018171E" w:rsidP="0018171E">
      <w:pPr>
        <w:rPr>
          <w:sz w:val="20"/>
          <w:szCs w:val="20"/>
        </w:rPr>
      </w:pPr>
    </w:p>
    <w:p w14:paraId="4FACFF63" w14:textId="77777777" w:rsidR="00311907" w:rsidRDefault="00311907" w:rsidP="00662F5C"/>
    <w:p w14:paraId="0F5551C0" w14:textId="77777777" w:rsidR="00662F5C" w:rsidRDefault="00662F5C" w:rsidP="00CE6DB9"/>
    <w:sectPr w:rsidR="00662F5C">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227E3" w14:textId="77777777" w:rsidR="00DA262E" w:rsidRDefault="00DA262E">
      <w:pPr>
        <w:spacing w:after="0" w:line="240" w:lineRule="auto"/>
      </w:pPr>
      <w:r>
        <w:separator/>
      </w:r>
    </w:p>
  </w:endnote>
  <w:endnote w:type="continuationSeparator" w:id="0">
    <w:p w14:paraId="57C3C3E7" w14:textId="77777777" w:rsidR="00DA262E" w:rsidRDefault="00DA2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78D51" w14:textId="77777777" w:rsidR="00003CCE" w:rsidRDefault="00003C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144BE785" w:rsidR="003E6CEA" w:rsidRDefault="003E6CEA" w:rsidP="00310E8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0403" w14:textId="77777777" w:rsidR="00003CCE" w:rsidRDefault="00003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1E877" w14:textId="77777777" w:rsidR="00DA262E" w:rsidRDefault="00DA262E">
      <w:pPr>
        <w:spacing w:after="0" w:line="240" w:lineRule="auto"/>
      </w:pPr>
      <w:r>
        <w:separator/>
      </w:r>
    </w:p>
  </w:footnote>
  <w:footnote w:type="continuationSeparator" w:id="0">
    <w:p w14:paraId="7F9782C2" w14:textId="77777777" w:rsidR="00DA262E" w:rsidRDefault="00DA26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835D9" w14:textId="77777777" w:rsidR="00003CCE" w:rsidRDefault="00003C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8A5DF" w14:textId="77777777" w:rsidR="00003CCE" w:rsidRDefault="00003C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CEFE" w14:textId="77777777" w:rsidR="00003CCE" w:rsidRDefault="00003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1A30433"/>
    <w:multiLevelType w:val="multilevel"/>
    <w:tmpl w:val="FC783F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45603410">
    <w:abstractNumId w:val="1"/>
  </w:num>
  <w:num w:numId="2" w16cid:durableId="724453095">
    <w:abstractNumId w:val="0"/>
  </w:num>
  <w:num w:numId="3" w16cid:durableId="1580285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3443"/>
    <w:rsid w:val="00003CCE"/>
    <w:rsid w:val="00006930"/>
    <w:rsid w:val="000113E4"/>
    <w:rsid w:val="000123A4"/>
    <w:rsid w:val="0001447F"/>
    <w:rsid w:val="00023FED"/>
    <w:rsid w:val="0003093B"/>
    <w:rsid w:val="00030A6A"/>
    <w:rsid w:val="000313B7"/>
    <w:rsid w:val="00032DAD"/>
    <w:rsid w:val="00044627"/>
    <w:rsid w:val="000510E1"/>
    <w:rsid w:val="0006184B"/>
    <w:rsid w:val="000767EF"/>
    <w:rsid w:val="000863D3"/>
    <w:rsid w:val="000902FD"/>
    <w:rsid w:val="000C3ADD"/>
    <w:rsid w:val="000C6B60"/>
    <w:rsid w:val="000F6B37"/>
    <w:rsid w:val="00103C7B"/>
    <w:rsid w:val="00112652"/>
    <w:rsid w:val="00116874"/>
    <w:rsid w:val="0012031D"/>
    <w:rsid w:val="00120571"/>
    <w:rsid w:val="00120A6D"/>
    <w:rsid w:val="00123117"/>
    <w:rsid w:val="00131F54"/>
    <w:rsid w:val="00133C09"/>
    <w:rsid w:val="00141237"/>
    <w:rsid w:val="00141925"/>
    <w:rsid w:val="001470D8"/>
    <w:rsid w:val="00165879"/>
    <w:rsid w:val="00166C52"/>
    <w:rsid w:val="001672DB"/>
    <w:rsid w:val="00170221"/>
    <w:rsid w:val="00172468"/>
    <w:rsid w:val="00174A6F"/>
    <w:rsid w:val="00176B94"/>
    <w:rsid w:val="0018171E"/>
    <w:rsid w:val="00182765"/>
    <w:rsid w:val="0019108F"/>
    <w:rsid w:val="001A613A"/>
    <w:rsid w:val="001B5E27"/>
    <w:rsid w:val="001B7E33"/>
    <w:rsid w:val="001D0C3B"/>
    <w:rsid w:val="001E1FB4"/>
    <w:rsid w:val="001E5DE8"/>
    <w:rsid w:val="001E62B9"/>
    <w:rsid w:val="001F1B74"/>
    <w:rsid w:val="002039A1"/>
    <w:rsid w:val="00204EE8"/>
    <w:rsid w:val="00217C84"/>
    <w:rsid w:val="00242233"/>
    <w:rsid w:val="00252F4B"/>
    <w:rsid w:val="002820EE"/>
    <w:rsid w:val="00283A57"/>
    <w:rsid w:val="00295144"/>
    <w:rsid w:val="002B7532"/>
    <w:rsid w:val="002D4609"/>
    <w:rsid w:val="002F4B8F"/>
    <w:rsid w:val="0030171E"/>
    <w:rsid w:val="00311907"/>
    <w:rsid w:val="003128BA"/>
    <w:rsid w:val="00317576"/>
    <w:rsid w:val="0032088B"/>
    <w:rsid w:val="00323EED"/>
    <w:rsid w:val="00330A6A"/>
    <w:rsid w:val="00331881"/>
    <w:rsid w:val="00341FE3"/>
    <w:rsid w:val="003454C0"/>
    <w:rsid w:val="00350510"/>
    <w:rsid w:val="00372BFD"/>
    <w:rsid w:val="003929D1"/>
    <w:rsid w:val="003932E9"/>
    <w:rsid w:val="00393624"/>
    <w:rsid w:val="003A65EE"/>
    <w:rsid w:val="003A7757"/>
    <w:rsid w:val="003B0D3B"/>
    <w:rsid w:val="003C0890"/>
    <w:rsid w:val="003D2AA0"/>
    <w:rsid w:val="003D6904"/>
    <w:rsid w:val="003E48B4"/>
    <w:rsid w:val="003E6CEA"/>
    <w:rsid w:val="003F11B7"/>
    <w:rsid w:val="00407F09"/>
    <w:rsid w:val="004110B2"/>
    <w:rsid w:val="00434577"/>
    <w:rsid w:val="00443C3C"/>
    <w:rsid w:val="0045049A"/>
    <w:rsid w:val="00451A34"/>
    <w:rsid w:val="00454AC5"/>
    <w:rsid w:val="004633CC"/>
    <w:rsid w:val="00471446"/>
    <w:rsid w:val="00475363"/>
    <w:rsid w:val="0047690B"/>
    <w:rsid w:val="00490B3D"/>
    <w:rsid w:val="00491508"/>
    <w:rsid w:val="00492617"/>
    <w:rsid w:val="0049753F"/>
    <w:rsid w:val="004B1A6C"/>
    <w:rsid w:val="004B2034"/>
    <w:rsid w:val="004B48E4"/>
    <w:rsid w:val="004C34F3"/>
    <w:rsid w:val="004C56C8"/>
    <w:rsid w:val="004D73CF"/>
    <w:rsid w:val="004E7BCC"/>
    <w:rsid w:val="004F664A"/>
    <w:rsid w:val="00502AED"/>
    <w:rsid w:val="00503DBA"/>
    <w:rsid w:val="00507FE5"/>
    <w:rsid w:val="00516604"/>
    <w:rsid w:val="00521617"/>
    <w:rsid w:val="005271C0"/>
    <w:rsid w:val="00542B42"/>
    <w:rsid w:val="00554233"/>
    <w:rsid w:val="00557D6E"/>
    <w:rsid w:val="005642C2"/>
    <w:rsid w:val="00565152"/>
    <w:rsid w:val="00574197"/>
    <w:rsid w:val="0058108B"/>
    <w:rsid w:val="00592F4B"/>
    <w:rsid w:val="005B5061"/>
    <w:rsid w:val="005C0980"/>
    <w:rsid w:val="005C30F7"/>
    <w:rsid w:val="005E4F53"/>
    <w:rsid w:val="005E5451"/>
    <w:rsid w:val="005E7A37"/>
    <w:rsid w:val="005F4BF3"/>
    <w:rsid w:val="005F79AA"/>
    <w:rsid w:val="006044C0"/>
    <w:rsid w:val="00604ECD"/>
    <w:rsid w:val="00627173"/>
    <w:rsid w:val="00627793"/>
    <w:rsid w:val="00627E52"/>
    <w:rsid w:val="00662F5C"/>
    <w:rsid w:val="00673BC3"/>
    <w:rsid w:val="00673BC9"/>
    <w:rsid w:val="006742C3"/>
    <w:rsid w:val="00676A00"/>
    <w:rsid w:val="006A0AA1"/>
    <w:rsid w:val="006A2DDB"/>
    <w:rsid w:val="006A3208"/>
    <w:rsid w:val="006C6924"/>
    <w:rsid w:val="006C7B50"/>
    <w:rsid w:val="006D04B6"/>
    <w:rsid w:val="006D1A63"/>
    <w:rsid w:val="006F3E49"/>
    <w:rsid w:val="007014DD"/>
    <w:rsid w:val="00703F7B"/>
    <w:rsid w:val="00715316"/>
    <w:rsid w:val="0072686B"/>
    <w:rsid w:val="00735619"/>
    <w:rsid w:val="00742423"/>
    <w:rsid w:val="00744941"/>
    <w:rsid w:val="00746DC0"/>
    <w:rsid w:val="00757D23"/>
    <w:rsid w:val="007861B9"/>
    <w:rsid w:val="00793322"/>
    <w:rsid w:val="007936BD"/>
    <w:rsid w:val="00793E3B"/>
    <w:rsid w:val="0079563B"/>
    <w:rsid w:val="0079631A"/>
    <w:rsid w:val="007B6A1C"/>
    <w:rsid w:val="007C0F79"/>
    <w:rsid w:val="007D1A7D"/>
    <w:rsid w:val="007D5EB5"/>
    <w:rsid w:val="007E5169"/>
    <w:rsid w:val="007E778E"/>
    <w:rsid w:val="007F2671"/>
    <w:rsid w:val="0080436B"/>
    <w:rsid w:val="008071B2"/>
    <w:rsid w:val="00822E4B"/>
    <w:rsid w:val="00842A42"/>
    <w:rsid w:val="0084362C"/>
    <w:rsid w:val="00844BA7"/>
    <w:rsid w:val="00854321"/>
    <w:rsid w:val="008579A0"/>
    <w:rsid w:val="00861F55"/>
    <w:rsid w:val="0087179B"/>
    <w:rsid w:val="00873268"/>
    <w:rsid w:val="00875149"/>
    <w:rsid w:val="008805FD"/>
    <w:rsid w:val="008820E5"/>
    <w:rsid w:val="008977AB"/>
    <w:rsid w:val="008B25C2"/>
    <w:rsid w:val="008B5F32"/>
    <w:rsid w:val="008C4E10"/>
    <w:rsid w:val="008D7039"/>
    <w:rsid w:val="008F1EA2"/>
    <w:rsid w:val="009027EF"/>
    <w:rsid w:val="00906D48"/>
    <w:rsid w:val="009149AC"/>
    <w:rsid w:val="00915DEF"/>
    <w:rsid w:val="009331A2"/>
    <w:rsid w:val="00940A91"/>
    <w:rsid w:val="00942717"/>
    <w:rsid w:val="00946E1A"/>
    <w:rsid w:val="009520C4"/>
    <w:rsid w:val="00953590"/>
    <w:rsid w:val="00956893"/>
    <w:rsid w:val="0097054A"/>
    <w:rsid w:val="009719DA"/>
    <w:rsid w:val="009902EE"/>
    <w:rsid w:val="00992233"/>
    <w:rsid w:val="00993556"/>
    <w:rsid w:val="00994CAB"/>
    <w:rsid w:val="009950D2"/>
    <w:rsid w:val="009970B7"/>
    <w:rsid w:val="00997982"/>
    <w:rsid w:val="009A33DE"/>
    <w:rsid w:val="009B2642"/>
    <w:rsid w:val="009B4C91"/>
    <w:rsid w:val="009C1E86"/>
    <w:rsid w:val="009D4F60"/>
    <w:rsid w:val="009D5466"/>
    <w:rsid w:val="009D5AB5"/>
    <w:rsid w:val="009F32ED"/>
    <w:rsid w:val="009F62EB"/>
    <w:rsid w:val="00A02E69"/>
    <w:rsid w:val="00A102BC"/>
    <w:rsid w:val="00A138DB"/>
    <w:rsid w:val="00A201C7"/>
    <w:rsid w:val="00A405A7"/>
    <w:rsid w:val="00A44B45"/>
    <w:rsid w:val="00A45640"/>
    <w:rsid w:val="00A547B8"/>
    <w:rsid w:val="00A602CB"/>
    <w:rsid w:val="00A678F9"/>
    <w:rsid w:val="00A7555E"/>
    <w:rsid w:val="00A82A40"/>
    <w:rsid w:val="00A9093C"/>
    <w:rsid w:val="00AA2CCB"/>
    <w:rsid w:val="00AB7068"/>
    <w:rsid w:val="00AB764C"/>
    <w:rsid w:val="00AB787C"/>
    <w:rsid w:val="00AC7220"/>
    <w:rsid w:val="00AE2340"/>
    <w:rsid w:val="00B07674"/>
    <w:rsid w:val="00B1422D"/>
    <w:rsid w:val="00B34F7C"/>
    <w:rsid w:val="00B34FA0"/>
    <w:rsid w:val="00B4221C"/>
    <w:rsid w:val="00B428E4"/>
    <w:rsid w:val="00B50F75"/>
    <w:rsid w:val="00B8423C"/>
    <w:rsid w:val="00B856B8"/>
    <w:rsid w:val="00B96898"/>
    <w:rsid w:val="00B96929"/>
    <w:rsid w:val="00BA182A"/>
    <w:rsid w:val="00BA4147"/>
    <w:rsid w:val="00BB4200"/>
    <w:rsid w:val="00BB446F"/>
    <w:rsid w:val="00BB55F7"/>
    <w:rsid w:val="00BC2D67"/>
    <w:rsid w:val="00BD6EA7"/>
    <w:rsid w:val="00C11374"/>
    <w:rsid w:val="00C12F98"/>
    <w:rsid w:val="00C15163"/>
    <w:rsid w:val="00C17556"/>
    <w:rsid w:val="00C3007A"/>
    <w:rsid w:val="00C3310A"/>
    <w:rsid w:val="00C3649D"/>
    <w:rsid w:val="00C46504"/>
    <w:rsid w:val="00C467B9"/>
    <w:rsid w:val="00C73950"/>
    <w:rsid w:val="00C757E1"/>
    <w:rsid w:val="00C84AB6"/>
    <w:rsid w:val="00C86666"/>
    <w:rsid w:val="00C86BDB"/>
    <w:rsid w:val="00C8717B"/>
    <w:rsid w:val="00C87963"/>
    <w:rsid w:val="00C95544"/>
    <w:rsid w:val="00CA47D0"/>
    <w:rsid w:val="00CB5048"/>
    <w:rsid w:val="00CD174A"/>
    <w:rsid w:val="00CD4D99"/>
    <w:rsid w:val="00CD7C94"/>
    <w:rsid w:val="00CE1769"/>
    <w:rsid w:val="00CE6DB9"/>
    <w:rsid w:val="00CE7D26"/>
    <w:rsid w:val="00CF7ED1"/>
    <w:rsid w:val="00D03BCF"/>
    <w:rsid w:val="00D11685"/>
    <w:rsid w:val="00D20E34"/>
    <w:rsid w:val="00D23CF0"/>
    <w:rsid w:val="00D27825"/>
    <w:rsid w:val="00D33CA1"/>
    <w:rsid w:val="00D40AB1"/>
    <w:rsid w:val="00D4446B"/>
    <w:rsid w:val="00D55966"/>
    <w:rsid w:val="00D566A2"/>
    <w:rsid w:val="00D62F7C"/>
    <w:rsid w:val="00D654FA"/>
    <w:rsid w:val="00D65EC6"/>
    <w:rsid w:val="00D667FA"/>
    <w:rsid w:val="00D72549"/>
    <w:rsid w:val="00D75DE8"/>
    <w:rsid w:val="00D875AD"/>
    <w:rsid w:val="00D90DCE"/>
    <w:rsid w:val="00D96391"/>
    <w:rsid w:val="00DA262E"/>
    <w:rsid w:val="00DA647F"/>
    <w:rsid w:val="00DA76F2"/>
    <w:rsid w:val="00DB191B"/>
    <w:rsid w:val="00DB4F5B"/>
    <w:rsid w:val="00DD1EA4"/>
    <w:rsid w:val="00DD7F93"/>
    <w:rsid w:val="00DE4649"/>
    <w:rsid w:val="00E145FD"/>
    <w:rsid w:val="00E14A50"/>
    <w:rsid w:val="00E22179"/>
    <w:rsid w:val="00E22CE7"/>
    <w:rsid w:val="00E2324A"/>
    <w:rsid w:val="00E255D6"/>
    <w:rsid w:val="00E272A2"/>
    <w:rsid w:val="00E3357B"/>
    <w:rsid w:val="00E35DDB"/>
    <w:rsid w:val="00E4201B"/>
    <w:rsid w:val="00E561A0"/>
    <w:rsid w:val="00E75BDA"/>
    <w:rsid w:val="00E91BDB"/>
    <w:rsid w:val="00E95168"/>
    <w:rsid w:val="00E97F28"/>
    <w:rsid w:val="00EB3B0E"/>
    <w:rsid w:val="00EB450A"/>
    <w:rsid w:val="00EB6925"/>
    <w:rsid w:val="00ED0E15"/>
    <w:rsid w:val="00ED2BF8"/>
    <w:rsid w:val="00EE6F75"/>
    <w:rsid w:val="00EF3AAF"/>
    <w:rsid w:val="00EF473D"/>
    <w:rsid w:val="00F106FC"/>
    <w:rsid w:val="00F12475"/>
    <w:rsid w:val="00F25E31"/>
    <w:rsid w:val="00F33EF0"/>
    <w:rsid w:val="00F40B6C"/>
    <w:rsid w:val="00F53559"/>
    <w:rsid w:val="00F6262E"/>
    <w:rsid w:val="00F63D59"/>
    <w:rsid w:val="00F7570E"/>
    <w:rsid w:val="00F772F1"/>
    <w:rsid w:val="00F80FF0"/>
    <w:rsid w:val="00F82FD8"/>
    <w:rsid w:val="00FA0E16"/>
    <w:rsid w:val="00FA73EC"/>
    <w:rsid w:val="00FB1309"/>
    <w:rsid w:val="00FB5DB2"/>
    <w:rsid w:val="00FD2A25"/>
    <w:rsid w:val="00FE0737"/>
    <w:rsid w:val="00FE22F8"/>
    <w:rsid w:val="00FE344C"/>
    <w:rsid w:val="00FF5315"/>
    <w:rsid w:val="00FF53CC"/>
    <w:rsid w:val="00FF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03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CCE"/>
  </w:style>
  <w:style w:type="character" w:styleId="FollowedHyperlink">
    <w:name w:val="FollowedHyperlink"/>
    <w:basedOn w:val="DefaultParagraphFont"/>
    <w:uiPriority w:val="99"/>
    <w:semiHidden/>
    <w:unhideWhenUsed/>
    <w:rsid w:val="00DB19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cpsafeguardingadultsboard.com/uploads/7/4/8/9/74891967/appendix_2_-_changes_in_dorset_police_since_completion_of_the_sar_dhr.pdf" TargetMode="External"/><Relationship Id="rId18" Type="http://schemas.openxmlformats.org/officeDocument/2006/relationships/hyperlink" Target="https://nationalcrimeagency.gov.uk/what-we-do/crime-threats/drug-trafficking/county-line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07/978-3-031-48319-6_5" TargetMode="External"/><Relationship Id="rId7" Type="http://schemas.openxmlformats.org/officeDocument/2006/relationships/image" Target="media/image1.png"/><Relationship Id="rId12" Type="http://schemas.openxmlformats.org/officeDocument/2006/relationships/hyperlink" Target="https://www.college.police.uk/app/major-investigation-and-public-protection/responding-child-sexual-exploitation/responding-child-sexual-exploitation" TargetMode="External"/><Relationship Id="rId17" Type="http://schemas.openxmlformats.org/officeDocument/2006/relationships/hyperlink" Target="https://assets.publishing.service.gov.uk/media/5a79a478ed915d07d35b70a3/organised-crime-strategy.pdf" TargetMode="External"/><Relationship Id="rId25" Type="http://schemas.openxmlformats.org/officeDocument/2006/relationships/hyperlink" Target="https://safeguardinghub.co.uk/child-abduction-warning-notices-cawn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20" Type="http://schemas.openxmlformats.org/officeDocument/2006/relationships/hyperlink" Target="https://www.nationalcrimeagency.gov.uk/who-we-are/publications/533-national-strategic-assessment-of-serious-and-organised-crime-2021/file"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e.ac.uk/download/565836392.pdf" TargetMode="External"/><Relationship Id="rId24" Type="http://schemas.openxmlformats.org/officeDocument/2006/relationships/hyperlink" Target="https://www.ons.gov.uk/economy/inflationandpriceindices/articles/costofliving/latestinsight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doc.ofdt.fr/index.php?lvl=publisher_see&amp;id=4445" TargetMode="External"/><Relationship Id="rId23" Type="http://schemas.openxmlformats.org/officeDocument/2006/relationships/hyperlink" Target="http://www.ons.gov.uk" TargetMode="External"/><Relationship Id="rId28" Type="http://schemas.openxmlformats.org/officeDocument/2006/relationships/footer" Target="footer1.xml"/><Relationship Id="rId10" Type="http://schemas.openxmlformats.org/officeDocument/2006/relationships/hyperlink" Target="https://www.olliers.com/news/what-is-an-organised-crime-group/" TargetMode="External"/><Relationship Id="rId19" Type="http://schemas.openxmlformats.org/officeDocument/2006/relationships/hyperlink" Target="https://www.nationalcrimeagency.gov.uk/who-we-are/publications/257-county-lines-drug-supply-vulnerability-and-harm-2018/file"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68438/2SummaryPhaseOne+foreword200219.pdf" TargetMode="External"/><Relationship Id="rId14" Type="http://schemas.openxmlformats.org/officeDocument/2006/relationships/hyperlink" Target="https://www.gov.uk/government/publications/county-lines-programme" TargetMode="External"/><Relationship Id="rId22" Type="http://schemas.openxmlformats.org/officeDocument/2006/relationships/hyperlink" Target="https://www.nspcc.org.uk/what-is-child-abuse/types-of-abuse/child-sexual-exploitation/"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3473</Words>
  <Characters>19801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Dumayne-Davis, Connor</cp:lastModifiedBy>
  <cp:revision>6</cp:revision>
  <dcterms:created xsi:type="dcterms:W3CDTF">2024-07-24T12:34:00Z</dcterms:created>
  <dcterms:modified xsi:type="dcterms:W3CDTF">2024-10-03T11:17:00Z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2024-06-15T09:31:12Z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e0cd3659-8dd3-4c29-91ac-dfc649b9b3ef</vt:lpwstr>
  </property>
  <property fmtid="{D5CDD505-2E9C-101B-9397-08002B2CF9AE}" pid="8" name="MSIP_Label_f2acd28b-79a3-4a0f-b0ff-4b75658b1549_ContentBits">
    <vt:lpwstr>0</vt:lpwstr>
  </property>
</Properties>
</file>