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023" w:rsidRDefault="00396023" w:rsidP="00396023">
      <w:r>
        <w:t>What is a skill</w:t>
      </w:r>
      <w:r w:rsidRPr="005473F5">
        <w:t xml:space="preserve">?  </w:t>
      </w:r>
      <w:r>
        <w:t>“</w:t>
      </w:r>
      <w:r w:rsidRPr="00EE73DA">
        <w:t xml:space="preserve">A generic definition of skill is “the level of proficiency on a specific task or group of tasks. The development of a given skill or proficiency on a given task is predicated in part on the possession of relevant basic abilities” (Fleishman &amp; </w:t>
      </w:r>
      <w:proofErr w:type="spellStart"/>
      <w:r w:rsidRPr="00EE73DA">
        <w:t>Quaintance</w:t>
      </w:r>
      <w:proofErr w:type="spellEnd"/>
      <w:r w:rsidRPr="00EE73DA">
        <w:t>, 1984, p. 163).</w:t>
      </w:r>
      <w:r>
        <w:t xml:space="preserve">” [1].  </w:t>
      </w:r>
    </w:p>
    <w:p w:rsidR="00396023" w:rsidRDefault="00396023" w:rsidP="00396023">
      <w:r>
        <w:t xml:space="preserve">Essential skills for study and employment are the critical foundations to enable the capability for study and later in to employment.  Ravenscroft [2] lists eight essential skills as matched pairs that loosely feed in to the higher academic classifications that </w:t>
      </w:r>
      <w:r w:rsidRPr="00522C81">
        <w:t xml:space="preserve">the University of Cambridge highlights </w:t>
      </w:r>
      <w:r>
        <w:t xml:space="preserve">as </w:t>
      </w:r>
      <w:r w:rsidRPr="00522C81">
        <w:t>the i</w:t>
      </w:r>
      <w:r>
        <w:t>ntellectual skills</w:t>
      </w:r>
      <w:r w:rsidRPr="00522C81">
        <w:t xml:space="preserve"> of analysis and problem-solving, communication skills, interpersonal s</w:t>
      </w:r>
      <w:r>
        <w:t>kills and organisational skills:</w:t>
      </w:r>
    </w:p>
    <w:p w:rsidR="00396023" w:rsidRDefault="00396023" w:rsidP="00396023"/>
    <w:p w:rsidR="00396023" w:rsidRDefault="00396023" w:rsidP="00396023">
      <w:pPr>
        <w:jc w:val="center"/>
      </w:pPr>
      <w:r>
        <w:rPr>
          <w:noProof/>
          <w:lang w:eastAsia="en-GB"/>
        </w:rPr>
        <w:drawing>
          <wp:inline distT="0" distB="0" distL="0" distR="0" wp14:anchorId="658192F8" wp14:editId="36F01640">
            <wp:extent cx="3479470" cy="2317326"/>
            <wp:effectExtent l="0" t="0" r="6985" b="6985"/>
            <wp:docPr id="1" name="Picture 1" descr="Woman Wearing Gray Cardigan and Eyeglas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Woman Wearing Gray Cardigan and Eyeglass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589" cy="234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023" w:rsidRDefault="00396023" w:rsidP="003960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sz w:val="22"/>
          <w:szCs w:val="22"/>
        </w:rPr>
      </w:pPr>
      <w:r w:rsidRPr="005473F5">
        <w:rPr>
          <w:rFonts w:asciiTheme="minorHAnsi" w:hAnsiTheme="minorHAnsi" w:cstheme="minorHAnsi"/>
          <w:sz w:val="22"/>
          <w:szCs w:val="22"/>
        </w:rPr>
        <w:t xml:space="preserve">Listening and Presenting as the </w:t>
      </w:r>
      <w:r>
        <w:rPr>
          <w:rFonts w:asciiTheme="minorHAnsi" w:hAnsiTheme="minorHAnsi" w:cstheme="minorHAnsi"/>
          <w:sz w:val="22"/>
          <w:szCs w:val="22"/>
        </w:rPr>
        <w:t>component</w:t>
      </w:r>
      <w:r w:rsidRPr="005473F5">
        <w:rPr>
          <w:rFonts w:asciiTheme="minorHAnsi" w:hAnsiTheme="minorHAnsi" w:cstheme="minorHAnsi"/>
          <w:sz w:val="22"/>
          <w:szCs w:val="22"/>
        </w:rPr>
        <w:t xml:space="preserve"> parts of effective communication.</w:t>
      </w:r>
    </w:p>
    <w:p w:rsidR="00396023" w:rsidRDefault="00396023" w:rsidP="00396023">
      <w:pPr>
        <w:pStyle w:val="NormalWeb"/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sz w:val="22"/>
          <w:szCs w:val="22"/>
        </w:rPr>
      </w:pPr>
    </w:p>
    <w:p w:rsidR="00396023" w:rsidRPr="005473F5" w:rsidRDefault="00396023" w:rsidP="00396023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inline distT="0" distB="0" distL="0" distR="0" wp14:anchorId="33926D24" wp14:editId="1371DA65">
            <wp:extent cx="3455720" cy="2301509"/>
            <wp:effectExtent l="0" t="0" r="0" b="3810"/>
            <wp:docPr id="2" name="Picture 2" descr="Woman in White Crew Neck T-shirt Sitting on 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Woman in White Crew Neck T-shirt Sitting on Tabl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457" cy="2325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023" w:rsidRDefault="00396023" w:rsidP="003960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sz w:val="22"/>
          <w:szCs w:val="22"/>
        </w:rPr>
      </w:pPr>
      <w:r w:rsidRPr="005473F5">
        <w:rPr>
          <w:rFonts w:asciiTheme="minorHAnsi" w:hAnsiTheme="minorHAnsi" w:cstheme="minorHAnsi"/>
          <w:sz w:val="22"/>
          <w:szCs w:val="22"/>
        </w:rPr>
        <w:t>Teamwork and Leadership as the two sides of interpersonal skills.</w:t>
      </w:r>
    </w:p>
    <w:p w:rsidR="00396023" w:rsidRDefault="00396023" w:rsidP="00396023">
      <w:pPr>
        <w:pStyle w:val="NormalWeb"/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sz w:val="22"/>
          <w:szCs w:val="22"/>
        </w:rPr>
      </w:pPr>
    </w:p>
    <w:p w:rsidR="00396023" w:rsidRPr="000827FF" w:rsidRDefault="00396023" w:rsidP="00396023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11D3FFC7" wp14:editId="0D0839C8">
            <wp:extent cx="3580410" cy="2386940"/>
            <wp:effectExtent l="0" t="0" r="1270" b="0"/>
            <wp:docPr id="3" name="Picture 3" descr="Board, Chalk, Idea, Concept, Creat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Board, Chalk, Idea, Concept, Creativ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456" cy="2411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023" w:rsidRDefault="00396023" w:rsidP="003960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sz w:val="22"/>
          <w:szCs w:val="22"/>
        </w:rPr>
      </w:pPr>
      <w:r w:rsidRPr="005473F5">
        <w:rPr>
          <w:rFonts w:asciiTheme="minorHAnsi" w:hAnsiTheme="minorHAnsi" w:cstheme="minorHAnsi"/>
          <w:sz w:val="22"/>
          <w:szCs w:val="22"/>
        </w:rPr>
        <w:t>Creativity and Problem-Solving to help create and manage new ideas.</w:t>
      </w:r>
    </w:p>
    <w:p w:rsidR="00396023" w:rsidRDefault="00396023" w:rsidP="00396023">
      <w:pPr>
        <w:pStyle w:val="NormalWeb"/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sz w:val="22"/>
          <w:szCs w:val="22"/>
        </w:rPr>
      </w:pPr>
    </w:p>
    <w:p w:rsidR="00396023" w:rsidRPr="005473F5" w:rsidRDefault="00396023" w:rsidP="00396023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inline distT="0" distB="0" distL="0" distR="0" wp14:anchorId="0F9D61E2" wp14:editId="23C0E5BB">
            <wp:extent cx="3740727" cy="2044770"/>
            <wp:effectExtent l="0" t="0" r="0" b="0"/>
            <wp:docPr id="4" name="Picture 4" descr="Board, School, Dreams, Make, Do, Tack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Board, School, Dreams, Make, Do, Tackl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561" cy="2057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023" w:rsidRPr="005473F5" w:rsidRDefault="00396023" w:rsidP="003960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sz w:val="22"/>
          <w:szCs w:val="22"/>
        </w:rPr>
      </w:pPr>
      <w:r w:rsidRPr="005473F5">
        <w:rPr>
          <w:rFonts w:asciiTheme="minorHAnsi" w:hAnsiTheme="minorHAnsi" w:cstheme="minorHAnsi"/>
          <w:sz w:val="22"/>
          <w:szCs w:val="22"/>
        </w:rPr>
        <w:t>Aiming High and Staying Positive as the two dimensions of setting clear goals and plans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396023" w:rsidRDefault="00396023" w:rsidP="00396023"/>
    <w:p w:rsidR="00396023" w:rsidRDefault="00396023" w:rsidP="00396023">
      <w:r>
        <w:t xml:space="preserve">Missing from this list </w:t>
      </w:r>
      <w:r w:rsidR="003D1CD9">
        <w:t>are</w:t>
      </w:r>
      <w:r>
        <w:t xml:space="preserve"> </w:t>
      </w:r>
      <w:bookmarkStart w:id="0" w:name="_GoBack"/>
      <w:bookmarkEnd w:id="0"/>
      <w:r>
        <w:t>the fundamental skills such literacy and numeracy.  “</w:t>
      </w:r>
      <w:r w:rsidRPr="008D4736">
        <w:t>A significant number of employers say graduates lack basic skills in numeracy and literacy. A weakness in basic skills can affect performance in everyday tasks</w:t>
      </w:r>
      <w:r>
        <w:t>” [3]</w:t>
      </w:r>
    </w:p>
    <w:p w:rsidR="00396023" w:rsidRDefault="00396023" w:rsidP="00396023">
      <w:r>
        <w:t>As well as numeracy and literacy, digital skills need to be considered part of the ‘essential skills’.  “Deloitte’s new research points towards a fundamental shift in the balance of skills, knowledge and abilities in the UK’s workforce as organisations adapt their operations to suit an increasingly global and digital world.” [4]</w:t>
      </w:r>
    </w:p>
    <w:p w:rsidR="00396023" w:rsidRDefault="00396023" w:rsidP="00396023"/>
    <w:p w:rsidR="00396023" w:rsidRDefault="00396023" w:rsidP="00396023"/>
    <w:p w:rsidR="00396023" w:rsidRDefault="00396023" w:rsidP="00396023">
      <w:r>
        <w:t xml:space="preserve">[1] J. </w:t>
      </w:r>
      <w:proofErr w:type="spellStart"/>
      <w:r>
        <w:t>Burrus</w:t>
      </w:r>
      <w:proofErr w:type="spellEnd"/>
      <w:r w:rsidRPr="007A3D52">
        <w:t xml:space="preserve">, </w:t>
      </w:r>
      <w:r>
        <w:t xml:space="preserve">K. D. </w:t>
      </w:r>
      <w:proofErr w:type="spellStart"/>
      <w:r>
        <w:t>Mattern</w:t>
      </w:r>
      <w:proofErr w:type="spellEnd"/>
      <w:r w:rsidRPr="007A3D52">
        <w:t xml:space="preserve">, </w:t>
      </w:r>
      <w:r>
        <w:t xml:space="preserve">B. D. </w:t>
      </w:r>
      <w:proofErr w:type="spellStart"/>
      <w:r>
        <w:t>Naemi</w:t>
      </w:r>
      <w:proofErr w:type="spellEnd"/>
      <w:r w:rsidRPr="007A3D52">
        <w:t xml:space="preserve">, </w:t>
      </w:r>
      <w:r>
        <w:t>R. D. Roberts</w:t>
      </w:r>
      <w:r w:rsidRPr="007A3D52">
        <w:t>,</w:t>
      </w:r>
      <w:r>
        <w:t xml:space="preserve"> “</w:t>
      </w:r>
      <w:r w:rsidRPr="007A3D52">
        <w:t xml:space="preserve">Building Better Students: </w:t>
      </w:r>
      <w:r w:rsidRPr="00AC5AC9">
        <w:rPr>
          <w:i/>
        </w:rPr>
        <w:t>Preparation for the Workforce</w:t>
      </w:r>
      <w:r>
        <w:t>”, Oxford Scholarship Online, 2017, p36.</w:t>
      </w:r>
    </w:p>
    <w:p w:rsidR="00396023" w:rsidRDefault="00396023" w:rsidP="00396023">
      <w:r>
        <w:t>[2] T. Ravenscroft, "The</w:t>
      </w:r>
      <w:r w:rsidRPr="003C04B0">
        <w:t xml:space="preserve"> E</w:t>
      </w:r>
      <w:r>
        <w:t>ssential</w:t>
      </w:r>
      <w:r w:rsidRPr="003C04B0">
        <w:t xml:space="preserve"> S</w:t>
      </w:r>
      <w:r>
        <w:t>kills That Education Mustn’t Forget</w:t>
      </w:r>
      <w:r w:rsidRPr="003C04B0">
        <w:t>"</w:t>
      </w:r>
      <w:r>
        <w:t>,</w:t>
      </w:r>
      <w:r w:rsidRPr="003C04B0">
        <w:t xml:space="preserve"> </w:t>
      </w:r>
      <w:r w:rsidRPr="00E53BD6">
        <w:rPr>
          <w:i/>
        </w:rPr>
        <w:t>Academy Magazine</w:t>
      </w:r>
      <w:r w:rsidRPr="003C04B0">
        <w:t xml:space="preserve">, </w:t>
      </w:r>
      <w:r>
        <w:t>vol. 7, pp. 10</w:t>
      </w:r>
      <w:r w:rsidRPr="003C04B0">
        <w:t xml:space="preserve">, 2017. </w:t>
      </w:r>
      <w:r>
        <w:t xml:space="preserve">[Online] </w:t>
      </w:r>
      <w:r w:rsidRPr="003C04B0">
        <w:t xml:space="preserve">Available: </w:t>
      </w:r>
      <w:hyperlink r:id="rId11" w:history="1">
        <w:r w:rsidRPr="00A42E64">
          <w:rPr>
            <w:rStyle w:val="Hyperlink"/>
          </w:rPr>
          <w:t>https://www-proquest-com.ezproxy.uwtsd.ac.uk/docview/1949508426?accountid=130472</w:t>
        </w:r>
      </w:hyperlink>
      <w:r w:rsidRPr="003C04B0">
        <w:t>.</w:t>
      </w:r>
      <w:r>
        <w:t xml:space="preserve"> [Accessed Nov. 26, 2020]</w:t>
      </w:r>
    </w:p>
    <w:p w:rsidR="00396023" w:rsidRDefault="00396023" w:rsidP="00396023">
      <w:r>
        <w:lastRenderedPageBreak/>
        <w:t>[3] UCAS, “</w:t>
      </w:r>
      <w:r w:rsidRPr="00595CF3">
        <w:t>What skills are employers looking for?</w:t>
      </w:r>
      <w:r>
        <w:t xml:space="preserve">”, </w:t>
      </w:r>
      <w:r w:rsidRPr="00595CF3">
        <w:rPr>
          <w:i/>
        </w:rPr>
        <w:t>UCAS</w:t>
      </w:r>
      <w:r>
        <w:t xml:space="preserve">, No date, [Online] Available: </w:t>
      </w:r>
      <w:hyperlink r:id="rId12" w:history="1">
        <w:r w:rsidRPr="00595CF3">
          <w:rPr>
            <w:rStyle w:val="Hyperlink"/>
          </w:rPr>
          <w:t>https://www.ucas.com/careers/getting-job/what-are-e</w:t>
        </w:r>
        <w:r w:rsidRPr="00595CF3">
          <w:rPr>
            <w:rStyle w:val="Hyperlink"/>
          </w:rPr>
          <w:t>m</w:t>
        </w:r>
        <w:r w:rsidRPr="00595CF3">
          <w:rPr>
            <w:rStyle w:val="Hyperlink"/>
          </w:rPr>
          <w:t>ployers-looking</w:t>
        </w:r>
      </w:hyperlink>
      <w:r>
        <w:t>. [Accessed Nov. 27, 2020]</w:t>
      </w:r>
    </w:p>
    <w:p w:rsidR="00396023" w:rsidRDefault="00396023" w:rsidP="00396023">
      <w:r>
        <w:t>[4] “Talent for survival: Essential skills for humans working in the machine age,” Deloitte, London, 2016. [Online] Available:</w:t>
      </w:r>
      <w:hyperlink r:id="rId13" w:history="1">
        <w:r w:rsidRPr="00A42E64">
          <w:rPr>
            <w:rStyle w:val="Hyperlink"/>
          </w:rPr>
          <w:t>https://www2.deloitte.com/content/dam/Deloitte/uk/Documents/Growth/deloitte-uk-talent-for-survival-report.pdf</w:t>
        </w:r>
      </w:hyperlink>
      <w:r>
        <w:t xml:space="preserve"> [Accessed Nov. 27, 2020].</w:t>
      </w:r>
    </w:p>
    <w:p w:rsidR="00396023" w:rsidRDefault="00396023" w:rsidP="00396023">
      <w:r>
        <w:t xml:space="preserve">All images used are copyright free from </w:t>
      </w:r>
      <w:hyperlink r:id="rId14" w:history="1">
        <w:r w:rsidRPr="00A42E64">
          <w:rPr>
            <w:rStyle w:val="Hyperlink"/>
          </w:rPr>
          <w:t>www.un</w:t>
        </w:r>
        <w:r w:rsidRPr="00A42E64">
          <w:rPr>
            <w:rStyle w:val="Hyperlink"/>
          </w:rPr>
          <w:t>s</w:t>
        </w:r>
        <w:r w:rsidRPr="00A42E64">
          <w:rPr>
            <w:rStyle w:val="Hyperlink"/>
          </w:rPr>
          <w:t>plash.com</w:t>
        </w:r>
      </w:hyperlink>
      <w:r>
        <w:t xml:space="preserve"> and </w:t>
      </w:r>
      <w:hyperlink r:id="rId15" w:history="1">
        <w:r w:rsidRPr="009E168E">
          <w:rPr>
            <w:rStyle w:val="Hyperlink"/>
          </w:rPr>
          <w:t>https://p</w:t>
        </w:r>
        <w:r w:rsidRPr="009E168E">
          <w:rPr>
            <w:rStyle w:val="Hyperlink"/>
          </w:rPr>
          <w:t>i</w:t>
        </w:r>
        <w:r w:rsidRPr="009E168E">
          <w:rPr>
            <w:rStyle w:val="Hyperlink"/>
          </w:rPr>
          <w:t>xabay.com/</w:t>
        </w:r>
      </w:hyperlink>
      <w:r>
        <w:t xml:space="preserve"> </w:t>
      </w:r>
    </w:p>
    <w:p w:rsidR="000E28FB" w:rsidRDefault="000E6EDF"/>
    <w:sectPr w:rsidR="000E28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EDF" w:rsidRDefault="000E6EDF" w:rsidP="00396023">
      <w:pPr>
        <w:spacing w:after="0" w:line="240" w:lineRule="auto"/>
      </w:pPr>
      <w:r>
        <w:separator/>
      </w:r>
    </w:p>
  </w:endnote>
  <w:endnote w:type="continuationSeparator" w:id="0">
    <w:p w:rsidR="000E6EDF" w:rsidRDefault="000E6EDF" w:rsidP="00396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EDF" w:rsidRDefault="000E6EDF" w:rsidP="00396023">
      <w:pPr>
        <w:spacing w:after="0" w:line="240" w:lineRule="auto"/>
      </w:pPr>
      <w:r>
        <w:separator/>
      </w:r>
    </w:p>
  </w:footnote>
  <w:footnote w:type="continuationSeparator" w:id="0">
    <w:p w:rsidR="000E6EDF" w:rsidRDefault="000E6EDF" w:rsidP="003960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341FEC"/>
    <w:multiLevelType w:val="hybridMultilevel"/>
    <w:tmpl w:val="ABFC84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23"/>
    <w:rsid w:val="000E6EDF"/>
    <w:rsid w:val="00396023"/>
    <w:rsid w:val="003D1CD9"/>
    <w:rsid w:val="00AE332C"/>
    <w:rsid w:val="00EE3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C84EF"/>
  <w15:chartTrackingRefBased/>
  <w15:docId w15:val="{5396BBF8-C87A-4C3A-87C9-C400F9B99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60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602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96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9602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6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6023"/>
  </w:style>
  <w:style w:type="paragraph" w:styleId="Footer">
    <w:name w:val="footer"/>
    <w:basedOn w:val="Normal"/>
    <w:link w:val="FooterChar"/>
    <w:uiPriority w:val="99"/>
    <w:unhideWhenUsed/>
    <w:rsid w:val="00396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60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2.deloitte.com/content/dam/Deloitte/uk/Documents/Growth/deloitte-uk-talent-for-survival-report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ucas.com/careers/getting-job/what-are-employers-lookin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-proquest-com.ezproxy.uwtsd.ac.uk/docview/1949508426?accountid=13047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ixabay.com/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unsplash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</dc:creator>
  <cp:keywords/>
  <dc:description/>
  <cp:lastModifiedBy>Kes</cp:lastModifiedBy>
  <cp:revision>2</cp:revision>
  <dcterms:created xsi:type="dcterms:W3CDTF">2020-12-03T18:31:00Z</dcterms:created>
  <dcterms:modified xsi:type="dcterms:W3CDTF">2020-12-03T18:42:00Z</dcterms:modified>
</cp:coreProperties>
</file>