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FF15C" w14:textId="77777777" w:rsidR="006F23C3" w:rsidRDefault="006F23C3" w:rsidP="0060141A">
      <w:pPr>
        <w:spacing w:line="360" w:lineRule="auto"/>
        <w:jc w:val="both"/>
        <w:rPr>
          <w:rFonts w:ascii="Arial" w:hAnsi="Arial" w:cs="Arial"/>
          <w:b/>
          <w:bCs/>
          <w:sz w:val="44"/>
          <w:szCs w:val="44"/>
        </w:rPr>
      </w:pPr>
    </w:p>
    <w:p w14:paraId="75F65DCE" w14:textId="77777777" w:rsidR="006F23C3" w:rsidRDefault="006F23C3" w:rsidP="0060141A">
      <w:pPr>
        <w:spacing w:line="360" w:lineRule="auto"/>
        <w:jc w:val="both"/>
        <w:rPr>
          <w:rFonts w:ascii="Arial" w:hAnsi="Arial" w:cs="Arial"/>
          <w:b/>
          <w:bCs/>
          <w:sz w:val="44"/>
          <w:szCs w:val="44"/>
        </w:rPr>
      </w:pPr>
    </w:p>
    <w:p w14:paraId="5DE61F58" w14:textId="77777777" w:rsidR="006F23C3" w:rsidRDefault="006F23C3" w:rsidP="0060141A">
      <w:pPr>
        <w:spacing w:line="360" w:lineRule="auto"/>
        <w:jc w:val="both"/>
        <w:rPr>
          <w:rFonts w:ascii="Arial" w:hAnsi="Arial" w:cs="Arial"/>
          <w:b/>
          <w:bCs/>
          <w:sz w:val="44"/>
          <w:szCs w:val="44"/>
        </w:rPr>
      </w:pPr>
    </w:p>
    <w:p w14:paraId="2DC6DB98" w14:textId="1404A628" w:rsidR="005F7BB4" w:rsidRPr="00CB713A" w:rsidRDefault="00765F2D" w:rsidP="0060141A">
      <w:pPr>
        <w:spacing w:line="360" w:lineRule="auto"/>
        <w:jc w:val="center"/>
        <w:rPr>
          <w:rFonts w:ascii="Arial" w:hAnsi="Arial" w:cs="Arial"/>
          <w:b/>
          <w:bCs/>
          <w:sz w:val="44"/>
          <w:szCs w:val="44"/>
        </w:rPr>
      </w:pPr>
      <w:r w:rsidRPr="00CB713A">
        <w:rPr>
          <w:rFonts w:ascii="Arial" w:hAnsi="Arial" w:cs="Arial"/>
          <w:b/>
          <w:bCs/>
          <w:sz w:val="44"/>
          <w:szCs w:val="44"/>
        </w:rPr>
        <w:t>Greenwashing in the Hospitality Industry</w:t>
      </w:r>
    </w:p>
    <w:p w14:paraId="767D1278" w14:textId="77777777" w:rsidR="00CB713A" w:rsidRPr="00CB713A" w:rsidRDefault="00CB713A" w:rsidP="0060141A">
      <w:pPr>
        <w:spacing w:line="360" w:lineRule="auto"/>
        <w:jc w:val="both"/>
        <w:rPr>
          <w:rFonts w:ascii="Arial" w:hAnsi="Arial" w:cs="Arial"/>
          <w:sz w:val="24"/>
          <w:szCs w:val="24"/>
        </w:rPr>
      </w:pPr>
    </w:p>
    <w:p w14:paraId="5C878522" w14:textId="77777777" w:rsidR="00CB713A" w:rsidRPr="00CB713A" w:rsidRDefault="00CB713A" w:rsidP="0060141A">
      <w:pPr>
        <w:spacing w:line="360" w:lineRule="auto"/>
        <w:jc w:val="both"/>
        <w:rPr>
          <w:rFonts w:ascii="Arial" w:hAnsi="Arial" w:cs="Arial"/>
          <w:sz w:val="24"/>
          <w:szCs w:val="24"/>
        </w:rPr>
      </w:pPr>
    </w:p>
    <w:p w14:paraId="090F211F" w14:textId="77777777" w:rsidR="00CB713A" w:rsidRPr="00CB713A" w:rsidRDefault="00CB713A" w:rsidP="0060141A">
      <w:pPr>
        <w:spacing w:line="360" w:lineRule="auto"/>
        <w:jc w:val="both"/>
        <w:rPr>
          <w:rFonts w:ascii="Arial" w:hAnsi="Arial" w:cs="Arial"/>
          <w:sz w:val="24"/>
          <w:szCs w:val="24"/>
        </w:rPr>
      </w:pPr>
    </w:p>
    <w:p w14:paraId="6DC9428A" w14:textId="77777777" w:rsidR="00CB713A" w:rsidRPr="00CB713A" w:rsidRDefault="00CB713A" w:rsidP="0060141A">
      <w:pPr>
        <w:spacing w:line="360" w:lineRule="auto"/>
        <w:jc w:val="both"/>
        <w:rPr>
          <w:rFonts w:ascii="Arial" w:hAnsi="Arial" w:cs="Arial"/>
          <w:sz w:val="24"/>
          <w:szCs w:val="24"/>
        </w:rPr>
      </w:pPr>
    </w:p>
    <w:p w14:paraId="7D6FD6FB" w14:textId="77777777" w:rsidR="00CB713A" w:rsidRPr="00CB713A" w:rsidRDefault="00CB713A" w:rsidP="0060141A">
      <w:pPr>
        <w:spacing w:line="360" w:lineRule="auto"/>
        <w:jc w:val="both"/>
        <w:rPr>
          <w:rFonts w:ascii="Arial" w:hAnsi="Arial" w:cs="Arial"/>
          <w:sz w:val="24"/>
          <w:szCs w:val="24"/>
        </w:rPr>
      </w:pPr>
    </w:p>
    <w:p w14:paraId="395742BE" w14:textId="77777777" w:rsidR="00CB713A" w:rsidRPr="00CB713A" w:rsidRDefault="00CB713A" w:rsidP="0060141A">
      <w:pPr>
        <w:spacing w:line="360" w:lineRule="auto"/>
        <w:jc w:val="both"/>
        <w:rPr>
          <w:rFonts w:ascii="Arial" w:hAnsi="Arial" w:cs="Arial"/>
          <w:sz w:val="24"/>
          <w:szCs w:val="24"/>
        </w:rPr>
      </w:pPr>
    </w:p>
    <w:p w14:paraId="48E1BFBE" w14:textId="77777777" w:rsidR="00CB713A" w:rsidRPr="00CB713A" w:rsidRDefault="00CB713A" w:rsidP="0060141A">
      <w:pPr>
        <w:spacing w:line="360" w:lineRule="auto"/>
        <w:jc w:val="both"/>
        <w:rPr>
          <w:rFonts w:ascii="Arial" w:hAnsi="Arial" w:cs="Arial"/>
          <w:sz w:val="24"/>
          <w:szCs w:val="24"/>
        </w:rPr>
      </w:pPr>
    </w:p>
    <w:p w14:paraId="020E74E6" w14:textId="77777777" w:rsidR="00CB713A" w:rsidRPr="00CB713A" w:rsidRDefault="00CB713A" w:rsidP="0060141A">
      <w:pPr>
        <w:spacing w:line="360" w:lineRule="auto"/>
        <w:jc w:val="both"/>
        <w:rPr>
          <w:rFonts w:ascii="Arial" w:hAnsi="Arial" w:cs="Arial"/>
          <w:sz w:val="24"/>
          <w:szCs w:val="24"/>
        </w:rPr>
      </w:pPr>
    </w:p>
    <w:p w14:paraId="42E96EBC" w14:textId="77777777" w:rsidR="006F23C3" w:rsidRDefault="006F23C3" w:rsidP="0060141A">
      <w:pPr>
        <w:spacing w:line="360" w:lineRule="auto"/>
        <w:jc w:val="both"/>
        <w:rPr>
          <w:rFonts w:ascii="Arial" w:hAnsi="Arial" w:cs="Arial"/>
          <w:sz w:val="24"/>
          <w:szCs w:val="24"/>
        </w:rPr>
      </w:pPr>
    </w:p>
    <w:p w14:paraId="00AE2427" w14:textId="77777777" w:rsidR="006F23C3" w:rsidRDefault="006F23C3" w:rsidP="0060141A">
      <w:pPr>
        <w:spacing w:line="360" w:lineRule="auto"/>
        <w:jc w:val="both"/>
        <w:rPr>
          <w:rFonts w:ascii="Arial" w:hAnsi="Arial" w:cs="Arial"/>
          <w:sz w:val="24"/>
          <w:szCs w:val="24"/>
        </w:rPr>
      </w:pPr>
    </w:p>
    <w:p w14:paraId="2390B41F" w14:textId="77777777" w:rsidR="006F23C3" w:rsidRDefault="006F23C3" w:rsidP="0060141A">
      <w:pPr>
        <w:spacing w:line="360" w:lineRule="auto"/>
        <w:jc w:val="both"/>
        <w:rPr>
          <w:rFonts w:ascii="Arial" w:hAnsi="Arial" w:cs="Arial"/>
          <w:sz w:val="24"/>
          <w:szCs w:val="24"/>
        </w:rPr>
      </w:pPr>
    </w:p>
    <w:p w14:paraId="138FA32C" w14:textId="77777777" w:rsidR="006F23C3" w:rsidRDefault="006F23C3" w:rsidP="0060141A">
      <w:pPr>
        <w:spacing w:line="360" w:lineRule="auto"/>
        <w:jc w:val="both"/>
        <w:rPr>
          <w:rFonts w:ascii="Arial" w:hAnsi="Arial" w:cs="Arial"/>
          <w:sz w:val="24"/>
          <w:szCs w:val="24"/>
        </w:rPr>
      </w:pPr>
    </w:p>
    <w:p w14:paraId="1FDB52EC" w14:textId="4026D331" w:rsidR="00CB713A" w:rsidRPr="00627A8B" w:rsidRDefault="00CB713A" w:rsidP="0060141A">
      <w:pPr>
        <w:spacing w:line="360" w:lineRule="auto"/>
        <w:jc w:val="right"/>
        <w:rPr>
          <w:rFonts w:ascii="Arial" w:hAnsi="Arial" w:cs="Arial"/>
          <w:b/>
          <w:bCs/>
          <w:sz w:val="32"/>
          <w:szCs w:val="32"/>
        </w:rPr>
      </w:pPr>
      <w:r w:rsidRPr="00627A8B">
        <w:rPr>
          <w:rFonts w:ascii="Arial" w:hAnsi="Arial" w:cs="Arial"/>
          <w:b/>
          <w:bCs/>
          <w:sz w:val="32"/>
          <w:szCs w:val="32"/>
        </w:rPr>
        <w:t>Laurent</w:t>
      </w:r>
      <w:r w:rsidR="00627A8B">
        <w:rPr>
          <w:rFonts w:ascii="Arial" w:hAnsi="Arial" w:cs="Arial"/>
          <w:b/>
          <w:bCs/>
          <w:sz w:val="32"/>
          <w:szCs w:val="32"/>
        </w:rPr>
        <w:t>i</w:t>
      </w:r>
      <w:r w:rsidRPr="00627A8B">
        <w:rPr>
          <w:rFonts w:ascii="Arial" w:hAnsi="Arial" w:cs="Arial"/>
          <w:b/>
          <w:bCs/>
          <w:sz w:val="32"/>
          <w:szCs w:val="32"/>
        </w:rPr>
        <w:t>u-Costel Popa</w:t>
      </w:r>
    </w:p>
    <w:p w14:paraId="27F83977" w14:textId="456B9FB1" w:rsidR="00CB713A" w:rsidRPr="00627A8B" w:rsidRDefault="00567989" w:rsidP="0060141A">
      <w:pPr>
        <w:spacing w:line="360" w:lineRule="auto"/>
        <w:jc w:val="right"/>
        <w:rPr>
          <w:rFonts w:ascii="Arial" w:hAnsi="Arial" w:cs="Arial"/>
          <w:b/>
          <w:bCs/>
          <w:sz w:val="32"/>
          <w:szCs w:val="32"/>
        </w:rPr>
      </w:pPr>
      <w:r w:rsidRPr="00627A8B">
        <w:rPr>
          <w:rFonts w:ascii="Arial" w:hAnsi="Arial" w:cs="Arial"/>
          <w:b/>
          <w:bCs/>
          <w:sz w:val="32"/>
          <w:szCs w:val="32"/>
        </w:rPr>
        <w:t>2126893</w:t>
      </w:r>
    </w:p>
    <w:p w14:paraId="65ED9FFC" w14:textId="26F9FD79" w:rsidR="00567989" w:rsidRPr="00627A8B" w:rsidRDefault="00567989" w:rsidP="0060141A">
      <w:pPr>
        <w:spacing w:line="360" w:lineRule="auto"/>
        <w:jc w:val="right"/>
        <w:rPr>
          <w:rFonts w:ascii="Arial" w:hAnsi="Arial" w:cs="Arial"/>
          <w:b/>
          <w:bCs/>
          <w:sz w:val="32"/>
          <w:szCs w:val="32"/>
        </w:rPr>
      </w:pPr>
      <w:r w:rsidRPr="00627A8B">
        <w:rPr>
          <w:rFonts w:ascii="Arial" w:hAnsi="Arial" w:cs="Arial"/>
          <w:b/>
          <w:bCs/>
          <w:sz w:val="32"/>
          <w:szCs w:val="32"/>
        </w:rPr>
        <w:t>BMIH5006</w:t>
      </w:r>
    </w:p>
    <w:p w14:paraId="7946D43B" w14:textId="014337C4" w:rsidR="00567989" w:rsidRPr="00627A8B" w:rsidRDefault="00567989" w:rsidP="0060141A">
      <w:pPr>
        <w:spacing w:line="360" w:lineRule="auto"/>
        <w:jc w:val="right"/>
        <w:rPr>
          <w:rFonts w:ascii="Arial" w:hAnsi="Arial" w:cs="Arial"/>
          <w:b/>
          <w:bCs/>
          <w:sz w:val="32"/>
          <w:szCs w:val="32"/>
        </w:rPr>
      </w:pPr>
      <w:r w:rsidRPr="00627A8B">
        <w:rPr>
          <w:rFonts w:ascii="Arial" w:hAnsi="Arial" w:cs="Arial"/>
          <w:b/>
          <w:bCs/>
          <w:sz w:val="32"/>
          <w:szCs w:val="32"/>
        </w:rPr>
        <w:t>Kathryn Roberts</w:t>
      </w:r>
    </w:p>
    <w:p w14:paraId="6FBBD19A" w14:textId="483267D4" w:rsidR="00AB69D7" w:rsidRPr="00627A8B" w:rsidRDefault="00567989" w:rsidP="00AB69D7">
      <w:pPr>
        <w:spacing w:line="360" w:lineRule="auto"/>
        <w:jc w:val="right"/>
        <w:rPr>
          <w:rFonts w:ascii="Arial" w:hAnsi="Arial" w:cs="Arial"/>
          <w:b/>
          <w:bCs/>
          <w:sz w:val="32"/>
          <w:szCs w:val="32"/>
        </w:rPr>
      </w:pPr>
      <w:r w:rsidRPr="00627A8B">
        <w:rPr>
          <w:rFonts w:ascii="Arial" w:hAnsi="Arial" w:cs="Arial"/>
          <w:b/>
          <w:bCs/>
          <w:sz w:val="32"/>
          <w:szCs w:val="32"/>
        </w:rPr>
        <w:t>Word Count:</w:t>
      </w:r>
      <w:r w:rsidR="00EE64FF" w:rsidRPr="00627A8B">
        <w:rPr>
          <w:rFonts w:ascii="Arial" w:hAnsi="Arial" w:cs="Arial"/>
          <w:b/>
          <w:bCs/>
          <w:sz w:val="32"/>
          <w:szCs w:val="32"/>
        </w:rPr>
        <w:t xml:space="preserve"> 19</w:t>
      </w:r>
      <w:r w:rsidR="002711C4">
        <w:rPr>
          <w:rFonts w:ascii="Arial" w:hAnsi="Arial" w:cs="Arial"/>
          <w:b/>
          <w:bCs/>
          <w:sz w:val="32"/>
          <w:szCs w:val="32"/>
        </w:rPr>
        <w:t>12</w:t>
      </w:r>
    </w:p>
    <w:p w14:paraId="115A8309" w14:textId="083B8DCE" w:rsidR="00765F2D" w:rsidRPr="00AB69D7" w:rsidRDefault="00CB713A" w:rsidP="00AB69D7">
      <w:pPr>
        <w:spacing w:line="360" w:lineRule="auto"/>
        <w:jc w:val="center"/>
        <w:rPr>
          <w:rFonts w:ascii="Arial" w:hAnsi="Arial" w:cs="Arial"/>
          <w:sz w:val="24"/>
          <w:szCs w:val="24"/>
        </w:rPr>
      </w:pPr>
      <w:r w:rsidRPr="00CB713A">
        <w:rPr>
          <w:rFonts w:ascii="Arial" w:hAnsi="Arial" w:cs="Arial"/>
          <w:b/>
          <w:bCs/>
          <w:sz w:val="32"/>
          <w:szCs w:val="32"/>
        </w:rPr>
        <w:lastRenderedPageBreak/>
        <w:t>Table of Contents</w:t>
      </w:r>
    </w:p>
    <w:p w14:paraId="777A6C75" w14:textId="77777777" w:rsidR="00CB713A" w:rsidRPr="00CB713A" w:rsidRDefault="00CB713A" w:rsidP="0060141A">
      <w:pPr>
        <w:spacing w:line="360" w:lineRule="auto"/>
        <w:jc w:val="both"/>
        <w:rPr>
          <w:rFonts w:ascii="Arial" w:hAnsi="Arial" w:cs="Arial"/>
          <w:sz w:val="24"/>
          <w:szCs w:val="24"/>
        </w:rPr>
      </w:pPr>
    </w:p>
    <w:p w14:paraId="2DC76045" w14:textId="08A5D4DC" w:rsidR="00765F2D" w:rsidRDefault="00A316C4" w:rsidP="0060141A">
      <w:pPr>
        <w:pStyle w:val="ListParagraph"/>
        <w:numPr>
          <w:ilvl w:val="0"/>
          <w:numId w:val="1"/>
        </w:numPr>
        <w:spacing w:line="360" w:lineRule="auto"/>
        <w:jc w:val="both"/>
        <w:rPr>
          <w:rFonts w:ascii="Arial" w:hAnsi="Arial" w:cs="Arial"/>
          <w:sz w:val="24"/>
          <w:szCs w:val="24"/>
        </w:rPr>
      </w:pPr>
      <w:r>
        <w:rPr>
          <w:rFonts w:ascii="Arial" w:hAnsi="Arial" w:cs="Arial"/>
          <w:sz w:val="24"/>
          <w:szCs w:val="24"/>
        </w:rPr>
        <w:t>Introduction.</w:t>
      </w:r>
    </w:p>
    <w:p w14:paraId="141AE845" w14:textId="3AD77440" w:rsidR="00A316C4" w:rsidRPr="00CB713A" w:rsidRDefault="00A316C4" w:rsidP="0060141A">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Definition of </w:t>
      </w:r>
      <w:r w:rsidR="003657E8">
        <w:rPr>
          <w:rFonts w:ascii="Arial" w:hAnsi="Arial" w:cs="Arial"/>
          <w:sz w:val="24"/>
          <w:szCs w:val="24"/>
        </w:rPr>
        <w:t>G</w:t>
      </w:r>
      <w:r>
        <w:rPr>
          <w:rFonts w:ascii="Arial" w:hAnsi="Arial" w:cs="Arial"/>
          <w:sz w:val="24"/>
          <w:szCs w:val="24"/>
        </w:rPr>
        <w:t>reenwashing.</w:t>
      </w:r>
    </w:p>
    <w:p w14:paraId="72997878" w14:textId="1663E9B0" w:rsidR="00765F2D" w:rsidRPr="00CB713A" w:rsidRDefault="00765F2D" w:rsidP="0060141A">
      <w:pPr>
        <w:pStyle w:val="ListParagraph"/>
        <w:numPr>
          <w:ilvl w:val="0"/>
          <w:numId w:val="1"/>
        </w:numPr>
        <w:spacing w:line="360" w:lineRule="auto"/>
        <w:jc w:val="both"/>
        <w:rPr>
          <w:rFonts w:ascii="Arial" w:hAnsi="Arial" w:cs="Arial"/>
          <w:sz w:val="24"/>
          <w:szCs w:val="24"/>
        </w:rPr>
      </w:pPr>
      <w:r w:rsidRPr="00CB713A">
        <w:rPr>
          <w:rFonts w:ascii="Arial" w:hAnsi="Arial" w:cs="Arial"/>
          <w:sz w:val="24"/>
          <w:szCs w:val="24"/>
        </w:rPr>
        <w:t xml:space="preserve">History of </w:t>
      </w:r>
      <w:r w:rsidR="003657E8">
        <w:rPr>
          <w:rFonts w:ascii="Arial" w:hAnsi="Arial" w:cs="Arial"/>
          <w:sz w:val="24"/>
          <w:szCs w:val="24"/>
        </w:rPr>
        <w:t>G</w:t>
      </w:r>
      <w:r w:rsidRPr="00CB713A">
        <w:rPr>
          <w:rFonts w:ascii="Arial" w:hAnsi="Arial" w:cs="Arial"/>
          <w:sz w:val="24"/>
          <w:szCs w:val="24"/>
        </w:rPr>
        <w:t>reenwashing</w:t>
      </w:r>
      <w:r w:rsidR="00CB713A" w:rsidRPr="00CB713A">
        <w:rPr>
          <w:rFonts w:ascii="Arial" w:hAnsi="Arial" w:cs="Arial"/>
          <w:sz w:val="24"/>
          <w:szCs w:val="24"/>
        </w:rPr>
        <w:t>.</w:t>
      </w:r>
    </w:p>
    <w:p w14:paraId="305E90DD" w14:textId="0102BE33" w:rsidR="00765F2D" w:rsidRPr="00CB713A" w:rsidRDefault="00765F2D" w:rsidP="0060141A">
      <w:pPr>
        <w:pStyle w:val="ListParagraph"/>
        <w:numPr>
          <w:ilvl w:val="0"/>
          <w:numId w:val="1"/>
        </w:numPr>
        <w:spacing w:line="360" w:lineRule="auto"/>
        <w:jc w:val="both"/>
        <w:rPr>
          <w:rFonts w:ascii="Arial" w:hAnsi="Arial" w:cs="Arial"/>
          <w:sz w:val="24"/>
          <w:szCs w:val="24"/>
        </w:rPr>
      </w:pPr>
      <w:r w:rsidRPr="00CB713A">
        <w:rPr>
          <w:rFonts w:ascii="Arial" w:hAnsi="Arial" w:cs="Arial"/>
          <w:sz w:val="24"/>
          <w:szCs w:val="24"/>
        </w:rPr>
        <w:t>Greenwashing in the hotel industry</w:t>
      </w:r>
      <w:r w:rsidR="00CB713A" w:rsidRPr="00CB713A">
        <w:rPr>
          <w:rFonts w:ascii="Arial" w:hAnsi="Arial" w:cs="Arial"/>
          <w:sz w:val="24"/>
          <w:szCs w:val="24"/>
        </w:rPr>
        <w:t>.</w:t>
      </w:r>
    </w:p>
    <w:p w14:paraId="0795B1BC" w14:textId="443E2540" w:rsidR="00CB713A" w:rsidRPr="00294659" w:rsidRDefault="00765F2D" w:rsidP="00294659">
      <w:pPr>
        <w:pStyle w:val="ListParagraph"/>
        <w:numPr>
          <w:ilvl w:val="0"/>
          <w:numId w:val="1"/>
        </w:numPr>
        <w:spacing w:line="360" w:lineRule="auto"/>
        <w:jc w:val="both"/>
        <w:rPr>
          <w:rFonts w:ascii="Arial" w:hAnsi="Arial" w:cs="Arial"/>
          <w:sz w:val="24"/>
          <w:szCs w:val="24"/>
        </w:rPr>
      </w:pPr>
      <w:r w:rsidRPr="00CB713A">
        <w:rPr>
          <w:rFonts w:ascii="Arial" w:hAnsi="Arial" w:cs="Arial"/>
          <w:sz w:val="24"/>
          <w:szCs w:val="24"/>
        </w:rPr>
        <w:t>Study case: Marriot Hotels</w:t>
      </w:r>
      <w:r w:rsidR="00CB713A" w:rsidRPr="00CB713A">
        <w:rPr>
          <w:rFonts w:ascii="Arial" w:hAnsi="Arial" w:cs="Arial"/>
          <w:sz w:val="24"/>
          <w:szCs w:val="24"/>
        </w:rPr>
        <w:t>.</w:t>
      </w:r>
    </w:p>
    <w:p w14:paraId="0EFA832C" w14:textId="72C8957D" w:rsidR="00CB713A" w:rsidRPr="00CB713A" w:rsidRDefault="00CB713A" w:rsidP="0060141A">
      <w:pPr>
        <w:pStyle w:val="ListParagraph"/>
        <w:numPr>
          <w:ilvl w:val="0"/>
          <w:numId w:val="1"/>
        </w:numPr>
        <w:spacing w:line="360" w:lineRule="auto"/>
        <w:jc w:val="both"/>
        <w:rPr>
          <w:rFonts w:ascii="Arial" w:hAnsi="Arial" w:cs="Arial"/>
          <w:sz w:val="24"/>
          <w:szCs w:val="24"/>
        </w:rPr>
      </w:pPr>
      <w:r w:rsidRPr="00CB713A">
        <w:rPr>
          <w:rFonts w:ascii="Arial" w:hAnsi="Arial" w:cs="Arial"/>
          <w:sz w:val="24"/>
          <w:szCs w:val="24"/>
        </w:rPr>
        <w:t xml:space="preserve">Impact of </w:t>
      </w:r>
      <w:r w:rsidR="003657E8">
        <w:rPr>
          <w:rFonts w:ascii="Arial" w:hAnsi="Arial" w:cs="Arial"/>
          <w:sz w:val="24"/>
          <w:szCs w:val="24"/>
        </w:rPr>
        <w:t>G</w:t>
      </w:r>
      <w:r w:rsidRPr="00CB713A">
        <w:rPr>
          <w:rFonts w:ascii="Arial" w:hAnsi="Arial" w:cs="Arial"/>
          <w:sz w:val="24"/>
          <w:szCs w:val="24"/>
        </w:rPr>
        <w:t>reenwashing on Marriot's Reputation.</w:t>
      </w:r>
    </w:p>
    <w:p w14:paraId="6059AEF1" w14:textId="6B9934E1" w:rsidR="006A0AE5" w:rsidRDefault="006A0AE5" w:rsidP="00D11D37">
      <w:pPr>
        <w:pStyle w:val="ListParagraph"/>
        <w:numPr>
          <w:ilvl w:val="0"/>
          <w:numId w:val="1"/>
        </w:numPr>
        <w:spacing w:line="360" w:lineRule="auto"/>
        <w:jc w:val="both"/>
        <w:rPr>
          <w:rFonts w:ascii="Arial" w:hAnsi="Arial" w:cs="Arial"/>
          <w:sz w:val="24"/>
          <w:szCs w:val="24"/>
        </w:rPr>
      </w:pPr>
      <w:r w:rsidRPr="006A0AE5">
        <w:rPr>
          <w:rFonts w:ascii="Arial" w:hAnsi="Arial" w:cs="Arial"/>
          <w:sz w:val="24"/>
          <w:szCs w:val="24"/>
        </w:rPr>
        <w:t>Greenwashing Strategies in the Marriot International</w:t>
      </w:r>
      <w:r>
        <w:rPr>
          <w:rFonts w:ascii="Arial" w:hAnsi="Arial" w:cs="Arial"/>
          <w:sz w:val="24"/>
          <w:szCs w:val="24"/>
        </w:rPr>
        <w:t>.</w:t>
      </w:r>
    </w:p>
    <w:p w14:paraId="4655EDE1" w14:textId="726D260D" w:rsidR="00765F2D" w:rsidRPr="006A0AE5" w:rsidRDefault="00765F2D" w:rsidP="00D11D37">
      <w:pPr>
        <w:pStyle w:val="ListParagraph"/>
        <w:numPr>
          <w:ilvl w:val="0"/>
          <w:numId w:val="1"/>
        </w:numPr>
        <w:spacing w:line="360" w:lineRule="auto"/>
        <w:jc w:val="both"/>
        <w:rPr>
          <w:rFonts w:ascii="Arial" w:hAnsi="Arial" w:cs="Arial"/>
          <w:sz w:val="24"/>
          <w:szCs w:val="24"/>
        </w:rPr>
      </w:pPr>
      <w:r w:rsidRPr="006A0AE5">
        <w:rPr>
          <w:rFonts w:ascii="Arial" w:hAnsi="Arial" w:cs="Arial"/>
          <w:sz w:val="24"/>
          <w:szCs w:val="24"/>
        </w:rPr>
        <w:t xml:space="preserve">Other examples of </w:t>
      </w:r>
      <w:r w:rsidR="003657E8" w:rsidRPr="006A0AE5">
        <w:rPr>
          <w:rFonts w:ascii="Arial" w:hAnsi="Arial" w:cs="Arial"/>
          <w:sz w:val="24"/>
          <w:szCs w:val="24"/>
        </w:rPr>
        <w:t>G</w:t>
      </w:r>
      <w:r w:rsidRPr="006A0AE5">
        <w:rPr>
          <w:rFonts w:ascii="Arial" w:hAnsi="Arial" w:cs="Arial"/>
          <w:sz w:val="24"/>
          <w:szCs w:val="24"/>
        </w:rPr>
        <w:t>reenwashing in the hotel industry</w:t>
      </w:r>
      <w:r w:rsidR="00CB713A" w:rsidRPr="006A0AE5">
        <w:rPr>
          <w:rFonts w:ascii="Arial" w:hAnsi="Arial" w:cs="Arial"/>
          <w:sz w:val="24"/>
          <w:szCs w:val="24"/>
        </w:rPr>
        <w:t>.</w:t>
      </w:r>
    </w:p>
    <w:p w14:paraId="098B1320" w14:textId="479A6ECF" w:rsidR="00765F2D" w:rsidRPr="00CB713A" w:rsidRDefault="00765F2D" w:rsidP="0060141A">
      <w:pPr>
        <w:pStyle w:val="ListParagraph"/>
        <w:numPr>
          <w:ilvl w:val="0"/>
          <w:numId w:val="1"/>
        </w:numPr>
        <w:spacing w:line="360" w:lineRule="auto"/>
        <w:jc w:val="both"/>
        <w:rPr>
          <w:rFonts w:ascii="Arial" w:hAnsi="Arial" w:cs="Arial"/>
          <w:sz w:val="24"/>
          <w:szCs w:val="24"/>
        </w:rPr>
      </w:pPr>
      <w:bookmarkStart w:id="0" w:name="_Hlk160012736"/>
      <w:r w:rsidRPr="00CB713A">
        <w:rPr>
          <w:rFonts w:ascii="Arial" w:hAnsi="Arial" w:cs="Arial"/>
          <w:sz w:val="24"/>
          <w:szCs w:val="24"/>
        </w:rPr>
        <w:t>Whitewashing, green</w:t>
      </w:r>
      <w:r w:rsidR="00CB713A" w:rsidRPr="00CB713A">
        <w:rPr>
          <w:rFonts w:ascii="Arial" w:hAnsi="Arial" w:cs="Arial"/>
          <w:sz w:val="24"/>
          <w:szCs w:val="24"/>
        </w:rPr>
        <w:t xml:space="preserve"> </w:t>
      </w:r>
      <w:r w:rsidRPr="00CB713A">
        <w:rPr>
          <w:rFonts w:ascii="Arial" w:hAnsi="Arial" w:cs="Arial"/>
          <w:sz w:val="24"/>
          <w:szCs w:val="24"/>
        </w:rPr>
        <w:t>hushing</w:t>
      </w:r>
      <w:bookmarkEnd w:id="0"/>
      <w:r w:rsidR="00CB713A" w:rsidRPr="00CB713A">
        <w:rPr>
          <w:rFonts w:ascii="Arial" w:hAnsi="Arial" w:cs="Arial"/>
          <w:sz w:val="24"/>
          <w:szCs w:val="24"/>
        </w:rPr>
        <w:t>.</w:t>
      </w:r>
    </w:p>
    <w:p w14:paraId="17A4A36E" w14:textId="1EC83902" w:rsidR="00CB713A" w:rsidRPr="00CB713A" w:rsidRDefault="00CB713A" w:rsidP="0060141A">
      <w:pPr>
        <w:pStyle w:val="ListParagraph"/>
        <w:numPr>
          <w:ilvl w:val="0"/>
          <w:numId w:val="1"/>
        </w:numPr>
        <w:spacing w:line="360" w:lineRule="auto"/>
        <w:jc w:val="both"/>
        <w:rPr>
          <w:rFonts w:ascii="Arial" w:hAnsi="Arial" w:cs="Arial"/>
          <w:sz w:val="24"/>
          <w:szCs w:val="24"/>
        </w:rPr>
      </w:pPr>
      <w:r w:rsidRPr="00CB713A">
        <w:rPr>
          <w:rFonts w:ascii="Arial" w:hAnsi="Arial" w:cs="Arial"/>
          <w:sz w:val="24"/>
          <w:szCs w:val="24"/>
        </w:rPr>
        <w:t xml:space="preserve">Alternatives to self-evaluation practices in </w:t>
      </w:r>
      <w:r w:rsidR="003657E8">
        <w:rPr>
          <w:rFonts w:ascii="Arial" w:hAnsi="Arial" w:cs="Arial"/>
          <w:sz w:val="24"/>
          <w:szCs w:val="24"/>
        </w:rPr>
        <w:t>G</w:t>
      </w:r>
      <w:r w:rsidRPr="00CB713A">
        <w:rPr>
          <w:rFonts w:ascii="Arial" w:hAnsi="Arial" w:cs="Arial"/>
          <w:sz w:val="24"/>
          <w:szCs w:val="24"/>
        </w:rPr>
        <w:t>reenwashing.</w:t>
      </w:r>
    </w:p>
    <w:p w14:paraId="1E4D4620" w14:textId="4423E71F" w:rsidR="00CB713A" w:rsidRDefault="00A4584B" w:rsidP="0060141A">
      <w:pPr>
        <w:pStyle w:val="ListParagraph"/>
        <w:numPr>
          <w:ilvl w:val="0"/>
          <w:numId w:val="1"/>
        </w:numPr>
        <w:spacing w:line="360" w:lineRule="auto"/>
        <w:jc w:val="both"/>
        <w:rPr>
          <w:rFonts w:ascii="Arial" w:hAnsi="Arial" w:cs="Arial"/>
          <w:sz w:val="24"/>
          <w:szCs w:val="24"/>
        </w:rPr>
      </w:pPr>
      <w:r>
        <w:rPr>
          <w:rFonts w:ascii="Arial" w:hAnsi="Arial" w:cs="Arial"/>
          <w:sz w:val="24"/>
          <w:szCs w:val="24"/>
        </w:rPr>
        <w:t>Conclusion</w:t>
      </w:r>
      <w:r w:rsidR="00CB713A" w:rsidRPr="00CB713A">
        <w:rPr>
          <w:rFonts w:ascii="Arial" w:hAnsi="Arial" w:cs="Arial"/>
          <w:sz w:val="24"/>
          <w:szCs w:val="24"/>
        </w:rPr>
        <w:t>.</w:t>
      </w:r>
    </w:p>
    <w:p w14:paraId="618B22F3" w14:textId="7FFFE895" w:rsidR="001500DA" w:rsidRDefault="001500DA" w:rsidP="0060141A">
      <w:pPr>
        <w:pStyle w:val="ListParagraph"/>
        <w:numPr>
          <w:ilvl w:val="0"/>
          <w:numId w:val="1"/>
        </w:numPr>
        <w:spacing w:line="360" w:lineRule="auto"/>
        <w:jc w:val="both"/>
        <w:rPr>
          <w:rFonts w:ascii="Arial" w:hAnsi="Arial" w:cs="Arial"/>
          <w:sz w:val="24"/>
          <w:szCs w:val="24"/>
        </w:rPr>
      </w:pPr>
      <w:r>
        <w:rPr>
          <w:rFonts w:ascii="Arial" w:hAnsi="Arial" w:cs="Arial"/>
          <w:sz w:val="24"/>
          <w:szCs w:val="24"/>
        </w:rPr>
        <w:t>References.</w:t>
      </w:r>
    </w:p>
    <w:p w14:paraId="3D934412" w14:textId="77777777" w:rsidR="001500DA" w:rsidRPr="001500DA" w:rsidRDefault="001500DA" w:rsidP="001500DA">
      <w:pPr>
        <w:spacing w:line="360" w:lineRule="auto"/>
        <w:jc w:val="both"/>
        <w:rPr>
          <w:rFonts w:ascii="Arial" w:hAnsi="Arial" w:cs="Arial"/>
          <w:sz w:val="24"/>
          <w:szCs w:val="24"/>
        </w:rPr>
      </w:pPr>
    </w:p>
    <w:p w14:paraId="27AA168A" w14:textId="77777777" w:rsidR="00CB713A" w:rsidRPr="00CB713A" w:rsidRDefault="00CB713A" w:rsidP="0060141A">
      <w:pPr>
        <w:spacing w:line="360" w:lineRule="auto"/>
        <w:jc w:val="both"/>
        <w:rPr>
          <w:rFonts w:ascii="Arial" w:hAnsi="Arial" w:cs="Arial"/>
          <w:sz w:val="24"/>
          <w:szCs w:val="24"/>
        </w:rPr>
      </w:pPr>
    </w:p>
    <w:p w14:paraId="0F8FC604" w14:textId="77777777" w:rsidR="00CB713A" w:rsidRPr="00CB713A" w:rsidRDefault="00CB713A" w:rsidP="0060141A">
      <w:pPr>
        <w:spacing w:line="360" w:lineRule="auto"/>
        <w:jc w:val="both"/>
        <w:rPr>
          <w:rFonts w:ascii="Arial" w:hAnsi="Arial" w:cs="Arial"/>
          <w:sz w:val="24"/>
          <w:szCs w:val="24"/>
        </w:rPr>
      </w:pPr>
    </w:p>
    <w:p w14:paraId="7D7AA3DB" w14:textId="77777777" w:rsidR="00CB713A" w:rsidRPr="00CB713A" w:rsidRDefault="00CB713A" w:rsidP="0060141A">
      <w:pPr>
        <w:spacing w:line="360" w:lineRule="auto"/>
        <w:jc w:val="both"/>
        <w:rPr>
          <w:rFonts w:ascii="Arial" w:hAnsi="Arial" w:cs="Arial"/>
          <w:sz w:val="24"/>
          <w:szCs w:val="24"/>
        </w:rPr>
      </w:pPr>
    </w:p>
    <w:p w14:paraId="74A9B041" w14:textId="77777777" w:rsidR="00CB713A" w:rsidRPr="00CB713A" w:rsidRDefault="00CB713A" w:rsidP="0060141A">
      <w:pPr>
        <w:spacing w:line="360" w:lineRule="auto"/>
        <w:jc w:val="both"/>
        <w:rPr>
          <w:rFonts w:ascii="Arial" w:hAnsi="Arial" w:cs="Arial"/>
          <w:sz w:val="24"/>
          <w:szCs w:val="24"/>
        </w:rPr>
      </w:pPr>
    </w:p>
    <w:p w14:paraId="0403CCF4" w14:textId="77777777" w:rsidR="00CB713A" w:rsidRPr="00CB713A" w:rsidRDefault="00CB713A" w:rsidP="0060141A">
      <w:pPr>
        <w:spacing w:line="360" w:lineRule="auto"/>
        <w:jc w:val="both"/>
        <w:rPr>
          <w:rFonts w:ascii="Arial" w:hAnsi="Arial" w:cs="Arial"/>
          <w:sz w:val="24"/>
          <w:szCs w:val="24"/>
        </w:rPr>
      </w:pPr>
    </w:p>
    <w:p w14:paraId="7497D137" w14:textId="77777777" w:rsidR="00CB713A" w:rsidRPr="00CB713A" w:rsidRDefault="00CB713A" w:rsidP="0060141A">
      <w:pPr>
        <w:spacing w:line="360" w:lineRule="auto"/>
        <w:jc w:val="both"/>
        <w:rPr>
          <w:rFonts w:ascii="Arial" w:hAnsi="Arial" w:cs="Arial"/>
          <w:sz w:val="24"/>
          <w:szCs w:val="24"/>
        </w:rPr>
      </w:pPr>
    </w:p>
    <w:p w14:paraId="25C4FB2D" w14:textId="77777777" w:rsidR="00CB713A" w:rsidRPr="00CB713A" w:rsidRDefault="00CB713A" w:rsidP="0060141A">
      <w:pPr>
        <w:spacing w:line="360" w:lineRule="auto"/>
        <w:jc w:val="both"/>
        <w:rPr>
          <w:rFonts w:ascii="Arial" w:hAnsi="Arial" w:cs="Arial"/>
          <w:sz w:val="24"/>
          <w:szCs w:val="24"/>
        </w:rPr>
      </w:pPr>
    </w:p>
    <w:p w14:paraId="2E848A1E" w14:textId="77777777" w:rsidR="00CB713A" w:rsidRPr="00CB713A" w:rsidRDefault="00CB713A" w:rsidP="0060141A">
      <w:pPr>
        <w:spacing w:line="360" w:lineRule="auto"/>
        <w:jc w:val="both"/>
        <w:rPr>
          <w:rFonts w:ascii="Arial" w:hAnsi="Arial" w:cs="Arial"/>
          <w:sz w:val="24"/>
          <w:szCs w:val="24"/>
        </w:rPr>
      </w:pPr>
    </w:p>
    <w:p w14:paraId="58814174" w14:textId="77777777" w:rsidR="00CB713A" w:rsidRPr="00CB713A" w:rsidRDefault="00CB713A" w:rsidP="0060141A">
      <w:pPr>
        <w:spacing w:line="360" w:lineRule="auto"/>
        <w:jc w:val="both"/>
        <w:rPr>
          <w:rFonts w:ascii="Arial" w:hAnsi="Arial" w:cs="Arial"/>
          <w:sz w:val="24"/>
          <w:szCs w:val="24"/>
        </w:rPr>
      </w:pPr>
    </w:p>
    <w:p w14:paraId="5CB657DA" w14:textId="77777777" w:rsidR="00CB713A" w:rsidRDefault="00CB713A" w:rsidP="0060141A">
      <w:pPr>
        <w:spacing w:line="360" w:lineRule="auto"/>
        <w:jc w:val="both"/>
        <w:rPr>
          <w:rFonts w:ascii="Arial" w:hAnsi="Arial" w:cs="Arial"/>
          <w:sz w:val="24"/>
          <w:szCs w:val="24"/>
        </w:rPr>
      </w:pPr>
    </w:p>
    <w:p w14:paraId="559DCC3D" w14:textId="77777777" w:rsidR="00214E23" w:rsidRDefault="00214E23" w:rsidP="0060141A">
      <w:pPr>
        <w:spacing w:line="360" w:lineRule="auto"/>
        <w:jc w:val="both"/>
        <w:rPr>
          <w:rFonts w:ascii="Arial" w:hAnsi="Arial" w:cs="Arial"/>
          <w:sz w:val="24"/>
          <w:szCs w:val="24"/>
        </w:rPr>
      </w:pPr>
    </w:p>
    <w:p w14:paraId="4B418E19" w14:textId="77777777" w:rsidR="00975660" w:rsidRDefault="00975660" w:rsidP="0060141A">
      <w:pPr>
        <w:spacing w:line="360" w:lineRule="auto"/>
        <w:jc w:val="both"/>
        <w:rPr>
          <w:rFonts w:ascii="Arial" w:hAnsi="Arial" w:cs="Arial"/>
          <w:sz w:val="24"/>
          <w:szCs w:val="24"/>
        </w:rPr>
      </w:pPr>
    </w:p>
    <w:p w14:paraId="23938756" w14:textId="00FD8242" w:rsidR="00A316C4" w:rsidRPr="00426DF0" w:rsidRDefault="00A316C4" w:rsidP="0060141A">
      <w:pPr>
        <w:pStyle w:val="ListParagraph"/>
        <w:numPr>
          <w:ilvl w:val="0"/>
          <w:numId w:val="2"/>
        </w:numPr>
        <w:spacing w:line="360" w:lineRule="auto"/>
        <w:jc w:val="both"/>
        <w:rPr>
          <w:rFonts w:ascii="Arial" w:hAnsi="Arial" w:cs="Arial"/>
          <w:b/>
          <w:bCs/>
          <w:sz w:val="24"/>
          <w:szCs w:val="24"/>
        </w:rPr>
      </w:pPr>
      <w:r w:rsidRPr="00426DF0">
        <w:rPr>
          <w:rFonts w:ascii="Arial" w:hAnsi="Arial" w:cs="Arial"/>
          <w:b/>
          <w:bCs/>
          <w:sz w:val="24"/>
          <w:szCs w:val="24"/>
        </w:rPr>
        <w:lastRenderedPageBreak/>
        <w:t>Introduction</w:t>
      </w:r>
    </w:p>
    <w:p w14:paraId="3C90EBFE" w14:textId="1379F0B7" w:rsidR="00A316C4" w:rsidRDefault="00A316C4" w:rsidP="0060141A">
      <w:pPr>
        <w:spacing w:line="360" w:lineRule="auto"/>
        <w:jc w:val="both"/>
        <w:rPr>
          <w:rFonts w:ascii="Arial" w:hAnsi="Arial" w:cs="Arial"/>
          <w:sz w:val="24"/>
          <w:szCs w:val="24"/>
        </w:rPr>
      </w:pPr>
      <w:r>
        <w:rPr>
          <w:rFonts w:ascii="Arial" w:hAnsi="Arial" w:cs="Arial"/>
          <w:sz w:val="24"/>
          <w:szCs w:val="24"/>
        </w:rPr>
        <w:t xml:space="preserve">This report </w:t>
      </w:r>
      <w:r w:rsidR="00EA422D">
        <w:rPr>
          <w:rFonts w:ascii="Arial" w:hAnsi="Arial" w:cs="Arial"/>
          <w:sz w:val="24"/>
          <w:szCs w:val="24"/>
        </w:rPr>
        <w:t xml:space="preserve">stands for the study of greenwashing within the hospitality industry. It reflects the need for greenwashing in the new era, as the trend of becoming sustainable by implementing greenwashing is growing. As the global environment is </w:t>
      </w:r>
      <w:r w:rsidR="008300D7">
        <w:rPr>
          <w:rFonts w:ascii="Arial" w:hAnsi="Arial" w:cs="Arial"/>
          <w:sz w:val="24"/>
          <w:szCs w:val="24"/>
        </w:rPr>
        <w:t>increasingly</w:t>
      </w:r>
      <w:r w:rsidR="00EA422D">
        <w:rPr>
          <w:rFonts w:ascii="Arial" w:hAnsi="Arial" w:cs="Arial"/>
          <w:sz w:val="24"/>
          <w:szCs w:val="24"/>
        </w:rPr>
        <w:t xml:space="preserve"> fragile and human society is decreasing its value or examples of natural disasters or wars, the need for sustainability is growing globally.</w:t>
      </w:r>
      <w:r w:rsidR="008300D7">
        <w:rPr>
          <w:rFonts w:ascii="Arial" w:hAnsi="Arial" w:cs="Arial"/>
          <w:sz w:val="24"/>
          <w:szCs w:val="24"/>
        </w:rPr>
        <w:t xml:space="preserve"> Humans are greedy and destroying is a word that defines human society, as trends like being, acting, </w:t>
      </w:r>
      <w:r w:rsidR="00D059F8">
        <w:rPr>
          <w:rFonts w:ascii="Arial" w:hAnsi="Arial" w:cs="Arial"/>
          <w:sz w:val="24"/>
          <w:szCs w:val="24"/>
        </w:rPr>
        <w:t>showing,</w:t>
      </w:r>
      <w:r w:rsidR="008300D7">
        <w:rPr>
          <w:rFonts w:ascii="Arial" w:hAnsi="Arial" w:cs="Arial"/>
          <w:sz w:val="24"/>
          <w:szCs w:val="24"/>
        </w:rPr>
        <w:t xml:space="preserve"> or having something unique, go beyond imagination. </w:t>
      </w:r>
      <w:r w:rsidR="006A6BA3">
        <w:rPr>
          <w:rFonts w:ascii="Arial" w:hAnsi="Arial" w:cs="Arial"/>
          <w:sz w:val="24"/>
          <w:szCs w:val="24"/>
        </w:rPr>
        <w:t xml:space="preserve">There are </w:t>
      </w:r>
      <w:r w:rsidR="008300D7">
        <w:rPr>
          <w:rFonts w:ascii="Arial" w:hAnsi="Arial" w:cs="Arial"/>
          <w:sz w:val="24"/>
          <w:szCs w:val="24"/>
        </w:rPr>
        <w:t xml:space="preserve">factors </w:t>
      </w:r>
      <w:r w:rsidR="006A6BA3">
        <w:rPr>
          <w:rFonts w:ascii="Arial" w:hAnsi="Arial" w:cs="Arial"/>
          <w:sz w:val="24"/>
          <w:szCs w:val="24"/>
        </w:rPr>
        <w:t xml:space="preserve">that </w:t>
      </w:r>
      <w:r w:rsidR="008300D7">
        <w:rPr>
          <w:rFonts w:ascii="Arial" w:hAnsi="Arial" w:cs="Arial"/>
          <w:sz w:val="24"/>
          <w:szCs w:val="24"/>
        </w:rPr>
        <w:t>also are part of this disaster called extinction</w:t>
      </w:r>
      <w:r w:rsidR="00B92FAE">
        <w:rPr>
          <w:rFonts w:ascii="Arial" w:hAnsi="Arial" w:cs="Arial"/>
          <w:sz w:val="24"/>
          <w:szCs w:val="24"/>
        </w:rPr>
        <w:t xml:space="preserve"> like mass media</w:t>
      </w:r>
      <w:r w:rsidR="008300D7">
        <w:rPr>
          <w:rFonts w:ascii="Arial" w:hAnsi="Arial" w:cs="Arial"/>
          <w:sz w:val="24"/>
          <w:szCs w:val="24"/>
        </w:rPr>
        <w:t xml:space="preserve">, which </w:t>
      </w:r>
      <w:r w:rsidR="006A6BA3">
        <w:rPr>
          <w:rFonts w:ascii="Arial" w:hAnsi="Arial" w:cs="Arial"/>
          <w:sz w:val="24"/>
          <w:szCs w:val="24"/>
        </w:rPr>
        <w:t>has</w:t>
      </w:r>
      <w:r w:rsidR="008300D7">
        <w:rPr>
          <w:rFonts w:ascii="Arial" w:hAnsi="Arial" w:cs="Arial"/>
          <w:sz w:val="24"/>
          <w:szCs w:val="24"/>
        </w:rPr>
        <w:t xml:space="preserve"> </w:t>
      </w:r>
      <w:r w:rsidR="006A6BA3">
        <w:rPr>
          <w:rFonts w:ascii="Arial" w:hAnsi="Arial" w:cs="Arial"/>
          <w:sz w:val="24"/>
          <w:szCs w:val="24"/>
        </w:rPr>
        <w:t>a substantial influence</w:t>
      </w:r>
      <w:r w:rsidR="008300D7">
        <w:rPr>
          <w:rFonts w:ascii="Arial" w:hAnsi="Arial" w:cs="Arial"/>
          <w:sz w:val="24"/>
          <w:szCs w:val="24"/>
        </w:rPr>
        <w:t xml:space="preserve"> on human behaviour</w:t>
      </w:r>
      <w:r w:rsidR="00B92FAE">
        <w:rPr>
          <w:rFonts w:ascii="Arial" w:hAnsi="Arial" w:cs="Arial"/>
          <w:sz w:val="24"/>
          <w:szCs w:val="24"/>
        </w:rPr>
        <w:t xml:space="preserve">. Also, in </w:t>
      </w:r>
      <w:r w:rsidR="008300D7">
        <w:rPr>
          <w:rFonts w:ascii="Arial" w:hAnsi="Arial" w:cs="Arial"/>
          <w:sz w:val="24"/>
          <w:szCs w:val="24"/>
        </w:rPr>
        <w:t>the last decades</w:t>
      </w:r>
      <w:r w:rsidR="006A6BA3">
        <w:rPr>
          <w:rFonts w:ascii="Arial" w:hAnsi="Arial" w:cs="Arial"/>
          <w:sz w:val="24"/>
          <w:szCs w:val="24"/>
        </w:rPr>
        <w:t>, even though the process of extinction has grown, still making societies sustainable is a slow process</w:t>
      </w:r>
      <w:r w:rsidR="00B92FAE">
        <w:rPr>
          <w:rFonts w:ascii="Arial" w:hAnsi="Arial" w:cs="Arial"/>
          <w:sz w:val="24"/>
          <w:szCs w:val="24"/>
        </w:rPr>
        <w:t xml:space="preserve"> and becoming green is </w:t>
      </w:r>
      <w:r w:rsidR="0083755C">
        <w:rPr>
          <w:rFonts w:ascii="Arial" w:hAnsi="Arial" w:cs="Arial"/>
          <w:sz w:val="24"/>
          <w:szCs w:val="24"/>
        </w:rPr>
        <w:t>extremely far</w:t>
      </w:r>
      <w:r w:rsidR="00B92FAE">
        <w:rPr>
          <w:rFonts w:ascii="Arial" w:hAnsi="Arial" w:cs="Arial"/>
          <w:sz w:val="24"/>
          <w:szCs w:val="24"/>
        </w:rPr>
        <w:t xml:space="preserve"> away from reality.</w:t>
      </w:r>
    </w:p>
    <w:p w14:paraId="3ED8B84B" w14:textId="77777777" w:rsidR="00EA422D" w:rsidRPr="00426DF0" w:rsidRDefault="00EA422D" w:rsidP="0060141A">
      <w:pPr>
        <w:spacing w:line="360" w:lineRule="auto"/>
        <w:jc w:val="both"/>
        <w:rPr>
          <w:rFonts w:ascii="Arial" w:hAnsi="Arial" w:cs="Arial"/>
          <w:b/>
          <w:bCs/>
          <w:sz w:val="24"/>
          <w:szCs w:val="24"/>
        </w:rPr>
      </w:pPr>
    </w:p>
    <w:p w14:paraId="6F5E1AED" w14:textId="4157EB3C" w:rsidR="00CB713A" w:rsidRPr="00426DF0" w:rsidRDefault="007D790D" w:rsidP="0060141A">
      <w:pPr>
        <w:pStyle w:val="ListParagraph"/>
        <w:numPr>
          <w:ilvl w:val="0"/>
          <w:numId w:val="2"/>
        </w:numPr>
        <w:spacing w:line="360" w:lineRule="auto"/>
        <w:jc w:val="both"/>
        <w:rPr>
          <w:rFonts w:ascii="Arial" w:hAnsi="Arial" w:cs="Arial"/>
          <w:b/>
          <w:bCs/>
          <w:sz w:val="24"/>
          <w:szCs w:val="24"/>
        </w:rPr>
      </w:pPr>
      <w:r w:rsidRPr="00426DF0">
        <w:rPr>
          <w:rFonts w:ascii="Arial" w:hAnsi="Arial" w:cs="Arial"/>
          <w:b/>
          <w:bCs/>
          <w:sz w:val="24"/>
          <w:szCs w:val="24"/>
        </w:rPr>
        <w:t xml:space="preserve">Definition of </w:t>
      </w:r>
      <w:r w:rsidR="003657E8" w:rsidRPr="00426DF0">
        <w:rPr>
          <w:rFonts w:ascii="Arial" w:hAnsi="Arial" w:cs="Arial"/>
          <w:b/>
          <w:bCs/>
          <w:sz w:val="24"/>
          <w:szCs w:val="24"/>
        </w:rPr>
        <w:t>g</w:t>
      </w:r>
      <w:r w:rsidRPr="00426DF0">
        <w:rPr>
          <w:rFonts w:ascii="Arial" w:hAnsi="Arial" w:cs="Arial"/>
          <w:b/>
          <w:bCs/>
          <w:sz w:val="24"/>
          <w:szCs w:val="24"/>
        </w:rPr>
        <w:t>reenwashing</w:t>
      </w:r>
    </w:p>
    <w:p w14:paraId="7085763B" w14:textId="48FEC016" w:rsidR="006F0D9E" w:rsidRDefault="00433439" w:rsidP="0060141A">
      <w:pPr>
        <w:spacing w:line="360" w:lineRule="auto"/>
        <w:jc w:val="both"/>
        <w:rPr>
          <w:rFonts w:ascii="Arial" w:hAnsi="Arial" w:cs="Arial"/>
          <w:sz w:val="24"/>
          <w:szCs w:val="24"/>
        </w:rPr>
      </w:pPr>
      <w:r w:rsidRPr="00433439">
        <w:rPr>
          <w:rFonts w:ascii="Arial" w:hAnsi="Arial" w:cs="Arial"/>
          <w:noProof/>
          <w:sz w:val="24"/>
          <w:szCs w:val="24"/>
        </w:rPr>
        <w:drawing>
          <wp:anchor distT="0" distB="0" distL="114300" distR="114300" simplePos="0" relativeHeight="251661312" behindDoc="1" locked="0" layoutInCell="1" allowOverlap="1" wp14:anchorId="46EB02EB" wp14:editId="749C8FF9">
            <wp:simplePos x="0" y="0"/>
            <wp:positionH relativeFrom="column">
              <wp:posOffset>0</wp:posOffset>
            </wp:positionH>
            <wp:positionV relativeFrom="paragraph">
              <wp:posOffset>-1905</wp:posOffset>
            </wp:positionV>
            <wp:extent cx="3630295" cy="3596005"/>
            <wp:effectExtent l="0" t="0" r="8255" b="4445"/>
            <wp:wrapSquare wrapText="bothSides"/>
            <wp:docPr id="730518904" name="Picture 1" descr="A diagram of a greenwas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518904" name="Picture 1" descr="A diagram of a greenwash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630295" cy="3596005"/>
                    </a:xfrm>
                    <a:prstGeom prst="rect">
                      <a:avLst/>
                    </a:prstGeom>
                  </pic:spPr>
                </pic:pic>
              </a:graphicData>
            </a:graphic>
          </wp:anchor>
        </w:drawing>
      </w:r>
      <w:r w:rsidRPr="00433439">
        <w:rPr>
          <w:rFonts w:ascii="Arial" w:hAnsi="Arial" w:cs="Arial"/>
          <w:sz w:val="24"/>
          <w:szCs w:val="24"/>
        </w:rPr>
        <w:t xml:space="preserve"> </w:t>
      </w:r>
      <w:r w:rsidR="006F0D9E">
        <w:rPr>
          <w:rFonts w:ascii="Arial" w:hAnsi="Arial" w:cs="Arial"/>
          <w:sz w:val="24"/>
          <w:szCs w:val="24"/>
        </w:rPr>
        <w:t>Chen(2019) states that g</w:t>
      </w:r>
      <w:r w:rsidR="007D790D" w:rsidRPr="007D790D">
        <w:rPr>
          <w:rFonts w:ascii="Arial" w:hAnsi="Arial" w:cs="Arial"/>
          <w:sz w:val="24"/>
          <w:szCs w:val="24"/>
        </w:rPr>
        <w:t xml:space="preserve">reenwashing refers to the activities and strategies that companies use to give the incorrect impression to the clients that they are being friendly to the surroundings. </w:t>
      </w:r>
    </w:p>
    <w:p w14:paraId="34F06D52" w14:textId="5D742628" w:rsidR="007D790D" w:rsidRDefault="007D790D" w:rsidP="0060141A">
      <w:pPr>
        <w:spacing w:line="360" w:lineRule="auto"/>
        <w:jc w:val="both"/>
        <w:rPr>
          <w:rFonts w:ascii="Arial" w:hAnsi="Arial" w:cs="Arial"/>
          <w:sz w:val="24"/>
          <w:szCs w:val="24"/>
        </w:rPr>
      </w:pPr>
      <w:r w:rsidRPr="007D790D">
        <w:rPr>
          <w:rFonts w:ascii="Arial" w:hAnsi="Arial" w:cs="Arial"/>
          <w:sz w:val="24"/>
          <w:szCs w:val="24"/>
        </w:rPr>
        <w:t xml:space="preserve">In marketing practices over the years, greenwashing has become a slogan inside and </w:t>
      </w:r>
      <w:r w:rsidR="006F0D9E">
        <w:rPr>
          <w:rFonts w:ascii="Arial" w:hAnsi="Arial" w:cs="Arial"/>
          <w:sz w:val="24"/>
          <w:szCs w:val="24"/>
        </w:rPr>
        <w:t>outside</w:t>
      </w:r>
      <w:r w:rsidRPr="007D790D">
        <w:rPr>
          <w:rFonts w:ascii="Arial" w:hAnsi="Arial" w:cs="Arial"/>
          <w:sz w:val="24"/>
          <w:szCs w:val="24"/>
        </w:rPr>
        <w:t xml:space="preserve"> of the marketing industry. The emerging reputation of eco-friendly merchandise and inexperienced and sustainable life amongst clients </w:t>
      </w:r>
      <w:r w:rsidR="00207862">
        <w:rPr>
          <w:rFonts w:ascii="Arial" w:hAnsi="Arial" w:cs="Arial"/>
          <w:sz w:val="24"/>
          <w:szCs w:val="24"/>
        </w:rPr>
        <w:t>supply</w:t>
      </w:r>
      <w:r w:rsidRPr="007D790D">
        <w:rPr>
          <w:rFonts w:ascii="Arial" w:hAnsi="Arial" w:cs="Arial"/>
          <w:sz w:val="24"/>
          <w:szCs w:val="24"/>
        </w:rPr>
        <w:t xml:space="preserve"> a big motivation for companies to </w:t>
      </w:r>
      <w:r w:rsidR="00742537" w:rsidRPr="007D790D">
        <w:rPr>
          <w:rFonts w:ascii="Arial" w:hAnsi="Arial" w:cs="Arial"/>
          <w:sz w:val="24"/>
          <w:szCs w:val="24"/>
        </w:rPr>
        <w:t>encourage</w:t>
      </w:r>
      <w:r w:rsidRPr="007D790D">
        <w:rPr>
          <w:rFonts w:ascii="Arial" w:hAnsi="Arial" w:cs="Arial"/>
          <w:sz w:val="24"/>
          <w:szCs w:val="24"/>
        </w:rPr>
        <w:t xml:space="preserve"> greenwashing. </w:t>
      </w:r>
      <w:r w:rsidR="00B53D00" w:rsidRPr="007D790D">
        <w:rPr>
          <w:rFonts w:ascii="Arial" w:hAnsi="Arial" w:cs="Arial"/>
          <w:sz w:val="24"/>
          <w:szCs w:val="24"/>
        </w:rPr>
        <w:t>On the other hand</w:t>
      </w:r>
      <w:r w:rsidRPr="007D790D">
        <w:rPr>
          <w:rFonts w:ascii="Arial" w:hAnsi="Arial" w:cs="Arial"/>
          <w:sz w:val="24"/>
          <w:szCs w:val="24"/>
        </w:rPr>
        <w:t xml:space="preserve">, regardless of the rising difficulty over inexperienced merchandise claims that are not rational, the </w:t>
      </w:r>
      <w:r w:rsidRPr="007D790D">
        <w:rPr>
          <w:rFonts w:ascii="Arial" w:hAnsi="Arial" w:cs="Arial"/>
          <w:sz w:val="24"/>
          <w:szCs w:val="24"/>
        </w:rPr>
        <w:lastRenderedPageBreak/>
        <w:t xml:space="preserve">phenomenon is still continuously prevalent and </w:t>
      </w:r>
      <w:r>
        <w:rPr>
          <w:rFonts w:ascii="Arial" w:hAnsi="Arial" w:cs="Arial"/>
          <w:sz w:val="24"/>
          <w:szCs w:val="24"/>
        </w:rPr>
        <w:t>well-favoured</w:t>
      </w:r>
      <w:r w:rsidRPr="007D790D">
        <w:rPr>
          <w:rFonts w:ascii="Arial" w:hAnsi="Arial" w:cs="Arial"/>
          <w:sz w:val="24"/>
          <w:szCs w:val="24"/>
        </w:rPr>
        <w:t xml:space="preserve"> amongst companies in green promoting and advertising.</w:t>
      </w:r>
    </w:p>
    <w:p w14:paraId="38FB0703" w14:textId="77777777" w:rsidR="003657E8" w:rsidRDefault="003657E8" w:rsidP="0060141A">
      <w:pPr>
        <w:spacing w:line="360" w:lineRule="auto"/>
        <w:jc w:val="both"/>
        <w:rPr>
          <w:rFonts w:ascii="Arial" w:hAnsi="Arial" w:cs="Arial"/>
          <w:sz w:val="24"/>
          <w:szCs w:val="24"/>
        </w:rPr>
      </w:pPr>
    </w:p>
    <w:p w14:paraId="2280043D" w14:textId="13882342" w:rsidR="003657E8" w:rsidRPr="00426DF0" w:rsidRDefault="003657E8" w:rsidP="0060141A">
      <w:pPr>
        <w:pStyle w:val="ListParagraph"/>
        <w:numPr>
          <w:ilvl w:val="0"/>
          <w:numId w:val="2"/>
        </w:numPr>
        <w:spacing w:line="360" w:lineRule="auto"/>
        <w:jc w:val="both"/>
        <w:rPr>
          <w:rFonts w:ascii="Arial" w:hAnsi="Arial" w:cs="Arial"/>
          <w:b/>
          <w:bCs/>
          <w:sz w:val="24"/>
          <w:szCs w:val="24"/>
        </w:rPr>
      </w:pPr>
      <w:r w:rsidRPr="00426DF0">
        <w:rPr>
          <w:rFonts w:ascii="Arial" w:hAnsi="Arial" w:cs="Arial"/>
          <w:b/>
          <w:bCs/>
          <w:sz w:val="24"/>
          <w:szCs w:val="24"/>
        </w:rPr>
        <w:t>History of greenwashing</w:t>
      </w:r>
    </w:p>
    <w:p w14:paraId="33A00687" w14:textId="57B58F08" w:rsidR="00F93D20" w:rsidRDefault="00F93D20" w:rsidP="0060141A">
      <w:pPr>
        <w:spacing w:line="360" w:lineRule="auto"/>
        <w:jc w:val="both"/>
        <w:rPr>
          <w:rFonts w:ascii="Arial" w:hAnsi="Arial" w:cs="Arial"/>
          <w:sz w:val="24"/>
          <w:szCs w:val="24"/>
        </w:rPr>
      </w:pPr>
      <w:r>
        <w:rPr>
          <w:rFonts w:ascii="Arial" w:hAnsi="Arial" w:cs="Arial"/>
          <w:sz w:val="24"/>
          <w:szCs w:val="24"/>
        </w:rPr>
        <w:t>With a history of more than seventy years, the word “</w:t>
      </w:r>
      <w:r w:rsidR="00D15A65">
        <w:rPr>
          <w:rFonts w:ascii="Arial" w:hAnsi="Arial" w:cs="Arial"/>
          <w:sz w:val="24"/>
          <w:szCs w:val="24"/>
        </w:rPr>
        <w:t>G</w:t>
      </w:r>
      <w:r>
        <w:rPr>
          <w:rFonts w:ascii="Arial" w:hAnsi="Arial" w:cs="Arial"/>
          <w:sz w:val="24"/>
          <w:szCs w:val="24"/>
        </w:rPr>
        <w:t>reenwashing” started to be found in the Oxford English dictionary around 1999</w:t>
      </w:r>
      <w:r w:rsidRPr="00F93D20">
        <w:rPr>
          <w:rFonts w:ascii="Arial" w:hAnsi="Arial" w:cs="Arial"/>
          <w:sz w:val="24"/>
          <w:szCs w:val="24"/>
          <w:vertAlign w:val="superscript"/>
        </w:rPr>
        <w:t>th</w:t>
      </w:r>
      <w:r>
        <w:rPr>
          <w:rFonts w:ascii="Arial" w:hAnsi="Arial" w:cs="Arial"/>
          <w:sz w:val="24"/>
          <w:szCs w:val="24"/>
        </w:rPr>
        <w:t xml:space="preserve"> year ( Wikipedia.com). The background started in the </w:t>
      </w:r>
      <w:r w:rsidR="00AE3B5B">
        <w:rPr>
          <w:rFonts w:ascii="Arial" w:hAnsi="Arial" w:cs="Arial"/>
          <w:sz w:val="24"/>
          <w:szCs w:val="24"/>
        </w:rPr>
        <w:t>mid-fifties</w:t>
      </w:r>
      <w:r>
        <w:rPr>
          <w:rFonts w:ascii="Arial" w:hAnsi="Arial" w:cs="Arial"/>
          <w:sz w:val="24"/>
          <w:szCs w:val="24"/>
        </w:rPr>
        <w:t xml:space="preserve"> as the corporate responsibility to go green became a trend and did gain momentum in the hotel industry.</w:t>
      </w:r>
    </w:p>
    <w:p w14:paraId="3DA2AE61" w14:textId="0FE97CF4" w:rsidR="00742537" w:rsidRDefault="00790702" w:rsidP="0060141A">
      <w:pPr>
        <w:spacing w:line="360" w:lineRule="auto"/>
        <w:jc w:val="both"/>
        <w:rPr>
          <w:rFonts w:ascii="Arial" w:hAnsi="Arial" w:cs="Arial"/>
          <w:sz w:val="24"/>
          <w:szCs w:val="24"/>
        </w:rPr>
      </w:pPr>
      <w:r>
        <w:rPr>
          <w:rFonts w:ascii="Arial" w:hAnsi="Arial" w:cs="Arial"/>
          <w:sz w:val="24"/>
          <w:szCs w:val="24"/>
        </w:rPr>
        <w:t>However, t</w:t>
      </w:r>
      <w:r w:rsidR="00493F27">
        <w:rPr>
          <w:rFonts w:ascii="Arial" w:hAnsi="Arial" w:cs="Arial"/>
          <w:sz w:val="24"/>
          <w:szCs w:val="24"/>
        </w:rPr>
        <w:t>here are substantial differences in implementing and marketing sustainable operations and options to go green</w:t>
      </w:r>
      <w:r w:rsidR="00607386" w:rsidRPr="00607386">
        <w:rPr>
          <w:rFonts w:ascii="Arial" w:hAnsi="Arial" w:cs="Arial"/>
          <w:sz w:val="24"/>
          <w:szCs w:val="24"/>
        </w:rPr>
        <w:t xml:space="preserve">, </w:t>
      </w:r>
      <w:r w:rsidR="00EC1A58">
        <w:rPr>
          <w:rFonts w:ascii="Arial" w:hAnsi="Arial" w:cs="Arial"/>
          <w:sz w:val="24"/>
          <w:szCs w:val="24"/>
        </w:rPr>
        <w:t>and</w:t>
      </w:r>
      <w:r w:rsidR="00493F27">
        <w:rPr>
          <w:rFonts w:ascii="Arial" w:hAnsi="Arial" w:cs="Arial"/>
          <w:sz w:val="24"/>
          <w:szCs w:val="24"/>
        </w:rPr>
        <w:t xml:space="preserve"> </w:t>
      </w:r>
      <w:r w:rsidR="00607386" w:rsidRPr="00607386">
        <w:rPr>
          <w:rFonts w:ascii="Arial" w:hAnsi="Arial" w:cs="Arial"/>
          <w:sz w:val="24"/>
          <w:szCs w:val="24"/>
        </w:rPr>
        <w:t xml:space="preserve">the </w:t>
      </w:r>
      <w:r w:rsidR="00F233A2">
        <w:rPr>
          <w:rFonts w:ascii="Arial" w:hAnsi="Arial" w:cs="Arial"/>
          <w:sz w:val="24"/>
          <w:szCs w:val="24"/>
        </w:rPr>
        <w:t xml:space="preserve">need for the </w:t>
      </w:r>
      <w:r w:rsidR="00607386" w:rsidRPr="00607386">
        <w:rPr>
          <w:rFonts w:ascii="Arial" w:hAnsi="Arial" w:cs="Arial"/>
          <w:sz w:val="24"/>
          <w:szCs w:val="24"/>
        </w:rPr>
        <w:t>existence of green hotel certifications</w:t>
      </w:r>
      <w:r w:rsidR="00F233A2">
        <w:rPr>
          <w:rFonts w:ascii="Arial" w:hAnsi="Arial" w:cs="Arial"/>
          <w:sz w:val="24"/>
          <w:szCs w:val="24"/>
        </w:rPr>
        <w:t xml:space="preserve"> in the future is complicated</w:t>
      </w:r>
      <w:r w:rsidR="00607386" w:rsidRPr="00607386">
        <w:rPr>
          <w:rFonts w:ascii="Arial" w:hAnsi="Arial" w:cs="Arial"/>
          <w:sz w:val="24"/>
          <w:szCs w:val="24"/>
        </w:rPr>
        <w:t>.</w:t>
      </w:r>
      <w:r w:rsidR="00742537">
        <w:rPr>
          <w:rFonts w:ascii="Arial" w:hAnsi="Arial" w:cs="Arial"/>
          <w:sz w:val="24"/>
          <w:szCs w:val="24"/>
        </w:rPr>
        <w:t xml:space="preserve"> It is hard to define a green hotel nowadays, but there are programs of self-evaluation that will help them gain satisfaction and trust from consumers.</w:t>
      </w:r>
    </w:p>
    <w:p w14:paraId="587EF16B" w14:textId="7ED5CA31" w:rsidR="00B61350" w:rsidRDefault="00F76425" w:rsidP="0060141A">
      <w:pPr>
        <w:spacing w:line="360" w:lineRule="auto"/>
        <w:jc w:val="both"/>
        <w:rPr>
          <w:rFonts w:ascii="Arial" w:hAnsi="Arial" w:cs="Arial"/>
          <w:sz w:val="24"/>
          <w:szCs w:val="24"/>
        </w:rPr>
      </w:pPr>
      <w:r w:rsidRPr="00433439">
        <w:rPr>
          <w:rFonts w:ascii="Arial" w:hAnsi="Arial" w:cs="Arial"/>
          <w:noProof/>
          <w:sz w:val="24"/>
          <w:szCs w:val="24"/>
        </w:rPr>
        <w:drawing>
          <wp:anchor distT="0" distB="0" distL="114300" distR="114300" simplePos="0" relativeHeight="251660288" behindDoc="0" locked="0" layoutInCell="1" allowOverlap="1" wp14:anchorId="39382634" wp14:editId="3F2CE511">
            <wp:simplePos x="0" y="0"/>
            <wp:positionH relativeFrom="column">
              <wp:posOffset>-109182</wp:posOffset>
            </wp:positionH>
            <wp:positionV relativeFrom="paragraph">
              <wp:posOffset>2843445</wp:posOffset>
            </wp:positionV>
            <wp:extent cx="2515096" cy="1828800"/>
            <wp:effectExtent l="0" t="0" r="0" b="0"/>
            <wp:wrapSquare wrapText="bothSides"/>
            <wp:docPr id="2095012084" name="Picture 1" descr="A close-up of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12084" name="Picture 1" descr="A close-up of icon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15096" cy="1828800"/>
                    </a:xfrm>
                    <a:prstGeom prst="rect">
                      <a:avLst/>
                    </a:prstGeom>
                  </pic:spPr>
                </pic:pic>
              </a:graphicData>
            </a:graphic>
            <wp14:sizeRelH relativeFrom="margin">
              <wp14:pctWidth>0</wp14:pctWidth>
            </wp14:sizeRelH>
            <wp14:sizeRelV relativeFrom="margin">
              <wp14:pctHeight>0</wp14:pctHeight>
            </wp14:sizeRelV>
          </wp:anchor>
        </w:drawing>
      </w:r>
      <w:r w:rsidR="00201391" w:rsidRPr="00201391">
        <w:rPr>
          <w:rFonts w:ascii="Arial" w:hAnsi="Arial" w:cs="Arial"/>
          <w:noProof/>
          <w:sz w:val="24"/>
          <w:szCs w:val="24"/>
        </w:rPr>
        <w:drawing>
          <wp:anchor distT="0" distB="0" distL="114300" distR="114300" simplePos="0" relativeHeight="251659264" behindDoc="0" locked="0" layoutInCell="1" allowOverlap="1" wp14:anchorId="1D9E92CE" wp14:editId="3EAB32FB">
            <wp:simplePos x="0" y="0"/>
            <wp:positionH relativeFrom="column">
              <wp:posOffset>0</wp:posOffset>
            </wp:positionH>
            <wp:positionV relativeFrom="paragraph">
              <wp:posOffset>-3175</wp:posOffset>
            </wp:positionV>
            <wp:extent cx="3168015" cy="2476500"/>
            <wp:effectExtent l="0" t="0" r="0" b="0"/>
            <wp:wrapSquare wrapText="bothSides"/>
            <wp:docPr id="54857415" name="Picture 1" descr="A diagram of a green building cou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57415" name="Picture 1" descr="A diagram of a green building counci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168015" cy="2476500"/>
                    </a:xfrm>
                    <a:prstGeom prst="rect">
                      <a:avLst/>
                    </a:prstGeom>
                  </pic:spPr>
                </pic:pic>
              </a:graphicData>
            </a:graphic>
            <wp14:sizeRelH relativeFrom="margin">
              <wp14:pctWidth>0</wp14:pctWidth>
            </wp14:sizeRelH>
            <wp14:sizeRelV relativeFrom="margin">
              <wp14:pctHeight>0</wp14:pctHeight>
            </wp14:sizeRelV>
          </wp:anchor>
        </w:drawing>
      </w:r>
      <w:r w:rsidR="00B61350">
        <w:rPr>
          <w:rFonts w:ascii="Arial" w:hAnsi="Arial" w:cs="Arial"/>
          <w:sz w:val="24"/>
          <w:szCs w:val="24"/>
        </w:rPr>
        <w:t xml:space="preserve">Leadership in Energy and Environmental Design </w:t>
      </w:r>
      <w:r w:rsidR="00A57DB4">
        <w:rPr>
          <w:rFonts w:ascii="Arial" w:hAnsi="Arial" w:cs="Arial"/>
          <w:sz w:val="24"/>
          <w:szCs w:val="24"/>
        </w:rPr>
        <w:t xml:space="preserve">or </w:t>
      </w:r>
      <w:r w:rsidR="00B61350">
        <w:rPr>
          <w:rFonts w:ascii="Arial" w:hAnsi="Arial" w:cs="Arial"/>
          <w:sz w:val="24"/>
          <w:szCs w:val="24"/>
        </w:rPr>
        <w:t>LEED</w:t>
      </w:r>
      <w:r w:rsidR="00A57DB4">
        <w:rPr>
          <w:rFonts w:ascii="Arial" w:hAnsi="Arial" w:cs="Arial"/>
          <w:sz w:val="24"/>
          <w:szCs w:val="24"/>
        </w:rPr>
        <w:t>,</w:t>
      </w:r>
      <w:r w:rsidR="00B61350">
        <w:rPr>
          <w:rFonts w:ascii="Arial" w:hAnsi="Arial" w:cs="Arial"/>
          <w:sz w:val="24"/>
          <w:szCs w:val="24"/>
        </w:rPr>
        <w:t xml:space="preserve"> is an independent verification program that shows environmental performance measures over the time of a hotel </w:t>
      </w:r>
      <w:r w:rsidR="0024669F">
        <w:rPr>
          <w:rFonts w:ascii="Arial" w:hAnsi="Arial" w:cs="Arial"/>
          <w:sz w:val="24"/>
          <w:szCs w:val="24"/>
        </w:rPr>
        <w:t xml:space="preserve">for energy and water consumption </w:t>
      </w:r>
      <w:r w:rsidR="00B61350" w:rsidRPr="00B61350">
        <w:rPr>
          <w:rFonts w:ascii="Arial" w:hAnsi="Arial" w:cs="Arial"/>
          <w:sz w:val="24"/>
          <w:szCs w:val="24"/>
        </w:rPr>
        <w:t>(USGBC, 2020)</w:t>
      </w:r>
      <w:r w:rsidR="00B61350">
        <w:rPr>
          <w:rFonts w:ascii="Arial" w:hAnsi="Arial" w:cs="Arial"/>
          <w:sz w:val="24"/>
          <w:szCs w:val="24"/>
        </w:rPr>
        <w:t>.</w:t>
      </w:r>
      <w:r w:rsidR="0024669F">
        <w:rPr>
          <w:rFonts w:ascii="Arial" w:hAnsi="Arial" w:cs="Arial"/>
          <w:sz w:val="24"/>
          <w:szCs w:val="24"/>
        </w:rPr>
        <w:t xml:space="preserve"> </w:t>
      </w:r>
      <w:r w:rsidR="007C2834">
        <w:rPr>
          <w:rFonts w:ascii="Arial" w:hAnsi="Arial" w:cs="Arial"/>
          <w:sz w:val="24"/>
          <w:szCs w:val="24"/>
        </w:rPr>
        <w:t xml:space="preserve">As the growth in human </w:t>
      </w:r>
      <w:r w:rsidR="008A4DD8">
        <w:rPr>
          <w:rFonts w:ascii="Arial" w:hAnsi="Arial" w:cs="Arial"/>
          <w:sz w:val="24"/>
          <w:szCs w:val="24"/>
        </w:rPr>
        <w:t>belief</w:t>
      </w:r>
      <w:r w:rsidR="007C2834">
        <w:rPr>
          <w:rFonts w:ascii="Arial" w:hAnsi="Arial" w:cs="Arial"/>
          <w:sz w:val="24"/>
          <w:szCs w:val="24"/>
        </w:rPr>
        <w:t xml:space="preserve"> </w:t>
      </w:r>
      <w:r w:rsidR="008A4DD8">
        <w:rPr>
          <w:rFonts w:ascii="Arial" w:hAnsi="Arial" w:cs="Arial"/>
          <w:sz w:val="24"/>
          <w:szCs w:val="24"/>
        </w:rPr>
        <w:t>in</w:t>
      </w:r>
      <w:r w:rsidR="007C2834">
        <w:rPr>
          <w:rFonts w:ascii="Arial" w:hAnsi="Arial" w:cs="Arial"/>
          <w:sz w:val="24"/>
          <w:szCs w:val="24"/>
        </w:rPr>
        <w:t xml:space="preserve"> green buildings is rising, companies are using the LEED tool in media to reduce the negative impact </w:t>
      </w:r>
      <w:r w:rsidR="00582A47">
        <w:rPr>
          <w:rFonts w:ascii="Arial" w:hAnsi="Arial" w:cs="Arial"/>
          <w:sz w:val="24"/>
          <w:szCs w:val="24"/>
        </w:rPr>
        <w:t>on</w:t>
      </w:r>
      <w:r w:rsidR="007C2834">
        <w:rPr>
          <w:rFonts w:ascii="Arial" w:hAnsi="Arial" w:cs="Arial"/>
          <w:sz w:val="24"/>
          <w:szCs w:val="24"/>
        </w:rPr>
        <w:t xml:space="preserve"> </w:t>
      </w:r>
      <w:r w:rsidR="00970908">
        <w:rPr>
          <w:rFonts w:ascii="Arial" w:hAnsi="Arial" w:cs="Arial"/>
          <w:sz w:val="24"/>
          <w:szCs w:val="24"/>
        </w:rPr>
        <w:t>consumers</w:t>
      </w:r>
      <w:r w:rsidR="007C2834">
        <w:rPr>
          <w:rFonts w:ascii="Arial" w:hAnsi="Arial" w:cs="Arial"/>
          <w:sz w:val="24"/>
          <w:szCs w:val="24"/>
        </w:rPr>
        <w:t xml:space="preserve"> to gain trust (Gauthier, 2012).</w:t>
      </w:r>
    </w:p>
    <w:p w14:paraId="20C9C6CE" w14:textId="5EBDC3FD" w:rsidR="00F76425" w:rsidRDefault="00607386" w:rsidP="0060141A">
      <w:pPr>
        <w:spacing w:line="360" w:lineRule="auto"/>
        <w:jc w:val="both"/>
        <w:rPr>
          <w:rFonts w:ascii="Arial" w:hAnsi="Arial" w:cs="Arial"/>
          <w:sz w:val="24"/>
          <w:szCs w:val="24"/>
        </w:rPr>
      </w:pPr>
      <w:r w:rsidRPr="00607386">
        <w:rPr>
          <w:rFonts w:ascii="Arial" w:hAnsi="Arial" w:cs="Arial"/>
          <w:sz w:val="24"/>
          <w:szCs w:val="24"/>
        </w:rPr>
        <w:t xml:space="preserve">Another industry-recognized certification is the Green Key </w:t>
      </w:r>
      <w:r w:rsidR="007D05CF" w:rsidRPr="00607386">
        <w:rPr>
          <w:rFonts w:ascii="Arial" w:hAnsi="Arial" w:cs="Arial"/>
          <w:sz w:val="24"/>
          <w:szCs w:val="24"/>
        </w:rPr>
        <w:t>Eco-Friendly</w:t>
      </w:r>
      <w:r w:rsidRPr="00607386">
        <w:rPr>
          <w:rFonts w:ascii="Arial" w:hAnsi="Arial" w:cs="Arial"/>
          <w:sz w:val="24"/>
          <w:szCs w:val="24"/>
        </w:rPr>
        <w:t xml:space="preserve"> initiative, </w:t>
      </w:r>
      <w:r w:rsidR="004037D4">
        <w:rPr>
          <w:rFonts w:ascii="Arial" w:hAnsi="Arial" w:cs="Arial"/>
          <w:sz w:val="24"/>
          <w:szCs w:val="24"/>
        </w:rPr>
        <w:t>which</w:t>
      </w:r>
      <w:r w:rsidR="007D05CF">
        <w:rPr>
          <w:rFonts w:ascii="Arial" w:hAnsi="Arial" w:cs="Arial"/>
          <w:sz w:val="24"/>
          <w:szCs w:val="24"/>
        </w:rPr>
        <w:t xml:space="preserve"> </w:t>
      </w:r>
      <w:r w:rsidR="00A1532A">
        <w:rPr>
          <w:rFonts w:ascii="Arial" w:hAnsi="Arial" w:cs="Arial"/>
          <w:sz w:val="24"/>
          <w:szCs w:val="24"/>
        </w:rPr>
        <w:t>stands for</w:t>
      </w:r>
      <w:r w:rsidR="007D05CF">
        <w:rPr>
          <w:rFonts w:ascii="Arial" w:hAnsi="Arial" w:cs="Arial"/>
          <w:sz w:val="24"/>
          <w:szCs w:val="24"/>
        </w:rPr>
        <w:t xml:space="preserve"> the commitment of businesses to </w:t>
      </w:r>
      <w:r w:rsidR="004037D4">
        <w:rPr>
          <w:rFonts w:ascii="Arial" w:hAnsi="Arial" w:cs="Arial"/>
          <w:sz w:val="24"/>
          <w:szCs w:val="24"/>
        </w:rPr>
        <w:t xml:space="preserve">respect the criteria of the </w:t>
      </w:r>
      <w:r w:rsidR="004037D4" w:rsidRPr="004037D4">
        <w:rPr>
          <w:rFonts w:ascii="Arial" w:hAnsi="Arial" w:cs="Arial"/>
          <w:sz w:val="24"/>
          <w:szCs w:val="24"/>
        </w:rPr>
        <w:t>Foundation for Environmental Education (Green Key, n.d.)</w:t>
      </w:r>
      <w:r w:rsidR="00F76425">
        <w:rPr>
          <w:rFonts w:ascii="Arial" w:hAnsi="Arial" w:cs="Arial"/>
          <w:sz w:val="24"/>
          <w:szCs w:val="24"/>
        </w:rPr>
        <w:t>.</w:t>
      </w:r>
      <w:r w:rsidRPr="00607386">
        <w:rPr>
          <w:rFonts w:ascii="Arial" w:hAnsi="Arial" w:cs="Arial"/>
          <w:sz w:val="24"/>
          <w:szCs w:val="24"/>
        </w:rPr>
        <w:t xml:space="preserve">This program has since grown from 80 members in the inaugural year to over 2,900 members from countries </w:t>
      </w:r>
      <w:r w:rsidRPr="00607386">
        <w:rPr>
          <w:rFonts w:ascii="Arial" w:hAnsi="Arial" w:cs="Arial"/>
          <w:sz w:val="24"/>
          <w:szCs w:val="24"/>
        </w:rPr>
        <w:lastRenderedPageBreak/>
        <w:t xml:space="preserve">around the world, and it ranges from </w:t>
      </w:r>
      <w:r w:rsidR="00793C93">
        <w:rPr>
          <w:rFonts w:ascii="Arial" w:hAnsi="Arial" w:cs="Arial"/>
          <w:noProof/>
          <w:sz w:val="24"/>
          <w:szCs w:val="24"/>
        </w:rPr>
        <w:drawing>
          <wp:anchor distT="0" distB="0" distL="114300" distR="114300" simplePos="0" relativeHeight="251663360" behindDoc="1" locked="0" layoutInCell="1" allowOverlap="1" wp14:anchorId="149EA237" wp14:editId="07050234">
            <wp:simplePos x="0" y="0"/>
            <wp:positionH relativeFrom="column">
              <wp:posOffset>-76200</wp:posOffset>
            </wp:positionH>
            <wp:positionV relativeFrom="paragraph">
              <wp:posOffset>635000</wp:posOffset>
            </wp:positionV>
            <wp:extent cx="3797300" cy="2610485"/>
            <wp:effectExtent l="0" t="0" r="0" b="0"/>
            <wp:wrapSquare wrapText="bothSides"/>
            <wp:docPr id="1321515316" name="Picture 1" descr="A group of trees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515316" name="Picture 1" descr="A group of trees with a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797300" cy="2610485"/>
                    </a:xfrm>
                    <a:prstGeom prst="rect">
                      <a:avLst/>
                    </a:prstGeom>
                  </pic:spPr>
                </pic:pic>
              </a:graphicData>
            </a:graphic>
            <wp14:sizeRelH relativeFrom="margin">
              <wp14:pctWidth>0</wp14:pctWidth>
            </wp14:sizeRelH>
            <wp14:sizeRelV relativeFrom="margin">
              <wp14:pctHeight>0</wp14:pctHeight>
            </wp14:sizeRelV>
          </wp:anchor>
        </w:drawing>
      </w:r>
      <w:r w:rsidRPr="00607386">
        <w:rPr>
          <w:rFonts w:ascii="Arial" w:hAnsi="Arial" w:cs="Arial"/>
          <w:sz w:val="24"/>
          <w:szCs w:val="24"/>
        </w:rPr>
        <w:t xml:space="preserve">lodging and meeting facilities to certifying operations. </w:t>
      </w:r>
    </w:p>
    <w:p w14:paraId="1468A0CF" w14:textId="023255C6" w:rsidR="00607386" w:rsidRDefault="00607386" w:rsidP="0060141A">
      <w:pPr>
        <w:spacing w:line="360" w:lineRule="auto"/>
        <w:jc w:val="both"/>
        <w:rPr>
          <w:rFonts w:ascii="Arial" w:hAnsi="Arial" w:cs="Arial"/>
          <w:sz w:val="24"/>
          <w:szCs w:val="24"/>
        </w:rPr>
      </w:pPr>
      <w:r w:rsidRPr="00607386">
        <w:rPr>
          <w:rFonts w:ascii="Arial" w:hAnsi="Arial" w:cs="Arial"/>
          <w:sz w:val="24"/>
          <w:szCs w:val="24"/>
        </w:rPr>
        <w:t xml:space="preserve">On the other hand, single attribute programs include certification such as Green Seal that is shown to consumers who wish to actively support the environment by choosing </w:t>
      </w:r>
      <w:r w:rsidR="00CD68C7" w:rsidRPr="00607386">
        <w:rPr>
          <w:rFonts w:ascii="Arial" w:hAnsi="Arial" w:cs="Arial"/>
          <w:sz w:val="24"/>
          <w:szCs w:val="24"/>
        </w:rPr>
        <w:t>goods</w:t>
      </w:r>
      <w:r w:rsidRPr="00607386">
        <w:rPr>
          <w:rFonts w:ascii="Arial" w:hAnsi="Arial" w:cs="Arial"/>
          <w:sz w:val="24"/>
          <w:szCs w:val="24"/>
        </w:rPr>
        <w:t xml:space="preserve"> or </w:t>
      </w:r>
      <w:r w:rsidR="00CD68C7" w:rsidRPr="00607386">
        <w:rPr>
          <w:rFonts w:ascii="Arial" w:hAnsi="Arial" w:cs="Arial"/>
          <w:sz w:val="24"/>
          <w:szCs w:val="24"/>
        </w:rPr>
        <w:t>facilities</w:t>
      </w:r>
      <w:r w:rsidRPr="00607386">
        <w:rPr>
          <w:rFonts w:ascii="Arial" w:hAnsi="Arial" w:cs="Arial"/>
          <w:sz w:val="24"/>
          <w:szCs w:val="24"/>
        </w:rPr>
        <w:t xml:space="preserve"> that are in line with the premise of the green certification</w:t>
      </w:r>
      <w:r w:rsidR="00DB29A0">
        <w:rPr>
          <w:rFonts w:ascii="Arial" w:hAnsi="Arial" w:cs="Arial"/>
          <w:sz w:val="24"/>
          <w:szCs w:val="24"/>
        </w:rPr>
        <w:t xml:space="preserve"> </w:t>
      </w:r>
      <w:r w:rsidR="00DB29A0" w:rsidRPr="00DB29A0">
        <w:rPr>
          <w:rFonts w:ascii="Arial" w:hAnsi="Arial" w:cs="Arial"/>
          <w:sz w:val="24"/>
          <w:szCs w:val="24"/>
        </w:rPr>
        <w:t>(Green Seal Impact Report, n.d.)</w:t>
      </w:r>
      <w:r w:rsidRPr="00607386">
        <w:rPr>
          <w:rFonts w:ascii="Arial" w:hAnsi="Arial" w:cs="Arial"/>
          <w:sz w:val="24"/>
          <w:szCs w:val="24"/>
        </w:rPr>
        <w:t>. Such labels that are federally trademarked countries globally include those within the EU or the United States.</w:t>
      </w:r>
    </w:p>
    <w:p w14:paraId="0310F414" w14:textId="77777777" w:rsidR="008924CA" w:rsidRDefault="008924CA" w:rsidP="0060141A">
      <w:pPr>
        <w:spacing w:line="360" w:lineRule="auto"/>
        <w:jc w:val="both"/>
        <w:rPr>
          <w:rFonts w:ascii="Arial" w:hAnsi="Arial" w:cs="Arial"/>
          <w:sz w:val="24"/>
          <w:szCs w:val="24"/>
        </w:rPr>
      </w:pPr>
    </w:p>
    <w:p w14:paraId="4B34A06B" w14:textId="24C0DC49" w:rsidR="00426DF0" w:rsidRDefault="00426DF0" w:rsidP="0060141A">
      <w:pPr>
        <w:pStyle w:val="ListParagraph"/>
        <w:numPr>
          <w:ilvl w:val="0"/>
          <w:numId w:val="2"/>
        </w:numPr>
        <w:spacing w:line="360" w:lineRule="auto"/>
        <w:jc w:val="both"/>
        <w:rPr>
          <w:rFonts w:ascii="Arial" w:hAnsi="Arial" w:cs="Arial"/>
          <w:b/>
          <w:bCs/>
          <w:sz w:val="24"/>
          <w:szCs w:val="24"/>
        </w:rPr>
      </w:pPr>
      <w:r w:rsidRPr="00426DF0">
        <w:rPr>
          <w:rFonts w:ascii="Arial" w:hAnsi="Arial" w:cs="Arial"/>
          <w:b/>
          <w:bCs/>
          <w:sz w:val="24"/>
          <w:szCs w:val="24"/>
        </w:rPr>
        <w:t>Greenwashing in the hotel industry</w:t>
      </w:r>
    </w:p>
    <w:p w14:paraId="3C0BBB8A" w14:textId="77777777" w:rsidR="00AE5183" w:rsidRDefault="00426DF0" w:rsidP="0060141A">
      <w:pPr>
        <w:spacing w:line="360" w:lineRule="auto"/>
        <w:jc w:val="both"/>
        <w:rPr>
          <w:rFonts w:ascii="Arial" w:hAnsi="Arial" w:cs="Arial"/>
          <w:sz w:val="24"/>
          <w:szCs w:val="24"/>
        </w:rPr>
      </w:pPr>
      <w:r w:rsidRPr="00426DF0">
        <w:rPr>
          <w:rFonts w:ascii="Arial" w:hAnsi="Arial" w:cs="Arial"/>
          <w:sz w:val="24"/>
          <w:szCs w:val="24"/>
        </w:rPr>
        <w:t>The hotel industry is often accused of greenwashing. This means that customers are being deceived into thinking that a particular business is doing more to protect the environment than it is</w:t>
      </w:r>
      <w:r w:rsidR="001E3E06">
        <w:rPr>
          <w:rFonts w:ascii="Arial" w:hAnsi="Arial" w:cs="Arial"/>
          <w:sz w:val="24"/>
          <w:szCs w:val="24"/>
        </w:rPr>
        <w:t xml:space="preserve"> (</w:t>
      </w:r>
      <w:r w:rsidR="001E3E06" w:rsidRPr="001E3E06">
        <w:rPr>
          <w:rFonts w:ascii="Arial" w:hAnsi="Arial" w:cs="Arial"/>
          <w:sz w:val="24"/>
          <w:szCs w:val="24"/>
        </w:rPr>
        <w:t>Alyahia</w:t>
      </w:r>
      <w:r w:rsidR="001E3E06">
        <w:rPr>
          <w:rFonts w:ascii="Arial" w:hAnsi="Arial" w:cs="Arial"/>
          <w:sz w:val="24"/>
          <w:szCs w:val="24"/>
        </w:rPr>
        <w:t>, 2024)</w:t>
      </w:r>
      <w:r>
        <w:rPr>
          <w:rFonts w:ascii="Arial" w:hAnsi="Arial" w:cs="Arial"/>
          <w:sz w:val="24"/>
          <w:szCs w:val="24"/>
        </w:rPr>
        <w:t xml:space="preserve">. </w:t>
      </w:r>
      <w:r w:rsidRPr="00426DF0">
        <w:rPr>
          <w:rFonts w:ascii="Arial" w:hAnsi="Arial" w:cs="Arial"/>
          <w:sz w:val="24"/>
          <w:szCs w:val="24"/>
        </w:rPr>
        <w:t>However, m</w:t>
      </w:r>
      <w:r w:rsidR="00111822">
        <w:rPr>
          <w:rFonts w:ascii="Arial" w:hAnsi="Arial" w:cs="Arial"/>
          <w:sz w:val="24"/>
          <w:szCs w:val="24"/>
        </w:rPr>
        <w:t xml:space="preserve">ore </w:t>
      </w:r>
      <w:r w:rsidRPr="00426DF0">
        <w:rPr>
          <w:rFonts w:ascii="Arial" w:hAnsi="Arial" w:cs="Arial"/>
          <w:sz w:val="24"/>
          <w:szCs w:val="24"/>
        </w:rPr>
        <w:t xml:space="preserve">people believe that greenwashing in the hotel industry is </w:t>
      </w:r>
      <w:r w:rsidR="00C9451A" w:rsidRPr="00426DF0">
        <w:rPr>
          <w:rFonts w:ascii="Arial" w:hAnsi="Arial" w:cs="Arial"/>
          <w:sz w:val="24"/>
          <w:szCs w:val="24"/>
        </w:rPr>
        <w:t>general</w:t>
      </w:r>
      <w:r w:rsidRPr="00426DF0">
        <w:rPr>
          <w:rFonts w:ascii="Arial" w:hAnsi="Arial" w:cs="Arial"/>
          <w:sz w:val="24"/>
          <w:szCs w:val="24"/>
        </w:rPr>
        <w:t xml:space="preserve">. This may be </w:t>
      </w:r>
      <w:r>
        <w:rPr>
          <w:rFonts w:ascii="Arial" w:hAnsi="Arial" w:cs="Arial"/>
          <w:sz w:val="24"/>
          <w:szCs w:val="24"/>
        </w:rPr>
        <w:t>because</w:t>
      </w:r>
      <w:r w:rsidRPr="00426DF0">
        <w:rPr>
          <w:rFonts w:ascii="Arial" w:hAnsi="Arial" w:cs="Arial"/>
          <w:sz w:val="24"/>
          <w:szCs w:val="24"/>
        </w:rPr>
        <w:t xml:space="preserve"> there are so many ways in which a hotel can claim to be working in an environmentally friendly way that it is difficult to know whether those claims are true. For example, a hotel might claim that it is helping the environment because it gives guests the </w:t>
      </w:r>
      <w:r w:rsidR="0060141A" w:rsidRPr="00426DF0">
        <w:rPr>
          <w:rFonts w:ascii="Arial" w:hAnsi="Arial" w:cs="Arial"/>
          <w:sz w:val="24"/>
          <w:szCs w:val="24"/>
        </w:rPr>
        <w:t>possibility</w:t>
      </w:r>
      <w:r w:rsidRPr="00426DF0">
        <w:rPr>
          <w:rFonts w:ascii="Arial" w:hAnsi="Arial" w:cs="Arial"/>
          <w:sz w:val="24"/>
          <w:szCs w:val="24"/>
        </w:rPr>
        <w:t xml:space="preserve"> not to have their towels and bed linen washed every day</w:t>
      </w:r>
      <w:r w:rsidR="00AE5183">
        <w:rPr>
          <w:rFonts w:ascii="Arial" w:hAnsi="Arial" w:cs="Arial"/>
          <w:sz w:val="24"/>
          <w:szCs w:val="24"/>
        </w:rPr>
        <w:t xml:space="preserve"> (Rahman, 2015)</w:t>
      </w:r>
      <w:r w:rsidRPr="00426DF0">
        <w:rPr>
          <w:rFonts w:ascii="Arial" w:hAnsi="Arial" w:cs="Arial"/>
          <w:sz w:val="24"/>
          <w:szCs w:val="24"/>
        </w:rPr>
        <w:t>.</w:t>
      </w:r>
    </w:p>
    <w:p w14:paraId="16E9B226" w14:textId="77777777" w:rsidR="007E53FF" w:rsidRDefault="00426DF0" w:rsidP="0060141A">
      <w:pPr>
        <w:spacing w:line="360" w:lineRule="auto"/>
        <w:jc w:val="both"/>
        <w:rPr>
          <w:rFonts w:ascii="Arial" w:hAnsi="Arial" w:cs="Arial"/>
          <w:sz w:val="24"/>
          <w:szCs w:val="24"/>
        </w:rPr>
      </w:pPr>
      <w:r w:rsidRPr="00426DF0">
        <w:rPr>
          <w:rFonts w:ascii="Arial" w:hAnsi="Arial" w:cs="Arial"/>
          <w:sz w:val="24"/>
          <w:szCs w:val="24"/>
        </w:rPr>
        <w:t xml:space="preserve">However, </w:t>
      </w:r>
      <w:r w:rsidR="0059507C">
        <w:rPr>
          <w:rFonts w:ascii="Arial" w:hAnsi="Arial" w:cs="Arial"/>
          <w:sz w:val="24"/>
          <w:szCs w:val="24"/>
        </w:rPr>
        <w:t xml:space="preserve">Menn(2010) states </w:t>
      </w:r>
      <w:r w:rsidR="0059507C" w:rsidRPr="0059507C">
        <w:rPr>
          <w:rFonts w:ascii="Arial" w:hAnsi="Arial" w:cs="Arial"/>
          <w:i/>
          <w:iCs/>
          <w:sz w:val="24"/>
          <w:szCs w:val="24"/>
        </w:rPr>
        <w:t>"Is it to save the environment or just to cut costs?"</w:t>
      </w:r>
      <w:r w:rsidR="0059507C">
        <w:rPr>
          <w:rFonts w:ascii="Arial" w:hAnsi="Arial" w:cs="Arial"/>
          <w:sz w:val="24"/>
          <w:szCs w:val="24"/>
        </w:rPr>
        <w:t xml:space="preserve">, so </w:t>
      </w:r>
      <w:r w:rsidRPr="00426DF0">
        <w:rPr>
          <w:rFonts w:ascii="Arial" w:hAnsi="Arial" w:cs="Arial"/>
          <w:sz w:val="24"/>
          <w:szCs w:val="24"/>
        </w:rPr>
        <w:t xml:space="preserve">it is questionable how </w:t>
      </w:r>
      <w:r w:rsidR="0060141A">
        <w:rPr>
          <w:rFonts w:ascii="Arial" w:hAnsi="Arial" w:cs="Arial"/>
          <w:sz w:val="24"/>
          <w:szCs w:val="24"/>
        </w:rPr>
        <w:t>these</w:t>
      </w:r>
      <w:r w:rsidRPr="00426DF0">
        <w:rPr>
          <w:rFonts w:ascii="Arial" w:hAnsi="Arial" w:cs="Arial"/>
          <w:sz w:val="24"/>
          <w:szCs w:val="24"/>
        </w:rPr>
        <w:t xml:space="preserve"> hotel operators take their commitment to the environment seriously. </w:t>
      </w:r>
    </w:p>
    <w:p w14:paraId="1CCFAFAC" w14:textId="161EC8BD" w:rsidR="007E53FF" w:rsidRDefault="00426DF0" w:rsidP="0060141A">
      <w:pPr>
        <w:spacing w:line="360" w:lineRule="auto"/>
        <w:jc w:val="both"/>
        <w:rPr>
          <w:rFonts w:ascii="Arial" w:hAnsi="Arial" w:cs="Arial"/>
          <w:sz w:val="24"/>
          <w:szCs w:val="24"/>
        </w:rPr>
      </w:pPr>
      <w:r w:rsidRPr="00426DF0">
        <w:rPr>
          <w:rFonts w:ascii="Arial" w:hAnsi="Arial" w:cs="Arial"/>
          <w:sz w:val="24"/>
          <w:szCs w:val="24"/>
        </w:rPr>
        <w:t xml:space="preserve">There are so many different ways in which a hotel can claim to be going green, such as reducing </w:t>
      </w:r>
      <w:r w:rsidR="00166645">
        <w:rPr>
          <w:rFonts w:ascii="Arial" w:hAnsi="Arial" w:cs="Arial"/>
          <w:sz w:val="24"/>
          <w:szCs w:val="24"/>
        </w:rPr>
        <w:t>plastic waste</w:t>
      </w:r>
      <w:r w:rsidRPr="00426DF0">
        <w:rPr>
          <w:rFonts w:ascii="Arial" w:hAnsi="Arial" w:cs="Arial"/>
          <w:sz w:val="24"/>
          <w:szCs w:val="24"/>
        </w:rPr>
        <w:t>,</w:t>
      </w:r>
      <w:r w:rsidR="00166645">
        <w:rPr>
          <w:rFonts w:ascii="Arial" w:hAnsi="Arial" w:cs="Arial"/>
          <w:sz w:val="24"/>
          <w:szCs w:val="24"/>
        </w:rPr>
        <w:t xml:space="preserve"> reducing water waste, having</w:t>
      </w:r>
      <w:r w:rsidRPr="00426DF0">
        <w:rPr>
          <w:rFonts w:ascii="Arial" w:hAnsi="Arial" w:cs="Arial"/>
          <w:sz w:val="24"/>
          <w:szCs w:val="24"/>
        </w:rPr>
        <w:t xml:space="preserve"> electric car charging points or even just adding a few pot plants to the reception area, that it can be hard as a customer to work out if a business is legitimately trying to help the world or doing very </w:t>
      </w:r>
      <w:r w:rsidRPr="00426DF0">
        <w:rPr>
          <w:rFonts w:ascii="Arial" w:hAnsi="Arial" w:cs="Arial"/>
          <w:sz w:val="24"/>
          <w:szCs w:val="24"/>
        </w:rPr>
        <w:lastRenderedPageBreak/>
        <w:t>little at all. This means that there has not been regulation created to deal with accusations of greenwashing in the hotel industry, although new rules are starting to come in to try and protect customers</w:t>
      </w:r>
      <w:r w:rsidR="007E53FF">
        <w:rPr>
          <w:rFonts w:ascii="Arial" w:hAnsi="Arial" w:cs="Arial"/>
          <w:sz w:val="24"/>
          <w:szCs w:val="24"/>
        </w:rPr>
        <w:t>.</w:t>
      </w:r>
    </w:p>
    <w:p w14:paraId="4A968E22" w14:textId="0E3745D2" w:rsidR="00CB713A" w:rsidRDefault="007E53FF" w:rsidP="0060141A">
      <w:pPr>
        <w:spacing w:line="360" w:lineRule="auto"/>
        <w:jc w:val="both"/>
        <w:rPr>
          <w:rFonts w:ascii="Arial" w:hAnsi="Arial" w:cs="Arial"/>
          <w:sz w:val="24"/>
          <w:szCs w:val="24"/>
        </w:rPr>
      </w:pPr>
      <w:r>
        <w:rPr>
          <w:rFonts w:ascii="Arial" w:hAnsi="Arial" w:cs="Arial"/>
          <w:sz w:val="24"/>
          <w:szCs w:val="24"/>
        </w:rPr>
        <w:t xml:space="preserve">The </w:t>
      </w:r>
      <w:r w:rsidR="00426DF0" w:rsidRPr="00426DF0">
        <w:rPr>
          <w:rFonts w:ascii="Arial" w:hAnsi="Arial" w:cs="Arial"/>
          <w:sz w:val="24"/>
          <w:szCs w:val="24"/>
        </w:rPr>
        <w:t xml:space="preserve">UK's Competition and Markets Authority published guidance for businesses in January 2020 to help them understand what greenwashing is and what they should do to make sure that their practices </w:t>
      </w:r>
      <w:r w:rsidRPr="00426DF0">
        <w:rPr>
          <w:rFonts w:ascii="Arial" w:hAnsi="Arial" w:cs="Arial"/>
          <w:sz w:val="24"/>
          <w:szCs w:val="24"/>
        </w:rPr>
        <w:t>follow</w:t>
      </w:r>
      <w:r w:rsidR="00426DF0" w:rsidRPr="00426DF0">
        <w:rPr>
          <w:rFonts w:ascii="Arial" w:hAnsi="Arial" w:cs="Arial"/>
          <w:sz w:val="24"/>
          <w:szCs w:val="24"/>
        </w:rPr>
        <w:t xml:space="preserve"> the law</w:t>
      </w:r>
      <w:r w:rsidR="00CA0323">
        <w:rPr>
          <w:rFonts w:ascii="Arial" w:hAnsi="Arial" w:cs="Arial"/>
          <w:sz w:val="24"/>
          <w:szCs w:val="24"/>
        </w:rPr>
        <w:t xml:space="preserve"> </w:t>
      </w:r>
      <w:r w:rsidR="00CA0323" w:rsidRPr="00CA0323">
        <w:rPr>
          <w:rFonts w:ascii="Arial" w:hAnsi="Arial" w:cs="Arial"/>
          <w:sz w:val="24"/>
          <w:szCs w:val="24"/>
        </w:rPr>
        <w:t>(Consumer protection: enforcement guidance, n.d.)</w:t>
      </w:r>
      <w:r w:rsidR="00426DF0" w:rsidRPr="00426DF0">
        <w:rPr>
          <w:rFonts w:ascii="Arial" w:hAnsi="Arial" w:cs="Arial"/>
          <w:sz w:val="24"/>
          <w:szCs w:val="24"/>
        </w:rPr>
        <w:t>. However, the guidance does not go so far as to set out specific remedies or penalties for businesses found to be greenwashing and it is not the case that hotels are the only businesses in the leisure industry which have been accused of trying to take advantage of the public's concern for the environment.</w:t>
      </w:r>
    </w:p>
    <w:p w14:paraId="2D79399A" w14:textId="77777777" w:rsidR="008924CA" w:rsidRPr="00426DF0" w:rsidRDefault="008924CA" w:rsidP="0060141A">
      <w:pPr>
        <w:spacing w:line="360" w:lineRule="auto"/>
        <w:jc w:val="both"/>
        <w:rPr>
          <w:rFonts w:ascii="Arial" w:hAnsi="Arial" w:cs="Arial"/>
          <w:sz w:val="24"/>
          <w:szCs w:val="24"/>
        </w:rPr>
      </w:pPr>
    </w:p>
    <w:p w14:paraId="443749F9" w14:textId="37C8F827" w:rsidR="00CB713A" w:rsidRPr="005C73A1" w:rsidRDefault="005C73A1" w:rsidP="005C73A1">
      <w:pPr>
        <w:pStyle w:val="ListParagraph"/>
        <w:numPr>
          <w:ilvl w:val="0"/>
          <w:numId w:val="2"/>
        </w:numPr>
        <w:spacing w:line="360" w:lineRule="auto"/>
        <w:jc w:val="both"/>
        <w:rPr>
          <w:rFonts w:ascii="Arial" w:hAnsi="Arial" w:cs="Arial"/>
          <w:b/>
          <w:bCs/>
          <w:sz w:val="24"/>
          <w:szCs w:val="24"/>
        </w:rPr>
      </w:pPr>
      <w:r w:rsidRPr="005C73A1">
        <w:rPr>
          <w:rFonts w:ascii="Arial" w:hAnsi="Arial" w:cs="Arial"/>
          <w:b/>
          <w:bCs/>
          <w:sz w:val="24"/>
          <w:szCs w:val="24"/>
        </w:rPr>
        <w:t>Study case: Marriot Hotels</w:t>
      </w:r>
    </w:p>
    <w:p w14:paraId="3CD28DF4" w14:textId="652AEC1C" w:rsidR="00A408D4" w:rsidRDefault="00E06FCE" w:rsidP="0060141A">
      <w:pPr>
        <w:spacing w:line="360" w:lineRule="auto"/>
        <w:jc w:val="both"/>
        <w:rPr>
          <w:rFonts w:ascii="Arial" w:hAnsi="Arial" w:cs="Arial"/>
          <w:sz w:val="24"/>
          <w:szCs w:val="24"/>
        </w:rPr>
      </w:pPr>
      <w:r>
        <w:rPr>
          <w:rFonts w:ascii="Arial" w:hAnsi="Arial" w:cs="Arial"/>
          <w:sz w:val="24"/>
          <w:szCs w:val="24"/>
        </w:rPr>
        <w:t>Marriot International is</w:t>
      </w:r>
      <w:r w:rsidR="00634B18">
        <w:rPr>
          <w:rFonts w:ascii="Arial" w:hAnsi="Arial" w:cs="Arial"/>
          <w:sz w:val="24"/>
          <w:szCs w:val="24"/>
        </w:rPr>
        <w:t xml:space="preserve"> a multinational company </w:t>
      </w:r>
      <w:r w:rsidR="006C26CF">
        <w:rPr>
          <w:rFonts w:ascii="Arial" w:hAnsi="Arial" w:cs="Arial"/>
          <w:sz w:val="24"/>
          <w:szCs w:val="24"/>
        </w:rPr>
        <w:t xml:space="preserve">with more than eight thousand properties worldwide that </w:t>
      </w:r>
      <w:r w:rsidR="00556D59">
        <w:rPr>
          <w:rFonts w:ascii="Arial" w:hAnsi="Arial" w:cs="Arial"/>
          <w:sz w:val="24"/>
          <w:szCs w:val="24"/>
        </w:rPr>
        <w:t>is</w:t>
      </w:r>
      <w:r w:rsidR="006C26CF">
        <w:rPr>
          <w:rFonts w:ascii="Arial" w:hAnsi="Arial" w:cs="Arial"/>
          <w:sz w:val="24"/>
          <w:szCs w:val="24"/>
        </w:rPr>
        <w:t xml:space="preserve"> the largest chain hotel in the world</w:t>
      </w:r>
      <w:r w:rsidR="00634B18">
        <w:rPr>
          <w:rFonts w:ascii="Arial" w:hAnsi="Arial" w:cs="Arial"/>
          <w:sz w:val="24"/>
          <w:szCs w:val="24"/>
        </w:rPr>
        <w:t>.</w:t>
      </w:r>
      <w:r>
        <w:rPr>
          <w:rFonts w:ascii="Arial" w:hAnsi="Arial" w:cs="Arial"/>
          <w:sz w:val="24"/>
          <w:szCs w:val="24"/>
        </w:rPr>
        <w:t xml:space="preserve"> </w:t>
      </w:r>
    </w:p>
    <w:p w14:paraId="72622EF0" w14:textId="6C7F27E8" w:rsidR="00CB713A" w:rsidRDefault="00E06FCE" w:rsidP="0060141A">
      <w:pPr>
        <w:spacing w:line="360" w:lineRule="auto"/>
        <w:jc w:val="both"/>
        <w:rPr>
          <w:rFonts w:ascii="Arial" w:hAnsi="Arial" w:cs="Arial"/>
          <w:sz w:val="24"/>
          <w:szCs w:val="24"/>
        </w:rPr>
      </w:pPr>
      <w:r w:rsidRPr="00E06FCE">
        <w:rPr>
          <w:rFonts w:ascii="Arial" w:hAnsi="Arial" w:cs="Arial"/>
          <w:sz w:val="24"/>
          <w:szCs w:val="24"/>
        </w:rPr>
        <w:t>Marriott has made various sustainability commitments and initiatives, such as reducing carbon emissions, water conservation efforts, and implementing eco-friendly practices in their hotels</w:t>
      </w:r>
      <w:r w:rsidR="00C711D2">
        <w:rPr>
          <w:rFonts w:ascii="Arial" w:hAnsi="Arial" w:cs="Arial"/>
          <w:sz w:val="24"/>
          <w:szCs w:val="24"/>
        </w:rPr>
        <w:t xml:space="preserve"> through their programme SERVE360</w:t>
      </w:r>
      <w:r w:rsidRPr="00E06FCE">
        <w:rPr>
          <w:rFonts w:ascii="Arial" w:hAnsi="Arial" w:cs="Arial"/>
          <w:sz w:val="24"/>
          <w:szCs w:val="24"/>
        </w:rPr>
        <w:t>.</w:t>
      </w:r>
      <w:r w:rsidR="00C711D2">
        <w:rPr>
          <w:rFonts w:ascii="Arial" w:hAnsi="Arial" w:cs="Arial"/>
          <w:sz w:val="24"/>
          <w:szCs w:val="24"/>
        </w:rPr>
        <w:t xml:space="preserve"> </w:t>
      </w:r>
      <w:r w:rsidRPr="00E06FCE">
        <w:rPr>
          <w:rFonts w:ascii="Arial" w:hAnsi="Arial" w:cs="Arial"/>
          <w:sz w:val="24"/>
          <w:szCs w:val="24"/>
        </w:rPr>
        <w:t xml:space="preserve">However, whether these efforts are genuinely impactful and transparent or if they are used primarily for marketing purposes would require a deeper examination of their practices, disclosures, and overall commitment to sustainability. </w:t>
      </w:r>
      <w:r w:rsidR="0011730E" w:rsidRPr="00E06FCE">
        <w:rPr>
          <w:rFonts w:ascii="Arial" w:hAnsi="Arial" w:cs="Arial"/>
          <w:sz w:val="24"/>
          <w:szCs w:val="24"/>
        </w:rPr>
        <w:t>It is</w:t>
      </w:r>
      <w:r w:rsidRPr="00E06FCE">
        <w:rPr>
          <w:rFonts w:ascii="Arial" w:hAnsi="Arial" w:cs="Arial"/>
          <w:sz w:val="24"/>
          <w:szCs w:val="24"/>
        </w:rPr>
        <w:t xml:space="preserve"> essential to look at specific actions, certifications, and transparency in reporting to assess whether a company engages in greenwashing or is genuinely committed to sustainable practices</w:t>
      </w:r>
      <w:r w:rsidR="001C233D" w:rsidRPr="001C233D">
        <w:rPr>
          <w:rFonts w:ascii="Arial" w:hAnsi="Arial" w:cs="Arial"/>
          <w:noProof/>
          <w:sz w:val="24"/>
          <w:szCs w:val="24"/>
        </w:rPr>
        <w:drawing>
          <wp:anchor distT="0" distB="0" distL="114300" distR="114300" simplePos="0" relativeHeight="251662336" behindDoc="0" locked="0" layoutInCell="1" allowOverlap="1" wp14:anchorId="1D505E3F" wp14:editId="288F7BBC">
            <wp:simplePos x="0" y="0"/>
            <wp:positionH relativeFrom="column">
              <wp:posOffset>0</wp:posOffset>
            </wp:positionH>
            <wp:positionV relativeFrom="paragraph">
              <wp:posOffset>-2256</wp:posOffset>
            </wp:positionV>
            <wp:extent cx="2168722" cy="1910687"/>
            <wp:effectExtent l="0" t="0" r="3175" b="0"/>
            <wp:wrapSquare wrapText="bothSides"/>
            <wp:docPr id="1988571550"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571550" name="Picture 1" descr="A logo for a compan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168722" cy="1910687"/>
                    </a:xfrm>
                    <a:prstGeom prst="rect">
                      <a:avLst/>
                    </a:prstGeom>
                  </pic:spPr>
                </pic:pic>
              </a:graphicData>
            </a:graphic>
          </wp:anchor>
        </w:drawing>
      </w:r>
      <w:r w:rsidR="00C711D2">
        <w:rPr>
          <w:rFonts w:ascii="Arial" w:hAnsi="Arial" w:cs="Arial"/>
          <w:sz w:val="24"/>
          <w:szCs w:val="24"/>
        </w:rPr>
        <w:t>.</w:t>
      </w:r>
      <w:r w:rsidR="00B436FD">
        <w:rPr>
          <w:rFonts w:ascii="Arial" w:hAnsi="Arial" w:cs="Arial"/>
          <w:sz w:val="24"/>
          <w:szCs w:val="24"/>
        </w:rPr>
        <w:t xml:space="preserve"> </w:t>
      </w:r>
    </w:p>
    <w:p w14:paraId="5B75EAB7" w14:textId="3C98345C" w:rsidR="00B436FD" w:rsidRDefault="00F6742D" w:rsidP="0060141A">
      <w:pPr>
        <w:spacing w:line="360" w:lineRule="auto"/>
        <w:jc w:val="both"/>
        <w:rPr>
          <w:rFonts w:ascii="Arial" w:hAnsi="Arial" w:cs="Arial"/>
          <w:sz w:val="24"/>
          <w:szCs w:val="24"/>
        </w:rPr>
      </w:pPr>
      <w:r>
        <w:rPr>
          <w:rFonts w:ascii="Arial" w:hAnsi="Arial" w:cs="Arial"/>
          <w:sz w:val="24"/>
          <w:szCs w:val="24"/>
        </w:rPr>
        <w:t>As an example, t</w:t>
      </w:r>
      <w:r w:rsidR="00B436FD">
        <w:rPr>
          <w:rFonts w:ascii="Arial" w:hAnsi="Arial" w:cs="Arial"/>
          <w:sz w:val="24"/>
          <w:szCs w:val="24"/>
        </w:rPr>
        <w:t xml:space="preserve">he </w:t>
      </w:r>
      <w:r w:rsidR="00224C05">
        <w:rPr>
          <w:rFonts w:ascii="Arial" w:hAnsi="Arial" w:cs="Arial"/>
          <w:sz w:val="24"/>
          <w:szCs w:val="24"/>
        </w:rPr>
        <w:t>influence</w:t>
      </w:r>
      <w:r w:rsidR="00C71050">
        <w:rPr>
          <w:rFonts w:ascii="Arial" w:hAnsi="Arial" w:cs="Arial"/>
          <w:sz w:val="24"/>
          <w:szCs w:val="24"/>
        </w:rPr>
        <w:t xml:space="preserve"> of the </w:t>
      </w:r>
      <w:r w:rsidR="00B436FD">
        <w:rPr>
          <w:rFonts w:ascii="Arial" w:hAnsi="Arial" w:cs="Arial"/>
          <w:sz w:val="24"/>
          <w:szCs w:val="24"/>
        </w:rPr>
        <w:t xml:space="preserve">COVID-19 </w:t>
      </w:r>
      <w:r w:rsidR="009A7D38">
        <w:rPr>
          <w:rFonts w:ascii="Arial" w:hAnsi="Arial" w:cs="Arial"/>
          <w:sz w:val="24"/>
          <w:szCs w:val="24"/>
        </w:rPr>
        <w:t>virus</w:t>
      </w:r>
      <w:r w:rsidR="00C71050">
        <w:rPr>
          <w:rFonts w:ascii="Arial" w:hAnsi="Arial" w:cs="Arial"/>
          <w:sz w:val="24"/>
          <w:szCs w:val="24"/>
        </w:rPr>
        <w:t xml:space="preserve"> </w:t>
      </w:r>
      <w:r w:rsidR="00D365D6">
        <w:rPr>
          <w:rFonts w:ascii="Arial" w:hAnsi="Arial" w:cs="Arial"/>
          <w:sz w:val="24"/>
          <w:szCs w:val="24"/>
        </w:rPr>
        <w:t>on</w:t>
      </w:r>
      <w:r w:rsidR="00C71050">
        <w:rPr>
          <w:rFonts w:ascii="Arial" w:hAnsi="Arial" w:cs="Arial"/>
          <w:sz w:val="24"/>
          <w:szCs w:val="24"/>
        </w:rPr>
        <w:t xml:space="preserve"> </w:t>
      </w:r>
      <w:r w:rsidR="00D365D6">
        <w:rPr>
          <w:rFonts w:ascii="Arial" w:hAnsi="Arial" w:cs="Arial"/>
          <w:sz w:val="24"/>
          <w:szCs w:val="24"/>
        </w:rPr>
        <w:t>the hospitality industry</w:t>
      </w:r>
      <w:r w:rsidR="00B436FD">
        <w:rPr>
          <w:rFonts w:ascii="Arial" w:hAnsi="Arial" w:cs="Arial"/>
          <w:sz w:val="24"/>
          <w:szCs w:val="24"/>
        </w:rPr>
        <w:t xml:space="preserve"> </w:t>
      </w:r>
      <w:r w:rsidR="00C71050">
        <w:rPr>
          <w:rFonts w:ascii="Arial" w:hAnsi="Arial" w:cs="Arial"/>
          <w:sz w:val="24"/>
          <w:szCs w:val="24"/>
        </w:rPr>
        <w:t xml:space="preserve">was too big and </w:t>
      </w:r>
      <w:r w:rsidR="009A2EBF">
        <w:rPr>
          <w:rFonts w:ascii="Arial" w:hAnsi="Arial" w:cs="Arial"/>
          <w:sz w:val="24"/>
          <w:szCs w:val="24"/>
        </w:rPr>
        <w:t>tourism was</w:t>
      </w:r>
      <w:r w:rsidR="00C71050">
        <w:rPr>
          <w:rFonts w:ascii="Arial" w:hAnsi="Arial" w:cs="Arial"/>
          <w:sz w:val="24"/>
          <w:szCs w:val="24"/>
        </w:rPr>
        <w:t xml:space="preserve"> close to collapse.</w:t>
      </w:r>
      <w:r w:rsidR="00B436FD">
        <w:rPr>
          <w:rFonts w:ascii="Arial" w:hAnsi="Arial" w:cs="Arial"/>
          <w:sz w:val="24"/>
          <w:szCs w:val="24"/>
        </w:rPr>
        <w:t xml:space="preserve"> Therefore, Marriot International had to shut down a program called “Make a Green Choice”, which allowed customers to choose whether or not to have housekeeping in the rooms, and if they were to choose every two days, they were going to get five hundred points through their Bonvoy Membership </w:t>
      </w:r>
      <w:r w:rsidR="00B436FD" w:rsidRPr="00B436FD">
        <w:rPr>
          <w:rFonts w:ascii="Arial" w:hAnsi="Arial" w:cs="Arial"/>
          <w:sz w:val="24"/>
          <w:szCs w:val="24"/>
        </w:rPr>
        <w:lastRenderedPageBreak/>
        <w:t>(One Mile at a Time, 2020)</w:t>
      </w:r>
      <w:r w:rsidR="00B436FD">
        <w:rPr>
          <w:rFonts w:ascii="Arial" w:hAnsi="Arial" w:cs="Arial"/>
          <w:sz w:val="24"/>
          <w:szCs w:val="24"/>
        </w:rPr>
        <w:t xml:space="preserve">. </w:t>
      </w:r>
      <w:r w:rsidR="00070659">
        <w:rPr>
          <w:rFonts w:ascii="Arial" w:hAnsi="Arial" w:cs="Arial"/>
          <w:sz w:val="24"/>
          <w:szCs w:val="24"/>
        </w:rPr>
        <w:t xml:space="preserve">Even though the program was built to help hotels reduce water and energy waste, after and during the pandemic, the need and demand for sanitising according </w:t>
      </w:r>
      <w:r w:rsidR="00703309">
        <w:rPr>
          <w:rFonts w:ascii="Arial" w:hAnsi="Arial" w:cs="Arial"/>
          <w:sz w:val="24"/>
          <w:szCs w:val="24"/>
        </w:rPr>
        <w:t>to</w:t>
      </w:r>
      <w:r w:rsidR="00070659">
        <w:rPr>
          <w:rFonts w:ascii="Arial" w:hAnsi="Arial" w:cs="Arial"/>
          <w:sz w:val="24"/>
          <w:szCs w:val="24"/>
        </w:rPr>
        <w:t xml:space="preserve"> health and care rules and regulations was huge</w:t>
      </w:r>
      <w:r w:rsidR="00703309">
        <w:rPr>
          <w:rFonts w:ascii="Arial" w:hAnsi="Arial" w:cs="Arial"/>
          <w:sz w:val="24"/>
          <w:szCs w:val="24"/>
        </w:rPr>
        <w:t>. H</w:t>
      </w:r>
      <w:r w:rsidR="00070659">
        <w:rPr>
          <w:rFonts w:ascii="Arial" w:hAnsi="Arial" w:cs="Arial"/>
          <w:sz w:val="24"/>
          <w:szCs w:val="24"/>
        </w:rPr>
        <w:t xml:space="preserve">otels, such as Marriott International, were forced to use more energy, more </w:t>
      </w:r>
      <w:r w:rsidR="00D059F8">
        <w:rPr>
          <w:rFonts w:ascii="Arial" w:hAnsi="Arial" w:cs="Arial"/>
          <w:sz w:val="24"/>
          <w:szCs w:val="24"/>
        </w:rPr>
        <w:t>water,</w:t>
      </w:r>
      <w:r w:rsidR="00070659">
        <w:rPr>
          <w:rFonts w:ascii="Arial" w:hAnsi="Arial" w:cs="Arial"/>
          <w:sz w:val="24"/>
          <w:szCs w:val="24"/>
        </w:rPr>
        <w:t xml:space="preserve"> and more resources to keep the customers safe</w:t>
      </w:r>
      <w:r w:rsidR="00703309">
        <w:rPr>
          <w:rFonts w:ascii="Arial" w:hAnsi="Arial" w:cs="Arial"/>
          <w:sz w:val="24"/>
          <w:szCs w:val="24"/>
        </w:rPr>
        <w:t>, including reducing occupancy rate during the COVID-19 pandemic, meaning that in case of emergency, sustainability is more likely to be not practicable</w:t>
      </w:r>
      <w:r>
        <w:rPr>
          <w:rFonts w:ascii="Arial" w:hAnsi="Arial" w:cs="Arial"/>
          <w:sz w:val="24"/>
          <w:szCs w:val="24"/>
        </w:rPr>
        <w:t xml:space="preserve"> (Seric, 2021)</w:t>
      </w:r>
      <w:r w:rsidR="00703309">
        <w:rPr>
          <w:rFonts w:ascii="Arial" w:hAnsi="Arial" w:cs="Arial"/>
          <w:sz w:val="24"/>
          <w:szCs w:val="24"/>
        </w:rPr>
        <w:t>.</w:t>
      </w:r>
      <w:r w:rsidR="00D129B7">
        <w:rPr>
          <w:rFonts w:ascii="Arial" w:hAnsi="Arial" w:cs="Arial"/>
          <w:sz w:val="24"/>
          <w:szCs w:val="24"/>
        </w:rPr>
        <w:t xml:space="preserve"> </w:t>
      </w:r>
    </w:p>
    <w:p w14:paraId="028D977A" w14:textId="640AE78E" w:rsidR="00A302E7" w:rsidRDefault="00A302E7" w:rsidP="0060141A">
      <w:pPr>
        <w:spacing w:line="360" w:lineRule="auto"/>
        <w:jc w:val="both"/>
        <w:rPr>
          <w:rFonts w:ascii="Arial" w:hAnsi="Arial" w:cs="Arial"/>
          <w:sz w:val="24"/>
          <w:szCs w:val="24"/>
        </w:rPr>
      </w:pPr>
      <w:r>
        <w:rPr>
          <w:rFonts w:ascii="Arial" w:hAnsi="Arial" w:cs="Arial"/>
          <w:sz w:val="24"/>
          <w:szCs w:val="24"/>
        </w:rPr>
        <w:t xml:space="preserve">Because competition in the hospitality industry is growing, Marriot International announced that by 2025, all their properties will have LEED certification or equivalent to gain an advantage for long-term success (Bianco, 2023). </w:t>
      </w:r>
    </w:p>
    <w:p w14:paraId="3BAF8768" w14:textId="185A856E" w:rsidR="00A302E7" w:rsidRDefault="00A302E7" w:rsidP="0060141A">
      <w:pPr>
        <w:spacing w:line="360" w:lineRule="auto"/>
        <w:jc w:val="both"/>
        <w:rPr>
          <w:rFonts w:ascii="Arial" w:hAnsi="Arial" w:cs="Arial"/>
          <w:sz w:val="24"/>
          <w:szCs w:val="24"/>
        </w:rPr>
      </w:pPr>
      <w:r>
        <w:rPr>
          <w:rFonts w:ascii="Arial" w:hAnsi="Arial" w:cs="Arial"/>
          <w:sz w:val="24"/>
          <w:szCs w:val="24"/>
        </w:rPr>
        <w:t xml:space="preserve">With high demand in customer </w:t>
      </w:r>
      <w:r w:rsidR="00C57894">
        <w:rPr>
          <w:rFonts w:ascii="Arial" w:hAnsi="Arial" w:cs="Arial"/>
          <w:sz w:val="24"/>
          <w:szCs w:val="24"/>
        </w:rPr>
        <w:t>expectations</w:t>
      </w:r>
      <w:r>
        <w:rPr>
          <w:rFonts w:ascii="Arial" w:hAnsi="Arial" w:cs="Arial"/>
          <w:sz w:val="24"/>
          <w:szCs w:val="24"/>
        </w:rPr>
        <w:t xml:space="preserve"> </w:t>
      </w:r>
      <w:r w:rsidR="00C57894">
        <w:rPr>
          <w:rFonts w:ascii="Arial" w:hAnsi="Arial" w:cs="Arial"/>
          <w:sz w:val="24"/>
          <w:szCs w:val="24"/>
        </w:rPr>
        <w:t>about</w:t>
      </w:r>
      <w:r>
        <w:rPr>
          <w:rFonts w:ascii="Arial" w:hAnsi="Arial" w:cs="Arial"/>
          <w:sz w:val="24"/>
          <w:szCs w:val="24"/>
        </w:rPr>
        <w:t xml:space="preserve"> sustainability</w:t>
      </w:r>
      <w:r w:rsidR="00C57894">
        <w:rPr>
          <w:rFonts w:ascii="Arial" w:hAnsi="Arial" w:cs="Arial"/>
          <w:sz w:val="24"/>
          <w:szCs w:val="24"/>
        </w:rPr>
        <w:t xml:space="preserve"> challenges</w:t>
      </w:r>
      <w:r>
        <w:rPr>
          <w:rFonts w:ascii="Arial" w:hAnsi="Arial" w:cs="Arial"/>
          <w:sz w:val="24"/>
          <w:szCs w:val="24"/>
        </w:rPr>
        <w:t xml:space="preserve">, </w:t>
      </w:r>
      <w:r w:rsidR="00C57894">
        <w:rPr>
          <w:rFonts w:ascii="Arial" w:hAnsi="Arial" w:cs="Arial"/>
          <w:sz w:val="24"/>
          <w:szCs w:val="24"/>
        </w:rPr>
        <w:t xml:space="preserve">tourists are willing to pay for these certifications according to Nelson(2021). </w:t>
      </w:r>
    </w:p>
    <w:p w14:paraId="00DF3D37" w14:textId="77777777" w:rsidR="00DC3CBD" w:rsidRDefault="00DC3CBD" w:rsidP="0060141A">
      <w:pPr>
        <w:spacing w:line="360" w:lineRule="auto"/>
        <w:jc w:val="both"/>
        <w:rPr>
          <w:rFonts w:ascii="Arial" w:hAnsi="Arial" w:cs="Arial"/>
          <w:sz w:val="24"/>
          <w:szCs w:val="24"/>
        </w:rPr>
      </w:pPr>
    </w:p>
    <w:p w14:paraId="3ED330A5" w14:textId="1A1DE4D8" w:rsidR="008924CA" w:rsidRDefault="00DC3CBD" w:rsidP="00DC3CBD">
      <w:pPr>
        <w:pStyle w:val="ListParagraph"/>
        <w:numPr>
          <w:ilvl w:val="0"/>
          <w:numId w:val="2"/>
        </w:numPr>
        <w:spacing w:line="360" w:lineRule="auto"/>
        <w:jc w:val="both"/>
        <w:rPr>
          <w:rFonts w:ascii="Arial" w:hAnsi="Arial" w:cs="Arial"/>
          <w:b/>
          <w:bCs/>
          <w:sz w:val="24"/>
          <w:szCs w:val="24"/>
        </w:rPr>
      </w:pPr>
      <w:r w:rsidRPr="00DC3CBD">
        <w:rPr>
          <w:rFonts w:ascii="Arial" w:hAnsi="Arial" w:cs="Arial"/>
          <w:b/>
          <w:bCs/>
          <w:sz w:val="24"/>
          <w:szCs w:val="24"/>
        </w:rPr>
        <w:t>Impact of Greenwashing on Marriot's Reputation</w:t>
      </w:r>
      <w:r w:rsidR="00164513">
        <w:rPr>
          <w:rFonts w:ascii="Arial" w:hAnsi="Arial" w:cs="Arial"/>
          <w:b/>
          <w:bCs/>
          <w:sz w:val="24"/>
          <w:szCs w:val="24"/>
        </w:rPr>
        <w:t xml:space="preserve"> and CSR</w:t>
      </w:r>
    </w:p>
    <w:p w14:paraId="5AC323F8" w14:textId="2B6548EF" w:rsidR="003F13A8" w:rsidRDefault="003F13A8" w:rsidP="00DC3CBD">
      <w:pPr>
        <w:spacing w:line="360" w:lineRule="auto"/>
        <w:jc w:val="both"/>
        <w:rPr>
          <w:rFonts w:ascii="Arial" w:hAnsi="Arial" w:cs="Arial"/>
          <w:sz w:val="24"/>
          <w:szCs w:val="24"/>
        </w:rPr>
      </w:pPr>
      <w:r>
        <w:rPr>
          <w:rFonts w:ascii="Arial" w:hAnsi="Arial" w:cs="Arial"/>
          <w:sz w:val="24"/>
          <w:szCs w:val="24"/>
        </w:rPr>
        <w:t xml:space="preserve">The </w:t>
      </w:r>
      <w:r w:rsidR="00DC3CBD" w:rsidRPr="00DC3CBD">
        <w:rPr>
          <w:rFonts w:ascii="Arial" w:hAnsi="Arial" w:cs="Arial"/>
          <w:sz w:val="24"/>
          <w:szCs w:val="24"/>
        </w:rPr>
        <w:t xml:space="preserve">existence of </w:t>
      </w:r>
      <w:r>
        <w:rPr>
          <w:rFonts w:ascii="Arial" w:hAnsi="Arial" w:cs="Arial"/>
          <w:sz w:val="24"/>
          <w:szCs w:val="24"/>
        </w:rPr>
        <w:t>G</w:t>
      </w:r>
      <w:r w:rsidR="00DC3CBD" w:rsidRPr="00DC3CBD">
        <w:rPr>
          <w:rFonts w:ascii="Arial" w:hAnsi="Arial" w:cs="Arial"/>
          <w:sz w:val="24"/>
          <w:szCs w:val="24"/>
        </w:rPr>
        <w:t xml:space="preserve">reenwashing in the Marriott Group has </w:t>
      </w:r>
      <w:r w:rsidR="00CE2BA2" w:rsidRPr="00DC3CBD">
        <w:rPr>
          <w:rFonts w:ascii="Arial" w:hAnsi="Arial" w:cs="Arial"/>
          <w:sz w:val="24"/>
          <w:szCs w:val="24"/>
        </w:rPr>
        <w:t>affected</w:t>
      </w:r>
      <w:r w:rsidR="00DC3CBD" w:rsidRPr="00DC3CBD">
        <w:rPr>
          <w:rFonts w:ascii="Arial" w:hAnsi="Arial" w:cs="Arial"/>
          <w:sz w:val="24"/>
          <w:szCs w:val="24"/>
        </w:rPr>
        <w:t xml:space="preserve"> the reputation of the company. Ever since the revelation of the Green Choice program, Marriott received negative publicity from </w:t>
      </w:r>
      <w:r>
        <w:rPr>
          <w:rFonts w:ascii="Arial" w:hAnsi="Arial" w:cs="Arial"/>
          <w:sz w:val="24"/>
          <w:szCs w:val="24"/>
        </w:rPr>
        <w:t xml:space="preserve">a survey that was conducted among their housekeeping employees in </w:t>
      </w:r>
      <w:r w:rsidR="00DC3CBD" w:rsidRPr="00DC3CBD">
        <w:rPr>
          <w:rFonts w:ascii="Arial" w:hAnsi="Arial" w:cs="Arial"/>
          <w:sz w:val="24"/>
          <w:szCs w:val="24"/>
        </w:rPr>
        <w:t>various groups in the country</w:t>
      </w:r>
      <w:r>
        <w:rPr>
          <w:rFonts w:ascii="Arial" w:hAnsi="Arial" w:cs="Arial"/>
          <w:sz w:val="24"/>
          <w:szCs w:val="24"/>
        </w:rPr>
        <w:t xml:space="preserve"> </w:t>
      </w:r>
      <w:r w:rsidRPr="003F13A8">
        <w:rPr>
          <w:rFonts w:ascii="Arial" w:hAnsi="Arial" w:cs="Arial"/>
          <w:sz w:val="24"/>
          <w:szCs w:val="24"/>
        </w:rPr>
        <w:t>(Marriott’s Dirty Choice, n.d.)</w:t>
      </w:r>
      <w:r>
        <w:rPr>
          <w:rFonts w:ascii="Arial" w:hAnsi="Arial" w:cs="Arial"/>
          <w:sz w:val="24"/>
          <w:szCs w:val="24"/>
        </w:rPr>
        <w:t xml:space="preserve">. Therefore, </w:t>
      </w:r>
      <w:r w:rsidR="00CE2BA2">
        <w:rPr>
          <w:rFonts w:ascii="Arial" w:hAnsi="Arial" w:cs="Arial"/>
          <w:sz w:val="24"/>
          <w:szCs w:val="24"/>
        </w:rPr>
        <w:t>the</w:t>
      </w:r>
      <w:r w:rsidR="00CE2BA2" w:rsidRPr="00DC3CBD">
        <w:rPr>
          <w:rFonts w:ascii="Arial" w:hAnsi="Arial" w:cs="Arial"/>
          <w:sz w:val="24"/>
          <w:szCs w:val="24"/>
        </w:rPr>
        <w:t xml:space="preserve"> malpractices and people </w:t>
      </w:r>
      <w:r w:rsidR="00633707" w:rsidRPr="00DC3CBD">
        <w:rPr>
          <w:rFonts w:ascii="Arial" w:hAnsi="Arial" w:cs="Arial"/>
          <w:sz w:val="24"/>
          <w:szCs w:val="24"/>
        </w:rPr>
        <w:t>affect</w:t>
      </w:r>
      <w:r w:rsidR="00CE2BA2" w:rsidRPr="00DC3CBD">
        <w:rPr>
          <w:rFonts w:ascii="Arial" w:hAnsi="Arial" w:cs="Arial"/>
          <w:sz w:val="24"/>
          <w:szCs w:val="24"/>
        </w:rPr>
        <w:t xml:space="preserve"> the credibility of the company</w:t>
      </w:r>
      <w:r w:rsidR="00DC3CBD" w:rsidRPr="00DC3CBD">
        <w:rPr>
          <w:rFonts w:ascii="Arial" w:hAnsi="Arial" w:cs="Arial"/>
          <w:sz w:val="24"/>
          <w:szCs w:val="24"/>
        </w:rPr>
        <w:t xml:space="preserve"> </w:t>
      </w:r>
      <w:r w:rsidR="00633707">
        <w:rPr>
          <w:rFonts w:ascii="Arial" w:hAnsi="Arial" w:cs="Arial"/>
          <w:sz w:val="24"/>
          <w:szCs w:val="24"/>
        </w:rPr>
        <w:t xml:space="preserve">and </w:t>
      </w:r>
      <w:r w:rsidR="00DC3CBD" w:rsidRPr="00DC3CBD">
        <w:rPr>
          <w:rFonts w:ascii="Arial" w:hAnsi="Arial" w:cs="Arial"/>
          <w:sz w:val="24"/>
          <w:szCs w:val="24"/>
        </w:rPr>
        <w:t xml:space="preserve">are not able to trust the commitments and policies of the company towards the environment and the societies in which they </w:t>
      </w:r>
      <w:r w:rsidRPr="00DC3CBD">
        <w:rPr>
          <w:rFonts w:ascii="Arial" w:hAnsi="Arial" w:cs="Arial"/>
          <w:sz w:val="24"/>
          <w:szCs w:val="24"/>
        </w:rPr>
        <w:t>use</w:t>
      </w:r>
      <w:r w:rsidR="00DC3CBD" w:rsidRPr="00DC3CBD">
        <w:rPr>
          <w:rFonts w:ascii="Arial" w:hAnsi="Arial" w:cs="Arial"/>
          <w:sz w:val="24"/>
          <w:szCs w:val="24"/>
        </w:rPr>
        <w:t>.</w:t>
      </w:r>
    </w:p>
    <w:p w14:paraId="5A183FA3" w14:textId="10F21FDC" w:rsidR="00DC3CBD" w:rsidRDefault="00111549" w:rsidP="00DC3CBD">
      <w:pPr>
        <w:spacing w:line="360" w:lineRule="auto"/>
        <w:jc w:val="both"/>
        <w:rPr>
          <w:rFonts w:ascii="Arial" w:hAnsi="Arial" w:cs="Arial"/>
          <w:sz w:val="24"/>
          <w:szCs w:val="24"/>
        </w:rPr>
      </w:pPr>
      <w:r w:rsidRPr="00D82355">
        <w:rPr>
          <w:noProof/>
        </w:rPr>
        <w:lastRenderedPageBreak/>
        <w:drawing>
          <wp:anchor distT="0" distB="0" distL="114300" distR="114300" simplePos="0" relativeHeight="251664384" behindDoc="0" locked="0" layoutInCell="1" allowOverlap="1" wp14:anchorId="3F1C8157" wp14:editId="0AAAD41F">
            <wp:simplePos x="0" y="0"/>
            <wp:positionH relativeFrom="column">
              <wp:posOffset>-260350</wp:posOffset>
            </wp:positionH>
            <wp:positionV relativeFrom="paragraph">
              <wp:posOffset>516890</wp:posOffset>
            </wp:positionV>
            <wp:extent cx="6299200" cy="2475865"/>
            <wp:effectExtent l="0" t="0" r="6350" b="635"/>
            <wp:wrapSquare wrapText="bothSides"/>
            <wp:docPr id="1507895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9546" name="Picture 1"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299200" cy="2475865"/>
                    </a:xfrm>
                    <a:prstGeom prst="rect">
                      <a:avLst/>
                    </a:prstGeom>
                  </pic:spPr>
                </pic:pic>
              </a:graphicData>
            </a:graphic>
            <wp14:sizeRelH relativeFrom="margin">
              <wp14:pctWidth>0</wp14:pctWidth>
            </wp14:sizeRelH>
          </wp:anchor>
        </w:drawing>
      </w:r>
      <w:r w:rsidR="00DC3CBD" w:rsidRPr="00DC3CBD">
        <w:rPr>
          <w:rFonts w:ascii="Arial" w:hAnsi="Arial" w:cs="Arial"/>
          <w:sz w:val="24"/>
          <w:szCs w:val="24"/>
        </w:rPr>
        <w:t xml:space="preserve">Society also loses confidence in the major steps taken by the company to </w:t>
      </w:r>
      <w:r w:rsidR="00633707" w:rsidRPr="00DC3CBD">
        <w:rPr>
          <w:rFonts w:ascii="Arial" w:hAnsi="Arial" w:cs="Arial"/>
          <w:sz w:val="24"/>
          <w:szCs w:val="24"/>
        </w:rPr>
        <w:t>engage and deliver in line with Corporate Social Responsibility actively and effectively</w:t>
      </w:r>
      <w:r w:rsidR="00DC3CBD" w:rsidRPr="00DC3CBD">
        <w:rPr>
          <w:rFonts w:ascii="Arial" w:hAnsi="Arial" w:cs="Arial"/>
          <w:sz w:val="24"/>
          <w:szCs w:val="24"/>
        </w:rPr>
        <w:t xml:space="preserve">. The </w:t>
      </w:r>
      <w:r w:rsidR="001B6499" w:rsidRPr="00DC3CBD">
        <w:rPr>
          <w:rFonts w:ascii="Arial" w:hAnsi="Arial" w:cs="Arial"/>
          <w:sz w:val="24"/>
          <w:szCs w:val="24"/>
        </w:rPr>
        <w:t>criticism</w:t>
      </w:r>
      <w:r w:rsidR="00DC3CBD" w:rsidRPr="00DC3CBD">
        <w:rPr>
          <w:rFonts w:ascii="Arial" w:hAnsi="Arial" w:cs="Arial"/>
          <w:sz w:val="24"/>
          <w:szCs w:val="24"/>
        </w:rPr>
        <w:t xml:space="preserve"> is too </w:t>
      </w:r>
      <w:r w:rsidR="007855BD" w:rsidRPr="00DC3CBD">
        <w:rPr>
          <w:rFonts w:ascii="Arial" w:hAnsi="Arial" w:cs="Arial"/>
          <w:sz w:val="24"/>
          <w:szCs w:val="24"/>
        </w:rPr>
        <w:t>much,</w:t>
      </w:r>
      <w:r w:rsidR="00DC3CBD" w:rsidRPr="00DC3CBD">
        <w:rPr>
          <w:rFonts w:ascii="Arial" w:hAnsi="Arial" w:cs="Arial"/>
          <w:sz w:val="24"/>
          <w:szCs w:val="24"/>
        </w:rPr>
        <w:t xml:space="preserve"> and the company </w:t>
      </w:r>
      <w:r w:rsidR="001B6499">
        <w:rPr>
          <w:rFonts w:ascii="Arial" w:hAnsi="Arial" w:cs="Arial"/>
          <w:sz w:val="24"/>
          <w:szCs w:val="24"/>
        </w:rPr>
        <w:t>needs</w:t>
      </w:r>
      <w:r w:rsidR="00DC3CBD" w:rsidRPr="00DC3CBD">
        <w:rPr>
          <w:rFonts w:ascii="Arial" w:hAnsi="Arial" w:cs="Arial"/>
          <w:sz w:val="24"/>
          <w:szCs w:val="24"/>
        </w:rPr>
        <w:t xml:space="preserve"> to invest heavily in rebranding and public relations in damage control programs.</w:t>
      </w:r>
    </w:p>
    <w:p w14:paraId="2288C416" w14:textId="094D93A1" w:rsidR="007855BD" w:rsidRDefault="007855BD" w:rsidP="007855BD">
      <w:pPr>
        <w:spacing w:line="360" w:lineRule="auto"/>
        <w:jc w:val="both"/>
        <w:rPr>
          <w:rFonts w:ascii="Arial" w:hAnsi="Arial" w:cs="Arial"/>
          <w:sz w:val="24"/>
          <w:szCs w:val="24"/>
        </w:rPr>
      </w:pPr>
      <w:r>
        <w:rPr>
          <w:rFonts w:ascii="Arial" w:hAnsi="Arial" w:cs="Arial"/>
          <w:sz w:val="24"/>
          <w:szCs w:val="24"/>
        </w:rPr>
        <w:t xml:space="preserve">Even though the company is behind their goals by 2025, through their program, its CSR has managed to start rebuilding its brand by investing a couple of millions in programs to help youth, women and others develop hospitality skills </w:t>
      </w:r>
      <w:r w:rsidR="00217D3D">
        <w:rPr>
          <w:rFonts w:ascii="Arial" w:hAnsi="Arial" w:cs="Arial"/>
          <w:sz w:val="24"/>
          <w:szCs w:val="24"/>
        </w:rPr>
        <w:t>(Xie, 2022).</w:t>
      </w:r>
    </w:p>
    <w:p w14:paraId="58DC804C" w14:textId="77777777" w:rsidR="006A0AE5" w:rsidRDefault="006A0AE5" w:rsidP="007855BD">
      <w:pPr>
        <w:spacing w:line="360" w:lineRule="auto"/>
        <w:jc w:val="both"/>
        <w:rPr>
          <w:rFonts w:ascii="Arial" w:hAnsi="Arial" w:cs="Arial"/>
          <w:sz w:val="24"/>
          <w:szCs w:val="24"/>
        </w:rPr>
      </w:pPr>
    </w:p>
    <w:p w14:paraId="3EE9C9FA" w14:textId="5563286D" w:rsidR="00853E2B" w:rsidRPr="006A0AE5" w:rsidRDefault="006A0AE5" w:rsidP="006A0AE5">
      <w:pPr>
        <w:pStyle w:val="ListParagraph"/>
        <w:numPr>
          <w:ilvl w:val="0"/>
          <w:numId w:val="2"/>
        </w:numPr>
        <w:spacing w:line="360" w:lineRule="auto"/>
        <w:jc w:val="both"/>
        <w:rPr>
          <w:rFonts w:ascii="Arial" w:hAnsi="Arial" w:cs="Arial"/>
          <w:b/>
          <w:bCs/>
          <w:sz w:val="24"/>
          <w:szCs w:val="24"/>
        </w:rPr>
      </w:pPr>
      <w:r w:rsidRPr="006A0AE5">
        <w:rPr>
          <w:rFonts w:ascii="Arial" w:hAnsi="Arial" w:cs="Arial"/>
          <w:b/>
          <w:bCs/>
          <w:sz w:val="24"/>
          <w:szCs w:val="24"/>
        </w:rPr>
        <w:t>Greenwashing Strategies in the Marriot International</w:t>
      </w:r>
    </w:p>
    <w:p w14:paraId="1D32E416" w14:textId="72255D86" w:rsidR="006A0AE5" w:rsidRDefault="006A0AE5" w:rsidP="006A0AE5">
      <w:pPr>
        <w:spacing w:line="360" w:lineRule="auto"/>
        <w:jc w:val="both"/>
        <w:rPr>
          <w:rFonts w:ascii="Arial" w:hAnsi="Arial" w:cs="Arial"/>
          <w:sz w:val="24"/>
          <w:szCs w:val="24"/>
        </w:rPr>
      </w:pPr>
      <w:r w:rsidRPr="006A0AE5">
        <w:rPr>
          <w:rFonts w:ascii="Arial" w:hAnsi="Arial" w:cs="Arial"/>
          <w:sz w:val="24"/>
          <w:szCs w:val="24"/>
        </w:rPr>
        <w:t>Hotels may highlight green building features such as LEED certification or sustainable materials to prove their commitment to environmental stewardship. While these features can reduce the environmental footprint of a hotel, they may not offset other unsustainable practices within the hotel's operations.</w:t>
      </w:r>
    </w:p>
    <w:p w14:paraId="4CB9619B" w14:textId="618CA8D2" w:rsidR="006A0AE5" w:rsidRDefault="006A0AE5" w:rsidP="006A0AE5">
      <w:pPr>
        <w:spacing w:line="360" w:lineRule="auto"/>
        <w:jc w:val="both"/>
        <w:rPr>
          <w:rFonts w:ascii="Arial" w:hAnsi="Arial" w:cs="Arial"/>
          <w:sz w:val="24"/>
          <w:szCs w:val="24"/>
        </w:rPr>
      </w:pPr>
      <w:r>
        <w:rPr>
          <w:rFonts w:ascii="Arial" w:hAnsi="Arial" w:cs="Arial"/>
          <w:sz w:val="24"/>
          <w:szCs w:val="24"/>
        </w:rPr>
        <w:t xml:space="preserve">However, the Geneva Marriot </w:t>
      </w:r>
      <w:r w:rsidR="007879A4">
        <w:rPr>
          <w:rFonts w:ascii="Arial" w:hAnsi="Arial" w:cs="Arial"/>
          <w:sz w:val="24"/>
          <w:szCs w:val="24"/>
        </w:rPr>
        <w:t>H</w:t>
      </w:r>
      <w:r>
        <w:rPr>
          <w:rFonts w:ascii="Arial" w:hAnsi="Arial" w:cs="Arial"/>
          <w:sz w:val="24"/>
          <w:szCs w:val="24"/>
        </w:rPr>
        <w:t>otel managed to receive a High-Performance Energy certificate (HPE) by achieving energy savings of 10% to 20% (SageGlass, n.d.).</w:t>
      </w:r>
      <w:r w:rsidR="0067332C">
        <w:rPr>
          <w:rFonts w:ascii="Arial" w:hAnsi="Arial" w:cs="Arial"/>
          <w:sz w:val="24"/>
          <w:szCs w:val="24"/>
        </w:rPr>
        <w:t xml:space="preserve"> </w:t>
      </w:r>
    </w:p>
    <w:p w14:paraId="74FF31E1" w14:textId="77777777" w:rsidR="006A0AE5" w:rsidRPr="006A0AE5" w:rsidRDefault="006A0AE5" w:rsidP="006A0AE5">
      <w:pPr>
        <w:spacing w:line="360" w:lineRule="auto"/>
        <w:jc w:val="both"/>
        <w:rPr>
          <w:rFonts w:ascii="Arial" w:hAnsi="Arial" w:cs="Arial"/>
          <w:sz w:val="24"/>
          <w:szCs w:val="24"/>
        </w:rPr>
      </w:pPr>
    </w:p>
    <w:p w14:paraId="79DE75AE" w14:textId="699A9675" w:rsidR="00217D3D" w:rsidRPr="00D51DB0" w:rsidRDefault="004E1707" w:rsidP="00294659">
      <w:pPr>
        <w:pStyle w:val="ListParagraph"/>
        <w:numPr>
          <w:ilvl w:val="0"/>
          <w:numId w:val="2"/>
        </w:numPr>
        <w:spacing w:line="360" w:lineRule="auto"/>
        <w:jc w:val="both"/>
        <w:rPr>
          <w:rFonts w:ascii="Arial" w:hAnsi="Arial" w:cs="Arial"/>
          <w:b/>
          <w:bCs/>
          <w:sz w:val="24"/>
          <w:szCs w:val="24"/>
        </w:rPr>
      </w:pPr>
      <w:r w:rsidRPr="00D51DB0">
        <w:rPr>
          <w:rFonts w:ascii="Arial" w:hAnsi="Arial" w:cs="Arial"/>
          <w:b/>
          <w:bCs/>
          <w:sz w:val="24"/>
          <w:szCs w:val="24"/>
        </w:rPr>
        <w:t>Other examples of Greenwashing in the hotel industry</w:t>
      </w:r>
    </w:p>
    <w:p w14:paraId="7A77B898" w14:textId="547E747A" w:rsidR="00BA181A" w:rsidRDefault="00BA181A" w:rsidP="00BA181A">
      <w:pPr>
        <w:spacing w:line="360" w:lineRule="auto"/>
        <w:jc w:val="both"/>
        <w:rPr>
          <w:rFonts w:ascii="Arial" w:hAnsi="Arial" w:cs="Arial"/>
          <w:sz w:val="24"/>
          <w:szCs w:val="24"/>
        </w:rPr>
      </w:pPr>
      <w:r>
        <w:rPr>
          <w:rFonts w:ascii="Arial" w:hAnsi="Arial" w:cs="Arial"/>
          <w:sz w:val="24"/>
          <w:szCs w:val="24"/>
        </w:rPr>
        <w:t xml:space="preserve">Nowadays, green hotels are in deep search when it comes to people’s destinations, no matter the type of tourism that they are looking for. However, to be green is a huge work, which requires investment constantly, to be in trend with new regulations </w:t>
      </w:r>
      <w:r>
        <w:rPr>
          <w:rFonts w:ascii="Arial" w:hAnsi="Arial" w:cs="Arial"/>
          <w:sz w:val="24"/>
          <w:szCs w:val="24"/>
        </w:rPr>
        <w:lastRenderedPageBreak/>
        <w:t>regarding Greenwashing.</w:t>
      </w:r>
      <w:r w:rsidR="00E14FC4">
        <w:rPr>
          <w:rFonts w:ascii="Arial" w:hAnsi="Arial" w:cs="Arial"/>
          <w:sz w:val="24"/>
          <w:szCs w:val="24"/>
        </w:rPr>
        <w:t xml:space="preserve"> Thus, </w:t>
      </w:r>
      <w:r w:rsidR="007F1804">
        <w:rPr>
          <w:rFonts w:ascii="Arial" w:hAnsi="Arial" w:cs="Arial"/>
          <w:sz w:val="24"/>
          <w:szCs w:val="24"/>
        </w:rPr>
        <w:t xml:space="preserve">trust is the correct word </w:t>
      </w:r>
      <w:r w:rsidR="00E14FC4">
        <w:rPr>
          <w:rFonts w:ascii="Arial" w:hAnsi="Arial" w:cs="Arial"/>
          <w:sz w:val="24"/>
          <w:szCs w:val="24"/>
        </w:rPr>
        <w:t xml:space="preserve">in the </w:t>
      </w:r>
      <w:r w:rsidR="007F1804">
        <w:rPr>
          <w:rFonts w:ascii="Arial" w:hAnsi="Arial" w:cs="Arial"/>
          <w:sz w:val="24"/>
          <w:szCs w:val="24"/>
        </w:rPr>
        <w:t>Greenwashing</w:t>
      </w:r>
      <w:r w:rsidR="00E14FC4">
        <w:rPr>
          <w:rFonts w:ascii="Arial" w:hAnsi="Arial" w:cs="Arial"/>
          <w:sz w:val="24"/>
          <w:szCs w:val="24"/>
        </w:rPr>
        <w:t xml:space="preserve"> process</w:t>
      </w:r>
      <w:r w:rsidR="007F1804">
        <w:rPr>
          <w:rFonts w:ascii="Arial" w:hAnsi="Arial" w:cs="Arial"/>
          <w:sz w:val="24"/>
          <w:szCs w:val="24"/>
        </w:rPr>
        <w:t xml:space="preserve"> and </w:t>
      </w:r>
      <w:r w:rsidR="00E14FC4">
        <w:rPr>
          <w:rFonts w:ascii="Arial" w:hAnsi="Arial" w:cs="Arial"/>
          <w:sz w:val="24"/>
          <w:szCs w:val="24"/>
        </w:rPr>
        <w:t>hotels need to have green transparency</w:t>
      </w:r>
      <w:r w:rsidR="007F1804">
        <w:rPr>
          <w:rFonts w:ascii="Arial" w:hAnsi="Arial" w:cs="Arial"/>
          <w:sz w:val="24"/>
          <w:szCs w:val="24"/>
        </w:rPr>
        <w:t xml:space="preserve"> (Gao, 2014).</w:t>
      </w:r>
    </w:p>
    <w:p w14:paraId="5581C150" w14:textId="725D595B" w:rsidR="007F1804" w:rsidRDefault="00EB4B40" w:rsidP="00BA181A">
      <w:pPr>
        <w:spacing w:line="360" w:lineRule="auto"/>
        <w:jc w:val="both"/>
        <w:rPr>
          <w:rFonts w:ascii="Arial" w:hAnsi="Arial" w:cs="Arial"/>
          <w:sz w:val="24"/>
          <w:szCs w:val="24"/>
        </w:rPr>
      </w:pPr>
      <w:r>
        <w:rPr>
          <w:rFonts w:ascii="Arial" w:hAnsi="Arial" w:cs="Arial"/>
          <w:sz w:val="24"/>
          <w:szCs w:val="24"/>
        </w:rPr>
        <w:t>ACOR’s Group commitment to sustainability shows huge improvements in energy saving and low carbon emissions, by implementing a new system to reduce energy consumption by 40% (Group.accor.com, n.a.).</w:t>
      </w:r>
      <w:r w:rsidR="003E6AF2">
        <w:rPr>
          <w:rFonts w:ascii="Arial" w:hAnsi="Arial" w:cs="Arial"/>
          <w:sz w:val="24"/>
          <w:szCs w:val="24"/>
        </w:rPr>
        <w:t xml:space="preserve"> </w:t>
      </w:r>
      <w:r w:rsidR="002B0B4E">
        <w:rPr>
          <w:rFonts w:ascii="Arial" w:hAnsi="Arial" w:cs="Arial"/>
          <w:sz w:val="24"/>
          <w:szCs w:val="24"/>
        </w:rPr>
        <w:t xml:space="preserve">Having more than five thousand properties around the world, ACCOR Group has mitigated sustainability in the last decade by reducing carbon emissions, </w:t>
      </w:r>
      <w:r w:rsidR="00CB5210">
        <w:rPr>
          <w:rFonts w:ascii="Arial" w:hAnsi="Arial" w:cs="Arial"/>
          <w:sz w:val="24"/>
          <w:szCs w:val="24"/>
        </w:rPr>
        <w:t xml:space="preserve">and </w:t>
      </w:r>
      <w:r w:rsidR="002B0B4E">
        <w:rPr>
          <w:rFonts w:ascii="Arial" w:hAnsi="Arial" w:cs="Arial"/>
          <w:sz w:val="24"/>
          <w:szCs w:val="24"/>
        </w:rPr>
        <w:t xml:space="preserve">food and plastic waste, </w:t>
      </w:r>
      <w:r w:rsidR="00E51348">
        <w:rPr>
          <w:rFonts w:ascii="Arial" w:hAnsi="Arial" w:cs="Arial"/>
          <w:sz w:val="24"/>
          <w:szCs w:val="24"/>
        </w:rPr>
        <w:t>which</w:t>
      </w:r>
      <w:r w:rsidR="002B0B4E">
        <w:rPr>
          <w:rFonts w:ascii="Arial" w:hAnsi="Arial" w:cs="Arial"/>
          <w:sz w:val="24"/>
          <w:szCs w:val="24"/>
        </w:rPr>
        <w:t xml:space="preserve"> made the group achieve</w:t>
      </w:r>
      <w:r w:rsidR="00E51348">
        <w:rPr>
          <w:rFonts w:ascii="Arial" w:hAnsi="Arial" w:cs="Arial"/>
          <w:sz w:val="24"/>
          <w:szCs w:val="24"/>
        </w:rPr>
        <w:t xml:space="preserve"> the Marie Claire award</w:t>
      </w:r>
      <w:r w:rsidR="002B0B4E">
        <w:rPr>
          <w:rFonts w:ascii="Arial" w:hAnsi="Arial" w:cs="Arial"/>
          <w:sz w:val="24"/>
          <w:szCs w:val="24"/>
        </w:rPr>
        <w:t xml:space="preserve"> for </w:t>
      </w:r>
      <w:r w:rsidR="002B0B4E" w:rsidRPr="002B0B4E">
        <w:rPr>
          <w:rFonts w:ascii="Arial" w:hAnsi="Arial" w:cs="Arial"/>
          <w:sz w:val="24"/>
          <w:szCs w:val="24"/>
        </w:rPr>
        <w:t xml:space="preserve">"Best Sustainable Hotel" </w:t>
      </w:r>
      <w:r w:rsidR="00E51348" w:rsidRPr="00E51348">
        <w:rPr>
          <w:rFonts w:ascii="Arial" w:hAnsi="Arial" w:cs="Arial"/>
          <w:sz w:val="24"/>
          <w:szCs w:val="24"/>
        </w:rPr>
        <w:t>(Hospitality Net, n.d.)</w:t>
      </w:r>
      <w:r w:rsidR="00E51348">
        <w:rPr>
          <w:rFonts w:ascii="Arial" w:hAnsi="Arial" w:cs="Arial"/>
          <w:sz w:val="24"/>
          <w:szCs w:val="24"/>
        </w:rPr>
        <w:t>.</w:t>
      </w:r>
    </w:p>
    <w:p w14:paraId="10349ECD" w14:textId="77777777" w:rsidR="002121F6" w:rsidRDefault="002121F6" w:rsidP="00BA181A">
      <w:pPr>
        <w:spacing w:line="360" w:lineRule="auto"/>
        <w:jc w:val="both"/>
        <w:rPr>
          <w:rFonts w:ascii="Arial" w:hAnsi="Arial" w:cs="Arial"/>
          <w:sz w:val="24"/>
          <w:szCs w:val="24"/>
        </w:rPr>
      </w:pPr>
    </w:p>
    <w:p w14:paraId="5F424F49" w14:textId="77777777" w:rsidR="002121F6" w:rsidRDefault="002121F6" w:rsidP="00BA181A">
      <w:pPr>
        <w:spacing w:line="360" w:lineRule="auto"/>
        <w:jc w:val="both"/>
        <w:rPr>
          <w:rFonts w:ascii="Arial" w:hAnsi="Arial" w:cs="Arial"/>
          <w:sz w:val="24"/>
          <w:szCs w:val="24"/>
        </w:rPr>
      </w:pPr>
    </w:p>
    <w:p w14:paraId="467BDBD8" w14:textId="1A3DD3B3" w:rsidR="00A1263A" w:rsidRPr="00E4065E" w:rsidRDefault="00C753DC" w:rsidP="00C753DC">
      <w:pPr>
        <w:pStyle w:val="ListParagraph"/>
        <w:numPr>
          <w:ilvl w:val="0"/>
          <w:numId w:val="2"/>
        </w:numPr>
        <w:spacing w:line="360" w:lineRule="auto"/>
        <w:jc w:val="both"/>
        <w:rPr>
          <w:rFonts w:ascii="Arial" w:hAnsi="Arial" w:cs="Arial"/>
          <w:b/>
          <w:bCs/>
          <w:sz w:val="24"/>
          <w:szCs w:val="24"/>
        </w:rPr>
      </w:pPr>
      <w:r w:rsidRPr="00E4065E">
        <w:rPr>
          <w:rFonts w:ascii="Arial" w:hAnsi="Arial" w:cs="Arial"/>
          <w:b/>
          <w:bCs/>
          <w:sz w:val="24"/>
          <w:szCs w:val="24"/>
        </w:rPr>
        <w:t>Whitewashing, green hushing</w:t>
      </w:r>
    </w:p>
    <w:p w14:paraId="06496ADA" w14:textId="2BB9651A" w:rsidR="00BA6CE0" w:rsidRDefault="00BA6CE0" w:rsidP="00BA6CE0">
      <w:pPr>
        <w:spacing w:line="360" w:lineRule="auto"/>
        <w:jc w:val="both"/>
        <w:rPr>
          <w:rFonts w:ascii="Arial" w:hAnsi="Arial" w:cs="Arial"/>
          <w:sz w:val="24"/>
          <w:szCs w:val="24"/>
        </w:rPr>
      </w:pPr>
      <w:r>
        <w:rPr>
          <w:rFonts w:ascii="Arial" w:hAnsi="Arial" w:cs="Arial"/>
          <w:sz w:val="24"/>
          <w:szCs w:val="24"/>
        </w:rPr>
        <w:t xml:space="preserve">To find new ways of financial benefit, people are willing to do anything, regardless of the impact on the environment, the local economy or even the health and safety regulations (Garau-Vadell, 2018). </w:t>
      </w:r>
    </w:p>
    <w:p w14:paraId="49525944" w14:textId="1FB711E3" w:rsidR="00BA6CE0" w:rsidRPr="00BA6CE0" w:rsidRDefault="00BA6CE0" w:rsidP="00BA6CE0">
      <w:pPr>
        <w:spacing w:line="360" w:lineRule="auto"/>
        <w:jc w:val="both"/>
        <w:rPr>
          <w:rFonts w:ascii="Arial" w:hAnsi="Arial" w:cs="Arial"/>
          <w:sz w:val="24"/>
          <w:szCs w:val="24"/>
        </w:rPr>
      </w:pPr>
      <w:r>
        <w:rPr>
          <w:rFonts w:ascii="Arial" w:hAnsi="Arial" w:cs="Arial"/>
          <w:sz w:val="24"/>
          <w:szCs w:val="24"/>
        </w:rPr>
        <w:t xml:space="preserve">Whitewashing </w:t>
      </w:r>
      <w:r w:rsidR="002121F6">
        <w:rPr>
          <w:rFonts w:ascii="Arial" w:hAnsi="Arial" w:cs="Arial"/>
          <w:sz w:val="24"/>
          <w:szCs w:val="24"/>
        </w:rPr>
        <w:t xml:space="preserve">over tourism is quite common nowadays, as can be seen in destinations that are overpopulated, meaning that there is a low quality of life or products (Goodwin, 2013). As an example, destinations like Amsterdam, Barcelona, Lanzarote, and Thailand have developed programs to control the number of tourists that are coming to avoid over-tourism, such as targeting disrupting visitors, </w:t>
      </w:r>
      <w:r w:rsidR="00E4065E">
        <w:rPr>
          <w:rFonts w:ascii="Arial" w:hAnsi="Arial" w:cs="Arial"/>
          <w:sz w:val="24"/>
          <w:szCs w:val="24"/>
        </w:rPr>
        <w:t xml:space="preserve">searching for </w:t>
      </w:r>
      <w:r w:rsidR="002121F6">
        <w:rPr>
          <w:rFonts w:ascii="Arial" w:hAnsi="Arial" w:cs="Arial"/>
          <w:sz w:val="24"/>
          <w:szCs w:val="24"/>
        </w:rPr>
        <w:t>higher quality visitors, banning tourists to rent motorbikes or to initiate ticketing system.</w:t>
      </w:r>
    </w:p>
    <w:p w14:paraId="02A73480" w14:textId="3591F3B6" w:rsidR="00E51348" w:rsidRDefault="00B76343" w:rsidP="00BA181A">
      <w:pPr>
        <w:spacing w:line="360" w:lineRule="auto"/>
        <w:jc w:val="both"/>
        <w:rPr>
          <w:rFonts w:ascii="Arial" w:hAnsi="Arial" w:cs="Arial"/>
          <w:sz w:val="24"/>
          <w:szCs w:val="24"/>
        </w:rPr>
      </w:pPr>
      <w:r>
        <w:rPr>
          <w:rFonts w:ascii="Arial" w:hAnsi="Arial" w:cs="Arial"/>
          <w:sz w:val="24"/>
          <w:szCs w:val="24"/>
        </w:rPr>
        <w:t>Gr</w:t>
      </w:r>
      <w:r w:rsidR="00E52097">
        <w:rPr>
          <w:rFonts w:ascii="Arial" w:hAnsi="Arial" w:cs="Arial"/>
          <w:sz w:val="24"/>
          <w:szCs w:val="24"/>
        </w:rPr>
        <w:t>e</w:t>
      </w:r>
      <w:r>
        <w:rPr>
          <w:rFonts w:ascii="Arial" w:hAnsi="Arial" w:cs="Arial"/>
          <w:sz w:val="24"/>
          <w:szCs w:val="24"/>
        </w:rPr>
        <w:t xml:space="preserve">en hushing is a strategy developed during </w:t>
      </w:r>
      <w:r w:rsidR="00E52097">
        <w:rPr>
          <w:rFonts w:ascii="Arial" w:hAnsi="Arial" w:cs="Arial"/>
          <w:sz w:val="24"/>
          <w:szCs w:val="24"/>
        </w:rPr>
        <w:t>the process of sustainability, where people are making claims because companies do not meet their expectations, as they are paying for green hotel services (</w:t>
      </w:r>
      <w:r w:rsidR="00E52097" w:rsidRPr="00E52097">
        <w:rPr>
          <w:rFonts w:ascii="Arial" w:hAnsi="Arial" w:cs="Arial"/>
          <w:sz w:val="24"/>
          <w:szCs w:val="24"/>
        </w:rPr>
        <w:t>Rittenhouse</w:t>
      </w:r>
      <w:r w:rsidR="00E52097">
        <w:rPr>
          <w:rFonts w:ascii="Arial" w:hAnsi="Arial" w:cs="Arial"/>
          <w:sz w:val="24"/>
          <w:szCs w:val="24"/>
        </w:rPr>
        <w:t>, 2022). Having this problem, companies do not want transparency on their long-term sustainability process and do not want to publish their annual reports regarding the sustainability efforts.</w:t>
      </w:r>
    </w:p>
    <w:p w14:paraId="571A28DC" w14:textId="77777777" w:rsidR="000B55B5" w:rsidRDefault="000B55B5" w:rsidP="00BA181A">
      <w:pPr>
        <w:spacing w:line="360" w:lineRule="auto"/>
        <w:jc w:val="both"/>
        <w:rPr>
          <w:rFonts w:ascii="Arial" w:hAnsi="Arial" w:cs="Arial"/>
          <w:sz w:val="24"/>
          <w:szCs w:val="24"/>
        </w:rPr>
      </w:pPr>
    </w:p>
    <w:p w14:paraId="2177F391" w14:textId="31FCCAA8" w:rsidR="000B55B5" w:rsidRPr="00545513" w:rsidRDefault="000B55B5" w:rsidP="000B55B5">
      <w:pPr>
        <w:pStyle w:val="ListParagraph"/>
        <w:numPr>
          <w:ilvl w:val="0"/>
          <w:numId w:val="2"/>
        </w:numPr>
        <w:spacing w:line="360" w:lineRule="auto"/>
        <w:jc w:val="both"/>
        <w:rPr>
          <w:rFonts w:ascii="Arial" w:hAnsi="Arial" w:cs="Arial"/>
          <w:b/>
          <w:bCs/>
          <w:sz w:val="24"/>
          <w:szCs w:val="24"/>
        </w:rPr>
      </w:pPr>
      <w:r w:rsidRPr="00545513">
        <w:rPr>
          <w:rFonts w:ascii="Arial" w:hAnsi="Arial" w:cs="Arial"/>
          <w:b/>
          <w:bCs/>
          <w:sz w:val="24"/>
          <w:szCs w:val="24"/>
        </w:rPr>
        <w:t>Alternatives to self-evaluation practices in Greenwashing</w:t>
      </w:r>
    </w:p>
    <w:p w14:paraId="523CC724" w14:textId="7161FDE4" w:rsidR="000B55B5" w:rsidRDefault="00DD02F9" w:rsidP="000B55B5">
      <w:pPr>
        <w:spacing w:line="360" w:lineRule="auto"/>
        <w:jc w:val="both"/>
        <w:rPr>
          <w:rFonts w:ascii="Arial" w:hAnsi="Arial" w:cs="Arial"/>
          <w:sz w:val="24"/>
          <w:szCs w:val="24"/>
        </w:rPr>
      </w:pPr>
      <w:r w:rsidRPr="00DD02F9">
        <w:rPr>
          <w:rFonts w:ascii="Arial" w:hAnsi="Arial" w:cs="Arial"/>
          <w:sz w:val="24"/>
          <w:szCs w:val="24"/>
        </w:rPr>
        <w:lastRenderedPageBreak/>
        <w:t>Sustainable Development Goals</w:t>
      </w:r>
      <w:r>
        <w:rPr>
          <w:rFonts w:ascii="Arial" w:hAnsi="Arial" w:cs="Arial"/>
          <w:sz w:val="24"/>
          <w:szCs w:val="24"/>
        </w:rPr>
        <w:t xml:space="preserve"> or SGD is a tool used in Sustainability Development that measures poverty, inequality and climate change founded in United Nation’s Global Goals </w:t>
      </w:r>
      <w:r w:rsidR="00545513">
        <w:rPr>
          <w:rFonts w:ascii="Arial" w:hAnsi="Arial" w:cs="Arial"/>
          <w:sz w:val="24"/>
          <w:szCs w:val="24"/>
        </w:rPr>
        <w:t>(</w:t>
      </w:r>
      <w:r w:rsidR="00545513" w:rsidRPr="00545513">
        <w:rPr>
          <w:rFonts w:ascii="Arial" w:hAnsi="Arial" w:cs="Arial"/>
          <w:sz w:val="24"/>
          <w:szCs w:val="24"/>
        </w:rPr>
        <w:t>Bandola-Gil</w:t>
      </w:r>
      <w:r w:rsidR="00545513">
        <w:rPr>
          <w:rFonts w:ascii="Arial" w:hAnsi="Arial" w:cs="Arial"/>
          <w:sz w:val="24"/>
          <w:szCs w:val="24"/>
        </w:rPr>
        <w:t xml:space="preserve">, 2022). </w:t>
      </w:r>
    </w:p>
    <w:p w14:paraId="1B5133D5" w14:textId="53CE07BD" w:rsidR="00545513" w:rsidRDefault="00545513" w:rsidP="000B55B5">
      <w:pPr>
        <w:spacing w:line="360" w:lineRule="auto"/>
        <w:jc w:val="both"/>
        <w:rPr>
          <w:rFonts w:ascii="Arial" w:hAnsi="Arial" w:cs="Arial"/>
          <w:sz w:val="24"/>
          <w:szCs w:val="24"/>
        </w:rPr>
      </w:pPr>
      <w:r>
        <w:rPr>
          <w:rFonts w:ascii="Arial" w:hAnsi="Arial" w:cs="Arial"/>
          <w:sz w:val="24"/>
          <w:szCs w:val="24"/>
        </w:rPr>
        <w:t xml:space="preserve">Therefore, according to </w:t>
      </w:r>
      <w:r w:rsidR="0015773A">
        <w:rPr>
          <w:rFonts w:ascii="Arial" w:hAnsi="Arial" w:cs="Arial"/>
          <w:sz w:val="24"/>
          <w:szCs w:val="24"/>
        </w:rPr>
        <w:t xml:space="preserve">Zumente (2022), </w:t>
      </w:r>
      <w:r>
        <w:rPr>
          <w:rFonts w:ascii="Arial" w:hAnsi="Arial" w:cs="Arial"/>
          <w:sz w:val="24"/>
          <w:szCs w:val="24"/>
        </w:rPr>
        <w:t>within regions and countries</w:t>
      </w:r>
      <w:r w:rsidR="004C52EC">
        <w:rPr>
          <w:rFonts w:ascii="Arial" w:hAnsi="Arial" w:cs="Arial"/>
          <w:sz w:val="24"/>
          <w:szCs w:val="24"/>
        </w:rPr>
        <w:t>,</w:t>
      </w:r>
      <w:r w:rsidR="0015773A">
        <w:rPr>
          <w:rFonts w:ascii="Arial" w:hAnsi="Arial" w:cs="Arial"/>
          <w:sz w:val="24"/>
          <w:szCs w:val="24"/>
        </w:rPr>
        <w:t xml:space="preserve"> </w:t>
      </w:r>
      <w:r>
        <w:rPr>
          <w:rFonts w:ascii="Arial" w:hAnsi="Arial" w:cs="Arial"/>
          <w:sz w:val="24"/>
          <w:szCs w:val="24"/>
        </w:rPr>
        <w:t xml:space="preserve">to avoid greenwashing within sustainability development </w:t>
      </w:r>
      <w:r w:rsidR="004C52EC">
        <w:rPr>
          <w:rFonts w:ascii="Arial" w:hAnsi="Arial" w:cs="Arial"/>
          <w:sz w:val="24"/>
          <w:szCs w:val="24"/>
        </w:rPr>
        <w:t xml:space="preserve">companies need to use </w:t>
      </w:r>
      <w:r w:rsidR="004C52EC">
        <w:rPr>
          <w:rFonts w:ascii="Arial" w:hAnsi="Arial" w:cs="Arial"/>
          <w:sz w:val="24"/>
          <w:szCs w:val="24"/>
        </w:rPr>
        <w:t>the key factors for performance</w:t>
      </w:r>
      <w:r w:rsidR="004C52EC">
        <w:rPr>
          <w:rFonts w:ascii="Arial" w:hAnsi="Arial" w:cs="Arial"/>
          <w:sz w:val="24"/>
          <w:szCs w:val="24"/>
        </w:rPr>
        <w:t xml:space="preserve"> like </w:t>
      </w:r>
      <w:r>
        <w:rPr>
          <w:rFonts w:ascii="Arial" w:hAnsi="Arial" w:cs="Arial"/>
          <w:sz w:val="24"/>
          <w:szCs w:val="24"/>
        </w:rPr>
        <w:t>Environmental, Social and Governance Polic</w:t>
      </w:r>
      <w:r w:rsidR="00DC185E">
        <w:rPr>
          <w:rFonts w:ascii="Arial" w:hAnsi="Arial" w:cs="Arial"/>
          <w:sz w:val="24"/>
          <w:szCs w:val="24"/>
        </w:rPr>
        <w:t>ies</w:t>
      </w:r>
      <w:r w:rsidR="00BD6A36">
        <w:rPr>
          <w:rFonts w:ascii="Arial" w:hAnsi="Arial" w:cs="Arial"/>
          <w:sz w:val="24"/>
          <w:szCs w:val="24"/>
        </w:rPr>
        <w:t xml:space="preserve"> </w:t>
      </w:r>
      <w:r w:rsidR="0015773A">
        <w:rPr>
          <w:rFonts w:ascii="Arial" w:hAnsi="Arial" w:cs="Arial"/>
          <w:sz w:val="24"/>
          <w:szCs w:val="24"/>
        </w:rPr>
        <w:t>or ESG</w:t>
      </w:r>
      <w:r w:rsidR="004C52EC">
        <w:rPr>
          <w:rFonts w:ascii="Arial" w:hAnsi="Arial" w:cs="Arial"/>
          <w:sz w:val="24"/>
          <w:szCs w:val="24"/>
        </w:rPr>
        <w:t>.</w:t>
      </w:r>
    </w:p>
    <w:p w14:paraId="37E74B86" w14:textId="520DEBB2" w:rsidR="004C52EC" w:rsidRPr="00622D3B" w:rsidRDefault="00622D3B" w:rsidP="00A4584B">
      <w:pPr>
        <w:pStyle w:val="ListParagraph"/>
        <w:numPr>
          <w:ilvl w:val="0"/>
          <w:numId w:val="2"/>
        </w:numPr>
        <w:spacing w:line="360" w:lineRule="auto"/>
        <w:jc w:val="both"/>
        <w:rPr>
          <w:rFonts w:ascii="Arial" w:hAnsi="Arial" w:cs="Arial"/>
          <w:b/>
          <w:bCs/>
          <w:sz w:val="24"/>
          <w:szCs w:val="24"/>
        </w:rPr>
      </w:pPr>
      <w:r w:rsidRPr="00622D3B">
        <w:rPr>
          <w:rFonts w:ascii="Arial" w:hAnsi="Arial" w:cs="Arial"/>
          <w:b/>
          <w:bCs/>
          <w:sz w:val="24"/>
          <w:szCs w:val="24"/>
        </w:rPr>
        <w:t>Conclusion</w:t>
      </w:r>
    </w:p>
    <w:p w14:paraId="1544C952" w14:textId="4BE4FF29" w:rsidR="00202591" w:rsidRDefault="00D51723" w:rsidP="00622D3B">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5408" behindDoc="0" locked="0" layoutInCell="1" allowOverlap="1" wp14:anchorId="70531CDC" wp14:editId="53019C9F">
            <wp:simplePos x="0" y="0"/>
            <wp:positionH relativeFrom="column">
              <wp:posOffset>0</wp:posOffset>
            </wp:positionH>
            <wp:positionV relativeFrom="paragraph">
              <wp:posOffset>-3175</wp:posOffset>
            </wp:positionV>
            <wp:extent cx="2276475" cy="1468132"/>
            <wp:effectExtent l="0" t="0" r="0" b="0"/>
            <wp:wrapSquare wrapText="bothSides"/>
            <wp:docPr id="223739755" name="Picture 1" descr="A tree growing out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39755" name="Picture 1" descr="A tree growing out of wa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76475" cy="1468132"/>
                    </a:xfrm>
                    <a:prstGeom prst="rect">
                      <a:avLst/>
                    </a:prstGeom>
                  </pic:spPr>
                </pic:pic>
              </a:graphicData>
            </a:graphic>
          </wp:anchor>
        </w:drawing>
      </w:r>
      <w:r w:rsidR="00622D3B">
        <w:rPr>
          <w:rFonts w:ascii="Arial" w:hAnsi="Arial" w:cs="Arial"/>
          <w:sz w:val="24"/>
          <w:szCs w:val="24"/>
        </w:rPr>
        <w:t>This report shows that Greenwashing in hospitality plays a huge role in hospitality, as the keyword for sustainability is “trust”</w:t>
      </w:r>
      <w:r w:rsidR="00202591">
        <w:rPr>
          <w:rFonts w:ascii="Arial" w:hAnsi="Arial" w:cs="Arial"/>
          <w:sz w:val="24"/>
          <w:szCs w:val="24"/>
        </w:rPr>
        <w:t>.</w:t>
      </w:r>
    </w:p>
    <w:p w14:paraId="16DAF7F4" w14:textId="77777777" w:rsidR="0008337F" w:rsidRDefault="00622D3B" w:rsidP="00622D3B">
      <w:pPr>
        <w:spacing w:line="360" w:lineRule="auto"/>
        <w:jc w:val="both"/>
        <w:rPr>
          <w:rFonts w:ascii="Arial" w:hAnsi="Arial" w:cs="Arial"/>
          <w:sz w:val="24"/>
          <w:szCs w:val="24"/>
        </w:rPr>
      </w:pPr>
      <w:r>
        <w:rPr>
          <w:rFonts w:ascii="Arial" w:hAnsi="Arial" w:cs="Arial"/>
          <w:sz w:val="24"/>
          <w:szCs w:val="24"/>
        </w:rPr>
        <w:t>To avoid Greenwashing, companies need to have transparent communication when speaking about their evolution regarding environmental efforts</w:t>
      </w:r>
      <w:r w:rsidR="0008337F">
        <w:rPr>
          <w:rFonts w:ascii="Arial" w:hAnsi="Arial" w:cs="Arial"/>
          <w:sz w:val="24"/>
          <w:szCs w:val="24"/>
        </w:rPr>
        <w:t>.</w:t>
      </w:r>
    </w:p>
    <w:p w14:paraId="41F4FC14" w14:textId="724E2401" w:rsidR="00622D3B" w:rsidRDefault="0008337F" w:rsidP="00622D3B">
      <w:pPr>
        <w:spacing w:line="360" w:lineRule="auto"/>
        <w:jc w:val="both"/>
        <w:rPr>
          <w:rFonts w:ascii="Arial" w:hAnsi="Arial" w:cs="Arial"/>
          <w:sz w:val="24"/>
          <w:szCs w:val="24"/>
        </w:rPr>
      </w:pPr>
      <w:r>
        <w:rPr>
          <w:rFonts w:ascii="Arial" w:hAnsi="Arial" w:cs="Arial"/>
          <w:sz w:val="24"/>
          <w:szCs w:val="24"/>
        </w:rPr>
        <w:t xml:space="preserve">Also, they need to avoid exaggerations, by ensuring that all statements are accurate and </w:t>
      </w:r>
      <w:r w:rsidR="00026C0E">
        <w:rPr>
          <w:rFonts w:ascii="Arial" w:hAnsi="Arial" w:cs="Arial"/>
          <w:sz w:val="24"/>
          <w:szCs w:val="24"/>
        </w:rPr>
        <w:t>reflect</w:t>
      </w:r>
      <w:r>
        <w:rPr>
          <w:rFonts w:ascii="Arial" w:hAnsi="Arial" w:cs="Arial"/>
          <w:sz w:val="24"/>
          <w:szCs w:val="24"/>
        </w:rPr>
        <w:t xml:space="preserve"> the real practices used in </w:t>
      </w:r>
      <w:r w:rsidR="00026C0E">
        <w:rPr>
          <w:rFonts w:ascii="Arial" w:hAnsi="Arial" w:cs="Arial"/>
          <w:sz w:val="24"/>
          <w:szCs w:val="24"/>
        </w:rPr>
        <w:t xml:space="preserve">the </w:t>
      </w:r>
      <w:r>
        <w:rPr>
          <w:rFonts w:ascii="Arial" w:hAnsi="Arial" w:cs="Arial"/>
          <w:sz w:val="24"/>
          <w:szCs w:val="24"/>
        </w:rPr>
        <w:t>sustainability process.</w:t>
      </w:r>
    </w:p>
    <w:p w14:paraId="21A2BF39" w14:textId="2A5CADD0" w:rsidR="0008337F" w:rsidRDefault="0008337F" w:rsidP="00622D3B">
      <w:pPr>
        <w:spacing w:line="360" w:lineRule="auto"/>
        <w:jc w:val="both"/>
        <w:rPr>
          <w:rFonts w:ascii="Arial" w:hAnsi="Arial" w:cs="Arial"/>
          <w:sz w:val="24"/>
          <w:szCs w:val="24"/>
        </w:rPr>
      </w:pPr>
      <w:r>
        <w:rPr>
          <w:rFonts w:ascii="Arial" w:hAnsi="Arial" w:cs="Arial"/>
          <w:sz w:val="24"/>
          <w:szCs w:val="24"/>
        </w:rPr>
        <w:t xml:space="preserve">Lately, they need to focus on continuous improvement by updating sustainability initiatives, based on </w:t>
      </w:r>
      <w:r w:rsidR="00026C0E">
        <w:rPr>
          <w:rFonts w:ascii="Arial" w:hAnsi="Arial" w:cs="Arial"/>
          <w:sz w:val="24"/>
          <w:szCs w:val="24"/>
        </w:rPr>
        <w:t>feedback</w:t>
      </w:r>
      <w:r>
        <w:rPr>
          <w:rFonts w:ascii="Arial" w:hAnsi="Arial" w:cs="Arial"/>
          <w:sz w:val="24"/>
          <w:szCs w:val="24"/>
        </w:rPr>
        <w:t>, practices or measurements regarding sustainability.</w:t>
      </w:r>
    </w:p>
    <w:p w14:paraId="689CC0D2" w14:textId="76F7E78B" w:rsidR="00A75354" w:rsidRDefault="00A75354" w:rsidP="00622D3B">
      <w:pPr>
        <w:spacing w:line="360" w:lineRule="auto"/>
        <w:jc w:val="both"/>
        <w:rPr>
          <w:rFonts w:ascii="Arial" w:hAnsi="Arial" w:cs="Arial"/>
          <w:sz w:val="24"/>
          <w:szCs w:val="24"/>
        </w:rPr>
      </w:pPr>
    </w:p>
    <w:p w14:paraId="081DDAE7" w14:textId="77777777" w:rsidR="001500DA" w:rsidRDefault="001500DA" w:rsidP="00622D3B">
      <w:pPr>
        <w:spacing w:line="360" w:lineRule="auto"/>
        <w:jc w:val="both"/>
        <w:rPr>
          <w:rFonts w:ascii="Arial" w:hAnsi="Arial" w:cs="Arial"/>
          <w:sz w:val="24"/>
          <w:szCs w:val="24"/>
        </w:rPr>
      </w:pPr>
    </w:p>
    <w:p w14:paraId="0FCE95B6" w14:textId="77777777" w:rsidR="001500DA" w:rsidRDefault="001500DA" w:rsidP="00622D3B">
      <w:pPr>
        <w:spacing w:line="360" w:lineRule="auto"/>
        <w:jc w:val="both"/>
        <w:rPr>
          <w:rFonts w:ascii="Arial" w:hAnsi="Arial" w:cs="Arial"/>
          <w:sz w:val="24"/>
          <w:szCs w:val="24"/>
        </w:rPr>
      </w:pPr>
    </w:p>
    <w:p w14:paraId="03316419" w14:textId="77777777" w:rsidR="001500DA" w:rsidRDefault="001500DA" w:rsidP="00622D3B">
      <w:pPr>
        <w:spacing w:line="360" w:lineRule="auto"/>
        <w:jc w:val="both"/>
        <w:rPr>
          <w:rFonts w:ascii="Arial" w:hAnsi="Arial" w:cs="Arial"/>
          <w:sz w:val="24"/>
          <w:szCs w:val="24"/>
        </w:rPr>
      </w:pPr>
    </w:p>
    <w:p w14:paraId="74449465" w14:textId="77777777" w:rsidR="001500DA" w:rsidRDefault="001500DA" w:rsidP="00622D3B">
      <w:pPr>
        <w:spacing w:line="360" w:lineRule="auto"/>
        <w:jc w:val="both"/>
        <w:rPr>
          <w:rFonts w:ascii="Arial" w:hAnsi="Arial" w:cs="Arial"/>
          <w:sz w:val="24"/>
          <w:szCs w:val="24"/>
        </w:rPr>
      </w:pPr>
    </w:p>
    <w:p w14:paraId="76995F84" w14:textId="77777777" w:rsidR="001500DA" w:rsidRDefault="001500DA" w:rsidP="00622D3B">
      <w:pPr>
        <w:spacing w:line="360" w:lineRule="auto"/>
        <w:jc w:val="both"/>
        <w:rPr>
          <w:rFonts w:ascii="Arial" w:hAnsi="Arial" w:cs="Arial"/>
          <w:sz w:val="24"/>
          <w:szCs w:val="24"/>
        </w:rPr>
      </w:pPr>
    </w:p>
    <w:p w14:paraId="0DA1B636" w14:textId="77777777" w:rsidR="001500DA" w:rsidRDefault="001500DA" w:rsidP="00622D3B">
      <w:pPr>
        <w:spacing w:line="360" w:lineRule="auto"/>
        <w:jc w:val="both"/>
        <w:rPr>
          <w:rFonts w:ascii="Arial" w:hAnsi="Arial" w:cs="Arial"/>
          <w:sz w:val="24"/>
          <w:szCs w:val="24"/>
        </w:rPr>
      </w:pPr>
    </w:p>
    <w:p w14:paraId="695B0C49" w14:textId="77777777" w:rsidR="001500DA" w:rsidRDefault="001500DA" w:rsidP="00622D3B">
      <w:pPr>
        <w:spacing w:line="360" w:lineRule="auto"/>
        <w:jc w:val="both"/>
        <w:rPr>
          <w:rFonts w:ascii="Arial" w:hAnsi="Arial" w:cs="Arial"/>
          <w:sz w:val="24"/>
          <w:szCs w:val="24"/>
        </w:rPr>
      </w:pPr>
    </w:p>
    <w:p w14:paraId="616F0DEF" w14:textId="77777777" w:rsidR="001500DA" w:rsidRDefault="001500DA" w:rsidP="00622D3B">
      <w:pPr>
        <w:spacing w:line="360" w:lineRule="auto"/>
        <w:jc w:val="both"/>
        <w:rPr>
          <w:rFonts w:ascii="Arial" w:hAnsi="Arial" w:cs="Arial"/>
          <w:sz w:val="24"/>
          <w:szCs w:val="24"/>
        </w:rPr>
      </w:pPr>
    </w:p>
    <w:p w14:paraId="6752A5FA" w14:textId="77777777" w:rsidR="001500DA" w:rsidRDefault="001500DA" w:rsidP="00622D3B">
      <w:pPr>
        <w:spacing w:line="360" w:lineRule="auto"/>
        <w:jc w:val="both"/>
        <w:rPr>
          <w:rFonts w:ascii="Arial" w:hAnsi="Arial" w:cs="Arial"/>
          <w:sz w:val="24"/>
          <w:szCs w:val="24"/>
        </w:rPr>
      </w:pPr>
    </w:p>
    <w:p w14:paraId="41495A68" w14:textId="5A304147" w:rsidR="001500DA" w:rsidRDefault="001500DA" w:rsidP="001837EE">
      <w:pPr>
        <w:pStyle w:val="ListParagraph"/>
        <w:numPr>
          <w:ilvl w:val="0"/>
          <w:numId w:val="2"/>
        </w:numPr>
        <w:spacing w:line="360" w:lineRule="auto"/>
        <w:jc w:val="both"/>
        <w:rPr>
          <w:rFonts w:ascii="Arial" w:hAnsi="Arial" w:cs="Arial"/>
          <w:b/>
          <w:bCs/>
          <w:sz w:val="24"/>
          <w:szCs w:val="24"/>
        </w:rPr>
      </w:pPr>
      <w:r w:rsidRPr="001837EE">
        <w:rPr>
          <w:rFonts w:ascii="Arial" w:hAnsi="Arial" w:cs="Arial"/>
          <w:b/>
          <w:bCs/>
          <w:sz w:val="24"/>
          <w:szCs w:val="24"/>
        </w:rPr>
        <w:lastRenderedPageBreak/>
        <w:t>REFERENCES</w:t>
      </w:r>
    </w:p>
    <w:p w14:paraId="3706FF0D" w14:textId="313FB044" w:rsidR="001837EE" w:rsidRPr="001837EE" w:rsidRDefault="001837EE" w:rsidP="00E147F8">
      <w:pPr>
        <w:spacing w:line="360" w:lineRule="auto"/>
        <w:jc w:val="both"/>
        <w:rPr>
          <w:rFonts w:ascii="Arial" w:hAnsi="Arial" w:cs="Arial"/>
          <w:sz w:val="24"/>
          <w:szCs w:val="24"/>
        </w:rPr>
      </w:pPr>
      <w:r w:rsidRPr="001837EE">
        <w:rPr>
          <w:rFonts w:ascii="Arial" w:hAnsi="Arial" w:cs="Arial"/>
          <w:sz w:val="24"/>
          <w:szCs w:val="24"/>
        </w:rPr>
        <w:t>Accor Group (2021) Accor reaffirms its net-zero commitment and signs two new initiatives. group.accor.com.</w:t>
      </w:r>
      <w:r>
        <w:rPr>
          <w:rFonts w:ascii="Arial" w:hAnsi="Arial" w:cs="Arial"/>
          <w:sz w:val="24"/>
          <w:szCs w:val="24"/>
        </w:rPr>
        <w:t xml:space="preserve"> </w:t>
      </w:r>
      <w:r w:rsidRPr="001837EE">
        <w:rPr>
          <w:rFonts w:ascii="Arial" w:hAnsi="Arial" w:cs="Arial"/>
          <w:sz w:val="24"/>
          <w:szCs w:val="24"/>
        </w:rPr>
        <w:t xml:space="preserve">Available at: </w:t>
      </w:r>
      <w:hyperlink r:id="rId15" w:history="1">
        <w:r w:rsidRPr="00F85E7D">
          <w:rPr>
            <w:rStyle w:val="Hyperlink"/>
            <w:rFonts w:ascii="Arial" w:hAnsi="Arial" w:cs="Arial"/>
            <w:sz w:val="24"/>
            <w:szCs w:val="24"/>
          </w:rPr>
          <w:t>https://group.accor.com/en/Actualites/2021/11/net-zero-commitment</w:t>
        </w:r>
      </w:hyperlink>
      <w:r>
        <w:rPr>
          <w:rFonts w:ascii="Arial" w:hAnsi="Arial" w:cs="Arial"/>
          <w:sz w:val="24"/>
          <w:szCs w:val="24"/>
        </w:rPr>
        <w:t xml:space="preserve"> </w:t>
      </w:r>
      <w:r w:rsidRPr="001837EE">
        <w:rPr>
          <w:rFonts w:ascii="Arial" w:hAnsi="Arial" w:cs="Arial"/>
          <w:sz w:val="24"/>
          <w:szCs w:val="24"/>
        </w:rPr>
        <w:t>(Accessed: 28 February 2024)</w:t>
      </w:r>
    </w:p>
    <w:p w14:paraId="22735D0E" w14:textId="2360D0EA" w:rsid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Alyahia, M. </w:t>
      </w:r>
      <w:r w:rsidRPr="001837EE">
        <w:rPr>
          <w:rFonts w:ascii="Arial" w:hAnsi="Arial" w:cs="Arial"/>
          <w:i/>
          <w:iCs/>
          <w:sz w:val="24"/>
          <w:szCs w:val="24"/>
        </w:rPr>
        <w:t>et al.</w:t>
      </w:r>
      <w:r w:rsidRPr="001837EE">
        <w:rPr>
          <w:rFonts w:ascii="Arial" w:hAnsi="Arial" w:cs="Arial"/>
          <w:sz w:val="24"/>
          <w:szCs w:val="24"/>
        </w:rPr>
        <w:t xml:space="preserve"> (2024) ‘Greenwashing Behavior in Hotels Industry: The Role of Green Transparency and Green Authenticity’. Sustainability (Basel, Switzerland), 16(3), 1050-. Available at: </w:t>
      </w:r>
      <w:hyperlink r:id="rId16" w:history="1">
        <w:r w:rsidRPr="00F85E7D">
          <w:rPr>
            <w:rStyle w:val="Hyperlink"/>
            <w:rFonts w:ascii="Arial" w:hAnsi="Arial" w:cs="Arial"/>
            <w:sz w:val="24"/>
            <w:szCs w:val="24"/>
          </w:rPr>
          <w:t>https://doi.org/10.3390/su16031050</w:t>
        </w:r>
      </w:hyperlink>
    </w:p>
    <w:p w14:paraId="3EC5B8EE" w14:textId="77777777" w:rsidR="001837EE" w:rsidRP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Bandola-Gill, J. </w:t>
      </w:r>
      <w:r w:rsidRPr="001837EE">
        <w:rPr>
          <w:rFonts w:ascii="Arial" w:hAnsi="Arial" w:cs="Arial"/>
          <w:i/>
          <w:iCs/>
          <w:sz w:val="24"/>
          <w:szCs w:val="24"/>
        </w:rPr>
        <w:t>et al</w:t>
      </w:r>
      <w:r w:rsidRPr="001837EE">
        <w:rPr>
          <w:rFonts w:ascii="Arial" w:hAnsi="Arial" w:cs="Arial"/>
          <w:sz w:val="24"/>
          <w:szCs w:val="24"/>
        </w:rPr>
        <w:t>. (2022) Governing the Sustainable Development Goals : Quantification in Global Public Policy. Springer Nature.</w:t>
      </w:r>
    </w:p>
    <w:p w14:paraId="425449F1" w14:textId="3F65B35C" w:rsid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Bianco, S. </w:t>
      </w:r>
      <w:r w:rsidRPr="001837EE">
        <w:rPr>
          <w:rFonts w:ascii="Arial" w:hAnsi="Arial" w:cs="Arial"/>
          <w:i/>
          <w:iCs/>
          <w:sz w:val="24"/>
          <w:szCs w:val="24"/>
        </w:rPr>
        <w:t>et al</w:t>
      </w:r>
      <w:r w:rsidRPr="001837EE">
        <w:rPr>
          <w:rFonts w:ascii="Arial" w:hAnsi="Arial" w:cs="Arial"/>
          <w:sz w:val="24"/>
          <w:szCs w:val="24"/>
        </w:rPr>
        <w:t xml:space="preserve">. (2023) ‘The impact of sustainability certifications on performance and competitive action in hotels’, International Journal of Hospitality Management, 108, 103379-. Available at: </w:t>
      </w:r>
      <w:hyperlink r:id="rId17" w:history="1">
        <w:r w:rsidRPr="00F85E7D">
          <w:rPr>
            <w:rStyle w:val="Hyperlink"/>
            <w:rFonts w:ascii="Arial" w:hAnsi="Arial" w:cs="Arial"/>
            <w:sz w:val="24"/>
            <w:szCs w:val="24"/>
          </w:rPr>
          <w:t>https://doi.org/10.1016/j.ijhm.2022.103379</w:t>
        </w:r>
      </w:hyperlink>
    </w:p>
    <w:p w14:paraId="36A58755" w14:textId="77777777" w:rsidR="001837EE" w:rsidRPr="001837EE" w:rsidRDefault="001837EE" w:rsidP="00E147F8">
      <w:pPr>
        <w:spacing w:line="360" w:lineRule="auto"/>
        <w:jc w:val="both"/>
        <w:rPr>
          <w:rFonts w:ascii="Arial" w:hAnsi="Arial" w:cs="Arial"/>
          <w:sz w:val="24"/>
          <w:szCs w:val="24"/>
        </w:rPr>
      </w:pPr>
      <w:r w:rsidRPr="001837EE">
        <w:rPr>
          <w:rFonts w:ascii="Arial" w:hAnsi="Arial" w:cs="Arial"/>
          <w:sz w:val="24"/>
          <w:szCs w:val="24"/>
        </w:rPr>
        <w:t>BLANC (no date) ‘What Is Greenwashing and How To Stop It’, blancliving.co. Available at: https://blancliving.co/blogs/news/what-is-greenwashing-and-how-to-stop-it (Accessed: 20 February 2024).</w:t>
      </w:r>
    </w:p>
    <w:p w14:paraId="0745871F" w14:textId="77777777" w:rsidR="001837EE" w:rsidRP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Chen, H. </w:t>
      </w:r>
      <w:r w:rsidRPr="001837EE">
        <w:rPr>
          <w:rFonts w:ascii="Arial" w:hAnsi="Arial" w:cs="Arial"/>
          <w:i/>
          <w:iCs/>
          <w:sz w:val="24"/>
          <w:szCs w:val="24"/>
        </w:rPr>
        <w:t>et al</w:t>
      </w:r>
      <w:r w:rsidRPr="001837EE">
        <w:rPr>
          <w:rFonts w:ascii="Arial" w:hAnsi="Arial" w:cs="Arial"/>
          <w:sz w:val="24"/>
          <w:szCs w:val="24"/>
        </w:rPr>
        <w:t xml:space="preserve">. (2019) ‘Greenwashing in hotels: A structural model of trust and behavioral intentions’, Journal of Cleaner Production, 206, 326–335. Available at: https://doi.org/10.1016/j.jclepro.2018.09.168   </w:t>
      </w:r>
    </w:p>
    <w:p w14:paraId="115D6F6E" w14:textId="3B89145A" w:rsidR="001837EE" w:rsidRPr="001837EE" w:rsidRDefault="001837EE" w:rsidP="00E147F8">
      <w:pPr>
        <w:spacing w:line="360" w:lineRule="auto"/>
        <w:jc w:val="both"/>
        <w:rPr>
          <w:rFonts w:ascii="Arial" w:hAnsi="Arial" w:cs="Arial"/>
          <w:sz w:val="24"/>
          <w:szCs w:val="24"/>
        </w:rPr>
      </w:pPr>
      <w:r w:rsidRPr="001837EE">
        <w:rPr>
          <w:rFonts w:ascii="Arial" w:hAnsi="Arial" w:cs="Arial"/>
          <w:sz w:val="24"/>
          <w:szCs w:val="24"/>
        </w:rPr>
        <w:t>Competition &amp; Markets Authority (2016) Consumer protection: enforcement guidance. Available</w:t>
      </w:r>
      <w:r>
        <w:rPr>
          <w:rFonts w:ascii="Arial" w:hAnsi="Arial" w:cs="Arial"/>
          <w:sz w:val="24"/>
          <w:szCs w:val="24"/>
        </w:rPr>
        <w:t xml:space="preserve"> a</w:t>
      </w:r>
      <w:r w:rsidRPr="001837EE">
        <w:rPr>
          <w:rFonts w:ascii="Arial" w:hAnsi="Arial" w:cs="Arial"/>
          <w:sz w:val="24"/>
          <w:szCs w:val="24"/>
        </w:rPr>
        <w:t xml:space="preserve">t: </w:t>
      </w:r>
      <w:hyperlink r:id="rId18" w:history="1">
        <w:r w:rsidRPr="00F85E7D">
          <w:rPr>
            <w:rStyle w:val="Hyperlink"/>
            <w:rFonts w:ascii="Arial" w:hAnsi="Arial" w:cs="Arial"/>
            <w:sz w:val="24"/>
            <w:szCs w:val="24"/>
          </w:rPr>
          <w:t>https://assets.publishing.service.gov.uk/media/5a7f59f6ed915d74e6229eee/cma58-consumer-protection-enforcement-guidance.pdf</w:t>
        </w:r>
      </w:hyperlink>
      <w:r>
        <w:rPr>
          <w:rFonts w:ascii="Arial" w:hAnsi="Arial" w:cs="Arial"/>
          <w:sz w:val="24"/>
          <w:szCs w:val="24"/>
        </w:rPr>
        <w:t xml:space="preserve"> </w:t>
      </w:r>
      <w:r w:rsidRPr="001837EE">
        <w:rPr>
          <w:rFonts w:ascii="Arial" w:hAnsi="Arial" w:cs="Arial"/>
          <w:sz w:val="24"/>
          <w:szCs w:val="24"/>
        </w:rPr>
        <w:t xml:space="preserve"> (Accessed: 20 February 2024).  </w:t>
      </w:r>
    </w:p>
    <w:p w14:paraId="48888728" w14:textId="438894EF" w:rsid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de Grosbois, D. and Fennell, D. A. (2022) ‘Determinants of climate change disclosure practices of global hotel companies: Application of institutional and stakeholder theories’, Tourism Management (1982), 88, 104404-. </w:t>
      </w:r>
      <w:r>
        <w:rPr>
          <w:rFonts w:ascii="Arial" w:hAnsi="Arial" w:cs="Arial"/>
          <w:sz w:val="24"/>
          <w:szCs w:val="24"/>
        </w:rPr>
        <w:t>A</w:t>
      </w:r>
      <w:r w:rsidRPr="001837EE">
        <w:rPr>
          <w:rFonts w:ascii="Arial" w:hAnsi="Arial" w:cs="Arial"/>
          <w:sz w:val="24"/>
          <w:szCs w:val="24"/>
        </w:rPr>
        <w:t xml:space="preserve">vailable at: </w:t>
      </w:r>
      <w:hyperlink r:id="rId19" w:history="1">
        <w:r w:rsidRPr="00F85E7D">
          <w:rPr>
            <w:rStyle w:val="Hyperlink"/>
            <w:rFonts w:ascii="Arial" w:hAnsi="Arial" w:cs="Arial"/>
            <w:sz w:val="24"/>
            <w:szCs w:val="24"/>
          </w:rPr>
          <w:t>https://doi.org/10.1016/j.tourman.2021.104404</w:t>
        </w:r>
      </w:hyperlink>
    </w:p>
    <w:p w14:paraId="38B5EC36" w14:textId="229A485B" w:rsid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Gao, Y. (Lisa), and Mattila, A. S. (2014) ‘Improving consumer satisfaction in green hotels: The roles of perceived warmth, perceived competence, and CSR motive’, </w:t>
      </w:r>
      <w:r w:rsidRPr="001837EE">
        <w:rPr>
          <w:rFonts w:ascii="Arial" w:hAnsi="Arial" w:cs="Arial"/>
          <w:sz w:val="24"/>
          <w:szCs w:val="24"/>
        </w:rPr>
        <w:lastRenderedPageBreak/>
        <w:t xml:space="preserve">International Journal of Hospitality Management, 42, 20–31. Available at: </w:t>
      </w:r>
      <w:hyperlink r:id="rId20" w:history="1">
        <w:r w:rsidRPr="00F85E7D">
          <w:rPr>
            <w:rStyle w:val="Hyperlink"/>
            <w:rFonts w:ascii="Arial" w:hAnsi="Arial" w:cs="Arial"/>
            <w:sz w:val="24"/>
            <w:szCs w:val="24"/>
          </w:rPr>
          <w:t>https://doi.org/10.1016/j.ijhm.2014.06.003</w:t>
        </w:r>
      </w:hyperlink>
    </w:p>
    <w:p w14:paraId="3633B5ED" w14:textId="6C2FCEB4" w:rsid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Garau-Vadell, J. B. </w:t>
      </w:r>
      <w:r w:rsidRPr="001837EE">
        <w:rPr>
          <w:rFonts w:ascii="Arial" w:hAnsi="Arial" w:cs="Arial"/>
          <w:i/>
          <w:iCs/>
          <w:sz w:val="24"/>
          <w:szCs w:val="24"/>
        </w:rPr>
        <w:t>et a</w:t>
      </w:r>
      <w:r w:rsidRPr="001837EE">
        <w:rPr>
          <w:rFonts w:ascii="Arial" w:hAnsi="Arial" w:cs="Arial"/>
          <w:sz w:val="24"/>
          <w:szCs w:val="24"/>
        </w:rPr>
        <w:t xml:space="preserve">l. (2018) ‘Economic crisis and residents’ perception of the impacts of tourism in mass tourism destinations’, Journal of Destination Marketing &amp; Management, 7, 68–75. Available at: </w:t>
      </w:r>
      <w:hyperlink r:id="rId21" w:history="1">
        <w:r w:rsidRPr="00F85E7D">
          <w:rPr>
            <w:rStyle w:val="Hyperlink"/>
            <w:rFonts w:ascii="Arial" w:hAnsi="Arial" w:cs="Arial"/>
            <w:sz w:val="24"/>
            <w:szCs w:val="24"/>
          </w:rPr>
          <w:t>https://doi.org/10.1016/j.jdmm.2016.08.008</w:t>
        </w:r>
      </w:hyperlink>
    </w:p>
    <w:p w14:paraId="1CA19F6B" w14:textId="5796EB40" w:rsid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Gauthier, J. and Wooldridge, B. (2012) ‘Influences on Sustainable Innovation Adoption: Evidence from Leadership in Energy and Environmental Design’, Business Strategy and the Environment, 21(2), 98–110. Available at: </w:t>
      </w:r>
      <w:hyperlink r:id="rId22" w:history="1">
        <w:r w:rsidRPr="00F85E7D">
          <w:rPr>
            <w:rStyle w:val="Hyperlink"/>
            <w:rFonts w:ascii="Arial" w:hAnsi="Arial" w:cs="Arial"/>
            <w:sz w:val="24"/>
            <w:szCs w:val="24"/>
          </w:rPr>
          <w:t>https://doi.org/10.1002/bse.716</w:t>
        </w:r>
      </w:hyperlink>
    </w:p>
    <w:p w14:paraId="6BD6DC61" w14:textId="31C66DC1" w:rsidR="001837EE" w:rsidRP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Goodwin, H. (2023) Whitewashing overtourism. Travel Tomorrow. Available at: </w:t>
      </w:r>
      <w:hyperlink r:id="rId23" w:history="1">
        <w:r w:rsidRPr="00F85E7D">
          <w:rPr>
            <w:rStyle w:val="Hyperlink"/>
            <w:rFonts w:ascii="Arial" w:hAnsi="Arial" w:cs="Arial"/>
            <w:sz w:val="24"/>
            <w:szCs w:val="24"/>
          </w:rPr>
          <w:t>https://traveltomorrow.com/whitewashing-overtourism/</w:t>
        </w:r>
      </w:hyperlink>
      <w:r>
        <w:rPr>
          <w:rFonts w:ascii="Arial" w:hAnsi="Arial" w:cs="Arial"/>
          <w:sz w:val="24"/>
          <w:szCs w:val="24"/>
        </w:rPr>
        <w:t xml:space="preserve"> </w:t>
      </w:r>
      <w:r w:rsidRPr="001837EE">
        <w:rPr>
          <w:rFonts w:ascii="Arial" w:hAnsi="Arial" w:cs="Arial"/>
          <w:sz w:val="24"/>
          <w:szCs w:val="24"/>
        </w:rPr>
        <w:t xml:space="preserve"> (Accessed: 20 February 2024). </w:t>
      </w:r>
    </w:p>
    <w:p w14:paraId="2CD16DF3" w14:textId="35EC59C8" w:rsidR="001837EE" w:rsidRP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Green Key (no date) Green Key — Green Key programme. Available at: </w:t>
      </w:r>
      <w:hyperlink r:id="rId24" w:history="1">
        <w:r w:rsidRPr="00F85E7D">
          <w:rPr>
            <w:rStyle w:val="Hyperlink"/>
            <w:rFonts w:ascii="Arial" w:hAnsi="Arial" w:cs="Arial"/>
            <w:sz w:val="24"/>
            <w:szCs w:val="24"/>
          </w:rPr>
          <w:t>https://www.greenkey.global/our-programme</w:t>
        </w:r>
      </w:hyperlink>
      <w:r>
        <w:rPr>
          <w:rFonts w:ascii="Arial" w:hAnsi="Arial" w:cs="Arial"/>
          <w:sz w:val="24"/>
          <w:szCs w:val="24"/>
        </w:rPr>
        <w:t xml:space="preserve"> </w:t>
      </w:r>
      <w:r w:rsidRPr="001837EE">
        <w:rPr>
          <w:rFonts w:ascii="Arial" w:hAnsi="Arial" w:cs="Arial"/>
          <w:sz w:val="24"/>
          <w:szCs w:val="24"/>
        </w:rPr>
        <w:t xml:space="preserve"> (Accessed: 20 February 2024). </w:t>
      </w:r>
    </w:p>
    <w:p w14:paraId="7973CEBA" w14:textId="7BF687A5" w:rsidR="001837EE" w:rsidRP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Green Seal Impact Report (2023) Green Seal’s 2023 Impact Report. Available at: </w:t>
      </w:r>
      <w:hyperlink r:id="rId25" w:history="1">
        <w:r w:rsidRPr="00F85E7D">
          <w:rPr>
            <w:rStyle w:val="Hyperlink"/>
            <w:rFonts w:ascii="Arial" w:hAnsi="Arial" w:cs="Arial"/>
            <w:sz w:val="24"/>
            <w:szCs w:val="24"/>
          </w:rPr>
          <w:t>https://impact.greenseal.org/</w:t>
        </w:r>
      </w:hyperlink>
      <w:r>
        <w:rPr>
          <w:rFonts w:ascii="Arial" w:hAnsi="Arial" w:cs="Arial"/>
          <w:sz w:val="24"/>
          <w:szCs w:val="24"/>
        </w:rPr>
        <w:t xml:space="preserve"> </w:t>
      </w:r>
      <w:r w:rsidRPr="001837EE">
        <w:rPr>
          <w:rFonts w:ascii="Arial" w:hAnsi="Arial" w:cs="Arial"/>
          <w:sz w:val="24"/>
          <w:szCs w:val="24"/>
        </w:rPr>
        <w:t xml:space="preserve">  (Accessed: 20 February 2024).</w:t>
      </w:r>
    </w:p>
    <w:p w14:paraId="6ACEB266" w14:textId="10162170" w:rsidR="001837EE" w:rsidRP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HospitalityNet (2022) Accor wins Marie Claire Award for Best Global Sustainable Hotel Group. hospitalitynet.org. Available at: </w:t>
      </w:r>
      <w:hyperlink r:id="rId26" w:history="1">
        <w:r w:rsidRPr="00F85E7D">
          <w:rPr>
            <w:rStyle w:val="Hyperlink"/>
            <w:rFonts w:ascii="Arial" w:hAnsi="Arial" w:cs="Arial"/>
            <w:sz w:val="24"/>
            <w:szCs w:val="24"/>
          </w:rPr>
          <w:t>https://www.hospitalitynet.org/news/4111593.html</w:t>
        </w:r>
      </w:hyperlink>
      <w:r>
        <w:rPr>
          <w:rFonts w:ascii="Arial" w:hAnsi="Arial" w:cs="Arial"/>
          <w:sz w:val="24"/>
          <w:szCs w:val="24"/>
        </w:rPr>
        <w:t xml:space="preserve"> </w:t>
      </w:r>
      <w:r w:rsidRPr="001837EE">
        <w:rPr>
          <w:rFonts w:ascii="Arial" w:hAnsi="Arial" w:cs="Arial"/>
          <w:sz w:val="24"/>
          <w:szCs w:val="24"/>
        </w:rPr>
        <w:t xml:space="preserve"> (Accessed: 20 February 2024).</w:t>
      </w:r>
    </w:p>
    <w:p w14:paraId="6A672384" w14:textId="7B57A145" w:rsid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Malik, G. </w:t>
      </w:r>
      <w:r w:rsidRPr="001837EE">
        <w:rPr>
          <w:rFonts w:ascii="Arial" w:hAnsi="Arial" w:cs="Arial"/>
          <w:i/>
          <w:iCs/>
          <w:sz w:val="24"/>
          <w:szCs w:val="24"/>
        </w:rPr>
        <w:t>et al</w:t>
      </w:r>
      <w:r w:rsidRPr="001837EE">
        <w:rPr>
          <w:rFonts w:ascii="Arial" w:hAnsi="Arial" w:cs="Arial"/>
          <w:sz w:val="24"/>
          <w:szCs w:val="24"/>
        </w:rPr>
        <w:t xml:space="preserve">. (2022) ‘Do Green Attributes of Destination Matter? The Effect on Green Trust and Destination Brand Equity’, Event Management, 26(4), 775–792. Available at: </w:t>
      </w:r>
      <w:hyperlink r:id="rId27" w:history="1">
        <w:r w:rsidRPr="00F85E7D">
          <w:rPr>
            <w:rStyle w:val="Hyperlink"/>
            <w:rFonts w:ascii="Arial" w:hAnsi="Arial" w:cs="Arial"/>
            <w:sz w:val="24"/>
            <w:szCs w:val="24"/>
          </w:rPr>
          <w:t>https://doi.org/10.3727/152599521X16367300695799</w:t>
        </w:r>
      </w:hyperlink>
    </w:p>
    <w:p w14:paraId="68B39612" w14:textId="5FB8C311" w:rsidR="001837EE" w:rsidRP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 Menn, M. (2010) ‘Greenwashing -- Say it Ain’t So’, In Qualified remodeler (Vol. 36, Issue 7, pp. 24-). SOLA Group. Available at: Greenwashing - Say it Ain't So! - ProQuest (Accessed: 20 February 2024).</w:t>
      </w:r>
    </w:p>
    <w:p w14:paraId="64E06A03" w14:textId="1D24A6C6" w:rsidR="00CE5D04"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Nelson, K. M. </w:t>
      </w:r>
      <w:r w:rsidRPr="00CE5D04">
        <w:rPr>
          <w:rFonts w:ascii="Arial" w:hAnsi="Arial" w:cs="Arial"/>
          <w:i/>
          <w:iCs/>
          <w:sz w:val="24"/>
          <w:szCs w:val="24"/>
        </w:rPr>
        <w:t>et al</w:t>
      </w:r>
      <w:r w:rsidRPr="001837EE">
        <w:rPr>
          <w:rFonts w:ascii="Arial" w:hAnsi="Arial" w:cs="Arial"/>
          <w:sz w:val="24"/>
          <w:szCs w:val="24"/>
        </w:rPr>
        <w:t xml:space="preserve">. (2021) Tourist willingness to pay for local green hotel certification. PloS.org. Available at: </w:t>
      </w:r>
      <w:hyperlink r:id="rId28" w:history="1">
        <w:r w:rsidR="00CE5D04" w:rsidRPr="00F85E7D">
          <w:rPr>
            <w:rStyle w:val="Hyperlink"/>
            <w:rFonts w:ascii="Arial" w:hAnsi="Arial" w:cs="Arial"/>
            <w:sz w:val="24"/>
            <w:szCs w:val="24"/>
          </w:rPr>
          <w:t>https://doi.org/10.1371/journal.pone.0245953</w:t>
        </w:r>
      </w:hyperlink>
    </w:p>
    <w:p w14:paraId="74928E09" w14:textId="49355677" w:rsid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Rahman, I. </w:t>
      </w:r>
      <w:r w:rsidRPr="00CE5D04">
        <w:rPr>
          <w:rFonts w:ascii="Arial" w:hAnsi="Arial" w:cs="Arial"/>
          <w:i/>
          <w:iCs/>
          <w:sz w:val="24"/>
          <w:szCs w:val="24"/>
        </w:rPr>
        <w:t>et al</w:t>
      </w:r>
      <w:r w:rsidRPr="001837EE">
        <w:rPr>
          <w:rFonts w:ascii="Arial" w:hAnsi="Arial" w:cs="Arial"/>
          <w:sz w:val="24"/>
          <w:szCs w:val="24"/>
        </w:rPr>
        <w:t xml:space="preserve">. (2015) ‘Consequences of “greenwashing”’, International Journal of Contemporary Hospitality Management, 27(6), 1054–1081. Available at: </w:t>
      </w:r>
      <w:hyperlink r:id="rId29" w:history="1">
        <w:r w:rsidR="00CE5D04" w:rsidRPr="00F85E7D">
          <w:rPr>
            <w:rStyle w:val="Hyperlink"/>
            <w:rFonts w:ascii="Arial" w:hAnsi="Arial" w:cs="Arial"/>
            <w:sz w:val="24"/>
            <w:szCs w:val="24"/>
          </w:rPr>
          <w:t>https://doi.org/10.1108/IJCHM-04-2014-0202</w:t>
        </w:r>
      </w:hyperlink>
    </w:p>
    <w:p w14:paraId="355FE176" w14:textId="57D02B40" w:rsidR="001837EE" w:rsidRPr="001837EE" w:rsidRDefault="001837EE" w:rsidP="00E147F8">
      <w:pPr>
        <w:spacing w:line="360" w:lineRule="auto"/>
        <w:jc w:val="both"/>
        <w:rPr>
          <w:rFonts w:ascii="Arial" w:hAnsi="Arial" w:cs="Arial"/>
          <w:sz w:val="24"/>
          <w:szCs w:val="24"/>
        </w:rPr>
      </w:pPr>
      <w:r w:rsidRPr="001837EE">
        <w:rPr>
          <w:rFonts w:ascii="Arial" w:hAnsi="Arial" w:cs="Arial"/>
          <w:sz w:val="24"/>
          <w:szCs w:val="24"/>
        </w:rPr>
        <w:lastRenderedPageBreak/>
        <w:t xml:space="preserve">Rittenhouse, L. (2022) ‘“Green hushing” explained--why brands are cutting back on sustainability marketing; Greenwashing concerns are forcing brands to do more sustainability work under the radar’,  Advertising Age, 93(18), pp. 3. Available at: </w:t>
      </w:r>
      <w:hyperlink r:id="rId30" w:history="1">
        <w:r w:rsidR="00CE5D04" w:rsidRPr="00F85E7D">
          <w:rPr>
            <w:rStyle w:val="Hyperlink"/>
            <w:rFonts w:ascii="Arial" w:hAnsi="Arial" w:cs="Arial"/>
            <w:sz w:val="24"/>
            <w:szCs w:val="24"/>
          </w:rPr>
          <w:t>https://www.proquest.com/trade-journals/green-hushing-explained-why-brands-are-cutting/docview/2756732757/se-2?accountid=130472</w:t>
        </w:r>
      </w:hyperlink>
      <w:r w:rsidR="00CE5D04">
        <w:rPr>
          <w:rFonts w:ascii="Arial" w:hAnsi="Arial" w:cs="Arial"/>
          <w:sz w:val="24"/>
          <w:szCs w:val="24"/>
        </w:rPr>
        <w:t xml:space="preserve"> </w:t>
      </w:r>
      <w:r w:rsidRPr="001837EE">
        <w:rPr>
          <w:rFonts w:ascii="Arial" w:hAnsi="Arial" w:cs="Arial"/>
          <w:sz w:val="24"/>
          <w:szCs w:val="24"/>
        </w:rPr>
        <w:t xml:space="preserve"> (Accessed: 20 February 2024).</w:t>
      </w:r>
    </w:p>
    <w:p w14:paraId="3A593ED0" w14:textId="66EF71C5" w:rsidR="001837EE" w:rsidRP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SageGlass (no date) Geneva Marriott Hotel - Case Study. SageGlass.com. Available at: </w:t>
      </w:r>
      <w:hyperlink r:id="rId31" w:history="1">
        <w:r w:rsidR="00CE5D04" w:rsidRPr="00F85E7D">
          <w:rPr>
            <w:rStyle w:val="Hyperlink"/>
            <w:rFonts w:ascii="Arial" w:hAnsi="Arial" w:cs="Arial"/>
            <w:sz w:val="24"/>
            <w:szCs w:val="24"/>
          </w:rPr>
          <w:t>https://www.sageglass.com/en-gb/case-studies/geneva-marriott-hotel</w:t>
        </w:r>
      </w:hyperlink>
      <w:r w:rsidR="00CE5D04">
        <w:rPr>
          <w:rFonts w:ascii="Arial" w:hAnsi="Arial" w:cs="Arial"/>
          <w:sz w:val="24"/>
          <w:szCs w:val="24"/>
        </w:rPr>
        <w:t xml:space="preserve"> </w:t>
      </w:r>
      <w:r w:rsidRPr="001837EE">
        <w:rPr>
          <w:rFonts w:ascii="Arial" w:hAnsi="Arial" w:cs="Arial"/>
          <w:sz w:val="24"/>
          <w:szCs w:val="24"/>
        </w:rPr>
        <w:t xml:space="preserve"> (Accessed: 20 February 2024).</w:t>
      </w:r>
    </w:p>
    <w:p w14:paraId="0CCB8E54" w14:textId="34E4DCCE" w:rsidR="001837EE" w:rsidRP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Schlappig, B. (2020) Marriott Eliminates ‘Make A Green Choice’ Program. onemileatatime.com. Available at: </w:t>
      </w:r>
      <w:hyperlink r:id="rId32" w:history="1">
        <w:r w:rsidR="00CE5D04" w:rsidRPr="00F85E7D">
          <w:rPr>
            <w:rStyle w:val="Hyperlink"/>
            <w:rFonts w:ascii="Arial" w:hAnsi="Arial" w:cs="Arial"/>
            <w:sz w:val="24"/>
            <w:szCs w:val="24"/>
          </w:rPr>
          <w:t>https://onemileatatime.com/marriott-eliminates-make-a-green-choice/</w:t>
        </w:r>
      </w:hyperlink>
      <w:r w:rsidR="00CE5D04">
        <w:rPr>
          <w:rFonts w:ascii="Arial" w:hAnsi="Arial" w:cs="Arial"/>
          <w:sz w:val="24"/>
          <w:szCs w:val="24"/>
        </w:rPr>
        <w:t xml:space="preserve"> </w:t>
      </w:r>
      <w:r w:rsidRPr="001837EE">
        <w:rPr>
          <w:rFonts w:ascii="Arial" w:hAnsi="Arial" w:cs="Arial"/>
          <w:sz w:val="24"/>
          <w:szCs w:val="24"/>
        </w:rPr>
        <w:t xml:space="preserve"> (Accessed: 10 February 2024).</w:t>
      </w:r>
    </w:p>
    <w:p w14:paraId="781FDB0B" w14:textId="32F4081B" w:rsidR="001837EE" w:rsidRP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Šerić, M. and Šerić, M. (2021) ‘Sustainability in Hospitality Marketing during the COVID-19 Pandemic. Content Analysis of Consumer Empirical Research’, Sustainability (Basel, Switzerland), 13(18), 10456-. Available at: </w:t>
      </w:r>
      <w:hyperlink r:id="rId33" w:history="1">
        <w:r w:rsidR="00CE5D04" w:rsidRPr="00F85E7D">
          <w:rPr>
            <w:rStyle w:val="Hyperlink"/>
            <w:rFonts w:ascii="Arial" w:hAnsi="Arial" w:cs="Arial"/>
            <w:sz w:val="24"/>
            <w:szCs w:val="24"/>
          </w:rPr>
          <w:t>https://doi.org/10.3390/su131810456</w:t>
        </w:r>
      </w:hyperlink>
      <w:r w:rsidR="00CE5D04">
        <w:rPr>
          <w:rFonts w:ascii="Arial" w:hAnsi="Arial" w:cs="Arial"/>
          <w:sz w:val="24"/>
          <w:szCs w:val="24"/>
        </w:rPr>
        <w:t xml:space="preserve"> </w:t>
      </w:r>
      <w:r w:rsidRPr="001837EE">
        <w:rPr>
          <w:rFonts w:ascii="Arial" w:hAnsi="Arial" w:cs="Arial"/>
          <w:sz w:val="24"/>
          <w:szCs w:val="24"/>
        </w:rPr>
        <w:t>(Accessed: 20 February 2024).</w:t>
      </w:r>
    </w:p>
    <w:p w14:paraId="79232D7A" w14:textId="09A8273D" w:rsidR="001837EE" w:rsidRP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Unite Here (2018) Marriott’s Dirty Choice. unitehere100.org. Available at: </w:t>
      </w:r>
      <w:hyperlink r:id="rId34" w:history="1">
        <w:r w:rsidR="00CE5D04" w:rsidRPr="00F85E7D">
          <w:rPr>
            <w:rStyle w:val="Hyperlink"/>
            <w:rFonts w:ascii="Arial" w:hAnsi="Arial" w:cs="Arial"/>
            <w:sz w:val="24"/>
            <w:szCs w:val="24"/>
          </w:rPr>
          <w:t>https://www.unitehere100.org/wp-content/uploads/MakeABetterChoiceReportFinal.pdf</w:t>
        </w:r>
      </w:hyperlink>
      <w:r w:rsidR="00CE5D04">
        <w:rPr>
          <w:rFonts w:ascii="Arial" w:hAnsi="Arial" w:cs="Arial"/>
          <w:sz w:val="24"/>
          <w:szCs w:val="24"/>
        </w:rPr>
        <w:t xml:space="preserve"> </w:t>
      </w:r>
      <w:r w:rsidRPr="001837EE">
        <w:rPr>
          <w:rFonts w:ascii="Arial" w:hAnsi="Arial" w:cs="Arial"/>
          <w:sz w:val="24"/>
          <w:szCs w:val="24"/>
        </w:rPr>
        <w:t xml:space="preserve"> (Accessed: 20 February 2024).</w:t>
      </w:r>
    </w:p>
    <w:p w14:paraId="5594A485" w14:textId="3FC93D54" w:rsidR="001837EE" w:rsidRP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USGBC (2020) LEED Rating System. usgbc.org. Available at: </w:t>
      </w:r>
      <w:hyperlink r:id="rId35" w:history="1">
        <w:r w:rsidR="00CE5D04" w:rsidRPr="00F85E7D">
          <w:rPr>
            <w:rStyle w:val="Hyperlink"/>
            <w:rFonts w:ascii="Arial" w:hAnsi="Arial" w:cs="Arial"/>
            <w:sz w:val="24"/>
            <w:szCs w:val="24"/>
          </w:rPr>
          <w:t>https://www.usgbc.org/leed</w:t>
        </w:r>
      </w:hyperlink>
      <w:r w:rsidR="00CE5D04">
        <w:rPr>
          <w:rFonts w:ascii="Arial" w:hAnsi="Arial" w:cs="Arial"/>
          <w:sz w:val="24"/>
          <w:szCs w:val="24"/>
        </w:rPr>
        <w:t xml:space="preserve"> </w:t>
      </w:r>
      <w:r w:rsidRPr="001837EE">
        <w:rPr>
          <w:rFonts w:ascii="Arial" w:hAnsi="Arial" w:cs="Arial"/>
          <w:sz w:val="24"/>
          <w:szCs w:val="24"/>
        </w:rPr>
        <w:t>(Accessed: 20 Februa</w:t>
      </w:r>
      <w:r w:rsidR="00CE5D04">
        <w:rPr>
          <w:rFonts w:ascii="Arial" w:hAnsi="Arial" w:cs="Arial"/>
          <w:sz w:val="24"/>
          <w:szCs w:val="24"/>
        </w:rPr>
        <w:t xml:space="preserve">ry </w:t>
      </w:r>
      <w:r w:rsidRPr="001837EE">
        <w:rPr>
          <w:rFonts w:ascii="Arial" w:hAnsi="Arial" w:cs="Arial"/>
          <w:sz w:val="24"/>
          <w:szCs w:val="24"/>
        </w:rPr>
        <w:t>2024).</w:t>
      </w:r>
    </w:p>
    <w:p w14:paraId="42785E41" w14:textId="087F51E6" w:rsidR="001837EE" w:rsidRPr="001837EE" w:rsidRDefault="001837EE" w:rsidP="00E147F8">
      <w:pPr>
        <w:spacing w:line="360" w:lineRule="auto"/>
        <w:jc w:val="both"/>
        <w:rPr>
          <w:rFonts w:ascii="Arial" w:hAnsi="Arial" w:cs="Arial"/>
          <w:sz w:val="24"/>
          <w:szCs w:val="24"/>
        </w:rPr>
      </w:pPr>
      <w:r w:rsidRPr="001837EE">
        <w:rPr>
          <w:rFonts w:ascii="Arial" w:hAnsi="Arial" w:cs="Arial"/>
          <w:sz w:val="24"/>
          <w:szCs w:val="24"/>
        </w:rPr>
        <w:t>Xie, Y. (2022) Corporate Social Responsibility: Concept and Cases. Proceedings of the 2022 7th International Conference on Social Sciences and Economic Development (ICSSED 2022). Available at:</w:t>
      </w:r>
      <w:r w:rsidR="00CE5D04">
        <w:rPr>
          <w:rFonts w:ascii="Arial" w:hAnsi="Arial" w:cs="Arial"/>
          <w:sz w:val="24"/>
          <w:szCs w:val="24"/>
        </w:rPr>
        <w:t xml:space="preserve"> </w:t>
      </w:r>
      <w:hyperlink r:id="rId36" w:history="1">
        <w:r w:rsidR="00CE5D04" w:rsidRPr="00F85E7D">
          <w:rPr>
            <w:rStyle w:val="Hyperlink"/>
            <w:rFonts w:ascii="Arial" w:hAnsi="Arial" w:cs="Arial"/>
            <w:sz w:val="24"/>
            <w:szCs w:val="24"/>
          </w:rPr>
          <w:t>https://doi.org/10.2991/aebmr.k.220405.232</w:t>
        </w:r>
      </w:hyperlink>
      <w:r w:rsidR="00CE5D04">
        <w:rPr>
          <w:rFonts w:ascii="Arial" w:hAnsi="Arial" w:cs="Arial"/>
          <w:sz w:val="24"/>
          <w:szCs w:val="24"/>
        </w:rPr>
        <w:t xml:space="preserve"> </w:t>
      </w:r>
    </w:p>
    <w:p w14:paraId="54041E25" w14:textId="6717E472" w:rsidR="001837EE" w:rsidRPr="001837EE" w:rsidRDefault="001837EE" w:rsidP="00E147F8">
      <w:pPr>
        <w:spacing w:line="360" w:lineRule="auto"/>
        <w:jc w:val="both"/>
        <w:rPr>
          <w:rFonts w:ascii="Arial" w:hAnsi="Arial" w:cs="Arial"/>
          <w:sz w:val="24"/>
          <w:szCs w:val="24"/>
        </w:rPr>
      </w:pPr>
      <w:r w:rsidRPr="001837EE">
        <w:rPr>
          <w:rFonts w:ascii="Arial" w:hAnsi="Arial" w:cs="Arial"/>
          <w:sz w:val="24"/>
          <w:szCs w:val="24"/>
        </w:rPr>
        <w:t xml:space="preserve">Zumente, I. </w:t>
      </w:r>
      <w:r w:rsidRPr="00E147F8">
        <w:rPr>
          <w:rFonts w:ascii="Arial" w:hAnsi="Arial" w:cs="Arial"/>
          <w:i/>
          <w:iCs/>
          <w:sz w:val="24"/>
          <w:szCs w:val="24"/>
        </w:rPr>
        <w:t>et al.</w:t>
      </w:r>
      <w:r w:rsidRPr="001837EE">
        <w:rPr>
          <w:rFonts w:ascii="Arial" w:hAnsi="Arial" w:cs="Arial"/>
          <w:sz w:val="24"/>
          <w:szCs w:val="24"/>
        </w:rPr>
        <w:t xml:space="preserve"> (2022) ‘ENVIRONMENTAL, SOCIAL, AND GOVERNANCE POLICY INTEGRATION AND IMPLEMENTATION FROM THE PERSPECTIVE OF CORPORATIONS’, Intelektine Ekonomika, 16(1). Available at: ENVIRONMENTAL, SOCIAL, AND GOVERNANCE POLICY INTEGRATION AND IMPLEMENTATION FROM THE PERSPECTIVE OF CORPORATIONS - ProQuest (Accessed: 20 February 2024).</w:t>
      </w:r>
    </w:p>
    <w:sectPr w:rsidR="001837EE" w:rsidRPr="001837EE">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59014" w14:textId="77777777" w:rsidR="00CA70B5" w:rsidRDefault="00CA70B5" w:rsidP="00214E23">
      <w:pPr>
        <w:spacing w:after="0" w:line="240" w:lineRule="auto"/>
      </w:pPr>
      <w:r>
        <w:separator/>
      </w:r>
    </w:p>
  </w:endnote>
  <w:endnote w:type="continuationSeparator" w:id="0">
    <w:p w14:paraId="47104E8C" w14:textId="77777777" w:rsidR="00CA70B5" w:rsidRDefault="00CA70B5" w:rsidP="00214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026456"/>
      <w:docPartObj>
        <w:docPartGallery w:val="Page Numbers (Bottom of Page)"/>
        <w:docPartUnique/>
      </w:docPartObj>
    </w:sdtPr>
    <w:sdtEndPr>
      <w:rPr>
        <w:noProof/>
      </w:rPr>
    </w:sdtEndPr>
    <w:sdtContent>
      <w:p w14:paraId="2C6CF46D" w14:textId="3BFFFDA7" w:rsidR="00214E23" w:rsidRDefault="00214E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3791C8" w14:textId="77777777" w:rsidR="00214E23" w:rsidRDefault="00214E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87AF0" w14:textId="77777777" w:rsidR="00CA70B5" w:rsidRDefault="00CA70B5" w:rsidP="00214E23">
      <w:pPr>
        <w:spacing w:after="0" w:line="240" w:lineRule="auto"/>
      </w:pPr>
      <w:r>
        <w:separator/>
      </w:r>
    </w:p>
  </w:footnote>
  <w:footnote w:type="continuationSeparator" w:id="0">
    <w:p w14:paraId="6DF4C9FA" w14:textId="77777777" w:rsidR="00CA70B5" w:rsidRDefault="00CA70B5" w:rsidP="00214E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913621"/>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32644C0"/>
    <w:multiLevelType w:val="hybridMultilevel"/>
    <w:tmpl w:val="86829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7343904">
    <w:abstractNumId w:val="0"/>
  </w:num>
  <w:num w:numId="2" w16cid:durableId="30158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F2D"/>
    <w:rsid w:val="00026C0E"/>
    <w:rsid w:val="00070659"/>
    <w:rsid w:val="0008337F"/>
    <w:rsid w:val="000B55B5"/>
    <w:rsid w:val="000F54B8"/>
    <w:rsid w:val="00111549"/>
    <w:rsid w:val="00111822"/>
    <w:rsid w:val="0011730E"/>
    <w:rsid w:val="00133569"/>
    <w:rsid w:val="001500DA"/>
    <w:rsid w:val="0015773A"/>
    <w:rsid w:val="00164513"/>
    <w:rsid w:val="00166645"/>
    <w:rsid w:val="001837EE"/>
    <w:rsid w:val="001B6499"/>
    <w:rsid w:val="001C233D"/>
    <w:rsid w:val="001E3E06"/>
    <w:rsid w:val="00201391"/>
    <w:rsid w:val="00202591"/>
    <w:rsid w:val="00207862"/>
    <w:rsid w:val="002121F6"/>
    <w:rsid w:val="00214E23"/>
    <w:rsid w:val="00217531"/>
    <w:rsid w:val="00217D3D"/>
    <w:rsid w:val="00224C05"/>
    <w:rsid w:val="0024669F"/>
    <w:rsid w:val="002711C4"/>
    <w:rsid w:val="00284F35"/>
    <w:rsid w:val="00294659"/>
    <w:rsid w:val="002B0B4E"/>
    <w:rsid w:val="002C67B8"/>
    <w:rsid w:val="002E4FC4"/>
    <w:rsid w:val="003657E8"/>
    <w:rsid w:val="003C1778"/>
    <w:rsid w:val="003E6AF2"/>
    <w:rsid w:val="003F13A8"/>
    <w:rsid w:val="004037D4"/>
    <w:rsid w:val="00426DF0"/>
    <w:rsid w:val="00433439"/>
    <w:rsid w:val="00445953"/>
    <w:rsid w:val="004600B0"/>
    <w:rsid w:val="00493F27"/>
    <w:rsid w:val="004C52EC"/>
    <w:rsid w:val="004D3ED4"/>
    <w:rsid w:val="004E1707"/>
    <w:rsid w:val="00507328"/>
    <w:rsid w:val="00545513"/>
    <w:rsid w:val="00556D59"/>
    <w:rsid w:val="00567989"/>
    <w:rsid w:val="00582A47"/>
    <w:rsid w:val="0059507C"/>
    <w:rsid w:val="005C73A1"/>
    <w:rsid w:val="005F7BB4"/>
    <w:rsid w:val="0060141A"/>
    <w:rsid w:val="00607386"/>
    <w:rsid w:val="00622D3B"/>
    <w:rsid w:val="00627A8B"/>
    <w:rsid w:val="00633707"/>
    <w:rsid w:val="00634B18"/>
    <w:rsid w:val="0067332C"/>
    <w:rsid w:val="006A0AE5"/>
    <w:rsid w:val="006A6BA3"/>
    <w:rsid w:val="006C26CF"/>
    <w:rsid w:val="006F0D9E"/>
    <w:rsid w:val="006F23C3"/>
    <w:rsid w:val="00703309"/>
    <w:rsid w:val="007220AB"/>
    <w:rsid w:val="00742537"/>
    <w:rsid w:val="00746654"/>
    <w:rsid w:val="00765F2D"/>
    <w:rsid w:val="0077599B"/>
    <w:rsid w:val="007855BD"/>
    <w:rsid w:val="007879A4"/>
    <w:rsid w:val="00790702"/>
    <w:rsid w:val="00793C93"/>
    <w:rsid w:val="007C2834"/>
    <w:rsid w:val="007D05CF"/>
    <w:rsid w:val="007D790D"/>
    <w:rsid w:val="007E53FF"/>
    <w:rsid w:val="007F1804"/>
    <w:rsid w:val="008009D4"/>
    <w:rsid w:val="008300D7"/>
    <w:rsid w:val="0083755C"/>
    <w:rsid w:val="00853E2B"/>
    <w:rsid w:val="00863968"/>
    <w:rsid w:val="008924CA"/>
    <w:rsid w:val="008A4DD8"/>
    <w:rsid w:val="008A6DA8"/>
    <w:rsid w:val="008D32DD"/>
    <w:rsid w:val="008D6950"/>
    <w:rsid w:val="00901C6A"/>
    <w:rsid w:val="00970908"/>
    <w:rsid w:val="00975660"/>
    <w:rsid w:val="00987779"/>
    <w:rsid w:val="00992959"/>
    <w:rsid w:val="009A2EBF"/>
    <w:rsid w:val="009A7D38"/>
    <w:rsid w:val="00A1263A"/>
    <w:rsid w:val="00A1532A"/>
    <w:rsid w:val="00A302E7"/>
    <w:rsid w:val="00A316C4"/>
    <w:rsid w:val="00A408D4"/>
    <w:rsid w:val="00A4584B"/>
    <w:rsid w:val="00A57DB4"/>
    <w:rsid w:val="00A75354"/>
    <w:rsid w:val="00AB69D7"/>
    <w:rsid w:val="00AD782A"/>
    <w:rsid w:val="00AE3B5B"/>
    <w:rsid w:val="00AE5183"/>
    <w:rsid w:val="00B436FD"/>
    <w:rsid w:val="00B53D00"/>
    <w:rsid w:val="00B61350"/>
    <w:rsid w:val="00B76343"/>
    <w:rsid w:val="00B92FAE"/>
    <w:rsid w:val="00BA181A"/>
    <w:rsid w:val="00BA6CE0"/>
    <w:rsid w:val="00BD6A36"/>
    <w:rsid w:val="00C57894"/>
    <w:rsid w:val="00C71050"/>
    <w:rsid w:val="00C711D2"/>
    <w:rsid w:val="00C753DC"/>
    <w:rsid w:val="00C9451A"/>
    <w:rsid w:val="00CA0323"/>
    <w:rsid w:val="00CA1600"/>
    <w:rsid w:val="00CA70B5"/>
    <w:rsid w:val="00CB5210"/>
    <w:rsid w:val="00CB713A"/>
    <w:rsid w:val="00CD68C7"/>
    <w:rsid w:val="00CE2BA2"/>
    <w:rsid w:val="00CE5D04"/>
    <w:rsid w:val="00D059F8"/>
    <w:rsid w:val="00D129B7"/>
    <w:rsid w:val="00D15A65"/>
    <w:rsid w:val="00D365D6"/>
    <w:rsid w:val="00D51723"/>
    <w:rsid w:val="00D51DB0"/>
    <w:rsid w:val="00D72BFA"/>
    <w:rsid w:val="00DB29A0"/>
    <w:rsid w:val="00DC185E"/>
    <w:rsid w:val="00DC3CBD"/>
    <w:rsid w:val="00DD02F9"/>
    <w:rsid w:val="00E06FCE"/>
    <w:rsid w:val="00E147F8"/>
    <w:rsid w:val="00E14FC4"/>
    <w:rsid w:val="00E4065E"/>
    <w:rsid w:val="00E51348"/>
    <w:rsid w:val="00E52097"/>
    <w:rsid w:val="00EA3FF4"/>
    <w:rsid w:val="00EA422D"/>
    <w:rsid w:val="00EB4B40"/>
    <w:rsid w:val="00EC1A58"/>
    <w:rsid w:val="00EE64FF"/>
    <w:rsid w:val="00EE7A82"/>
    <w:rsid w:val="00F233A2"/>
    <w:rsid w:val="00F6742D"/>
    <w:rsid w:val="00F76425"/>
    <w:rsid w:val="00F93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A890A"/>
  <w15:chartTrackingRefBased/>
  <w15:docId w15:val="{2C315D06-FF7E-4696-AB81-B08F478F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5F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5F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5F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5F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5F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5F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5F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5F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5F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F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5F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5F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5F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5F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5F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5F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5F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5F2D"/>
    <w:rPr>
      <w:rFonts w:eastAsiaTheme="majorEastAsia" w:cstheme="majorBidi"/>
      <w:color w:val="272727" w:themeColor="text1" w:themeTint="D8"/>
    </w:rPr>
  </w:style>
  <w:style w:type="paragraph" w:styleId="Title">
    <w:name w:val="Title"/>
    <w:basedOn w:val="Normal"/>
    <w:next w:val="Normal"/>
    <w:link w:val="TitleChar"/>
    <w:uiPriority w:val="10"/>
    <w:qFormat/>
    <w:rsid w:val="00765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5F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5F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5F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5F2D"/>
    <w:pPr>
      <w:spacing w:before="160"/>
      <w:jc w:val="center"/>
    </w:pPr>
    <w:rPr>
      <w:i/>
      <w:iCs/>
      <w:color w:val="404040" w:themeColor="text1" w:themeTint="BF"/>
    </w:rPr>
  </w:style>
  <w:style w:type="character" w:customStyle="1" w:styleId="QuoteChar">
    <w:name w:val="Quote Char"/>
    <w:basedOn w:val="DefaultParagraphFont"/>
    <w:link w:val="Quote"/>
    <w:uiPriority w:val="29"/>
    <w:rsid w:val="00765F2D"/>
    <w:rPr>
      <w:i/>
      <w:iCs/>
      <w:color w:val="404040" w:themeColor="text1" w:themeTint="BF"/>
    </w:rPr>
  </w:style>
  <w:style w:type="paragraph" w:styleId="ListParagraph">
    <w:name w:val="List Paragraph"/>
    <w:basedOn w:val="Normal"/>
    <w:uiPriority w:val="34"/>
    <w:qFormat/>
    <w:rsid w:val="00765F2D"/>
    <w:pPr>
      <w:ind w:left="720"/>
      <w:contextualSpacing/>
    </w:pPr>
  </w:style>
  <w:style w:type="character" w:styleId="IntenseEmphasis">
    <w:name w:val="Intense Emphasis"/>
    <w:basedOn w:val="DefaultParagraphFont"/>
    <w:uiPriority w:val="21"/>
    <w:qFormat/>
    <w:rsid w:val="00765F2D"/>
    <w:rPr>
      <w:i/>
      <w:iCs/>
      <w:color w:val="0F4761" w:themeColor="accent1" w:themeShade="BF"/>
    </w:rPr>
  </w:style>
  <w:style w:type="paragraph" w:styleId="IntenseQuote">
    <w:name w:val="Intense Quote"/>
    <w:basedOn w:val="Normal"/>
    <w:next w:val="Normal"/>
    <w:link w:val="IntenseQuoteChar"/>
    <w:uiPriority w:val="30"/>
    <w:qFormat/>
    <w:rsid w:val="00765F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5F2D"/>
    <w:rPr>
      <w:i/>
      <w:iCs/>
      <w:color w:val="0F4761" w:themeColor="accent1" w:themeShade="BF"/>
    </w:rPr>
  </w:style>
  <w:style w:type="character" w:styleId="IntenseReference">
    <w:name w:val="Intense Reference"/>
    <w:basedOn w:val="DefaultParagraphFont"/>
    <w:uiPriority w:val="32"/>
    <w:qFormat/>
    <w:rsid w:val="00765F2D"/>
    <w:rPr>
      <w:b/>
      <w:bCs/>
      <w:smallCaps/>
      <w:color w:val="0F4761" w:themeColor="accent1" w:themeShade="BF"/>
      <w:spacing w:val="5"/>
    </w:rPr>
  </w:style>
  <w:style w:type="paragraph" w:styleId="Header">
    <w:name w:val="header"/>
    <w:basedOn w:val="Normal"/>
    <w:link w:val="HeaderChar"/>
    <w:uiPriority w:val="99"/>
    <w:unhideWhenUsed/>
    <w:rsid w:val="00214E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E23"/>
  </w:style>
  <w:style w:type="paragraph" w:styleId="Footer">
    <w:name w:val="footer"/>
    <w:basedOn w:val="Normal"/>
    <w:link w:val="FooterChar"/>
    <w:uiPriority w:val="99"/>
    <w:unhideWhenUsed/>
    <w:rsid w:val="00214E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E23"/>
  </w:style>
  <w:style w:type="character" w:styleId="Hyperlink">
    <w:name w:val="Hyperlink"/>
    <w:basedOn w:val="DefaultParagraphFont"/>
    <w:uiPriority w:val="99"/>
    <w:unhideWhenUsed/>
    <w:rsid w:val="001837EE"/>
    <w:rPr>
      <w:color w:val="467886" w:themeColor="hyperlink"/>
      <w:u w:val="single"/>
    </w:rPr>
  </w:style>
  <w:style w:type="character" w:styleId="UnresolvedMention">
    <w:name w:val="Unresolved Mention"/>
    <w:basedOn w:val="DefaultParagraphFont"/>
    <w:uiPriority w:val="99"/>
    <w:semiHidden/>
    <w:unhideWhenUsed/>
    <w:rsid w:val="001837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637258">
      <w:bodyDiv w:val="1"/>
      <w:marLeft w:val="0"/>
      <w:marRight w:val="0"/>
      <w:marTop w:val="0"/>
      <w:marBottom w:val="0"/>
      <w:divBdr>
        <w:top w:val="none" w:sz="0" w:space="0" w:color="auto"/>
        <w:left w:val="none" w:sz="0" w:space="0" w:color="auto"/>
        <w:bottom w:val="none" w:sz="0" w:space="0" w:color="auto"/>
        <w:right w:val="none" w:sz="0" w:space="0" w:color="auto"/>
      </w:divBdr>
    </w:div>
    <w:div w:id="1057819277">
      <w:bodyDiv w:val="1"/>
      <w:marLeft w:val="0"/>
      <w:marRight w:val="0"/>
      <w:marTop w:val="0"/>
      <w:marBottom w:val="0"/>
      <w:divBdr>
        <w:top w:val="none" w:sz="0" w:space="0" w:color="auto"/>
        <w:left w:val="none" w:sz="0" w:space="0" w:color="auto"/>
        <w:bottom w:val="none" w:sz="0" w:space="0" w:color="auto"/>
        <w:right w:val="none" w:sz="0" w:space="0" w:color="auto"/>
      </w:divBdr>
    </w:div>
    <w:div w:id="1276326094">
      <w:bodyDiv w:val="1"/>
      <w:marLeft w:val="0"/>
      <w:marRight w:val="0"/>
      <w:marTop w:val="0"/>
      <w:marBottom w:val="0"/>
      <w:divBdr>
        <w:top w:val="none" w:sz="0" w:space="0" w:color="auto"/>
        <w:left w:val="none" w:sz="0" w:space="0" w:color="auto"/>
        <w:bottom w:val="none" w:sz="0" w:space="0" w:color="auto"/>
        <w:right w:val="none" w:sz="0" w:space="0" w:color="auto"/>
      </w:divBdr>
    </w:div>
    <w:div w:id="2033415364">
      <w:bodyDiv w:val="1"/>
      <w:marLeft w:val="0"/>
      <w:marRight w:val="0"/>
      <w:marTop w:val="0"/>
      <w:marBottom w:val="0"/>
      <w:divBdr>
        <w:top w:val="none" w:sz="0" w:space="0" w:color="auto"/>
        <w:left w:val="none" w:sz="0" w:space="0" w:color="auto"/>
        <w:bottom w:val="none" w:sz="0" w:space="0" w:color="auto"/>
        <w:right w:val="none" w:sz="0" w:space="0" w:color="auto"/>
      </w:divBdr>
    </w:div>
    <w:div w:id="2086829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assets.publishing.service.gov.uk/media/5a7f59f6ed915d74e6229eee/cma58-consumer-protection-enforcement-guidance.pdf" TargetMode="External"/><Relationship Id="rId26" Type="http://schemas.openxmlformats.org/officeDocument/2006/relationships/hyperlink" Target="https://www.hospitalitynet.org/news/4111593.html" TargetMode="External"/><Relationship Id="rId39" Type="http://schemas.openxmlformats.org/officeDocument/2006/relationships/theme" Target="theme/theme1.xml"/><Relationship Id="rId21" Type="http://schemas.openxmlformats.org/officeDocument/2006/relationships/hyperlink" Target="https://doi.org/10.1016/j.jdmm.2016.08.008" TargetMode="External"/><Relationship Id="rId34" Type="http://schemas.openxmlformats.org/officeDocument/2006/relationships/hyperlink" Target="https://www.unitehere100.org/wp-content/uploads/MakeABetterChoiceReportFinal.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16/j.ijhm.2022.103379" TargetMode="External"/><Relationship Id="rId25" Type="http://schemas.openxmlformats.org/officeDocument/2006/relationships/hyperlink" Target="https://impact.greenseal.org/" TargetMode="External"/><Relationship Id="rId33" Type="http://schemas.openxmlformats.org/officeDocument/2006/relationships/hyperlink" Target="https://doi.org/10.3390/su131810456"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3390/su16031050" TargetMode="External"/><Relationship Id="rId20" Type="http://schemas.openxmlformats.org/officeDocument/2006/relationships/hyperlink" Target="https://doi.org/10.1016/j.ijhm.2014.06.003" TargetMode="External"/><Relationship Id="rId29" Type="http://schemas.openxmlformats.org/officeDocument/2006/relationships/hyperlink" Target="https://doi.org/10.1108/IJCHM-04-2014-02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greenkey.global/our-programme" TargetMode="External"/><Relationship Id="rId32" Type="http://schemas.openxmlformats.org/officeDocument/2006/relationships/hyperlink" Target="https://onemileatatime.com/marriott-eliminates-make-a-green-choice/"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group.accor.com/en/Actualites/2021/11/net-zero-commitment" TargetMode="External"/><Relationship Id="rId23" Type="http://schemas.openxmlformats.org/officeDocument/2006/relationships/hyperlink" Target="https://traveltomorrow.com/whitewashing-overtourism/" TargetMode="External"/><Relationship Id="rId28" Type="http://schemas.openxmlformats.org/officeDocument/2006/relationships/hyperlink" Target="https://doi.org/10.1371/journal.pone.0245953" TargetMode="External"/><Relationship Id="rId36" Type="http://schemas.openxmlformats.org/officeDocument/2006/relationships/hyperlink" Target="https://doi.org/10.2991/aebmr.k.220405.232" TargetMode="External"/><Relationship Id="rId10" Type="http://schemas.openxmlformats.org/officeDocument/2006/relationships/image" Target="media/image3.png"/><Relationship Id="rId19" Type="http://schemas.openxmlformats.org/officeDocument/2006/relationships/hyperlink" Target="https://doi.org/10.1016/j.tourman.2021.104404" TargetMode="External"/><Relationship Id="rId31" Type="http://schemas.openxmlformats.org/officeDocument/2006/relationships/hyperlink" Target="https://www.sageglass.com/en-gb/case-studies/geneva-marriott-hote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02/bse.716" TargetMode="External"/><Relationship Id="rId27" Type="http://schemas.openxmlformats.org/officeDocument/2006/relationships/hyperlink" Target="https://doi.org/10.3727/152599521X16367300695799" TargetMode="External"/><Relationship Id="rId30" Type="http://schemas.openxmlformats.org/officeDocument/2006/relationships/hyperlink" Target="https://www.proquest.com/trade-journals/green-hushing-explained-why-brands-are-cutting/docview/2756732757/se-2?accountid=130472" TargetMode="External"/><Relationship Id="rId35" Type="http://schemas.openxmlformats.org/officeDocument/2006/relationships/hyperlink" Target="https://www.usgbc.org/leed"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A26FD-DC26-44BB-A1EE-EBFA7B9CB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755</TotalTime>
  <Pages>13</Pages>
  <Words>2855</Words>
  <Characters>17644</Characters>
  <Application>Microsoft Office Word</Application>
  <DocSecurity>0</DocSecurity>
  <Lines>352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 Laurentiu</dc:creator>
  <cp:keywords/>
  <dc:description/>
  <cp:lastModifiedBy>Popa Laurentiu</cp:lastModifiedBy>
  <cp:revision>116</cp:revision>
  <dcterms:created xsi:type="dcterms:W3CDTF">2024-02-27T09:08:00Z</dcterms:created>
  <dcterms:modified xsi:type="dcterms:W3CDTF">2024-02-28T18:37:00Z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0932e04d-9e7f-4529-adf4-4177b3878b1a</vt:lpwstr>
  </property>
</Properties>
</file>