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3529" w:rsidRPr="00A406E5" w14:paraId="099DFA01" w14:textId="77777777" w:rsidTr="008C48C0">
        <w:tc>
          <w:tcPr>
            <w:tcW w:w="2093" w:type="dxa"/>
            <w:shd w:val="pct15" w:color="auto" w:fill="auto"/>
          </w:tcPr>
          <w:p w14:paraId="264A9356"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565D2BA9" w:rsidR="00723529" w:rsidRPr="00A406E5" w:rsidRDefault="00A60734" w:rsidP="00723529">
            <w:pPr>
              <w:spacing w:before="120" w:after="120"/>
              <w:jc w:val="both"/>
              <w:rPr>
                <w:rFonts w:ascii="Arial" w:hAnsi="Arial" w:cs="Arial"/>
                <w:b/>
                <w:sz w:val="22"/>
                <w:szCs w:val="22"/>
              </w:rPr>
            </w:pPr>
            <w:r w:rsidRPr="00A60734">
              <w:rPr>
                <w:rFonts w:ascii="Arial" w:hAnsi="Arial" w:cs="Arial"/>
                <w:b/>
                <w:sz w:val="22"/>
                <w:szCs w:val="22"/>
              </w:rPr>
              <w:t>Conor Bradshaw</w:t>
            </w:r>
          </w:p>
        </w:tc>
        <w:tc>
          <w:tcPr>
            <w:tcW w:w="2268" w:type="dxa"/>
            <w:shd w:val="clear" w:color="auto" w:fill="D9D9D9"/>
          </w:tcPr>
          <w:p w14:paraId="0FE29E72" w14:textId="7696F6AB"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vAlign w:val="center"/>
          </w:tcPr>
          <w:p w14:paraId="03E52A8C" w14:textId="0C233C77" w:rsidR="00723529" w:rsidRPr="00A406E5" w:rsidRDefault="00A60734" w:rsidP="00723529">
            <w:pPr>
              <w:spacing w:before="120" w:after="120"/>
              <w:jc w:val="both"/>
              <w:rPr>
                <w:rFonts w:ascii="Arial" w:hAnsi="Arial" w:cs="Arial"/>
                <w:b/>
                <w:sz w:val="22"/>
                <w:szCs w:val="22"/>
              </w:rPr>
            </w:pPr>
            <w:r w:rsidRPr="00A60734">
              <w:rPr>
                <w:rFonts w:ascii="Arial" w:hAnsi="Arial" w:cs="Arial"/>
                <w:b/>
                <w:bCs/>
                <w:sz w:val="22"/>
                <w:szCs w:val="22"/>
              </w:rPr>
              <w:t>1907871 </w:t>
            </w:r>
          </w:p>
        </w:tc>
      </w:tr>
      <w:tr w:rsidR="00723529" w:rsidRPr="00A406E5" w14:paraId="325C8770" w14:textId="77777777" w:rsidTr="00A406E5">
        <w:tc>
          <w:tcPr>
            <w:tcW w:w="2093" w:type="dxa"/>
            <w:shd w:val="pct15" w:color="auto" w:fill="auto"/>
          </w:tcPr>
          <w:p w14:paraId="0C8CB43C"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4B8B448E" w:rsidR="00723529" w:rsidRPr="00A406E5" w:rsidRDefault="00723529" w:rsidP="00723529">
            <w:pPr>
              <w:spacing w:before="120" w:after="120"/>
              <w:jc w:val="both"/>
              <w:rPr>
                <w:rFonts w:ascii="Arial" w:hAnsi="Arial" w:cs="Arial"/>
                <w:b/>
                <w:sz w:val="22"/>
                <w:szCs w:val="22"/>
              </w:rPr>
            </w:pPr>
            <w:r>
              <w:rPr>
                <w:rFonts w:ascii="Arial" w:hAnsi="Arial" w:cs="Arial"/>
                <w:b/>
                <w:color w:val="000000" w:themeColor="text1"/>
                <w:sz w:val="21"/>
                <w:szCs w:val="21"/>
              </w:rPr>
              <w:t>-</w:t>
            </w:r>
          </w:p>
        </w:tc>
      </w:tr>
      <w:tr w:rsidR="00723529" w:rsidRPr="00A406E5" w14:paraId="59A83491" w14:textId="77777777" w:rsidTr="00A628CC">
        <w:tc>
          <w:tcPr>
            <w:tcW w:w="2093" w:type="dxa"/>
            <w:shd w:val="pct15" w:color="auto" w:fill="auto"/>
          </w:tcPr>
          <w:p w14:paraId="22C4A58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657CA230"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Safety &amp; Hazard Assessment</w:t>
            </w:r>
          </w:p>
        </w:tc>
      </w:tr>
      <w:tr w:rsidR="00723529" w:rsidRPr="00A406E5" w14:paraId="75D65A50" w14:textId="77777777" w:rsidTr="008F1308">
        <w:tc>
          <w:tcPr>
            <w:tcW w:w="2093" w:type="dxa"/>
            <w:shd w:val="pct15" w:color="auto" w:fill="auto"/>
          </w:tcPr>
          <w:p w14:paraId="24F591B1"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00DD4843"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1839BF64" w:rsidR="00723529" w:rsidRPr="004D5E9B" w:rsidRDefault="00723529" w:rsidP="007235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3C682E26"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50</w:t>
            </w:r>
          </w:p>
        </w:tc>
      </w:tr>
      <w:tr w:rsidR="00723529" w:rsidRPr="00A406E5" w14:paraId="7D11FD38" w14:textId="77777777" w:rsidTr="008F1308">
        <w:tc>
          <w:tcPr>
            <w:tcW w:w="2093" w:type="dxa"/>
            <w:shd w:val="pct15" w:color="auto" w:fill="auto"/>
          </w:tcPr>
          <w:p w14:paraId="3B53B1AA"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5C1ADF0B"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1F409AD4"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723529" w:rsidRPr="00A406E5" w:rsidRDefault="00723529" w:rsidP="00723529">
            <w:pPr>
              <w:spacing w:before="120" w:after="120"/>
              <w:jc w:val="both"/>
              <w:rPr>
                <w:rFonts w:ascii="Arial" w:hAnsi="Arial" w:cs="Arial"/>
                <w:b/>
                <w:sz w:val="22"/>
                <w:szCs w:val="22"/>
              </w:rPr>
            </w:pPr>
          </w:p>
        </w:tc>
      </w:tr>
      <w:tr w:rsidR="00723529" w:rsidRPr="00A406E5" w14:paraId="0C1A0E2C" w14:textId="77777777" w:rsidTr="008F1308">
        <w:tc>
          <w:tcPr>
            <w:tcW w:w="2093" w:type="dxa"/>
            <w:shd w:val="pct15" w:color="auto" w:fill="auto"/>
          </w:tcPr>
          <w:p w14:paraId="362C5B55"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3A563DD6" w:rsidR="00723529" w:rsidRPr="00A406E5" w:rsidRDefault="00723529" w:rsidP="00723529">
            <w:pPr>
              <w:spacing w:before="120" w:after="120"/>
              <w:jc w:val="both"/>
              <w:rPr>
                <w:rFonts w:ascii="Arial" w:hAnsi="Arial" w:cs="Arial"/>
                <w:b/>
                <w:sz w:val="22"/>
                <w:szCs w:val="22"/>
              </w:rPr>
            </w:pPr>
            <w:r w:rsidRPr="00C67188">
              <w:rPr>
                <w:rFonts w:ascii="Arial" w:hAnsi="Arial" w:cs="Arial"/>
                <w:b/>
                <w:color w:val="000000" w:themeColor="text1"/>
                <w:sz w:val="22"/>
                <w:szCs w:val="22"/>
              </w:rPr>
              <w:t>Individual Essay</w:t>
            </w:r>
          </w:p>
        </w:tc>
        <w:tc>
          <w:tcPr>
            <w:tcW w:w="2268" w:type="dxa"/>
            <w:shd w:val="pct15" w:color="auto" w:fill="auto"/>
          </w:tcPr>
          <w:p w14:paraId="6DF0C78C" w14:textId="1FEA7741"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9BE6CF" w14:textId="4E81DD1D" w:rsidR="00366796" w:rsidRDefault="00A60734" w:rsidP="00366796">
            <w:pPr>
              <w:spacing w:before="120" w:after="120"/>
              <w:rPr>
                <w:rFonts w:ascii="Arial" w:hAnsi="Arial" w:cs="Arial"/>
                <w:b/>
                <w:sz w:val="22"/>
                <w:szCs w:val="22"/>
              </w:rPr>
            </w:pPr>
            <w:r>
              <w:rPr>
                <w:rFonts w:ascii="Arial" w:hAnsi="Arial" w:cs="Arial"/>
                <w:b/>
                <w:sz w:val="22"/>
                <w:szCs w:val="22"/>
              </w:rPr>
              <w:t>5</w:t>
            </w:r>
            <w:r w:rsidR="00366796">
              <w:rPr>
                <w:rFonts w:ascii="Arial" w:hAnsi="Arial" w:cs="Arial"/>
                <w:b/>
                <w:sz w:val="22"/>
                <w:szCs w:val="22"/>
              </w:rPr>
              <w:t xml:space="preserve"> Page Risk Assessment </w:t>
            </w:r>
          </w:p>
          <w:p w14:paraId="49242E89" w14:textId="63B53141" w:rsidR="00723529" w:rsidRPr="00A406E5" w:rsidRDefault="00C2653F" w:rsidP="00366796">
            <w:pPr>
              <w:spacing w:before="120" w:after="120"/>
              <w:rPr>
                <w:rFonts w:ascii="Arial" w:hAnsi="Arial" w:cs="Arial"/>
                <w:b/>
                <w:sz w:val="22"/>
                <w:szCs w:val="22"/>
              </w:rPr>
            </w:pPr>
            <w:r>
              <w:rPr>
                <w:rFonts w:ascii="Arial" w:hAnsi="Arial" w:cs="Arial"/>
                <w:b/>
                <w:sz w:val="22"/>
                <w:szCs w:val="22"/>
              </w:rPr>
              <w:t>10</w:t>
            </w:r>
            <w:r w:rsidR="00A60734">
              <w:rPr>
                <w:rFonts w:ascii="Arial" w:hAnsi="Arial" w:cs="Arial"/>
                <w:b/>
                <w:sz w:val="22"/>
                <w:szCs w:val="22"/>
              </w:rPr>
              <w:t>5</w:t>
            </w:r>
            <w:r>
              <w:rPr>
                <w:rFonts w:ascii="Arial" w:hAnsi="Arial" w:cs="Arial"/>
                <w:b/>
                <w:sz w:val="22"/>
                <w:szCs w:val="22"/>
              </w:rPr>
              <w:t xml:space="preserve">9 </w:t>
            </w:r>
            <w:r w:rsidR="00723529">
              <w:rPr>
                <w:rFonts w:ascii="Arial" w:hAnsi="Arial" w:cs="Arial"/>
                <w:b/>
                <w:sz w:val="22"/>
                <w:szCs w:val="22"/>
              </w:rPr>
              <w:t>Words</w:t>
            </w:r>
            <w:r w:rsidR="00366796">
              <w:rPr>
                <w:rFonts w:ascii="Arial" w:hAnsi="Arial" w:cs="Arial"/>
                <w:b/>
                <w:sz w:val="22"/>
                <w:szCs w:val="22"/>
              </w:rPr>
              <w:t xml:space="preserve"> Essay</w:t>
            </w:r>
          </w:p>
        </w:tc>
      </w:tr>
      <w:tr w:rsidR="00723529" w:rsidRPr="00A406E5" w14:paraId="409331F5" w14:textId="77777777" w:rsidTr="008F1308">
        <w:tc>
          <w:tcPr>
            <w:tcW w:w="2093" w:type="dxa"/>
            <w:shd w:val="pct15" w:color="auto" w:fill="auto"/>
          </w:tcPr>
          <w:p w14:paraId="5E9E5DA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02AA4C25"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22/04/2022</w:t>
            </w:r>
          </w:p>
        </w:tc>
        <w:tc>
          <w:tcPr>
            <w:tcW w:w="2268" w:type="dxa"/>
            <w:shd w:val="pct15" w:color="auto" w:fill="auto"/>
          </w:tcPr>
          <w:p w14:paraId="1B26181A" w14:textId="2B3DE1E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723529" w:rsidRPr="00A406E5" w:rsidRDefault="00723529" w:rsidP="0072352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70857" w:rsidRPr="00A406E5" w14:paraId="3296861F" w14:textId="77777777" w:rsidTr="001708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0D52F00F" w:rsidR="00170857" w:rsidRPr="00A406E5" w:rsidRDefault="00170857" w:rsidP="0017085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69E9C37B" w:rsidR="00170857" w:rsidRPr="00A85BFE" w:rsidRDefault="00170857" w:rsidP="0017085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FD57E" w14:textId="77777777"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1B1E193E"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awarded</w:t>
            </w:r>
          </w:p>
        </w:tc>
      </w:tr>
      <w:tr w:rsidR="00170857" w:rsidRPr="00A406E5" w14:paraId="2E25EC93"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35B5010" w14:textId="77777777" w:rsidR="00170857" w:rsidRPr="0041189D" w:rsidRDefault="00170857" w:rsidP="00170857">
            <w:pPr>
              <w:rPr>
                <w:rFonts w:ascii="Arial" w:hAnsi="Arial" w:cs="Arial"/>
                <w:b/>
                <w:color w:val="000000" w:themeColor="text1"/>
                <w:sz w:val="16"/>
                <w:szCs w:val="16"/>
              </w:rPr>
            </w:pPr>
            <w:r w:rsidRPr="0041189D">
              <w:rPr>
                <w:rFonts w:ascii="Arial" w:hAnsi="Arial" w:cs="Arial"/>
                <w:b/>
                <w:color w:val="000000" w:themeColor="text1"/>
                <w:szCs w:val="16"/>
              </w:rPr>
              <w:t xml:space="preserve">1. </w:t>
            </w:r>
            <w:r w:rsidRPr="0041189D">
              <w:rPr>
                <w:rFonts w:ascii="Arial" w:hAnsi="Arial" w:cs="Arial"/>
                <w:b/>
                <w:color w:val="000000" w:themeColor="text1"/>
              </w:rPr>
              <w:t>Engagement with Literature Skills</w:t>
            </w:r>
          </w:p>
          <w:p w14:paraId="5CDBCAAF" w14:textId="411B598B" w:rsidR="00170857" w:rsidRPr="0041189D" w:rsidRDefault="00170857" w:rsidP="00170857">
            <w:pPr>
              <w:spacing w:after="120"/>
              <w:rPr>
                <w:rFonts w:ascii="Arial" w:hAnsi="Arial" w:cs="Arial"/>
                <w:color w:val="000000" w:themeColor="text1"/>
                <w:sz w:val="14"/>
                <w:szCs w:val="14"/>
              </w:rPr>
            </w:pPr>
            <w:r w:rsidRPr="0041189D">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70857" w:rsidRPr="0041189D"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70857" w:rsidRPr="0041189D" w:rsidRDefault="00170857" w:rsidP="00170857">
            <w:pPr>
              <w:jc w:val="center"/>
              <w:rPr>
                <w:rFonts w:ascii="Arial" w:hAnsi="Arial" w:cs="Arial"/>
                <w:color w:val="000000" w:themeColor="text1"/>
                <w:sz w:val="32"/>
              </w:rPr>
            </w:pPr>
          </w:p>
        </w:tc>
      </w:tr>
      <w:tr w:rsidR="00170857" w:rsidRPr="00A406E5" w14:paraId="0A7BB890" w14:textId="77777777" w:rsidTr="0053338E">
        <w:trPr>
          <w:trHeight w:val="1531"/>
        </w:trPr>
        <w:tc>
          <w:tcPr>
            <w:tcW w:w="4169" w:type="pct"/>
            <w:tcBorders>
              <w:top w:val="single" w:sz="4" w:space="0" w:color="auto"/>
              <w:left w:val="single" w:sz="4" w:space="0" w:color="auto"/>
              <w:right w:val="single" w:sz="4" w:space="0" w:color="auto"/>
            </w:tcBorders>
          </w:tcPr>
          <w:p w14:paraId="35652D1C" w14:textId="51D6FDE9" w:rsidR="00170857" w:rsidRPr="0041189D" w:rsidRDefault="00170857" w:rsidP="0053338E">
            <w:pPr>
              <w:spacing w:before="120" w:after="120"/>
              <w:rPr>
                <w:rFonts w:ascii="Arial" w:hAnsi="Arial" w:cs="Arial"/>
                <w:color w:val="000000" w:themeColor="text1"/>
                <w:sz w:val="14"/>
                <w:szCs w:val="14"/>
              </w:rPr>
            </w:pPr>
            <w:r w:rsidRPr="0041189D">
              <w:rPr>
                <w:rFonts w:ascii="Arial" w:hAnsi="Arial" w:cs="Arial"/>
                <w:color w:val="000000" w:themeColor="text1"/>
                <w:sz w:val="21"/>
                <w:szCs w:val="21"/>
              </w:rPr>
              <w:t xml:space="preserve">Student demonstrated engagement with </w:t>
            </w:r>
            <w:r w:rsidR="004E7726" w:rsidRPr="0041189D">
              <w:rPr>
                <w:rFonts w:ascii="Arial" w:hAnsi="Arial" w:cs="Arial"/>
                <w:color w:val="000000" w:themeColor="text1"/>
                <w:sz w:val="21"/>
                <w:szCs w:val="21"/>
              </w:rPr>
              <w:t>a limited range</w:t>
            </w:r>
            <w:r w:rsidRPr="0041189D">
              <w:rPr>
                <w:rFonts w:ascii="Arial" w:hAnsi="Arial" w:cs="Arial"/>
                <w:color w:val="000000" w:themeColor="text1"/>
                <w:sz w:val="21"/>
                <w:szCs w:val="21"/>
              </w:rPr>
              <w:t xml:space="preserve"> of source documents</w:t>
            </w:r>
            <w:r w:rsidR="00A60734" w:rsidRPr="0041189D">
              <w:rPr>
                <w:rFonts w:ascii="Arial" w:hAnsi="Arial" w:cs="Arial"/>
                <w:color w:val="000000" w:themeColor="text1"/>
                <w:sz w:val="21"/>
                <w:szCs w:val="21"/>
              </w:rPr>
              <w:t xml:space="preserve"> through links in the risk assessment, although</w:t>
            </w:r>
            <w:r w:rsidR="0041189D" w:rsidRPr="0041189D">
              <w:rPr>
                <w:rFonts w:ascii="Arial" w:hAnsi="Arial" w:cs="Arial"/>
                <w:color w:val="000000" w:themeColor="text1"/>
                <w:sz w:val="21"/>
                <w:szCs w:val="21"/>
              </w:rPr>
              <w:t xml:space="preserve"> no formal referencing </w:t>
            </w:r>
            <w:r w:rsidR="00D214BE">
              <w:rPr>
                <w:rFonts w:ascii="Arial" w:hAnsi="Arial" w:cs="Arial"/>
                <w:color w:val="000000" w:themeColor="text1"/>
                <w:sz w:val="21"/>
                <w:szCs w:val="21"/>
              </w:rPr>
              <w:t xml:space="preserve">scheme </w:t>
            </w:r>
            <w:r w:rsidR="0041189D" w:rsidRPr="0041189D">
              <w:rPr>
                <w:rFonts w:ascii="Arial" w:hAnsi="Arial" w:cs="Arial"/>
                <w:color w:val="000000" w:themeColor="text1"/>
                <w:sz w:val="21"/>
                <w:szCs w:val="21"/>
              </w:rPr>
              <w:t>unfortunately limits marks</w:t>
            </w:r>
            <w:r w:rsidRPr="0041189D">
              <w:rPr>
                <w:rFonts w:ascii="Arial" w:hAnsi="Arial" w:cs="Arial"/>
                <w:color w:val="000000" w:themeColor="text1"/>
                <w:sz w:val="21"/>
                <w:szCs w:val="21"/>
              </w:rPr>
              <w:t xml:space="preserve">.  Additional marks could be gained through application </w:t>
            </w:r>
            <w:r w:rsidR="0041189D" w:rsidRPr="0041189D">
              <w:rPr>
                <w:rFonts w:ascii="Arial" w:hAnsi="Arial" w:cs="Arial"/>
                <w:color w:val="000000" w:themeColor="text1"/>
                <w:sz w:val="21"/>
                <w:szCs w:val="21"/>
              </w:rPr>
              <w:t>references to justify ALARP considerations</w:t>
            </w:r>
          </w:p>
        </w:tc>
        <w:tc>
          <w:tcPr>
            <w:tcW w:w="416" w:type="pct"/>
            <w:tcBorders>
              <w:top w:val="single" w:sz="4" w:space="0" w:color="auto"/>
              <w:left w:val="single" w:sz="4" w:space="0" w:color="auto"/>
              <w:right w:val="single" w:sz="4" w:space="0" w:color="auto"/>
            </w:tcBorders>
            <w:vAlign w:val="center"/>
          </w:tcPr>
          <w:p w14:paraId="058048B1" w14:textId="1FFB93BF" w:rsidR="00170857" w:rsidRPr="0041189D" w:rsidRDefault="00170857" w:rsidP="00170857">
            <w:pPr>
              <w:jc w:val="center"/>
              <w:rPr>
                <w:rFonts w:ascii="Arial" w:hAnsi="Arial" w:cs="Arial"/>
                <w:color w:val="000000" w:themeColor="text1"/>
                <w:sz w:val="32"/>
              </w:rPr>
            </w:pPr>
            <w:r w:rsidRPr="0041189D">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257166A6" w14:textId="4115D28E" w:rsidR="00170857" w:rsidRPr="0041189D" w:rsidRDefault="009F7140" w:rsidP="00170857">
            <w:pPr>
              <w:jc w:val="center"/>
              <w:rPr>
                <w:rFonts w:ascii="Arial" w:hAnsi="Arial" w:cs="Arial"/>
                <w:color w:val="000000" w:themeColor="text1"/>
                <w:sz w:val="32"/>
              </w:rPr>
            </w:pPr>
            <w:r>
              <w:rPr>
                <w:rFonts w:ascii="Arial" w:hAnsi="Arial" w:cs="Arial"/>
                <w:color w:val="000000" w:themeColor="text1"/>
                <w:sz w:val="32"/>
              </w:rPr>
              <w:t>8</w:t>
            </w:r>
          </w:p>
        </w:tc>
      </w:tr>
      <w:tr w:rsidR="00170857" w:rsidRPr="00A406E5" w14:paraId="1B25E3EF"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24AB93F2" w14:textId="77777777" w:rsidR="00170857" w:rsidRPr="00C949CC" w:rsidRDefault="00170857" w:rsidP="00170857">
            <w:pPr>
              <w:rPr>
                <w:rFonts w:ascii="Arial" w:hAnsi="Arial" w:cs="Arial"/>
                <w:b/>
                <w:color w:val="000000" w:themeColor="text1"/>
              </w:rPr>
            </w:pPr>
            <w:r w:rsidRPr="00C949CC">
              <w:rPr>
                <w:rFonts w:ascii="Arial" w:hAnsi="Arial" w:cs="Arial"/>
                <w:b/>
                <w:color w:val="000000" w:themeColor="text1"/>
                <w:szCs w:val="16"/>
              </w:rPr>
              <w:t xml:space="preserve">2. </w:t>
            </w:r>
            <w:r w:rsidRPr="00C949CC">
              <w:rPr>
                <w:rFonts w:ascii="Arial" w:hAnsi="Arial" w:cs="Arial"/>
                <w:b/>
                <w:color w:val="000000" w:themeColor="text1"/>
              </w:rPr>
              <w:t>Knowledge and Understanding Skills</w:t>
            </w:r>
          </w:p>
          <w:p w14:paraId="3AE483BB" w14:textId="77777777" w:rsidR="00170857" w:rsidRPr="00C949CC"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70857" w:rsidRPr="00C949CC"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70857" w:rsidRPr="00C949CC" w:rsidRDefault="00170857" w:rsidP="00170857">
            <w:pPr>
              <w:jc w:val="center"/>
              <w:rPr>
                <w:rFonts w:ascii="Arial" w:hAnsi="Arial" w:cs="Arial"/>
                <w:color w:val="000000" w:themeColor="text1"/>
                <w:sz w:val="32"/>
              </w:rPr>
            </w:pPr>
          </w:p>
        </w:tc>
      </w:tr>
      <w:tr w:rsidR="00170857" w:rsidRPr="00A406E5" w14:paraId="54930B10" w14:textId="77777777" w:rsidTr="00170857">
        <w:trPr>
          <w:trHeight w:val="1686"/>
        </w:trPr>
        <w:tc>
          <w:tcPr>
            <w:tcW w:w="4169" w:type="pct"/>
            <w:tcBorders>
              <w:top w:val="single" w:sz="4" w:space="0" w:color="auto"/>
              <w:left w:val="single" w:sz="4" w:space="0" w:color="auto"/>
              <w:right w:val="single" w:sz="4" w:space="0" w:color="auto"/>
            </w:tcBorders>
          </w:tcPr>
          <w:p w14:paraId="2628FAF0" w14:textId="7271E889" w:rsidR="00170857" w:rsidRPr="005F4038" w:rsidRDefault="00170857" w:rsidP="00933331">
            <w:pPr>
              <w:spacing w:before="120" w:after="120"/>
              <w:rPr>
                <w:rFonts w:ascii="Arial" w:hAnsi="Arial" w:cs="Arial"/>
                <w:color w:val="000000" w:themeColor="text1"/>
                <w:sz w:val="21"/>
                <w:szCs w:val="21"/>
              </w:rPr>
            </w:pPr>
            <w:r w:rsidRPr="005F4038">
              <w:rPr>
                <w:rFonts w:ascii="Arial" w:hAnsi="Arial" w:cs="Arial"/>
                <w:color w:val="000000" w:themeColor="text1"/>
                <w:sz w:val="21"/>
                <w:szCs w:val="21"/>
              </w:rPr>
              <w:t xml:space="preserve">Student </w:t>
            </w:r>
            <w:r w:rsidR="00F23FCF" w:rsidRPr="005F4038">
              <w:rPr>
                <w:rFonts w:ascii="Arial" w:hAnsi="Arial" w:cs="Arial"/>
                <w:color w:val="000000" w:themeColor="text1"/>
                <w:sz w:val="21"/>
                <w:szCs w:val="21"/>
              </w:rPr>
              <w:t>showed</w:t>
            </w:r>
            <w:r w:rsidRPr="005F4038">
              <w:rPr>
                <w:rFonts w:ascii="Arial" w:hAnsi="Arial" w:cs="Arial"/>
                <w:color w:val="000000" w:themeColor="text1"/>
                <w:sz w:val="21"/>
                <w:szCs w:val="21"/>
              </w:rPr>
              <w:t xml:space="preserve"> an </w:t>
            </w:r>
            <w:r w:rsidR="00C5399C" w:rsidRPr="005F4038">
              <w:rPr>
                <w:rFonts w:ascii="Arial" w:hAnsi="Arial" w:cs="Arial"/>
                <w:color w:val="000000" w:themeColor="text1"/>
                <w:sz w:val="21"/>
                <w:szCs w:val="21"/>
              </w:rPr>
              <w:t>understanding</w:t>
            </w:r>
            <w:r w:rsidRPr="005F4038">
              <w:rPr>
                <w:rFonts w:ascii="Arial" w:hAnsi="Arial" w:cs="Arial"/>
                <w:color w:val="000000" w:themeColor="text1"/>
                <w:sz w:val="21"/>
                <w:szCs w:val="21"/>
              </w:rPr>
              <w:t xml:space="preserve"> of risk assessment </w:t>
            </w:r>
            <w:r w:rsidR="00933331" w:rsidRPr="005F4038">
              <w:rPr>
                <w:rFonts w:ascii="Arial" w:hAnsi="Arial" w:cs="Arial"/>
                <w:color w:val="000000" w:themeColor="text1"/>
                <w:sz w:val="21"/>
                <w:szCs w:val="21"/>
              </w:rPr>
              <w:t xml:space="preserve">that was </w:t>
            </w:r>
            <w:r w:rsidR="00F23FCF" w:rsidRPr="005F4038">
              <w:rPr>
                <w:rFonts w:ascii="Arial" w:hAnsi="Arial" w:cs="Arial"/>
                <w:color w:val="000000" w:themeColor="text1"/>
                <w:sz w:val="21"/>
                <w:szCs w:val="21"/>
              </w:rPr>
              <w:t xml:space="preserve">clear </w:t>
            </w:r>
            <w:r w:rsidR="00933331" w:rsidRPr="005F4038">
              <w:rPr>
                <w:rFonts w:ascii="Arial" w:hAnsi="Arial" w:cs="Arial"/>
                <w:color w:val="000000" w:themeColor="text1"/>
                <w:sz w:val="21"/>
                <w:szCs w:val="21"/>
              </w:rPr>
              <w:t xml:space="preserve">through </w:t>
            </w:r>
            <w:r w:rsidR="00F23FCF" w:rsidRPr="005F4038">
              <w:rPr>
                <w:rFonts w:ascii="Arial" w:hAnsi="Arial" w:cs="Arial"/>
                <w:color w:val="000000" w:themeColor="text1"/>
                <w:sz w:val="21"/>
                <w:szCs w:val="21"/>
              </w:rPr>
              <w:t xml:space="preserve">both </w:t>
            </w:r>
            <w:r w:rsidR="00933331" w:rsidRPr="005F4038">
              <w:rPr>
                <w:rFonts w:ascii="Arial" w:hAnsi="Arial" w:cs="Arial"/>
                <w:color w:val="000000" w:themeColor="text1"/>
                <w:sz w:val="21"/>
                <w:szCs w:val="21"/>
              </w:rPr>
              <w:t>the Part Two discussion</w:t>
            </w:r>
            <w:r w:rsidR="00F23FCF" w:rsidRPr="005F4038">
              <w:rPr>
                <w:rFonts w:ascii="Arial" w:hAnsi="Arial" w:cs="Arial"/>
                <w:color w:val="000000" w:themeColor="text1"/>
                <w:sz w:val="21"/>
                <w:szCs w:val="21"/>
              </w:rPr>
              <w:t xml:space="preserve"> and the Risk Assessment</w:t>
            </w:r>
            <w:r w:rsidR="00933331" w:rsidRPr="005F4038">
              <w:rPr>
                <w:rFonts w:ascii="Arial" w:hAnsi="Arial" w:cs="Arial"/>
                <w:color w:val="000000" w:themeColor="text1"/>
                <w:sz w:val="21"/>
                <w:szCs w:val="21"/>
              </w:rPr>
              <w:t xml:space="preserve">.  </w:t>
            </w:r>
            <w:r w:rsidR="00C5399C" w:rsidRPr="005F4038">
              <w:rPr>
                <w:rFonts w:ascii="Arial" w:hAnsi="Arial" w:cs="Arial"/>
                <w:color w:val="000000" w:themeColor="text1"/>
                <w:sz w:val="21"/>
                <w:szCs w:val="21"/>
              </w:rPr>
              <w:t xml:space="preserve">Of </w:t>
            </w:r>
            <w:proofErr w:type="gramStart"/>
            <w:r w:rsidR="00C5399C" w:rsidRPr="005F4038">
              <w:rPr>
                <w:rFonts w:ascii="Arial" w:hAnsi="Arial" w:cs="Arial"/>
                <w:color w:val="000000" w:themeColor="text1"/>
                <w:sz w:val="21"/>
                <w:szCs w:val="21"/>
              </w:rPr>
              <w:t>particular note</w:t>
            </w:r>
            <w:proofErr w:type="gramEnd"/>
            <w:r w:rsidR="00C5399C" w:rsidRPr="005F4038">
              <w:rPr>
                <w:rFonts w:ascii="Arial" w:hAnsi="Arial" w:cs="Arial"/>
                <w:color w:val="000000" w:themeColor="text1"/>
                <w:sz w:val="21"/>
                <w:szCs w:val="21"/>
              </w:rPr>
              <w:t xml:space="preserve"> the student </w:t>
            </w:r>
            <w:r w:rsidR="00C949CC" w:rsidRPr="005F4038">
              <w:rPr>
                <w:rFonts w:ascii="Arial" w:hAnsi="Arial" w:cs="Arial"/>
                <w:color w:val="000000" w:themeColor="text1"/>
                <w:sz w:val="21"/>
                <w:szCs w:val="21"/>
              </w:rPr>
              <w:t xml:space="preserve">exhibited an understanding of routes to detonation then demonstrated </w:t>
            </w:r>
            <w:r w:rsidR="00C5399C" w:rsidRPr="005F4038">
              <w:rPr>
                <w:rFonts w:ascii="Arial" w:hAnsi="Arial" w:cs="Arial"/>
                <w:color w:val="000000" w:themeColor="text1"/>
                <w:sz w:val="21"/>
                <w:szCs w:val="21"/>
              </w:rPr>
              <w:t xml:space="preserve">the </w:t>
            </w:r>
            <w:r w:rsidR="00855366" w:rsidRPr="005F4038">
              <w:rPr>
                <w:rFonts w:ascii="Arial" w:hAnsi="Arial" w:cs="Arial"/>
                <w:color w:val="000000" w:themeColor="text1"/>
                <w:sz w:val="21"/>
                <w:szCs w:val="21"/>
              </w:rPr>
              <w:t>hierarchy</w:t>
            </w:r>
            <w:r w:rsidR="00C5399C" w:rsidRPr="005F4038">
              <w:rPr>
                <w:rFonts w:ascii="Arial" w:hAnsi="Arial" w:cs="Arial"/>
                <w:color w:val="000000" w:themeColor="text1"/>
                <w:sz w:val="21"/>
                <w:szCs w:val="21"/>
              </w:rPr>
              <w:t xml:space="preserve"> of controls and </w:t>
            </w:r>
            <w:r w:rsidR="009F7140" w:rsidRPr="005F4038">
              <w:rPr>
                <w:rFonts w:ascii="Arial" w:hAnsi="Arial" w:cs="Arial"/>
                <w:color w:val="000000" w:themeColor="text1"/>
                <w:sz w:val="21"/>
                <w:szCs w:val="21"/>
              </w:rPr>
              <w:t>future changes to ALARP</w:t>
            </w:r>
            <w:r w:rsidR="00C949CC" w:rsidRPr="005F4038">
              <w:rPr>
                <w:rFonts w:ascii="Arial" w:hAnsi="Arial" w:cs="Arial"/>
                <w:color w:val="000000" w:themeColor="text1"/>
                <w:sz w:val="21"/>
                <w:szCs w:val="21"/>
              </w:rPr>
              <w:t xml:space="preserve"> good range.</w:t>
            </w:r>
          </w:p>
        </w:tc>
        <w:tc>
          <w:tcPr>
            <w:tcW w:w="416" w:type="pct"/>
            <w:tcBorders>
              <w:top w:val="single" w:sz="4" w:space="0" w:color="auto"/>
              <w:left w:val="single" w:sz="4" w:space="0" w:color="auto"/>
              <w:right w:val="single" w:sz="4" w:space="0" w:color="auto"/>
            </w:tcBorders>
            <w:vAlign w:val="center"/>
          </w:tcPr>
          <w:p w14:paraId="0D2F8CA0" w14:textId="16E24DA3" w:rsidR="00170857" w:rsidRPr="005F4038" w:rsidRDefault="006A2995" w:rsidP="00170857">
            <w:pPr>
              <w:jc w:val="center"/>
              <w:rPr>
                <w:rFonts w:ascii="Arial" w:hAnsi="Arial" w:cs="Arial"/>
                <w:color w:val="000000" w:themeColor="text1"/>
                <w:sz w:val="32"/>
              </w:rPr>
            </w:pPr>
            <w:r w:rsidRPr="005F4038">
              <w:rPr>
                <w:rFonts w:ascii="Arial" w:hAnsi="Arial" w:cs="Arial"/>
                <w:color w:val="000000" w:themeColor="text1"/>
                <w:sz w:val="32"/>
              </w:rPr>
              <w:t>1</w:t>
            </w:r>
            <w:r w:rsidR="00170857" w:rsidRPr="005F4038">
              <w:rPr>
                <w:rFonts w:ascii="Arial" w:hAnsi="Arial" w:cs="Arial"/>
                <w:color w:val="000000" w:themeColor="text1"/>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74329BE1" w14:textId="610EE208" w:rsidR="00170857" w:rsidRPr="005F4038" w:rsidRDefault="00C949CC" w:rsidP="00170857">
            <w:pPr>
              <w:jc w:val="center"/>
              <w:rPr>
                <w:rFonts w:ascii="Arial" w:hAnsi="Arial" w:cs="Arial"/>
                <w:color w:val="000000" w:themeColor="text1"/>
                <w:sz w:val="32"/>
              </w:rPr>
            </w:pPr>
            <w:r w:rsidRPr="005F4038">
              <w:rPr>
                <w:rFonts w:ascii="Arial" w:hAnsi="Arial" w:cs="Arial"/>
                <w:color w:val="000000" w:themeColor="text1"/>
                <w:sz w:val="32"/>
              </w:rPr>
              <w:t>9</w:t>
            </w:r>
          </w:p>
        </w:tc>
      </w:tr>
      <w:tr w:rsidR="00170857" w:rsidRPr="00A406E5" w14:paraId="55158A18"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26E55CB" w14:textId="77777777" w:rsidR="00170857" w:rsidRPr="005F4038" w:rsidRDefault="00170857" w:rsidP="00170857">
            <w:pPr>
              <w:rPr>
                <w:rFonts w:ascii="Arial" w:hAnsi="Arial" w:cs="Arial"/>
                <w:b/>
                <w:color w:val="000000" w:themeColor="text1"/>
                <w:sz w:val="16"/>
                <w:szCs w:val="16"/>
              </w:rPr>
            </w:pPr>
            <w:r w:rsidRPr="005F4038">
              <w:rPr>
                <w:rFonts w:ascii="Arial" w:hAnsi="Arial" w:cs="Arial"/>
                <w:b/>
                <w:color w:val="000000" w:themeColor="text1"/>
                <w:szCs w:val="16"/>
              </w:rPr>
              <w:t xml:space="preserve">3. </w:t>
            </w:r>
            <w:r w:rsidRPr="005F4038">
              <w:rPr>
                <w:rFonts w:ascii="Arial" w:hAnsi="Arial" w:cs="Arial"/>
                <w:b/>
                <w:color w:val="000000" w:themeColor="text1"/>
              </w:rPr>
              <w:t>Cognitive and Intellectual Skills</w:t>
            </w:r>
          </w:p>
          <w:p w14:paraId="0D495418" w14:textId="77777777" w:rsidR="00170857" w:rsidRPr="005F4038"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70857" w:rsidRPr="005F4038"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70857" w:rsidRPr="005F4038" w:rsidRDefault="00170857" w:rsidP="00170857">
            <w:pPr>
              <w:jc w:val="center"/>
              <w:rPr>
                <w:rFonts w:ascii="Arial" w:hAnsi="Arial" w:cs="Arial"/>
                <w:color w:val="000000" w:themeColor="text1"/>
                <w:sz w:val="32"/>
              </w:rPr>
            </w:pPr>
          </w:p>
        </w:tc>
      </w:tr>
      <w:tr w:rsidR="00170857" w:rsidRPr="00A406E5" w14:paraId="351B7C90" w14:textId="77777777" w:rsidTr="00170857">
        <w:trPr>
          <w:trHeight w:val="1686"/>
        </w:trPr>
        <w:tc>
          <w:tcPr>
            <w:tcW w:w="4169" w:type="pct"/>
            <w:tcBorders>
              <w:top w:val="single" w:sz="4" w:space="0" w:color="auto"/>
              <w:left w:val="single" w:sz="4" w:space="0" w:color="auto"/>
              <w:right w:val="single" w:sz="4" w:space="0" w:color="auto"/>
            </w:tcBorders>
          </w:tcPr>
          <w:p w14:paraId="4AC7AD8A" w14:textId="4DB52BC4" w:rsidR="00170857" w:rsidRPr="005F4038" w:rsidRDefault="00170857" w:rsidP="006A2995">
            <w:pPr>
              <w:spacing w:before="120" w:after="120"/>
              <w:rPr>
                <w:rFonts w:ascii="Arial" w:hAnsi="Arial" w:cs="Arial"/>
                <w:color w:val="000000" w:themeColor="text1"/>
                <w:sz w:val="21"/>
                <w:szCs w:val="21"/>
              </w:rPr>
            </w:pPr>
            <w:r w:rsidRPr="005F4038">
              <w:rPr>
                <w:rFonts w:ascii="Arial" w:hAnsi="Arial" w:cs="Arial"/>
                <w:color w:val="000000" w:themeColor="text1"/>
                <w:sz w:val="21"/>
                <w:szCs w:val="21"/>
              </w:rPr>
              <w:t xml:space="preserve">Student’s </w:t>
            </w:r>
            <w:r w:rsidR="006A2995" w:rsidRPr="005F4038">
              <w:rPr>
                <w:rFonts w:ascii="Arial" w:hAnsi="Arial" w:cs="Arial"/>
                <w:color w:val="000000" w:themeColor="text1"/>
                <w:sz w:val="21"/>
                <w:szCs w:val="21"/>
              </w:rPr>
              <w:t xml:space="preserve">essay </w:t>
            </w:r>
            <w:r w:rsidR="00F23FCF" w:rsidRPr="005F4038">
              <w:rPr>
                <w:rFonts w:ascii="Arial" w:hAnsi="Arial" w:cs="Arial"/>
                <w:color w:val="000000" w:themeColor="text1"/>
                <w:sz w:val="21"/>
                <w:szCs w:val="21"/>
              </w:rPr>
              <w:t>demonstrated</w:t>
            </w:r>
            <w:r w:rsidR="00855366" w:rsidRPr="005F4038">
              <w:rPr>
                <w:rFonts w:ascii="Arial" w:hAnsi="Arial" w:cs="Arial"/>
                <w:color w:val="000000" w:themeColor="text1"/>
                <w:sz w:val="21"/>
                <w:szCs w:val="21"/>
              </w:rPr>
              <w:t xml:space="preserve"> and reasoned the ALARP argument well</w:t>
            </w:r>
            <w:r w:rsidR="00F23FCF" w:rsidRPr="005F4038">
              <w:rPr>
                <w:rFonts w:ascii="Arial" w:hAnsi="Arial" w:cs="Arial"/>
                <w:color w:val="000000" w:themeColor="text1"/>
                <w:sz w:val="21"/>
                <w:szCs w:val="21"/>
              </w:rPr>
              <w:t xml:space="preserve">, </w:t>
            </w:r>
            <w:r w:rsidR="00855366" w:rsidRPr="005F4038">
              <w:rPr>
                <w:rFonts w:ascii="Arial" w:hAnsi="Arial" w:cs="Arial"/>
                <w:color w:val="000000" w:themeColor="text1"/>
                <w:sz w:val="21"/>
                <w:szCs w:val="21"/>
              </w:rPr>
              <w:t>conclud</w:t>
            </w:r>
            <w:r w:rsidR="00F23FCF" w:rsidRPr="005F4038">
              <w:rPr>
                <w:rFonts w:ascii="Arial" w:hAnsi="Arial" w:cs="Arial"/>
                <w:color w:val="000000" w:themeColor="text1"/>
                <w:sz w:val="21"/>
                <w:szCs w:val="21"/>
              </w:rPr>
              <w:t xml:space="preserve">ing with </w:t>
            </w:r>
            <w:r w:rsidR="005F4038" w:rsidRPr="005F4038">
              <w:rPr>
                <w:rFonts w:ascii="Arial" w:hAnsi="Arial" w:cs="Arial"/>
                <w:color w:val="000000" w:themeColor="text1"/>
                <w:sz w:val="21"/>
                <w:szCs w:val="21"/>
              </w:rPr>
              <w:t>ex excellent discussion regarding ALARP into the future</w:t>
            </w:r>
            <w:r w:rsidR="00855366" w:rsidRPr="005F4038">
              <w:rPr>
                <w:rFonts w:ascii="Arial" w:hAnsi="Arial" w:cs="Arial"/>
                <w:color w:val="000000" w:themeColor="text1"/>
                <w:sz w:val="21"/>
                <w:szCs w:val="21"/>
              </w:rPr>
              <w:t>.</w:t>
            </w:r>
            <w:r w:rsidR="00E060F2" w:rsidRPr="005F4038">
              <w:rPr>
                <w:rFonts w:ascii="Arial" w:hAnsi="Arial" w:cs="Arial"/>
                <w:color w:val="000000" w:themeColor="text1"/>
                <w:sz w:val="21"/>
                <w:szCs w:val="21"/>
              </w:rPr>
              <w:t xml:space="preserve">  The Risk Assessment was also commendable</w:t>
            </w:r>
            <w:r w:rsidR="00F23FCF" w:rsidRPr="005F4038">
              <w:rPr>
                <w:rFonts w:ascii="Arial" w:hAnsi="Arial" w:cs="Arial"/>
                <w:color w:val="000000" w:themeColor="text1"/>
                <w:sz w:val="21"/>
                <w:szCs w:val="21"/>
              </w:rPr>
              <w:t xml:space="preserve"> tying back to source material added credibility (although see comment regarding </w:t>
            </w:r>
            <w:r w:rsidR="005F4038" w:rsidRPr="005F4038">
              <w:rPr>
                <w:rFonts w:ascii="Arial" w:hAnsi="Arial" w:cs="Arial"/>
                <w:color w:val="000000" w:themeColor="text1"/>
                <w:sz w:val="21"/>
                <w:szCs w:val="21"/>
              </w:rPr>
              <w:t>referencing</w:t>
            </w:r>
            <w:r w:rsidR="00F23FCF" w:rsidRPr="005F4038">
              <w:rPr>
                <w:rFonts w:ascii="Arial" w:hAnsi="Arial" w:cs="Arial"/>
                <w:color w:val="000000" w:themeColor="text1"/>
                <w:sz w:val="21"/>
                <w:szCs w:val="21"/>
              </w:rPr>
              <w:t xml:space="preserve"> in section one above).</w:t>
            </w:r>
          </w:p>
          <w:p w14:paraId="7CA9D563" w14:textId="77777777" w:rsidR="00170857" w:rsidRPr="005F4038"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vAlign w:val="center"/>
          </w:tcPr>
          <w:p w14:paraId="1A6C26B0" w14:textId="244EC91D" w:rsidR="00170857" w:rsidRPr="005F4038" w:rsidRDefault="00170857" w:rsidP="00170857">
            <w:pPr>
              <w:jc w:val="center"/>
              <w:rPr>
                <w:rFonts w:ascii="Arial" w:hAnsi="Arial" w:cs="Arial"/>
                <w:color w:val="000000" w:themeColor="text1"/>
                <w:sz w:val="32"/>
              </w:rPr>
            </w:pPr>
            <w:r w:rsidRPr="005F4038">
              <w:rPr>
                <w:rFonts w:ascii="Arial" w:hAnsi="Arial" w:cs="Arial"/>
                <w:color w:val="000000" w:themeColor="text1"/>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4214DAD2" w14:textId="17A2269E" w:rsidR="00855366" w:rsidRPr="005F4038" w:rsidRDefault="00855366" w:rsidP="00855366">
            <w:pPr>
              <w:jc w:val="center"/>
              <w:rPr>
                <w:rFonts w:ascii="Arial" w:hAnsi="Arial" w:cs="Arial"/>
                <w:color w:val="000000" w:themeColor="text1"/>
                <w:sz w:val="32"/>
              </w:rPr>
            </w:pPr>
            <w:r w:rsidRPr="005F4038">
              <w:rPr>
                <w:rFonts w:ascii="Arial" w:hAnsi="Arial" w:cs="Arial"/>
                <w:color w:val="000000" w:themeColor="text1"/>
                <w:sz w:val="32"/>
              </w:rPr>
              <w:t>2</w:t>
            </w:r>
            <w:r w:rsidR="005F4038" w:rsidRPr="005F4038">
              <w:rPr>
                <w:rFonts w:ascii="Arial" w:hAnsi="Arial" w:cs="Arial"/>
                <w:color w:val="000000" w:themeColor="text1"/>
                <w:sz w:val="32"/>
              </w:rPr>
              <w:t>6</w:t>
            </w:r>
          </w:p>
        </w:tc>
      </w:tr>
      <w:tr w:rsidR="00170857" w:rsidRPr="00A406E5" w14:paraId="6C74C4EC"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FD0BD84" w14:textId="77777777" w:rsidR="00170857" w:rsidRPr="005F4038" w:rsidRDefault="00170857" w:rsidP="00170857">
            <w:pPr>
              <w:rPr>
                <w:rFonts w:ascii="Arial" w:hAnsi="Arial" w:cs="Arial"/>
                <w:b/>
                <w:color w:val="000000" w:themeColor="text1"/>
                <w:sz w:val="16"/>
                <w:szCs w:val="16"/>
              </w:rPr>
            </w:pPr>
            <w:r w:rsidRPr="005F4038">
              <w:rPr>
                <w:rFonts w:ascii="Arial" w:hAnsi="Arial" w:cs="Arial"/>
                <w:b/>
                <w:color w:val="000000" w:themeColor="text1"/>
                <w:szCs w:val="16"/>
              </w:rPr>
              <w:t xml:space="preserve">4. </w:t>
            </w:r>
            <w:r w:rsidRPr="005F4038">
              <w:rPr>
                <w:rFonts w:ascii="Arial" w:hAnsi="Arial" w:cs="Arial"/>
                <w:b/>
                <w:color w:val="000000" w:themeColor="text1"/>
              </w:rPr>
              <w:t>Practical Application Skills</w:t>
            </w:r>
          </w:p>
          <w:p w14:paraId="18D2EFDF" w14:textId="77777777" w:rsidR="00170857" w:rsidRPr="005F4038"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70857" w:rsidRPr="005F4038"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70857" w:rsidRPr="005F4038" w:rsidRDefault="00170857" w:rsidP="00170857">
            <w:pPr>
              <w:jc w:val="center"/>
              <w:rPr>
                <w:rFonts w:ascii="Arial" w:hAnsi="Arial" w:cs="Arial"/>
                <w:color w:val="000000" w:themeColor="text1"/>
                <w:sz w:val="32"/>
              </w:rPr>
            </w:pPr>
          </w:p>
        </w:tc>
      </w:tr>
      <w:tr w:rsidR="00170857" w:rsidRPr="00A406E5" w14:paraId="258AB7D3" w14:textId="77777777" w:rsidTr="0053338E">
        <w:trPr>
          <w:trHeight w:val="1304"/>
        </w:trPr>
        <w:tc>
          <w:tcPr>
            <w:tcW w:w="4169" w:type="pct"/>
            <w:tcBorders>
              <w:top w:val="single" w:sz="4" w:space="0" w:color="auto"/>
              <w:left w:val="single" w:sz="4" w:space="0" w:color="auto"/>
              <w:right w:val="single" w:sz="4" w:space="0" w:color="auto"/>
            </w:tcBorders>
          </w:tcPr>
          <w:p w14:paraId="3A30D471" w14:textId="5940E0C9" w:rsidR="00170857" w:rsidRPr="005F4038" w:rsidRDefault="00170857" w:rsidP="0053338E">
            <w:pPr>
              <w:spacing w:before="120" w:after="120"/>
              <w:rPr>
                <w:rFonts w:ascii="Arial" w:hAnsi="Arial" w:cs="Arial"/>
                <w:color w:val="000000" w:themeColor="text1"/>
                <w:sz w:val="14"/>
                <w:szCs w:val="14"/>
              </w:rPr>
            </w:pPr>
            <w:r w:rsidRPr="005F4038">
              <w:rPr>
                <w:rFonts w:ascii="Arial" w:hAnsi="Arial" w:cs="Arial"/>
                <w:color w:val="000000" w:themeColor="text1"/>
                <w:sz w:val="21"/>
                <w:szCs w:val="21"/>
              </w:rPr>
              <w:t>The student demonstrated</w:t>
            </w:r>
            <w:r w:rsidR="005F4038" w:rsidRPr="005F4038">
              <w:rPr>
                <w:rFonts w:ascii="Arial" w:hAnsi="Arial" w:cs="Arial"/>
                <w:color w:val="000000" w:themeColor="text1"/>
                <w:sz w:val="21"/>
                <w:szCs w:val="21"/>
              </w:rPr>
              <w:t xml:space="preserve"> admirable</w:t>
            </w:r>
            <w:r w:rsidRPr="005F4038">
              <w:rPr>
                <w:rFonts w:ascii="Arial" w:hAnsi="Arial" w:cs="Arial"/>
                <w:color w:val="000000" w:themeColor="text1"/>
                <w:sz w:val="21"/>
                <w:szCs w:val="21"/>
              </w:rPr>
              <w:t xml:space="preserve"> application skills. The Risk Assessment was clear and logically laid out </w:t>
            </w:r>
            <w:r w:rsidR="005F4038" w:rsidRPr="005F4038">
              <w:rPr>
                <w:rFonts w:ascii="Arial" w:hAnsi="Arial" w:cs="Arial"/>
                <w:color w:val="000000" w:themeColor="text1"/>
                <w:sz w:val="21"/>
                <w:szCs w:val="21"/>
              </w:rPr>
              <w:t xml:space="preserve">using the industry recognised template seen commonly this year, </w:t>
            </w:r>
            <w:r w:rsidRPr="005F4038">
              <w:rPr>
                <w:rFonts w:ascii="Arial" w:hAnsi="Arial" w:cs="Arial"/>
                <w:color w:val="000000" w:themeColor="text1"/>
                <w:sz w:val="21"/>
                <w:szCs w:val="21"/>
              </w:rPr>
              <w:t xml:space="preserve">appropriate controls </w:t>
            </w:r>
            <w:r w:rsidR="005F4038" w:rsidRPr="005F4038">
              <w:rPr>
                <w:rFonts w:ascii="Arial" w:hAnsi="Arial" w:cs="Arial"/>
                <w:color w:val="000000" w:themeColor="text1"/>
                <w:sz w:val="21"/>
                <w:szCs w:val="21"/>
              </w:rPr>
              <w:t>in the risk assessment were justified well in the essay portion</w:t>
            </w:r>
            <w:r w:rsidR="009F7140" w:rsidRPr="005F4038">
              <w:rPr>
                <w:rFonts w:ascii="Arial" w:hAnsi="Arial" w:cs="Arial"/>
                <w:color w:val="000000" w:themeColor="text1"/>
                <w:sz w:val="21"/>
                <w:szCs w:val="21"/>
              </w:rPr>
              <w:t xml:space="preserve">.  </w:t>
            </w:r>
          </w:p>
        </w:tc>
        <w:tc>
          <w:tcPr>
            <w:tcW w:w="416" w:type="pct"/>
            <w:tcBorders>
              <w:top w:val="single" w:sz="4" w:space="0" w:color="auto"/>
              <w:left w:val="single" w:sz="4" w:space="0" w:color="auto"/>
              <w:right w:val="single" w:sz="4" w:space="0" w:color="auto"/>
            </w:tcBorders>
            <w:vAlign w:val="center"/>
          </w:tcPr>
          <w:p w14:paraId="7E52CB9D" w14:textId="21FC1F64" w:rsidR="00170857" w:rsidRPr="005F4038" w:rsidRDefault="00170857" w:rsidP="00170857">
            <w:pPr>
              <w:jc w:val="center"/>
              <w:rPr>
                <w:rFonts w:ascii="Arial" w:hAnsi="Arial" w:cs="Arial"/>
                <w:color w:val="000000" w:themeColor="text1"/>
                <w:sz w:val="32"/>
              </w:rPr>
            </w:pPr>
            <w:r w:rsidRPr="005F4038">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495A3AB3" w14:textId="7484FA9B" w:rsidR="00170857" w:rsidRPr="005F4038" w:rsidRDefault="00E060F2" w:rsidP="00170857">
            <w:pPr>
              <w:jc w:val="center"/>
              <w:rPr>
                <w:rFonts w:ascii="Arial" w:hAnsi="Arial" w:cs="Arial"/>
                <w:color w:val="000000" w:themeColor="text1"/>
                <w:sz w:val="32"/>
              </w:rPr>
            </w:pPr>
            <w:r w:rsidRPr="005F4038">
              <w:rPr>
                <w:rFonts w:ascii="Arial" w:hAnsi="Arial" w:cs="Arial"/>
                <w:color w:val="000000" w:themeColor="text1"/>
                <w:sz w:val="32"/>
              </w:rPr>
              <w:t>2</w:t>
            </w:r>
            <w:r w:rsidR="005F4038">
              <w:rPr>
                <w:rFonts w:ascii="Arial" w:hAnsi="Arial" w:cs="Arial"/>
                <w:color w:val="000000" w:themeColor="text1"/>
                <w:sz w:val="32"/>
              </w:rPr>
              <w:t>1</w:t>
            </w:r>
          </w:p>
        </w:tc>
      </w:tr>
      <w:tr w:rsidR="00170857" w:rsidRPr="00A406E5" w14:paraId="18F39F92" w14:textId="77777777" w:rsidTr="0017085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738EA67" w14:textId="77777777" w:rsidR="00170857" w:rsidRPr="00CF1E11" w:rsidRDefault="00170857" w:rsidP="00170857">
            <w:pPr>
              <w:rPr>
                <w:rFonts w:ascii="Arial" w:hAnsi="Arial" w:cs="Arial"/>
                <w:b/>
                <w:color w:val="000000" w:themeColor="text1"/>
                <w:sz w:val="16"/>
                <w:szCs w:val="16"/>
              </w:rPr>
            </w:pPr>
            <w:r w:rsidRPr="00CF1E11">
              <w:rPr>
                <w:rFonts w:ascii="Arial" w:hAnsi="Arial" w:cs="Arial"/>
                <w:b/>
                <w:color w:val="000000" w:themeColor="text1"/>
                <w:szCs w:val="16"/>
              </w:rPr>
              <w:t xml:space="preserve">5. </w:t>
            </w:r>
            <w:r w:rsidRPr="00CF1E11">
              <w:rPr>
                <w:rFonts w:ascii="Arial" w:hAnsi="Arial" w:cs="Arial"/>
                <w:b/>
                <w:color w:val="000000" w:themeColor="text1"/>
              </w:rPr>
              <w:t>Transferable Skills for Life and Professional Practice</w:t>
            </w:r>
          </w:p>
          <w:p w14:paraId="4DBB310F" w14:textId="77777777" w:rsidR="00170857" w:rsidRPr="00CF1E11"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5E325" w14:textId="77777777" w:rsidR="00170857" w:rsidRPr="00CF1E11"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70857" w:rsidRPr="00CF1E11" w:rsidRDefault="00170857" w:rsidP="00170857">
            <w:pPr>
              <w:jc w:val="center"/>
              <w:rPr>
                <w:rFonts w:ascii="Arial" w:hAnsi="Arial" w:cs="Arial"/>
                <w:color w:val="000000" w:themeColor="text1"/>
                <w:sz w:val="32"/>
              </w:rPr>
            </w:pPr>
          </w:p>
        </w:tc>
      </w:tr>
      <w:tr w:rsidR="00170857" w:rsidRPr="00A406E5" w14:paraId="257EEAFF" w14:textId="77777777" w:rsidTr="0053338E">
        <w:trPr>
          <w:trHeight w:val="850"/>
        </w:trPr>
        <w:tc>
          <w:tcPr>
            <w:tcW w:w="4169" w:type="pct"/>
            <w:tcBorders>
              <w:top w:val="single" w:sz="4" w:space="0" w:color="auto"/>
              <w:left w:val="single" w:sz="4" w:space="0" w:color="auto"/>
              <w:bottom w:val="single" w:sz="4" w:space="0" w:color="auto"/>
              <w:right w:val="single" w:sz="4" w:space="0" w:color="auto"/>
            </w:tcBorders>
          </w:tcPr>
          <w:p w14:paraId="680D750D" w14:textId="002AFAFB" w:rsidR="00170857" w:rsidRPr="00CF1E11" w:rsidRDefault="00C91FAF" w:rsidP="0053338E">
            <w:pPr>
              <w:spacing w:before="120" w:after="120"/>
              <w:rPr>
                <w:rFonts w:ascii="Arial" w:hAnsi="Arial" w:cs="Arial"/>
                <w:color w:val="000000" w:themeColor="text1"/>
                <w:sz w:val="21"/>
                <w:szCs w:val="21"/>
              </w:rPr>
            </w:pPr>
            <w:r w:rsidRPr="00CF1E11">
              <w:rPr>
                <w:rFonts w:ascii="Arial" w:hAnsi="Arial" w:cs="Arial"/>
                <w:color w:val="000000" w:themeColor="text1"/>
                <w:sz w:val="21"/>
                <w:szCs w:val="21"/>
              </w:rPr>
              <w:t xml:space="preserve">A detailed </w:t>
            </w:r>
            <w:r w:rsidR="00CF1E11" w:rsidRPr="00CF1E11">
              <w:rPr>
                <w:rFonts w:ascii="Arial" w:hAnsi="Arial" w:cs="Arial"/>
                <w:color w:val="000000" w:themeColor="text1"/>
                <w:sz w:val="21"/>
                <w:szCs w:val="21"/>
              </w:rPr>
              <w:t>Risk A</w:t>
            </w:r>
            <w:r w:rsidRPr="00CF1E11">
              <w:rPr>
                <w:rFonts w:ascii="Arial" w:hAnsi="Arial" w:cs="Arial"/>
                <w:color w:val="000000" w:themeColor="text1"/>
                <w:sz w:val="21"/>
                <w:szCs w:val="21"/>
              </w:rPr>
              <w:t>ssessment</w:t>
            </w:r>
            <w:r w:rsidR="00CF1E11" w:rsidRPr="00CF1E11">
              <w:rPr>
                <w:rFonts w:ascii="Arial" w:hAnsi="Arial" w:cs="Arial"/>
                <w:color w:val="000000" w:themeColor="text1"/>
                <w:sz w:val="21"/>
                <w:szCs w:val="21"/>
              </w:rPr>
              <w:t xml:space="preserve"> utilising an industry recognised template. </w:t>
            </w:r>
            <w:r w:rsidRPr="00CF1E11">
              <w:rPr>
                <w:rFonts w:ascii="Arial" w:hAnsi="Arial" w:cs="Arial"/>
                <w:color w:val="000000" w:themeColor="text1"/>
                <w:sz w:val="21"/>
                <w:szCs w:val="21"/>
              </w:rPr>
              <w:t xml:space="preserve"> </w:t>
            </w:r>
            <w:r w:rsidR="00CF1E11" w:rsidRPr="00CF1E11">
              <w:rPr>
                <w:rFonts w:ascii="Arial" w:hAnsi="Arial" w:cs="Arial"/>
                <w:color w:val="000000" w:themeColor="text1"/>
                <w:sz w:val="21"/>
                <w:szCs w:val="21"/>
              </w:rPr>
              <w:t>R</w:t>
            </w:r>
            <w:r w:rsidR="00B304C6" w:rsidRPr="00CF1E11">
              <w:rPr>
                <w:rFonts w:ascii="Arial" w:hAnsi="Arial" w:cs="Arial"/>
                <w:color w:val="000000" w:themeColor="text1"/>
                <w:sz w:val="21"/>
                <w:szCs w:val="21"/>
              </w:rPr>
              <w:t xml:space="preserve">easoned debate and </w:t>
            </w:r>
            <w:r w:rsidR="00CF1E11" w:rsidRPr="00CF1E11">
              <w:rPr>
                <w:rFonts w:ascii="Arial" w:hAnsi="Arial" w:cs="Arial"/>
                <w:color w:val="000000" w:themeColor="text1"/>
                <w:sz w:val="21"/>
                <w:szCs w:val="21"/>
              </w:rPr>
              <w:t>sensible controls demonstrate an excellent understanding</w:t>
            </w:r>
            <w:r w:rsidR="00B304C6" w:rsidRPr="00CF1E11">
              <w:rPr>
                <w:rFonts w:ascii="Arial" w:hAnsi="Arial" w:cs="Arial"/>
                <w:color w:val="000000" w:themeColor="text1"/>
                <w:sz w:val="21"/>
                <w:szCs w:val="21"/>
              </w:rPr>
              <w:t xml:space="preserve"> of the subject matter.  </w:t>
            </w:r>
          </w:p>
          <w:p w14:paraId="26A96F31" w14:textId="77777777" w:rsidR="00170857" w:rsidRPr="00CF1E11"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vAlign w:val="center"/>
          </w:tcPr>
          <w:p w14:paraId="4D1B6013" w14:textId="11853EEA" w:rsidR="00170857" w:rsidRPr="00CF1E11" w:rsidRDefault="00170857" w:rsidP="00170857">
            <w:pPr>
              <w:jc w:val="center"/>
              <w:rPr>
                <w:rFonts w:ascii="Arial" w:hAnsi="Arial" w:cs="Arial"/>
                <w:color w:val="000000" w:themeColor="text1"/>
                <w:sz w:val="32"/>
              </w:rPr>
            </w:pPr>
            <w:r w:rsidRPr="00CF1E11">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2E41985D" w14:textId="585B0B05" w:rsidR="00170857" w:rsidRPr="00CF1E11" w:rsidRDefault="00CF1E11" w:rsidP="00170857">
            <w:pPr>
              <w:jc w:val="center"/>
              <w:rPr>
                <w:rFonts w:ascii="Arial" w:hAnsi="Arial" w:cs="Arial"/>
                <w:color w:val="000000" w:themeColor="text1"/>
                <w:sz w:val="32"/>
              </w:rPr>
            </w:pPr>
            <w:r w:rsidRPr="00CF1E11">
              <w:rPr>
                <w:rFonts w:ascii="Arial" w:hAnsi="Arial" w:cs="Arial"/>
                <w:color w:val="000000" w:themeColor="text1"/>
                <w:sz w:val="32"/>
              </w:rPr>
              <w:t>8</w:t>
            </w: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511CBDAA" w:rsidR="00152E9D" w:rsidRPr="00A406E5" w:rsidRDefault="00CF1E11" w:rsidP="00152E9D">
            <w:pPr>
              <w:jc w:val="right"/>
              <w:rPr>
                <w:rFonts w:ascii="Arial" w:hAnsi="Arial" w:cs="Arial"/>
                <w:b/>
                <w:bCs/>
              </w:rPr>
            </w:pPr>
            <w:r w:rsidRPr="002D75F2">
              <w:rPr>
                <w:rFonts w:ascii="Arial" w:hAnsi="Arial" w:cs="Arial"/>
                <w:b/>
                <w:bCs/>
                <w:color w:val="000000" w:themeColor="text1"/>
              </w:rPr>
              <w:t>7</w:t>
            </w:r>
            <w:r w:rsidR="002D75F2" w:rsidRPr="002D75F2">
              <w:rPr>
                <w:rFonts w:ascii="Arial" w:hAnsi="Arial" w:cs="Arial"/>
                <w:b/>
                <w:bCs/>
                <w:color w:val="000000" w:themeColor="text1"/>
              </w:rPr>
              <w:t>2</w:t>
            </w:r>
            <w:r w:rsidR="00642A1B">
              <w:rPr>
                <w:rFonts w:ascii="Arial" w:hAnsi="Arial" w:cs="Arial"/>
                <w:b/>
                <w:bCs/>
              </w:rPr>
              <w:t xml:space="preserve"> </w:t>
            </w:r>
            <w:r w:rsidR="00152E9D" w:rsidRPr="00A406E5">
              <w:rPr>
                <w:rFonts w:ascii="Arial" w:hAnsi="Arial" w:cs="Arial"/>
                <w:b/>
                <w:bCs/>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2C92C" w14:textId="77777777" w:rsidR="00DF6601" w:rsidRDefault="00DF6601">
      <w:r>
        <w:separator/>
      </w:r>
    </w:p>
  </w:endnote>
  <w:endnote w:type="continuationSeparator" w:id="0">
    <w:p w14:paraId="64F427FC" w14:textId="77777777" w:rsidR="00DF6601" w:rsidRDefault="00DF6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35C65" w14:textId="77777777" w:rsidR="00DF6601" w:rsidRDefault="00DF6601">
      <w:r>
        <w:separator/>
      </w:r>
    </w:p>
  </w:footnote>
  <w:footnote w:type="continuationSeparator" w:id="0">
    <w:p w14:paraId="324D4A24" w14:textId="77777777" w:rsidR="00DF6601" w:rsidRDefault="00DF66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8255429">
    <w:abstractNumId w:val="2"/>
  </w:num>
  <w:num w:numId="2" w16cid:durableId="730422334">
    <w:abstractNumId w:val="11"/>
  </w:num>
  <w:num w:numId="3" w16cid:durableId="508446329">
    <w:abstractNumId w:val="17"/>
  </w:num>
  <w:num w:numId="4" w16cid:durableId="1940872152">
    <w:abstractNumId w:val="13"/>
  </w:num>
  <w:num w:numId="5" w16cid:durableId="1118909287">
    <w:abstractNumId w:val="9"/>
  </w:num>
  <w:num w:numId="6" w16cid:durableId="2038970720">
    <w:abstractNumId w:val="16"/>
  </w:num>
  <w:num w:numId="7" w16cid:durableId="1177187016">
    <w:abstractNumId w:val="3"/>
  </w:num>
  <w:num w:numId="8" w16cid:durableId="2010255171">
    <w:abstractNumId w:val="15"/>
  </w:num>
  <w:num w:numId="9" w16cid:durableId="1443647124">
    <w:abstractNumId w:val="12"/>
  </w:num>
  <w:num w:numId="10" w16cid:durableId="1186863945">
    <w:abstractNumId w:val="6"/>
  </w:num>
  <w:num w:numId="11" w16cid:durableId="539901088">
    <w:abstractNumId w:val="7"/>
  </w:num>
  <w:num w:numId="12" w16cid:durableId="1475295843">
    <w:abstractNumId w:val="10"/>
  </w:num>
  <w:num w:numId="13" w16cid:durableId="103693934">
    <w:abstractNumId w:val="14"/>
  </w:num>
  <w:num w:numId="14" w16cid:durableId="1922178535">
    <w:abstractNumId w:val="4"/>
  </w:num>
  <w:num w:numId="15" w16cid:durableId="795369626">
    <w:abstractNumId w:val="0"/>
  </w:num>
  <w:num w:numId="16" w16cid:durableId="215094139">
    <w:abstractNumId w:val="8"/>
  </w:num>
  <w:num w:numId="17" w16cid:durableId="1702243989">
    <w:abstractNumId w:val="5"/>
  </w:num>
  <w:num w:numId="18" w16cid:durableId="185873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492A"/>
    <w:rsid w:val="000B3545"/>
    <w:rsid w:val="000D2F80"/>
    <w:rsid w:val="000E413A"/>
    <w:rsid w:val="000E4D9D"/>
    <w:rsid w:val="000E7797"/>
    <w:rsid w:val="000F5AA3"/>
    <w:rsid w:val="00100396"/>
    <w:rsid w:val="00100B5C"/>
    <w:rsid w:val="00107540"/>
    <w:rsid w:val="001106E9"/>
    <w:rsid w:val="00124CA5"/>
    <w:rsid w:val="00134F77"/>
    <w:rsid w:val="00152E9D"/>
    <w:rsid w:val="00154487"/>
    <w:rsid w:val="00170857"/>
    <w:rsid w:val="00170890"/>
    <w:rsid w:val="0017512A"/>
    <w:rsid w:val="00191E97"/>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50B6"/>
    <w:rsid w:val="001F6D7A"/>
    <w:rsid w:val="001F7D06"/>
    <w:rsid w:val="00201A28"/>
    <w:rsid w:val="00210903"/>
    <w:rsid w:val="00213FDE"/>
    <w:rsid w:val="0022746E"/>
    <w:rsid w:val="00232471"/>
    <w:rsid w:val="00235F71"/>
    <w:rsid w:val="00242176"/>
    <w:rsid w:val="002444CA"/>
    <w:rsid w:val="00260DE6"/>
    <w:rsid w:val="00261C15"/>
    <w:rsid w:val="00267256"/>
    <w:rsid w:val="00273FEE"/>
    <w:rsid w:val="0028204E"/>
    <w:rsid w:val="0028591B"/>
    <w:rsid w:val="002878BF"/>
    <w:rsid w:val="00291841"/>
    <w:rsid w:val="0029205C"/>
    <w:rsid w:val="002B47AA"/>
    <w:rsid w:val="002C449B"/>
    <w:rsid w:val="002C6040"/>
    <w:rsid w:val="002D2D8C"/>
    <w:rsid w:val="002D5B3F"/>
    <w:rsid w:val="002D75F2"/>
    <w:rsid w:val="002E272E"/>
    <w:rsid w:val="002F35A2"/>
    <w:rsid w:val="002F5778"/>
    <w:rsid w:val="00301638"/>
    <w:rsid w:val="003223E0"/>
    <w:rsid w:val="0034268C"/>
    <w:rsid w:val="00352C4A"/>
    <w:rsid w:val="00362560"/>
    <w:rsid w:val="00366796"/>
    <w:rsid w:val="003732FD"/>
    <w:rsid w:val="003753B2"/>
    <w:rsid w:val="00376559"/>
    <w:rsid w:val="003803F8"/>
    <w:rsid w:val="00382BAA"/>
    <w:rsid w:val="00384D73"/>
    <w:rsid w:val="00392673"/>
    <w:rsid w:val="00393EB6"/>
    <w:rsid w:val="003A3CE5"/>
    <w:rsid w:val="003B366F"/>
    <w:rsid w:val="003B3F9D"/>
    <w:rsid w:val="003B6C95"/>
    <w:rsid w:val="003E15B6"/>
    <w:rsid w:val="003E5751"/>
    <w:rsid w:val="004018F0"/>
    <w:rsid w:val="004046A9"/>
    <w:rsid w:val="00404C50"/>
    <w:rsid w:val="0041189D"/>
    <w:rsid w:val="004127A8"/>
    <w:rsid w:val="00412CE2"/>
    <w:rsid w:val="00423934"/>
    <w:rsid w:val="00426244"/>
    <w:rsid w:val="00430730"/>
    <w:rsid w:val="00434A92"/>
    <w:rsid w:val="00451810"/>
    <w:rsid w:val="004545AE"/>
    <w:rsid w:val="004575D4"/>
    <w:rsid w:val="00467B76"/>
    <w:rsid w:val="00470A38"/>
    <w:rsid w:val="00477880"/>
    <w:rsid w:val="004874DE"/>
    <w:rsid w:val="004B20C9"/>
    <w:rsid w:val="004B5334"/>
    <w:rsid w:val="004B6C14"/>
    <w:rsid w:val="004D0E81"/>
    <w:rsid w:val="004D5E9B"/>
    <w:rsid w:val="004D63D9"/>
    <w:rsid w:val="004E6585"/>
    <w:rsid w:val="004E7726"/>
    <w:rsid w:val="00500DA8"/>
    <w:rsid w:val="0050128C"/>
    <w:rsid w:val="0050249F"/>
    <w:rsid w:val="00503B82"/>
    <w:rsid w:val="00510866"/>
    <w:rsid w:val="00524566"/>
    <w:rsid w:val="00527E60"/>
    <w:rsid w:val="00530BEF"/>
    <w:rsid w:val="00530FFC"/>
    <w:rsid w:val="0053338E"/>
    <w:rsid w:val="00552351"/>
    <w:rsid w:val="00561F00"/>
    <w:rsid w:val="00562C4E"/>
    <w:rsid w:val="00562DEC"/>
    <w:rsid w:val="0057584B"/>
    <w:rsid w:val="00576AB4"/>
    <w:rsid w:val="00577917"/>
    <w:rsid w:val="0058288F"/>
    <w:rsid w:val="00590667"/>
    <w:rsid w:val="005969E2"/>
    <w:rsid w:val="00597B28"/>
    <w:rsid w:val="005A1689"/>
    <w:rsid w:val="005B61CD"/>
    <w:rsid w:val="005C2A9B"/>
    <w:rsid w:val="005D1D58"/>
    <w:rsid w:val="005D432C"/>
    <w:rsid w:val="005E285E"/>
    <w:rsid w:val="005E72F8"/>
    <w:rsid w:val="005F0579"/>
    <w:rsid w:val="005F3A53"/>
    <w:rsid w:val="005F4038"/>
    <w:rsid w:val="006062A3"/>
    <w:rsid w:val="00610E08"/>
    <w:rsid w:val="006129BA"/>
    <w:rsid w:val="006140BF"/>
    <w:rsid w:val="006161BE"/>
    <w:rsid w:val="00620787"/>
    <w:rsid w:val="0062304C"/>
    <w:rsid w:val="00632434"/>
    <w:rsid w:val="0063478F"/>
    <w:rsid w:val="00636B44"/>
    <w:rsid w:val="006379DF"/>
    <w:rsid w:val="00641AC0"/>
    <w:rsid w:val="00642A1B"/>
    <w:rsid w:val="00644256"/>
    <w:rsid w:val="00661D6F"/>
    <w:rsid w:val="006628E9"/>
    <w:rsid w:val="0066725E"/>
    <w:rsid w:val="006716C7"/>
    <w:rsid w:val="00681208"/>
    <w:rsid w:val="00681FA9"/>
    <w:rsid w:val="00691EA9"/>
    <w:rsid w:val="006934D4"/>
    <w:rsid w:val="006A2995"/>
    <w:rsid w:val="006A6DC3"/>
    <w:rsid w:val="006B04CF"/>
    <w:rsid w:val="006B54FA"/>
    <w:rsid w:val="006D49ED"/>
    <w:rsid w:val="006D55CE"/>
    <w:rsid w:val="006D637A"/>
    <w:rsid w:val="006D6F24"/>
    <w:rsid w:val="006F0F95"/>
    <w:rsid w:val="006F273B"/>
    <w:rsid w:val="006F45BF"/>
    <w:rsid w:val="006F60E0"/>
    <w:rsid w:val="00702F71"/>
    <w:rsid w:val="00723529"/>
    <w:rsid w:val="007366DF"/>
    <w:rsid w:val="0075288D"/>
    <w:rsid w:val="00755439"/>
    <w:rsid w:val="00757839"/>
    <w:rsid w:val="007621C7"/>
    <w:rsid w:val="00770C81"/>
    <w:rsid w:val="00791024"/>
    <w:rsid w:val="00793F0A"/>
    <w:rsid w:val="007A0685"/>
    <w:rsid w:val="007A2657"/>
    <w:rsid w:val="007A5002"/>
    <w:rsid w:val="007C682C"/>
    <w:rsid w:val="007D2385"/>
    <w:rsid w:val="007E70DA"/>
    <w:rsid w:val="007F00EA"/>
    <w:rsid w:val="007F214F"/>
    <w:rsid w:val="007F5027"/>
    <w:rsid w:val="00800069"/>
    <w:rsid w:val="008042F0"/>
    <w:rsid w:val="008310A0"/>
    <w:rsid w:val="00835D29"/>
    <w:rsid w:val="00842E7F"/>
    <w:rsid w:val="00852933"/>
    <w:rsid w:val="00855366"/>
    <w:rsid w:val="008566E5"/>
    <w:rsid w:val="008566FE"/>
    <w:rsid w:val="00863B5F"/>
    <w:rsid w:val="00865B46"/>
    <w:rsid w:val="00871A58"/>
    <w:rsid w:val="00896134"/>
    <w:rsid w:val="008A62BC"/>
    <w:rsid w:val="008B3808"/>
    <w:rsid w:val="008B43E7"/>
    <w:rsid w:val="008C24CF"/>
    <w:rsid w:val="008D763F"/>
    <w:rsid w:val="008E2E8E"/>
    <w:rsid w:val="008E5126"/>
    <w:rsid w:val="008F036F"/>
    <w:rsid w:val="008F1308"/>
    <w:rsid w:val="008F78C2"/>
    <w:rsid w:val="00904568"/>
    <w:rsid w:val="00911394"/>
    <w:rsid w:val="009125B1"/>
    <w:rsid w:val="00923EF2"/>
    <w:rsid w:val="00926D25"/>
    <w:rsid w:val="00926E9D"/>
    <w:rsid w:val="009270F8"/>
    <w:rsid w:val="009315A0"/>
    <w:rsid w:val="00932C6E"/>
    <w:rsid w:val="00933331"/>
    <w:rsid w:val="00933F10"/>
    <w:rsid w:val="0093665B"/>
    <w:rsid w:val="009433C5"/>
    <w:rsid w:val="009552C8"/>
    <w:rsid w:val="00965881"/>
    <w:rsid w:val="009871FF"/>
    <w:rsid w:val="00990799"/>
    <w:rsid w:val="00995D51"/>
    <w:rsid w:val="009A0631"/>
    <w:rsid w:val="009A0F12"/>
    <w:rsid w:val="009B10ED"/>
    <w:rsid w:val="009C154D"/>
    <w:rsid w:val="009D3EA4"/>
    <w:rsid w:val="009D649C"/>
    <w:rsid w:val="009D7A8B"/>
    <w:rsid w:val="009E009F"/>
    <w:rsid w:val="009E4BC1"/>
    <w:rsid w:val="009F5CB2"/>
    <w:rsid w:val="009F7140"/>
    <w:rsid w:val="00A03BB8"/>
    <w:rsid w:val="00A16E98"/>
    <w:rsid w:val="00A27963"/>
    <w:rsid w:val="00A3505D"/>
    <w:rsid w:val="00A4036F"/>
    <w:rsid w:val="00A406E5"/>
    <w:rsid w:val="00A41266"/>
    <w:rsid w:val="00A4641C"/>
    <w:rsid w:val="00A55876"/>
    <w:rsid w:val="00A60734"/>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04C6"/>
    <w:rsid w:val="00B31791"/>
    <w:rsid w:val="00B476D4"/>
    <w:rsid w:val="00B50EA8"/>
    <w:rsid w:val="00B64082"/>
    <w:rsid w:val="00B65490"/>
    <w:rsid w:val="00B72325"/>
    <w:rsid w:val="00B73BCF"/>
    <w:rsid w:val="00B76E84"/>
    <w:rsid w:val="00B77005"/>
    <w:rsid w:val="00B81AD3"/>
    <w:rsid w:val="00B829D8"/>
    <w:rsid w:val="00B84B5B"/>
    <w:rsid w:val="00B86446"/>
    <w:rsid w:val="00BA1176"/>
    <w:rsid w:val="00BA5290"/>
    <w:rsid w:val="00BD039A"/>
    <w:rsid w:val="00BD1319"/>
    <w:rsid w:val="00BD5EF6"/>
    <w:rsid w:val="00BE0B01"/>
    <w:rsid w:val="00BE5093"/>
    <w:rsid w:val="00BE79C7"/>
    <w:rsid w:val="00BF2FE5"/>
    <w:rsid w:val="00BF3CB5"/>
    <w:rsid w:val="00C01A3F"/>
    <w:rsid w:val="00C073F1"/>
    <w:rsid w:val="00C1285B"/>
    <w:rsid w:val="00C1361B"/>
    <w:rsid w:val="00C14E1F"/>
    <w:rsid w:val="00C161AC"/>
    <w:rsid w:val="00C2653F"/>
    <w:rsid w:val="00C315AF"/>
    <w:rsid w:val="00C36D9A"/>
    <w:rsid w:val="00C36DE0"/>
    <w:rsid w:val="00C44A72"/>
    <w:rsid w:val="00C5379B"/>
    <w:rsid w:val="00C5399C"/>
    <w:rsid w:val="00C6030E"/>
    <w:rsid w:val="00C604EC"/>
    <w:rsid w:val="00C61FC2"/>
    <w:rsid w:val="00C705F9"/>
    <w:rsid w:val="00C73B24"/>
    <w:rsid w:val="00C80F0F"/>
    <w:rsid w:val="00C83548"/>
    <w:rsid w:val="00C8667A"/>
    <w:rsid w:val="00C91FAF"/>
    <w:rsid w:val="00C93BCB"/>
    <w:rsid w:val="00C949CC"/>
    <w:rsid w:val="00CB2267"/>
    <w:rsid w:val="00CB2C96"/>
    <w:rsid w:val="00CC01CF"/>
    <w:rsid w:val="00CC241A"/>
    <w:rsid w:val="00CD0170"/>
    <w:rsid w:val="00CE4035"/>
    <w:rsid w:val="00CE65AB"/>
    <w:rsid w:val="00CF1576"/>
    <w:rsid w:val="00CF1E11"/>
    <w:rsid w:val="00CF4176"/>
    <w:rsid w:val="00CF4266"/>
    <w:rsid w:val="00D00291"/>
    <w:rsid w:val="00D05DE1"/>
    <w:rsid w:val="00D10F83"/>
    <w:rsid w:val="00D214BE"/>
    <w:rsid w:val="00D22D9C"/>
    <w:rsid w:val="00D241F1"/>
    <w:rsid w:val="00D275CB"/>
    <w:rsid w:val="00D30DFA"/>
    <w:rsid w:val="00D463A5"/>
    <w:rsid w:val="00D46727"/>
    <w:rsid w:val="00D4710D"/>
    <w:rsid w:val="00D47D25"/>
    <w:rsid w:val="00D52D43"/>
    <w:rsid w:val="00D606B8"/>
    <w:rsid w:val="00D62ACD"/>
    <w:rsid w:val="00D7011C"/>
    <w:rsid w:val="00D772FF"/>
    <w:rsid w:val="00D8644B"/>
    <w:rsid w:val="00D9170D"/>
    <w:rsid w:val="00DA36EE"/>
    <w:rsid w:val="00DB116D"/>
    <w:rsid w:val="00DB50D5"/>
    <w:rsid w:val="00DD17CC"/>
    <w:rsid w:val="00DE217A"/>
    <w:rsid w:val="00DE66A8"/>
    <w:rsid w:val="00DF321B"/>
    <w:rsid w:val="00DF6601"/>
    <w:rsid w:val="00E060F2"/>
    <w:rsid w:val="00E230E0"/>
    <w:rsid w:val="00E231F9"/>
    <w:rsid w:val="00E25F76"/>
    <w:rsid w:val="00E27F15"/>
    <w:rsid w:val="00E3175F"/>
    <w:rsid w:val="00E44186"/>
    <w:rsid w:val="00E51AAC"/>
    <w:rsid w:val="00E66CC0"/>
    <w:rsid w:val="00E728A9"/>
    <w:rsid w:val="00E762FE"/>
    <w:rsid w:val="00E807D9"/>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3FCF"/>
    <w:rsid w:val="00F249F1"/>
    <w:rsid w:val="00F25B9D"/>
    <w:rsid w:val="00F2664E"/>
    <w:rsid w:val="00F31163"/>
    <w:rsid w:val="00F31C04"/>
    <w:rsid w:val="00F36489"/>
    <w:rsid w:val="00F442A7"/>
    <w:rsid w:val="00F5090F"/>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5EEBBD-D32D-4E98-AE5E-731F8B91F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346DEC-EB83-47B5-B050-A1772A42E65E}">
  <ds:schemaRefs>
    <ds:schemaRef ds:uri="http://schemas.microsoft.com/sharepoint/v3/contenttype/forms"/>
  </ds:schemaRefs>
</ds:datastoreItem>
</file>

<file path=customXml/itemProps3.xml><?xml version="1.0" encoding="utf-8"?>
<ds:datastoreItem xmlns:ds="http://schemas.openxmlformats.org/officeDocument/2006/customXml" ds:itemID="{C04E43CA-37AC-4C37-9CC6-4B2D9080B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31802-10d4-4db9-8189-b29b7ec065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38</TotalTime>
  <Pages>10</Pages>
  <Words>4176</Words>
  <Characters>23806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27927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Wallis</cp:lastModifiedBy>
  <cp:revision>6</cp:revision>
  <cp:lastPrinted>2014-10-10T07:42:00Z</cp:lastPrinted>
  <dcterms:created xsi:type="dcterms:W3CDTF">2022-05-24T14:52:00Z</dcterms:created>
  <dcterms:modified xsi:type="dcterms:W3CDTF">2022-05-26T14:49:00Z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0x01010083CF226A350D3B438E0415A042C2F774</vt:lpwstr>
  </property>
</Properties>
</file>