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92A0" w14:textId="77777777" w:rsidR="000D59F4" w:rsidRPr="00636FCB" w:rsidRDefault="000D59F4" w:rsidP="00636FCB">
      <w:pPr>
        <w:spacing w:line="360" w:lineRule="auto"/>
        <w:jc w:val="center"/>
        <w:rPr>
          <w:rFonts w:asciiTheme="minorBidi" w:hAnsiTheme="minorBidi"/>
          <w:sz w:val="22"/>
          <w:szCs w:val="22"/>
        </w:rPr>
      </w:pPr>
    </w:p>
    <w:p w14:paraId="06709179" w14:textId="77777777" w:rsidR="000D59F4" w:rsidRPr="00636FCB" w:rsidRDefault="000D59F4" w:rsidP="00636FCB">
      <w:pPr>
        <w:spacing w:line="360" w:lineRule="auto"/>
        <w:jc w:val="center"/>
        <w:rPr>
          <w:rFonts w:asciiTheme="minorBidi" w:hAnsiTheme="minorBidi"/>
          <w:sz w:val="22"/>
          <w:szCs w:val="22"/>
        </w:rPr>
      </w:pPr>
    </w:p>
    <w:p w14:paraId="62C7DDB3" w14:textId="77777777" w:rsidR="000D59F4" w:rsidRPr="00636FCB" w:rsidRDefault="000D59F4" w:rsidP="00636FCB">
      <w:pPr>
        <w:spacing w:line="360" w:lineRule="auto"/>
        <w:jc w:val="center"/>
        <w:rPr>
          <w:rFonts w:asciiTheme="minorBidi" w:hAnsiTheme="minorBidi"/>
          <w:sz w:val="22"/>
          <w:szCs w:val="22"/>
        </w:rPr>
      </w:pPr>
    </w:p>
    <w:p w14:paraId="5ECFF951" w14:textId="77777777" w:rsidR="000D59F4" w:rsidRPr="00636FCB" w:rsidRDefault="000D59F4" w:rsidP="00636FCB">
      <w:pPr>
        <w:spacing w:line="360" w:lineRule="auto"/>
        <w:jc w:val="center"/>
        <w:rPr>
          <w:rFonts w:asciiTheme="minorBidi" w:hAnsiTheme="minorBidi"/>
          <w:sz w:val="22"/>
          <w:szCs w:val="22"/>
        </w:rPr>
      </w:pPr>
    </w:p>
    <w:p w14:paraId="6C3A27FA" w14:textId="77777777" w:rsidR="000D59F4" w:rsidRPr="00636FCB" w:rsidRDefault="000D59F4" w:rsidP="00636FCB">
      <w:pPr>
        <w:spacing w:line="360" w:lineRule="auto"/>
        <w:jc w:val="center"/>
        <w:rPr>
          <w:rFonts w:asciiTheme="minorBidi" w:hAnsiTheme="minorBidi"/>
          <w:sz w:val="22"/>
          <w:szCs w:val="22"/>
        </w:rPr>
      </w:pPr>
    </w:p>
    <w:p w14:paraId="0CD0E708" w14:textId="6B9C74CF" w:rsidR="002C336F" w:rsidRPr="00636FCB" w:rsidRDefault="002C336F" w:rsidP="00636FCB">
      <w:pPr>
        <w:spacing w:line="360" w:lineRule="auto"/>
        <w:jc w:val="center"/>
        <w:rPr>
          <w:rFonts w:asciiTheme="minorBidi" w:hAnsiTheme="minorBidi"/>
          <w:b/>
          <w:bCs/>
          <w:sz w:val="22"/>
          <w:szCs w:val="22"/>
        </w:rPr>
      </w:pPr>
      <w:r w:rsidRPr="00636FCB">
        <w:rPr>
          <w:rFonts w:asciiTheme="minorBidi" w:hAnsiTheme="minorBidi"/>
          <w:b/>
          <w:bCs/>
          <w:sz w:val="22"/>
          <w:szCs w:val="22"/>
        </w:rPr>
        <w:t>BMHP</w:t>
      </w:r>
      <w:r w:rsidR="00E619E4" w:rsidRPr="00636FCB">
        <w:rPr>
          <w:rFonts w:asciiTheme="minorBidi" w:hAnsiTheme="minorBidi"/>
          <w:b/>
          <w:bCs/>
          <w:sz w:val="22"/>
          <w:szCs w:val="22"/>
        </w:rPr>
        <w:t>5019</w:t>
      </w:r>
      <w:r w:rsidRPr="00636FCB">
        <w:rPr>
          <w:rFonts w:asciiTheme="minorBidi" w:hAnsiTheme="minorBidi"/>
          <w:b/>
          <w:bCs/>
          <w:sz w:val="22"/>
          <w:szCs w:val="22"/>
        </w:rPr>
        <w:t>_BIRM – Introduction to Independent Research Skills</w:t>
      </w:r>
    </w:p>
    <w:p w14:paraId="39A0CDF8" w14:textId="5E4D3228" w:rsidR="002C336F" w:rsidRPr="00636FCB" w:rsidRDefault="002C336F" w:rsidP="00636FCB">
      <w:pPr>
        <w:spacing w:line="360" w:lineRule="auto"/>
        <w:jc w:val="center"/>
        <w:rPr>
          <w:rFonts w:asciiTheme="minorBidi" w:hAnsiTheme="minorBidi"/>
          <w:b/>
          <w:bCs/>
          <w:sz w:val="22"/>
          <w:szCs w:val="22"/>
        </w:rPr>
      </w:pPr>
      <w:r w:rsidRPr="00636FCB">
        <w:rPr>
          <w:rFonts w:asciiTheme="minorBidi" w:hAnsiTheme="minorBidi"/>
          <w:b/>
          <w:bCs/>
          <w:sz w:val="22"/>
          <w:szCs w:val="22"/>
        </w:rPr>
        <w:t>Component 1 Template.</w:t>
      </w:r>
    </w:p>
    <w:p w14:paraId="7134573B" w14:textId="3341F6D0" w:rsidR="002C336F" w:rsidRPr="00636FCB" w:rsidRDefault="001F04CD" w:rsidP="00636FCB">
      <w:pPr>
        <w:spacing w:line="360" w:lineRule="auto"/>
        <w:jc w:val="center"/>
        <w:rPr>
          <w:rFonts w:asciiTheme="minorBidi" w:hAnsiTheme="minorBidi"/>
          <w:b/>
          <w:bCs/>
          <w:sz w:val="22"/>
          <w:szCs w:val="22"/>
        </w:rPr>
      </w:pPr>
      <w:r w:rsidRPr="00636FCB">
        <w:rPr>
          <w:rFonts w:asciiTheme="minorBidi" w:hAnsiTheme="minorBidi"/>
          <w:b/>
          <w:bCs/>
          <w:sz w:val="22"/>
          <w:szCs w:val="22"/>
        </w:rPr>
        <w:t>400-word</w:t>
      </w:r>
      <w:r w:rsidR="002C336F" w:rsidRPr="00636FCB">
        <w:rPr>
          <w:rFonts w:asciiTheme="minorBidi" w:hAnsiTheme="minorBidi"/>
          <w:b/>
          <w:bCs/>
          <w:sz w:val="22"/>
          <w:szCs w:val="22"/>
        </w:rPr>
        <w:t xml:space="preserve"> Scoping review proposal.</w:t>
      </w:r>
    </w:p>
    <w:p w14:paraId="28CE16F0" w14:textId="77777777" w:rsidR="000D59F4" w:rsidRPr="00636FCB" w:rsidRDefault="000D59F4" w:rsidP="00636FCB">
      <w:pPr>
        <w:spacing w:line="360" w:lineRule="auto"/>
        <w:jc w:val="center"/>
        <w:rPr>
          <w:rFonts w:asciiTheme="minorBidi" w:hAnsiTheme="minorBidi"/>
          <w:b/>
          <w:bCs/>
          <w:sz w:val="22"/>
          <w:szCs w:val="22"/>
        </w:rPr>
      </w:pPr>
    </w:p>
    <w:p w14:paraId="51A9D612" w14:textId="77777777" w:rsidR="000D59F4" w:rsidRPr="00636FCB" w:rsidRDefault="000D59F4" w:rsidP="00636FCB">
      <w:pPr>
        <w:spacing w:line="360" w:lineRule="auto"/>
        <w:jc w:val="center"/>
        <w:rPr>
          <w:rFonts w:asciiTheme="minorBidi" w:hAnsiTheme="minorBidi"/>
          <w:b/>
          <w:bCs/>
          <w:sz w:val="22"/>
          <w:szCs w:val="22"/>
        </w:rPr>
      </w:pPr>
    </w:p>
    <w:p w14:paraId="17A5BD19" w14:textId="0E9D9C70" w:rsidR="00CD5733" w:rsidRPr="00636FCB" w:rsidRDefault="00CD5733" w:rsidP="00636FCB">
      <w:pPr>
        <w:spacing w:line="360" w:lineRule="auto"/>
        <w:jc w:val="center"/>
        <w:rPr>
          <w:rFonts w:asciiTheme="minorBidi" w:hAnsiTheme="minorBidi"/>
          <w:b/>
          <w:bCs/>
          <w:sz w:val="22"/>
          <w:szCs w:val="22"/>
          <w:lang w:val="en-US"/>
        </w:rPr>
      </w:pPr>
      <w:r w:rsidRPr="00636FCB">
        <w:rPr>
          <w:rFonts w:asciiTheme="minorBidi" w:hAnsiTheme="minorBidi"/>
          <w:b/>
          <w:bCs/>
          <w:sz w:val="22"/>
          <w:szCs w:val="22"/>
        </w:rPr>
        <w:t>Student Name:</w:t>
      </w:r>
      <w:r w:rsidR="002249A1" w:rsidRPr="00636FCB">
        <w:rPr>
          <w:rFonts w:asciiTheme="minorBidi" w:hAnsiTheme="minorBidi"/>
          <w:b/>
          <w:bCs/>
          <w:sz w:val="22"/>
          <w:szCs w:val="22"/>
          <w:rtl/>
        </w:rPr>
        <w:t xml:space="preserve"> </w:t>
      </w:r>
      <w:r w:rsidR="002249A1" w:rsidRPr="00636FCB">
        <w:rPr>
          <w:rFonts w:asciiTheme="minorBidi" w:hAnsiTheme="minorBidi"/>
          <w:b/>
          <w:bCs/>
          <w:sz w:val="22"/>
          <w:szCs w:val="22"/>
          <w:lang w:val="en-US"/>
        </w:rPr>
        <w:t>Ola Abusaid</w:t>
      </w:r>
    </w:p>
    <w:p w14:paraId="0E46F21D" w14:textId="37AB176F" w:rsidR="00CD5733" w:rsidRPr="00636FCB" w:rsidRDefault="00CD5733" w:rsidP="00636FCB">
      <w:pPr>
        <w:spacing w:line="360" w:lineRule="auto"/>
        <w:jc w:val="center"/>
        <w:rPr>
          <w:rFonts w:asciiTheme="minorBidi" w:hAnsiTheme="minorBidi"/>
          <w:b/>
          <w:bCs/>
          <w:sz w:val="22"/>
          <w:szCs w:val="22"/>
        </w:rPr>
      </w:pPr>
      <w:r w:rsidRPr="00636FCB">
        <w:rPr>
          <w:rFonts w:asciiTheme="minorBidi" w:hAnsiTheme="minorBidi"/>
          <w:b/>
          <w:bCs/>
          <w:sz w:val="22"/>
          <w:szCs w:val="22"/>
        </w:rPr>
        <w:t>Student Number:</w:t>
      </w:r>
      <w:r w:rsidR="00DB1F66" w:rsidRPr="00636FCB">
        <w:rPr>
          <w:rFonts w:asciiTheme="minorBidi" w:hAnsiTheme="minorBidi"/>
          <w:b/>
          <w:bCs/>
          <w:sz w:val="22"/>
          <w:szCs w:val="22"/>
        </w:rPr>
        <w:t>2408409</w:t>
      </w:r>
    </w:p>
    <w:p w14:paraId="77AF3DE5" w14:textId="77777777" w:rsidR="000D59F4" w:rsidRPr="00636FCB" w:rsidRDefault="000D59F4" w:rsidP="00636FCB">
      <w:pPr>
        <w:spacing w:line="360" w:lineRule="auto"/>
        <w:jc w:val="center"/>
        <w:rPr>
          <w:rFonts w:asciiTheme="minorBidi" w:hAnsiTheme="minorBidi"/>
          <w:sz w:val="22"/>
          <w:szCs w:val="22"/>
        </w:rPr>
      </w:pPr>
    </w:p>
    <w:p w14:paraId="5B2EFAD1" w14:textId="77777777" w:rsidR="000D59F4" w:rsidRPr="00636FCB" w:rsidRDefault="000D59F4" w:rsidP="00636FCB">
      <w:pPr>
        <w:spacing w:line="360" w:lineRule="auto"/>
        <w:jc w:val="center"/>
        <w:rPr>
          <w:rFonts w:asciiTheme="minorBidi" w:hAnsiTheme="minorBidi"/>
          <w:sz w:val="22"/>
          <w:szCs w:val="22"/>
        </w:rPr>
      </w:pPr>
    </w:p>
    <w:p w14:paraId="564B2B85" w14:textId="77777777" w:rsidR="000D59F4" w:rsidRPr="00636FCB" w:rsidRDefault="000D59F4" w:rsidP="00636FCB">
      <w:pPr>
        <w:spacing w:line="360" w:lineRule="auto"/>
        <w:jc w:val="center"/>
        <w:rPr>
          <w:rFonts w:asciiTheme="minorBidi" w:hAnsiTheme="minorBidi"/>
          <w:sz w:val="22"/>
          <w:szCs w:val="22"/>
        </w:rPr>
      </w:pPr>
    </w:p>
    <w:p w14:paraId="44652DF0" w14:textId="77777777" w:rsidR="002C336F" w:rsidRPr="00636FCB" w:rsidRDefault="002C336F" w:rsidP="00636FCB">
      <w:pPr>
        <w:spacing w:line="360" w:lineRule="auto"/>
        <w:jc w:val="center"/>
        <w:rPr>
          <w:rFonts w:asciiTheme="minorBidi" w:hAnsiTheme="minorBidi"/>
          <w:sz w:val="22"/>
          <w:szCs w:val="22"/>
        </w:rPr>
      </w:pPr>
    </w:p>
    <w:p w14:paraId="6A2445AD" w14:textId="77777777" w:rsidR="002C336F" w:rsidRPr="00636FCB" w:rsidRDefault="002C336F" w:rsidP="00636FCB">
      <w:pPr>
        <w:spacing w:line="360" w:lineRule="auto"/>
        <w:jc w:val="center"/>
        <w:rPr>
          <w:rFonts w:asciiTheme="minorBidi" w:hAnsiTheme="minorBidi"/>
          <w:b/>
          <w:bCs/>
          <w:sz w:val="22"/>
          <w:szCs w:val="22"/>
          <w:u w:val="single"/>
        </w:rPr>
      </w:pPr>
      <w:r w:rsidRPr="00636FCB">
        <w:rPr>
          <w:rFonts w:asciiTheme="minorBidi" w:hAnsiTheme="minorBidi"/>
          <w:b/>
          <w:bCs/>
          <w:sz w:val="22"/>
          <w:szCs w:val="22"/>
          <w:u w:val="single"/>
        </w:rPr>
        <w:t>Title</w:t>
      </w:r>
    </w:p>
    <w:p w14:paraId="0C91F596" w14:textId="1F355DA7" w:rsidR="002C336F" w:rsidRPr="00636FCB" w:rsidRDefault="002C336F" w:rsidP="00636FCB">
      <w:pPr>
        <w:spacing w:line="360" w:lineRule="auto"/>
        <w:jc w:val="center"/>
        <w:rPr>
          <w:rFonts w:asciiTheme="minorBidi" w:hAnsiTheme="minorBidi"/>
          <w:sz w:val="22"/>
          <w:szCs w:val="22"/>
        </w:rPr>
      </w:pPr>
      <w:r w:rsidRPr="00636FCB">
        <w:rPr>
          <w:rFonts w:asciiTheme="minorBidi" w:hAnsiTheme="minorBidi"/>
          <w:sz w:val="22"/>
          <w:szCs w:val="22"/>
        </w:rPr>
        <w:t>A Scoping Review of [</w:t>
      </w:r>
      <w:r w:rsidR="00822273" w:rsidRPr="00636FCB">
        <w:rPr>
          <w:rFonts w:asciiTheme="minorBidi" w:hAnsiTheme="minorBidi"/>
          <w:sz w:val="22"/>
          <w:szCs w:val="22"/>
        </w:rPr>
        <w:t>the Effectiveness of Artificial Intelligence in Improving Diagnostic Accuracy in Medical Imagin</w:t>
      </w:r>
      <w:r w:rsidRPr="00636FCB">
        <w:rPr>
          <w:rFonts w:asciiTheme="minorBidi" w:hAnsiTheme="minorBidi"/>
          <w:sz w:val="22"/>
          <w:szCs w:val="22"/>
        </w:rPr>
        <w:t>]: Identifying Themes Using Aveyard’s Simplified Thematic Analysis</w:t>
      </w:r>
    </w:p>
    <w:p w14:paraId="19EA25D0" w14:textId="77777777" w:rsidR="001A7A67" w:rsidRPr="00636FCB" w:rsidRDefault="001A7A67" w:rsidP="00636FCB">
      <w:pPr>
        <w:spacing w:line="360" w:lineRule="auto"/>
        <w:rPr>
          <w:rFonts w:asciiTheme="minorBidi" w:hAnsiTheme="minorBidi"/>
          <w:sz w:val="22"/>
          <w:szCs w:val="22"/>
        </w:rPr>
      </w:pPr>
    </w:p>
    <w:p w14:paraId="52AA0E7B" w14:textId="77777777" w:rsidR="001A7A67" w:rsidRPr="00636FCB" w:rsidRDefault="001A7A67" w:rsidP="00636FCB">
      <w:pPr>
        <w:spacing w:line="360" w:lineRule="auto"/>
        <w:rPr>
          <w:rFonts w:asciiTheme="minorBidi" w:hAnsiTheme="minorBidi"/>
          <w:sz w:val="22"/>
          <w:szCs w:val="22"/>
        </w:rPr>
      </w:pPr>
    </w:p>
    <w:p w14:paraId="7EB8BB7B" w14:textId="77777777" w:rsidR="001A7A67" w:rsidRPr="00636FCB" w:rsidRDefault="001A7A67" w:rsidP="00636FCB">
      <w:pPr>
        <w:spacing w:line="360" w:lineRule="auto"/>
        <w:rPr>
          <w:rFonts w:asciiTheme="minorBidi" w:hAnsiTheme="minorBidi"/>
          <w:sz w:val="22"/>
          <w:szCs w:val="22"/>
        </w:rPr>
      </w:pPr>
    </w:p>
    <w:p w14:paraId="037B1C7F" w14:textId="77777777" w:rsidR="001A7A67" w:rsidRPr="00636FCB" w:rsidRDefault="001A7A67" w:rsidP="00636FCB">
      <w:pPr>
        <w:spacing w:line="360" w:lineRule="auto"/>
        <w:rPr>
          <w:rFonts w:asciiTheme="minorBidi" w:hAnsiTheme="minorBidi"/>
          <w:sz w:val="22"/>
          <w:szCs w:val="22"/>
        </w:rPr>
      </w:pPr>
    </w:p>
    <w:p w14:paraId="30E74B02" w14:textId="77777777" w:rsidR="001A7A67" w:rsidRPr="00636FCB" w:rsidRDefault="001A7A67" w:rsidP="00636FCB">
      <w:pPr>
        <w:spacing w:line="360" w:lineRule="auto"/>
        <w:rPr>
          <w:rFonts w:asciiTheme="minorBidi" w:hAnsiTheme="minorBidi"/>
          <w:sz w:val="22"/>
          <w:szCs w:val="22"/>
        </w:rPr>
      </w:pPr>
    </w:p>
    <w:p w14:paraId="7C7B4064" w14:textId="77777777" w:rsidR="001A7A67" w:rsidRPr="00636FCB" w:rsidRDefault="001A7A67" w:rsidP="00636FCB">
      <w:pPr>
        <w:spacing w:line="360" w:lineRule="auto"/>
        <w:rPr>
          <w:rFonts w:asciiTheme="minorBidi" w:hAnsiTheme="minorBidi"/>
          <w:sz w:val="22"/>
          <w:szCs w:val="22"/>
        </w:rPr>
      </w:pPr>
    </w:p>
    <w:p w14:paraId="174B98A3" w14:textId="77777777" w:rsidR="001A7A67" w:rsidRPr="00636FCB" w:rsidRDefault="001A7A67" w:rsidP="00636FCB">
      <w:pPr>
        <w:spacing w:line="360" w:lineRule="auto"/>
        <w:rPr>
          <w:rFonts w:asciiTheme="minorBidi" w:hAnsiTheme="minorBidi"/>
          <w:sz w:val="22"/>
          <w:szCs w:val="22"/>
        </w:rPr>
      </w:pPr>
    </w:p>
    <w:p w14:paraId="27D97709" w14:textId="77777777" w:rsidR="00C61ACB" w:rsidRPr="00636FCB" w:rsidRDefault="00C61ACB" w:rsidP="00636FCB">
      <w:pPr>
        <w:spacing w:line="360" w:lineRule="auto"/>
        <w:rPr>
          <w:rFonts w:asciiTheme="minorBidi" w:hAnsiTheme="minorBidi"/>
          <w:sz w:val="22"/>
          <w:szCs w:val="22"/>
        </w:rPr>
      </w:pPr>
    </w:p>
    <w:p w14:paraId="28F24188" w14:textId="77777777" w:rsidR="00C61ACB" w:rsidRPr="00636FCB" w:rsidRDefault="00C61ACB" w:rsidP="00636FCB">
      <w:pPr>
        <w:spacing w:line="360" w:lineRule="auto"/>
        <w:rPr>
          <w:rFonts w:asciiTheme="minorBidi" w:hAnsiTheme="minorBidi"/>
          <w:sz w:val="22"/>
          <w:szCs w:val="22"/>
        </w:rPr>
      </w:pPr>
    </w:p>
    <w:p w14:paraId="61DDD46C" w14:textId="77777777" w:rsidR="00C61ACB" w:rsidRPr="00636FCB" w:rsidRDefault="00C61ACB" w:rsidP="00636FCB">
      <w:pPr>
        <w:spacing w:line="360" w:lineRule="auto"/>
        <w:rPr>
          <w:rFonts w:asciiTheme="minorBidi" w:hAnsiTheme="minorBidi"/>
          <w:sz w:val="22"/>
          <w:szCs w:val="22"/>
        </w:rPr>
      </w:pPr>
    </w:p>
    <w:p w14:paraId="6D5874F2" w14:textId="77777777" w:rsidR="000D59F4" w:rsidRPr="00636FCB" w:rsidRDefault="000D59F4" w:rsidP="00636FCB">
      <w:pPr>
        <w:spacing w:line="360" w:lineRule="auto"/>
        <w:rPr>
          <w:rFonts w:asciiTheme="minorBidi" w:hAnsiTheme="minorBidi"/>
          <w:sz w:val="22"/>
          <w:szCs w:val="22"/>
        </w:rPr>
      </w:pPr>
    </w:p>
    <w:p w14:paraId="317B657C" w14:textId="77777777" w:rsidR="002C336F" w:rsidRPr="00636FCB" w:rsidRDefault="002C336F" w:rsidP="00636FCB">
      <w:pPr>
        <w:spacing w:line="360" w:lineRule="auto"/>
        <w:rPr>
          <w:rFonts w:asciiTheme="minorBidi" w:hAnsiTheme="minorBidi"/>
          <w:b/>
          <w:bCs/>
          <w:sz w:val="22"/>
          <w:szCs w:val="22"/>
          <w:u w:val="single"/>
        </w:rPr>
      </w:pPr>
      <w:r w:rsidRPr="00636FCB">
        <w:rPr>
          <w:rFonts w:asciiTheme="minorBidi" w:hAnsiTheme="minorBidi"/>
          <w:b/>
          <w:bCs/>
          <w:sz w:val="22"/>
          <w:szCs w:val="22"/>
          <w:u w:val="single"/>
        </w:rPr>
        <w:t>Background and Rationale</w:t>
      </w:r>
    </w:p>
    <w:p w14:paraId="482EB27D" w14:textId="6592FDE3" w:rsidR="00B31C60" w:rsidRPr="00636FCB" w:rsidRDefault="00B31C60" w:rsidP="00636FCB">
      <w:pPr>
        <w:tabs>
          <w:tab w:val="left" w:pos="1540"/>
        </w:tabs>
        <w:spacing w:line="360" w:lineRule="auto"/>
        <w:rPr>
          <w:rFonts w:asciiTheme="minorBidi" w:hAnsiTheme="minorBidi"/>
          <w:sz w:val="22"/>
          <w:szCs w:val="22"/>
        </w:rPr>
      </w:pPr>
      <w:r w:rsidRPr="00636FCB">
        <w:rPr>
          <w:rFonts w:asciiTheme="minorBidi" w:hAnsiTheme="minorBidi"/>
          <w:sz w:val="22"/>
          <w:szCs w:val="22"/>
        </w:rPr>
        <w:t>Artificial intelligence (AI) has become increasingly important within healthcare and is being used to support healthcare professionals in interpreting medical images and improving diagnostic decision-making (Topol, 2019). Medical imaging plays a vital role in disease diagnosis and treatment planning; however, increasing workloads and workforce shortages may affect diagnostic accuracy and efficiency.</w:t>
      </w:r>
    </w:p>
    <w:p w14:paraId="42822F4A" w14:textId="77777777" w:rsidR="00B31C60" w:rsidRPr="00636FCB" w:rsidRDefault="00B31C60" w:rsidP="00636FCB">
      <w:pPr>
        <w:tabs>
          <w:tab w:val="left" w:pos="1540"/>
        </w:tabs>
        <w:spacing w:line="360" w:lineRule="auto"/>
        <w:rPr>
          <w:rFonts w:asciiTheme="minorBidi" w:hAnsiTheme="minorBidi"/>
          <w:sz w:val="22"/>
          <w:szCs w:val="22"/>
        </w:rPr>
      </w:pPr>
      <w:r w:rsidRPr="00636FCB">
        <w:rPr>
          <w:rFonts w:asciiTheme="minorBidi" w:hAnsiTheme="minorBidi"/>
          <w:sz w:val="22"/>
          <w:szCs w:val="22"/>
        </w:rPr>
        <w:t>Recent evidence suggests that AI systems can achieve diagnostic performance comparable to healthcare professionals when analysing medical images (Liu et al., 2019). Despite these promising findings, concerns remain regarding implementation, bias and validation (Kelly et al., 2019). Therefore, a scoping review is required to map the existing evidence, identify key themes and highlight gaps within the current literature. Understanding the effectiveness of AI in medical imaging may support future healthcare innovation and improve patient outcomes.</w:t>
      </w:r>
    </w:p>
    <w:p w14:paraId="65F11804" w14:textId="175D0779" w:rsidR="002C336F" w:rsidRPr="00636FCB" w:rsidRDefault="002C336F" w:rsidP="00636FCB">
      <w:pPr>
        <w:tabs>
          <w:tab w:val="left" w:pos="1540"/>
        </w:tabs>
        <w:spacing w:line="360" w:lineRule="auto"/>
        <w:rPr>
          <w:rFonts w:asciiTheme="minorBidi" w:hAnsiTheme="minorBidi"/>
          <w:sz w:val="22"/>
          <w:szCs w:val="22"/>
        </w:rPr>
      </w:pPr>
    </w:p>
    <w:p w14:paraId="40586BA8" w14:textId="77777777" w:rsidR="00403F3C" w:rsidRPr="00636FCB" w:rsidRDefault="00403F3C" w:rsidP="00636FCB">
      <w:pPr>
        <w:spacing w:line="360" w:lineRule="auto"/>
        <w:rPr>
          <w:rFonts w:asciiTheme="minorBidi" w:hAnsiTheme="minorBidi"/>
          <w:sz w:val="22"/>
          <w:szCs w:val="22"/>
        </w:rPr>
      </w:pPr>
    </w:p>
    <w:p w14:paraId="705029A7" w14:textId="77777777" w:rsidR="002C336F" w:rsidRPr="00636FCB" w:rsidRDefault="002C336F" w:rsidP="00636FCB">
      <w:pPr>
        <w:spacing w:line="360" w:lineRule="auto"/>
        <w:rPr>
          <w:rFonts w:asciiTheme="minorBidi" w:hAnsiTheme="minorBidi"/>
          <w:b/>
          <w:bCs/>
          <w:sz w:val="22"/>
          <w:szCs w:val="22"/>
          <w:u w:val="single"/>
        </w:rPr>
      </w:pPr>
      <w:r w:rsidRPr="00636FCB">
        <w:rPr>
          <w:rFonts w:asciiTheme="minorBidi" w:hAnsiTheme="minorBidi"/>
          <w:b/>
          <w:bCs/>
          <w:sz w:val="22"/>
          <w:szCs w:val="22"/>
          <w:u w:val="single"/>
        </w:rPr>
        <w:t>Research Aim and Objectives</w:t>
      </w:r>
    </w:p>
    <w:p w14:paraId="07A9800B" w14:textId="77777777" w:rsidR="00AE42A1" w:rsidRPr="00636FCB" w:rsidRDefault="00AE42A1" w:rsidP="00636FCB">
      <w:pPr>
        <w:spacing w:line="360" w:lineRule="auto"/>
        <w:ind w:left="720"/>
        <w:rPr>
          <w:rFonts w:asciiTheme="minorBidi" w:hAnsiTheme="minorBidi"/>
          <w:sz w:val="22"/>
          <w:szCs w:val="22"/>
        </w:rPr>
      </w:pPr>
      <w:r w:rsidRPr="00636FCB">
        <w:rPr>
          <w:rFonts w:asciiTheme="minorBidi" w:hAnsiTheme="minorBidi"/>
          <w:sz w:val="22"/>
          <w:szCs w:val="22"/>
        </w:rPr>
        <w:t>The aim of this scoping review is to explore the effectiveness of artificial intelligence in improving diagnostic accuracy in medical imaging.</w:t>
      </w:r>
    </w:p>
    <w:p w14:paraId="0CA1D8BA" w14:textId="77777777" w:rsidR="00AE42A1" w:rsidRPr="00636FCB" w:rsidRDefault="00AE42A1" w:rsidP="00636FCB">
      <w:pPr>
        <w:spacing w:line="360" w:lineRule="auto"/>
        <w:ind w:left="720"/>
        <w:rPr>
          <w:rFonts w:asciiTheme="minorBidi" w:hAnsiTheme="minorBidi"/>
          <w:sz w:val="22"/>
          <w:szCs w:val="22"/>
        </w:rPr>
      </w:pPr>
      <w:r w:rsidRPr="00636FCB">
        <w:rPr>
          <w:rFonts w:asciiTheme="minorBidi" w:hAnsiTheme="minorBidi"/>
          <w:sz w:val="22"/>
          <w:szCs w:val="22"/>
        </w:rPr>
        <w:t>Objectives:</w:t>
      </w:r>
    </w:p>
    <w:p w14:paraId="380409EC" w14:textId="77777777" w:rsidR="00AE42A1" w:rsidRPr="00636FCB" w:rsidRDefault="00AE42A1" w:rsidP="00636FCB">
      <w:pPr>
        <w:numPr>
          <w:ilvl w:val="0"/>
          <w:numId w:val="9"/>
        </w:numPr>
        <w:spacing w:line="360" w:lineRule="auto"/>
        <w:rPr>
          <w:rFonts w:asciiTheme="minorBidi" w:hAnsiTheme="minorBidi"/>
          <w:sz w:val="22"/>
          <w:szCs w:val="22"/>
        </w:rPr>
      </w:pPr>
      <w:r w:rsidRPr="00636FCB">
        <w:rPr>
          <w:rFonts w:asciiTheme="minorBidi" w:hAnsiTheme="minorBidi"/>
          <w:sz w:val="22"/>
          <w:szCs w:val="22"/>
        </w:rPr>
        <w:t>To identify literature relating to AI in medical imaging.</w:t>
      </w:r>
    </w:p>
    <w:p w14:paraId="0DFD7EF9" w14:textId="77777777" w:rsidR="00AE42A1" w:rsidRPr="00636FCB" w:rsidRDefault="00AE42A1" w:rsidP="00636FCB">
      <w:pPr>
        <w:numPr>
          <w:ilvl w:val="0"/>
          <w:numId w:val="9"/>
        </w:numPr>
        <w:spacing w:line="360" w:lineRule="auto"/>
        <w:rPr>
          <w:rFonts w:asciiTheme="minorBidi" w:hAnsiTheme="minorBidi"/>
          <w:sz w:val="22"/>
          <w:szCs w:val="22"/>
        </w:rPr>
      </w:pPr>
      <w:r w:rsidRPr="00636FCB">
        <w:rPr>
          <w:rFonts w:asciiTheme="minorBidi" w:hAnsiTheme="minorBidi"/>
          <w:sz w:val="22"/>
          <w:szCs w:val="22"/>
        </w:rPr>
        <w:t>To explore evidence regarding diagnostic accuracy.</w:t>
      </w:r>
    </w:p>
    <w:p w14:paraId="50FCE0EF" w14:textId="77777777" w:rsidR="00AE42A1" w:rsidRPr="00636FCB" w:rsidRDefault="00AE42A1" w:rsidP="00636FCB">
      <w:pPr>
        <w:numPr>
          <w:ilvl w:val="0"/>
          <w:numId w:val="9"/>
        </w:numPr>
        <w:spacing w:line="360" w:lineRule="auto"/>
        <w:rPr>
          <w:rFonts w:asciiTheme="minorBidi" w:hAnsiTheme="minorBidi"/>
          <w:sz w:val="22"/>
          <w:szCs w:val="22"/>
        </w:rPr>
      </w:pPr>
      <w:r w:rsidRPr="00636FCB">
        <w:rPr>
          <w:rFonts w:asciiTheme="minorBidi" w:hAnsiTheme="minorBidi"/>
          <w:sz w:val="22"/>
          <w:szCs w:val="22"/>
        </w:rPr>
        <w:t>To identify benefits and limitations associated with AI implementation.</w:t>
      </w:r>
    </w:p>
    <w:p w14:paraId="104E1FCC" w14:textId="77777777" w:rsidR="00AE42A1" w:rsidRDefault="00AE42A1" w:rsidP="00636FCB">
      <w:pPr>
        <w:numPr>
          <w:ilvl w:val="0"/>
          <w:numId w:val="9"/>
        </w:numPr>
        <w:spacing w:line="360" w:lineRule="auto"/>
        <w:rPr>
          <w:rFonts w:asciiTheme="minorBidi" w:hAnsiTheme="minorBidi"/>
          <w:sz w:val="22"/>
          <w:szCs w:val="22"/>
        </w:rPr>
      </w:pPr>
      <w:r w:rsidRPr="00636FCB">
        <w:rPr>
          <w:rFonts w:asciiTheme="minorBidi" w:hAnsiTheme="minorBidi"/>
          <w:sz w:val="22"/>
          <w:szCs w:val="22"/>
        </w:rPr>
        <w:t>To identify gaps for future research.</w:t>
      </w:r>
    </w:p>
    <w:p w14:paraId="7582E6A7" w14:textId="77777777" w:rsidR="00EB4E1D" w:rsidRPr="00636FCB" w:rsidRDefault="00EB4E1D" w:rsidP="00EB4E1D">
      <w:pPr>
        <w:spacing w:line="360" w:lineRule="auto"/>
        <w:ind w:left="720"/>
        <w:rPr>
          <w:rFonts w:asciiTheme="minorBidi" w:hAnsiTheme="minorBidi"/>
          <w:sz w:val="22"/>
          <w:szCs w:val="22"/>
        </w:rPr>
      </w:pPr>
    </w:p>
    <w:p w14:paraId="3CF19D55" w14:textId="77777777" w:rsidR="00403F3C" w:rsidRPr="00636FCB" w:rsidRDefault="00403F3C" w:rsidP="00636FCB">
      <w:pPr>
        <w:spacing w:line="360" w:lineRule="auto"/>
        <w:ind w:left="720"/>
        <w:rPr>
          <w:rFonts w:asciiTheme="minorBidi" w:hAnsiTheme="minorBidi"/>
          <w:sz w:val="22"/>
          <w:szCs w:val="22"/>
        </w:rPr>
      </w:pPr>
    </w:p>
    <w:p w14:paraId="26E94DFF" w14:textId="77777777" w:rsidR="002C336F" w:rsidRPr="00636FCB" w:rsidRDefault="002C336F" w:rsidP="00636FCB">
      <w:pPr>
        <w:spacing w:line="360" w:lineRule="auto"/>
        <w:rPr>
          <w:rFonts w:asciiTheme="minorBidi" w:hAnsiTheme="minorBidi"/>
          <w:b/>
          <w:bCs/>
          <w:sz w:val="22"/>
          <w:szCs w:val="22"/>
          <w:u w:val="single"/>
        </w:rPr>
      </w:pPr>
      <w:r w:rsidRPr="00636FCB">
        <w:rPr>
          <w:rFonts w:asciiTheme="minorBidi" w:hAnsiTheme="minorBidi"/>
          <w:b/>
          <w:bCs/>
          <w:sz w:val="22"/>
          <w:szCs w:val="22"/>
          <w:u w:val="single"/>
        </w:rPr>
        <w:lastRenderedPageBreak/>
        <w:t>Methodology</w:t>
      </w:r>
    </w:p>
    <w:p w14:paraId="66741AE4" w14:textId="77777777" w:rsidR="00116E33" w:rsidRPr="00636FCB" w:rsidRDefault="00116E33" w:rsidP="00636FCB">
      <w:pPr>
        <w:spacing w:line="360" w:lineRule="auto"/>
        <w:rPr>
          <w:rFonts w:asciiTheme="minorBidi" w:hAnsiTheme="minorBidi"/>
          <w:b/>
          <w:bCs/>
          <w:sz w:val="22"/>
          <w:szCs w:val="22"/>
        </w:rPr>
      </w:pPr>
      <w:r w:rsidRPr="00636FCB">
        <w:rPr>
          <w:rFonts w:asciiTheme="minorBidi" w:hAnsiTheme="minorBidi"/>
          <w:b/>
          <w:bCs/>
          <w:sz w:val="22"/>
          <w:szCs w:val="22"/>
        </w:rPr>
        <w:t>Scoping Review Framework</w:t>
      </w:r>
    </w:p>
    <w:p w14:paraId="5DDA232D" w14:textId="77777777" w:rsidR="00BE3AB8" w:rsidRPr="00636FCB" w:rsidRDefault="00BE3AB8" w:rsidP="00636FCB">
      <w:pPr>
        <w:spacing w:line="360" w:lineRule="auto"/>
        <w:rPr>
          <w:rFonts w:asciiTheme="minorBidi" w:hAnsiTheme="minorBidi"/>
          <w:sz w:val="22"/>
          <w:szCs w:val="22"/>
          <w:rtl/>
        </w:rPr>
      </w:pPr>
      <w:r w:rsidRPr="00636FCB">
        <w:rPr>
          <w:rFonts w:asciiTheme="minorBidi" w:hAnsiTheme="minorBidi"/>
          <w:sz w:val="22"/>
          <w:szCs w:val="22"/>
        </w:rPr>
        <w:t>This study will adopt a scoping review methodology guided by Arksey and O’Malley (2005). Aveyard’s (2014) simplified thematic analysis will be used to identify recurring themes within the literature.</w:t>
      </w:r>
    </w:p>
    <w:p w14:paraId="091E16E5" w14:textId="41E0884F" w:rsidR="00116E33" w:rsidRPr="00636FCB" w:rsidRDefault="00116E33" w:rsidP="00636FCB">
      <w:pPr>
        <w:spacing w:line="360" w:lineRule="auto"/>
        <w:rPr>
          <w:rFonts w:asciiTheme="minorBidi" w:hAnsiTheme="minorBidi"/>
          <w:b/>
          <w:bCs/>
          <w:sz w:val="22"/>
          <w:szCs w:val="22"/>
        </w:rPr>
      </w:pPr>
      <w:r w:rsidRPr="00636FCB">
        <w:rPr>
          <w:rFonts w:asciiTheme="minorBidi" w:hAnsiTheme="minorBidi"/>
          <w:b/>
          <w:bCs/>
          <w:sz w:val="22"/>
          <w:szCs w:val="22"/>
        </w:rPr>
        <w:t>Research Question</w:t>
      </w:r>
    </w:p>
    <w:p w14:paraId="6260F807" w14:textId="77777777" w:rsidR="00116E33" w:rsidRDefault="00116E33" w:rsidP="00636FCB">
      <w:pPr>
        <w:spacing w:line="360" w:lineRule="auto"/>
        <w:rPr>
          <w:rFonts w:asciiTheme="minorBidi" w:hAnsiTheme="minorBidi"/>
          <w:sz w:val="22"/>
          <w:szCs w:val="22"/>
          <w:rtl/>
        </w:rPr>
      </w:pPr>
      <w:r w:rsidRPr="00636FCB">
        <w:rPr>
          <w:rFonts w:asciiTheme="minorBidi" w:hAnsiTheme="minorBidi"/>
          <w:sz w:val="22"/>
          <w:szCs w:val="22"/>
        </w:rPr>
        <w:t>What evidence exists regarding the effectiveness of artificial intelligence in improving diagnostic accuracy in medical imaging?</w:t>
      </w:r>
    </w:p>
    <w:p w14:paraId="710EF311" w14:textId="77777777" w:rsidR="00EB4E1D" w:rsidRPr="00636FCB" w:rsidRDefault="00EB4E1D" w:rsidP="00636FCB">
      <w:pPr>
        <w:spacing w:line="360" w:lineRule="auto"/>
        <w:rPr>
          <w:rFonts w:asciiTheme="minorBidi" w:hAnsiTheme="minorBidi"/>
          <w:sz w:val="22"/>
          <w:szCs w:val="22"/>
        </w:rPr>
      </w:pPr>
    </w:p>
    <w:p w14:paraId="1E7A455C" w14:textId="176D9491" w:rsidR="00C04D29" w:rsidRPr="00636FCB" w:rsidRDefault="00116E33" w:rsidP="00636FCB">
      <w:pPr>
        <w:spacing w:line="360" w:lineRule="auto"/>
        <w:rPr>
          <w:rFonts w:asciiTheme="minorBidi" w:hAnsiTheme="minorBidi"/>
          <w:b/>
          <w:bCs/>
          <w:sz w:val="22"/>
          <w:szCs w:val="22"/>
        </w:rPr>
      </w:pPr>
      <w:r w:rsidRPr="00636FCB">
        <w:rPr>
          <w:rFonts w:asciiTheme="minorBidi" w:hAnsiTheme="minorBidi"/>
          <w:b/>
          <w:bCs/>
          <w:sz w:val="22"/>
          <w:szCs w:val="22"/>
        </w:rPr>
        <w:t>Inclusion and Exclusion Criteria</w:t>
      </w:r>
    </w:p>
    <w:p w14:paraId="112A3697" w14:textId="2C8AD57A" w:rsidR="00C04D29" w:rsidRPr="00636FCB" w:rsidRDefault="00116E33" w:rsidP="00EB4E1D">
      <w:pPr>
        <w:spacing w:line="360" w:lineRule="auto"/>
        <w:rPr>
          <w:rFonts w:asciiTheme="minorBidi" w:hAnsiTheme="minorBidi"/>
          <w:b/>
          <w:bCs/>
          <w:sz w:val="22"/>
          <w:szCs w:val="22"/>
        </w:rPr>
      </w:pPr>
      <w:r w:rsidRPr="00636FCB">
        <w:rPr>
          <w:rFonts w:asciiTheme="minorBidi" w:hAnsiTheme="minorBidi"/>
          <w:b/>
          <w:bCs/>
          <w:sz w:val="22"/>
          <w:szCs w:val="22"/>
        </w:rPr>
        <w:t>Inclusion Criteria</w:t>
      </w:r>
    </w:p>
    <w:p w14:paraId="6EC46425" w14:textId="77777777" w:rsidR="00116E33" w:rsidRPr="00636FCB" w:rsidRDefault="00116E33" w:rsidP="00636FCB">
      <w:pPr>
        <w:numPr>
          <w:ilvl w:val="0"/>
          <w:numId w:val="7"/>
        </w:numPr>
        <w:spacing w:line="360" w:lineRule="auto"/>
        <w:rPr>
          <w:rFonts w:asciiTheme="minorBidi" w:hAnsiTheme="minorBidi"/>
          <w:sz w:val="22"/>
          <w:szCs w:val="22"/>
        </w:rPr>
      </w:pPr>
      <w:r w:rsidRPr="00636FCB">
        <w:rPr>
          <w:rFonts w:asciiTheme="minorBidi" w:hAnsiTheme="minorBidi"/>
          <w:sz w:val="22"/>
          <w:szCs w:val="22"/>
        </w:rPr>
        <w:t>Peer-reviewed journal articles.</w:t>
      </w:r>
    </w:p>
    <w:p w14:paraId="7F42D2E7" w14:textId="77777777" w:rsidR="00116E33" w:rsidRPr="00636FCB" w:rsidRDefault="00116E33" w:rsidP="00636FCB">
      <w:pPr>
        <w:numPr>
          <w:ilvl w:val="0"/>
          <w:numId w:val="7"/>
        </w:numPr>
        <w:spacing w:line="360" w:lineRule="auto"/>
        <w:rPr>
          <w:rFonts w:asciiTheme="minorBidi" w:hAnsiTheme="minorBidi"/>
          <w:sz w:val="22"/>
          <w:szCs w:val="22"/>
        </w:rPr>
      </w:pPr>
      <w:r w:rsidRPr="00636FCB">
        <w:rPr>
          <w:rFonts w:asciiTheme="minorBidi" w:hAnsiTheme="minorBidi"/>
          <w:sz w:val="22"/>
          <w:szCs w:val="22"/>
        </w:rPr>
        <w:t>Published in English between 2019 and 2024.</w:t>
      </w:r>
    </w:p>
    <w:p w14:paraId="41A1E4AC" w14:textId="77777777" w:rsidR="00116E33" w:rsidRPr="00636FCB" w:rsidRDefault="00116E33" w:rsidP="00636FCB">
      <w:pPr>
        <w:numPr>
          <w:ilvl w:val="0"/>
          <w:numId w:val="7"/>
        </w:numPr>
        <w:spacing w:line="360" w:lineRule="auto"/>
        <w:rPr>
          <w:rFonts w:asciiTheme="minorBidi" w:hAnsiTheme="minorBidi"/>
          <w:b/>
          <w:bCs/>
          <w:sz w:val="22"/>
          <w:szCs w:val="22"/>
        </w:rPr>
      </w:pPr>
      <w:r w:rsidRPr="00636FCB">
        <w:rPr>
          <w:rFonts w:asciiTheme="minorBidi" w:hAnsiTheme="minorBidi"/>
          <w:sz w:val="22"/>
          <w:szCs w:val="22"/>
        </w:rPr>
        <w:t>Studies investigating AI within medical imaging</w:t>
      </w:r>
      <w:r w:rsidRPr="00636FCB">
        <w:rPr>
          <w:rFonts w:asciiTheme="minorBidi" w:hAnsiTheme="minorBidi"/>
          <w:b/>
          <w:bCs/>
          <w:sz w:val="22"/>
          <w:szCs w:val="22"/>
        </w:rPr>
        <w:t>.</w:t>
      </w:r>
    </w:p>
    <w:p w14:paraId="7ACE84F4" w14:textId="77777777" w:rsidR="00116E33" w:rsidRPr="00636FCB" w:rsidRDefault="00116E33" w:rsidP="00636FCB">
      <w:pPr>
        <w:spacing w:line="360" w:lineRule="auto"/>
        <w:rPr>
          <w:rFonts w:asciiTheme="minorBidi" w:hAnsiTheme="minorBidi"/>
          <w:b/>
          <w:bCs/>
          <w:sz w:val="22"/>
          <w:szCs w:val="22"/>
        </w:rPr>
      </w:pPr>
      <w:r w:rsidRPr="00636FCB">
        <w:rPr>
          <w:rFonts w:asciiTheme="minorBidi" w:hAnsiTheme="minorBidi"/>
          <w:b/>
          <w:bCs/>
          <w:sz w:val="22"/>
          <w:szCs w:val="22"/>
        </w:rPr>
        <w:t>Exclusion Criteria</w:t>
      </w:r>
    </w:p>
    <w:p w14:paraId="5FCF891D" w14:textId="77777777" w:rsidR="00116E33" w:rsidRPr="00636FCB" w:rsidRDefault="00116E33" w:rsidP="00636FCB">
      <w:pPr>
        <w:numPr>
          <w:ilvl w:val="0"/>
          <w:numId w:val="8"/>
        </w:numPr>
        <w:spacing w:line="360" w:lineRule="auto"/>
        <w:rPr>
          <w:rFonts w:asciiTheme="minorBidi" w:hAnsiTheme="minorBidi"/>
          <w:sz w:val="22"/>
          <w:szCs w:val="22"/>
        </w:rPr>
      </w:pPr>
      <w:r w:rsidRPr="00636FCB">
        <w:rPr>
          <w:rFonts w:asciiTheme="minorBidi" w:hAnsiTheme="minorBidi"/>
          <w:sz w:val="22"/>
          <w:szCs w:val="22"/>
        </w:rPr>
        <w:t>Editorials, opinion papers and conference abstracts.</w:t>
      </w:r>
    </w:p>
    <w:p w14:paraId="37CBFCC5" w14:textId="77777777" w:rsidR="00116E33" w:rsidRPr="00636FCB" w:rsidRDefault="00116E33" w:rsidP="00636FCB">
      <w:pPr>
        <w:numPr>
          <w:ilvl w:val="0"/>
          <w:numId w:val="8"/>
        </w:numPr>
        <w:spacing w:line="360" w:lineRule="auto"/>
        <w:rPr>
          <w:rFonts w:asciiTheme="minorBidi" w:hAnsiTheme="minorBidi"/>
          <w:sz w:val="22"/>
          <w:szCs w:val="22"/>
        </w:rPr>
      </w:pPr>
      <w:r w:rsidRPr="00636FCB">
        <w:rPr>
          <w:rFonts w:asciiTheme="minorBidi" w:hAnsiTheme="minorBidi"/>
          <w:sz w:val="22"/>
          <w:szCs w:val="22"/>
        </w:rPr>
        <w:t>Non-English studies.</w:t>
      </w:r>
    </w:p>
    <w:p w14:paraId="27ACE63D" w14:textId="77777777" w:rsidR="00116E33" w:rsidRPr="00636FCB" w:rsidRDefault="00116E33" w:rsidP="00636FCB">
      <w:pPr>
        <w:numPr>
          <w:ilvl w:val="0"/>
          <w:numId w:val="8"/>
        </w:numPr>
        <w:spacing w:line="360" w:lineRule="auto"/>
        <w:rPr>
          <w:rFonts w:asciiTheme="minorBidi" w:hAnsiTheme="minorBidi"/>
          <w:sz w:val="22"/>
          <w:szCs w:val="22"/>
        </w:rPr>
      </w:pPr>
      <w:r w:rsidRPr="00636FCB">
        <w:rPr>
          <w:rFonts w:asciiTheme="minorBidi" w:hAnsiTheme="minorBidi"/>
          <w:sz w:val="22"/>
          <w:szCs w:val="22"/>
        </w:rPr>
        <w:t>Studies unrelated to healthcare imaging.</w:t>
      </w:r>
    </w:p>
    <w:p w14:paraId="7E0975B3" w14:textId="77777777" w:rsidR="00043F65" w:rsidRPr="00636FCB" w:rsidRDefault="00043F65" w:rsidP="00636FCB">
      <w:pPr>
        <w:spacing w:line="360" w:lineRule="auto"/>
        <w:ind w:left="720"/>
        <w:rPr>
          <w:rFonts w:asciiTheme="minorBidi" w:hAnsiTheme="minorBidi"/>
          <w:b/>
          <w:bCs/>
          <w:sz w:val="22"/>
          <w:szCs w:val="22"/>
        </w:rPr>
      </w:pPr>
    </w:p>
    <w:p w14:paraId="21F92CDD" w14:textId="1FD4A872" w:rsidR="002C336F" w:rsidRPr="00636FCB" w:rsidRDefault="002C336F" w:rsidP="00636FCB">
      <w:pPr>
        <w:spacing w:line="360" w:lineRule="auto"/>
        <w:rPr>
          <w:rFonts w:asciiTheme="minorBidi" w:hAnsiTheme="minorBidi"/>
          <w:sz w:val="22"/>
          <w:szCs w:val="22"/>
          <w:rtl/>
        </w:rPr>
      </w:pPr>
      <w:r w:rsidRPr="00636FCB">
        <w:rPr>
          <w:rFonts w:asciiTheme="minorBidi" w:hAnsiTheme="minorBidi"/>
          <w:b/>
          <w:bCs/>
          <w:sz w:val="22"/>
          <w:szCs w:val="22"/>
        </w:rPr>
        <w:t>Data Collection and Analysis</w:t>
      </w:r>
    </w:p>
    <w:p w14:paraId="7A297416" w14:textId="118B6323" w:rsidR="00617749" w:rsidRPr="00636FCB" w:rsidRDefault="00617749" w:rsidP="00636FCB">
      <w:pPr>
        <w:spacing w:line="360" w:lineRule="auto"/>
        <w:rPr>
          <w:rFonts w:asciiTheme="minorBidi" w:hAnsiTheme="minorBidi"/>
          <w:sz w:val="22"/>
          <w:szCs w:val="22"/>
        </w:rPr>
      </w:pPr>
      <w:r w:rsidRPr="00636FCB">
        <w:rPr>
          <w:rFonts w:asciiTheme="minorBidi" w:hAnsiTheme="minorBidi"/>
          <w:sz w:val="22"/>
          <w:szCs w:val="22"/>
        </w:rPr>
        <w:t>A systematic search will be conducted using PubMed, Scopus and CINAHL. Keywords will include “Artificial Intelligence”, “Medical Imaging”, “Diagnostic Accuracy”, “Deep Learning” and “Radiology”. Boolean operators (AND/OR) will be used to refine searches. The selected studies will then be analysed using Aveyard’s thematic analysis approach.</w:t>
      </w:r>
    </w:p>
    <w:p w14:paraId="33F1DAC9" w14:textId="3C92711A" w:rsidR="002C336F" w:rsidRPr="00636FCB" w:rsidRDefault="002C336F" w:rsidP="00636FCB">
      <w:pPr>
        <w:spacing w:line="360" w:lineRule="auto"/>
        <w:rPr>
          <w:rFonts w:asciiTheme="minorBidi" w:hAnsiTheme="minorBidi"/>
          <w:sz w:val="22"/>
          <w:szCs w:val="22"/>
        </w:rPr>
      </w:pPr>
      <w:r w:rsidRPr="00636FCB">
        <w:rPr>
          <w:rFonts w:asciiTheme="minorBidi" w:hAnsiTheme="minorBidi"/>
          <w:b/>
          <w:bCs/>
          <w:sz w:val="22"/>
          <w:szCs w:val="22"/>
          <w:u w:val="single"/>
        </w:rPr>
        <w:t>Expected Outcomes</w:t>
      </w:r>
    </w:p>
    <w:p w14:paraId="15FAAEF1" w14:textId="34170AAE" w:rsidR="002C336F" w:rsidRDefault="00FD74D0" w:rsidP="00636FCB">
      <w:pPr>
        <w:spacing w:line="360" w:lineRule="auto"/>
        <w:rPr>
          <w:rFonts w:asciiTheme="minorBidi" w:hAnsiTheme="minorBidi"/>
          <w:sz w:val="22"/>
          <w:szCs w:val="22"/>
          <w:rtl/>
        </w:rPr>
      </w:pPr>
      <w:r w:rsidRPr="00636FCB">
        <w:rPr>
          <w:rFonts w:asciiTheme="minorBidi" w:hAnsiTheme="minorBidi"/>
          <w:sz w:val="22"/>
          <w:szCs w:val="22"/>
        </w:rPr>
        <w:t>The review is expected to identify key themes relating to diagnostic accuracy, clinical efficiency and implementation challenges. It will also highlight evidence gaps and inform future research and healthcare practice.</w:t>
      </w:r>
    </w:p>
    <w:p w14:paraId="35ABFBBC" w14:textId="77777777" w:rsidR="00EB4E1D" w:rsidRPr="00636FCB" w:rsidRDefault="00EB4E1D" w:rsidP="00636FCB">
      <w:pPr>
        <w:spacing w:line="360" w:lineRule="auto"/>
        <w:rPr>
          <w:rFonts w:asciiTheme="minorBidi" w:hAnsiTheme="minorBidi"/>
          <w:sz w:val="22"/>
          <w:szCs w:val="22"/>
        </w:rPr>
      </w:pPr>
    </w:p>
    <w:p w14:paraId="276C1AD6" w14:textId="3974D1B7" w:rsidR="002C336F" w:rsidRPr="00636FCB" w:rsidRDefault="002C336F" w:rsidP="00636FCB">
      <w:pPr>
        <w:spacing w:line="360" w:lineRule="auto"/>
        <w:rPr>
          <w:rFonts w:asciiTheme="minorBidi" w:hAnsiTheme="minorBidi"/>
          <w:sz w:val="22"/>
          <w:szCs w:val="22"/>
        </w:rPr>
      </w:pPr>
      <w:r w:rsidRPr="00636FCB">
        <w:rPr>
          <w:rFonts w:asciiTheme="minorBidi" w:hAnsiTheme="minorBidi"/>
          <w:b/>
          <w:bCs/>
          <w:sz w:val="22"/>
          <w:szCs w:val="22"/>
          <w:u w:val="single"/>
        </w:rPr>
        <w:t>Ethical Considerations</w:t>
      </w:r>
    </w:p>
    <w:p w14:paraId="2597BF6F" w14:textId="51C28A41" w:rsidR="00291B28" w:rsidRPr="00636FCB" w:rsidRDefault="00291B28" w:rsidP="00636FCB">
      <w:pPr>
        <w:spacing w:line="360" w:lineRule="auto"/>
        <w:rPr>
          <w:rFonts w:asciiTheme="minorBidi" w:hAnsiTheme="minorBidi"/>
          <w:sz w:val="22"/>
          <w:szCs w:val="22"/>
        </w:rPr>
      </w:pPr>
      <w:r w:rsidRPr="00636FCB">
        <w:rPr>
          <w:rFonts w:asciiTheme="minorBidi" w:hAnsiTheme="minorBidi"/>
          <w:sz w:val="22"/>
          <w:szCs w:val="22"/>
        </w:rPr>
        <w:t>As this review will use only published secondary data, ethical approval is not required. Ethical research practice will be maintained through accurate reporting, appropriate referencing and avoidance of plagiarism.</w:t>
      </w:r>
    </w:p>
    <w:p w14:paraId="79E3FA7A" w14:textId="77777777" w:rsidR="002C336F" w:rsidRPr="00636FCB" w:rsidRDefault="002C336F" w:rsidP="00636FCB">
      <w:pPr>
        <w:spacing w:line="360" w:lineRule="auto"/>
        <w:rPr>
          <w:rFonts w:asciiTheme="minorBidi" w:hAnsiTheme="minorBidi"/>
          <w:sz w:val="22"/>
          <w:szCs w:val="22"/>
          <w:u w:val="single"/>
        </w:rPr>
      </w:pPr>
    </w:p>
    <w:p w14:paraId="7B1CF86E" w14:textId="571BD01A" w:rsidR="002C336F" w:rsidRPr="00636FCB" w:rsidRDefault="002C336F" w:rsidP="00636FCB">
      <w:pPr>
        <w:spacing w:line="360" w:lineRule="auto"/>
        <w:rPr>
          <w:rFonts w:asciiTheme="minorBidi" w:hAnsiTheme="minorBidi"/>
          <w:b/>
          <w:bCs/>
          <w:sz w:val="22"/>
          <w:szCs w:val="22"/>
        </w:rPr>
      </w:pPr>
      <w:r w:rsidRPr="00636FCB">
        <w:rPr>
          <w:rFonts w:asciiTheme="minorBidi" w:hAnsiTheme="minorBidi"/>
          <w:b/>
          <w:bCs/>
          <w:sz w:val="22"/>
          <w:szCs w:val="22"/>
          <w:u w:val="single"/>
        </w:rPr>
        <w:t>References</w:t>
      </w:r>
    </w:p>
    <w:p w14:paraId="1C536376" w14:textId="77777777" w:rsidR="0090762D" w:rsidRPr="00636FCB" w:rsidRDefault="0090762D" w:rsidP="00636FCB">
      <w:pPr>
        <w:spacing w:line="360" w:lineRule="auto"/>
        <w:rPr>
          <w:rFonts w:asciiTheme="minorBidi" w:hAnsiTheme="minorBidi"/>
          <w:sz w:val="22"/>
          <w:szCs w:val="22"/>
        </w:rPr>
      </w:pPr>
      <w:r w:rsidRPr="00636FCB">
        <w:rPr>
          <w:rFonts w:asciiTheme="minorBidi" w:hAnsiTheme="minorBidi"/>
          <w:sz w:val="22"/>
          <w:szCs w:val="22"/>
        </w:rPr>
        <w:t xml:space="preserve">Arksey, H. and O’Malley, L. (2005) ‘Scoping studies: towards a methodological framework’, </w:t>
      </w:r>
      <w:r w:rsidRPr="00636FCB">
        <w:rPr>
          <w:rFonts w:asciiTheme="minorBidi" w:hAnsiTheme="minorBidi"/>
          <w:i/>
          <w:iCs/>
          <w:sz w:val="22"/>
          <w:szCs w:val="22"/>
        </w:rPr>
        <w:t>International Journal of Social Research Methodology</w:t>
      </w:r>
      <w:r w:rsidRPr="00636FCB">
        <w:rPr>
          <w:rFonts w:asciiTheme="minorBidi" w:hAnsiTheme="minorBidi"/>
          <w:sz w:val="22"/>
          <w:szCs w:val="22"/>
        </w:rPr>
        <w:t>, 8(1), pp. 19–32.</w:t>
      </w:r>
    </w:p>
    <w:p w14:paraId="461B6E53" w14:textId="77777777" w:rsidR="0090762D" w:rsidRPr="00636FCB" w:rsidRDefault="0090762D" w:rsidP="00636FCB">
      <w:pPr>
        <w:spacing w:line="360" w:lineRule="auto"/>
        <w:rPr>
          <w:rFonts w:asciiTheme="minorBidi" w:hAnsiTheme="minorBidi"/>
          <w:sz w:val="22"/>
          <w:szCs w:val="22"/>
        </w:rPr>
      </w:pPr>
      <w:r w:rsidRPr="00636FCB">
        <w:rPr>
          <w:rFonts w:asciiTheme="minorBidi" w:hAnsiTheme="minorBidi"/>
          <w:sz w:val="22"/>
          <w:szCs w:val="22"/>
        </w:rPr>
        <w:t xml:space="preserve">Aveyard, H. (2014) </w:t>
      </w:r>
      <w:r w:rsidRPr="00636FCB">
        <w:rPr>
          <w:rFonts w:asciiTheme="minorBidi" w:hAnsiTheme="minorBidi"/>
          <w:i/>
          <w:iCs/>
          <w:sz w:val="22"/>
          <w:szCs w:val="22"/>
        </w:rPr>
        <w:t>Doing a Literature Review in Health and Social Care: A Practical Guide</w:t>
      </w:r>
      <w:r w:rsidRPr="00636FCB">
        <w:rPr>
          <w:rFonts w:asciiTheme="minorBidi" w:hAnsiTheme="minorBidi"/>
          <w:sz w:val="22"/>
          <w:szCs w:val="22"/>
        </w:rPr>
        <w:t xml:space="preserve">. 3rd </w:t>
      </w:r>
      <w:proofErr w:type="spellStart"/>
      <w:r w:rsidRPr="00636FCB">
        <w:rPr>
          <w:rFonts w:asciiTheme="minorBidi" w:hAnsiTheme="minorBidi"/>
          <w:sz w:val="22"/>
          <w:szCs w:val="22"/>
        </w:rPr>
        <w:t>edn</w:t>
      </w:r>
      <w:proofErr w:type="spellEnd"/>
      <w:r w:rsidRPr="00636FCB">
        <w:rPr>
          <w:rFonts w:asciiTheme="minorBidi" w:hAnsiTheme="minorBidi"/>
          <w:sz w:val="22"/>
          <w:szCs w:val="22"/>
        </w:rPr>
        <w:t>. Maidenhead: Open University Press.</w:t>
      </w:r>
    </w:p>
    <w:p w14:paraId="2564326E" w14:textId="77777777" w:rsidR="0090762D" w:rsidRPr="00636FCB" w:rsidRDefault="0090762D" w:rsidP="00636FCB">
      <w:pPr>
        <w:spacing w:line="360" w:lineRule="auto"/>
        <w:rPr>
          <w:rFonts w:asciiTheme="minorBidi" w:hAnsiTheme="minorBidi"/>
          <w:sz w:val="22"/>
          <w:szCs w:val="22"/>
        </w:rPr>
      </w:pPr>
      <w:r w:rsidRPr="00636FCB">
        <w:rPr>
          <w:rFonts w:asciiTheme="minorBidi" w:hAnsiTheme="minorBidi"/>
          <w:sz w:val="22"/>
          <w:szCs w:val="22"/>
        </w:rPr>
        <w:t xml:space="preserve">Kelly, C.J., </w:t>
      </w:r>
      <w:proofErr w:type="spellStart"/>
      <w:r w:rsidRPr="00636FCB">
        <w:rPr>
          <w:rFonts w:asciiTheme="minorBidi" w:hAnsiTheme="minorBidi"/>
          <w:sz w:val="22"/>
          <w:szCs w:val="22"/>
        </w:rPr>
        <w:t>Karthikesalingam</w:t>
      </w:r>
      <w:proofErr w:type="spellEnd"/>
      <w:r w:rsidRPr="00636FCB">
        <w:rPr>
          <w:rFonts w:asciiTheme="minorBidi" w:hAnsiTheme="minorBidi"/>
          <w:sz w:val="22"/>
          <w:szCs w:val="22"/>
        </w:rPr>
        <w:t xml:space="preserve">, A., Suleyman, M., Corrado, G. and King, D. (2019) ‘Key challenges for delivering clinical impact with artificial intelligence’, </w:t>
      </w:r>
      <w:r w:rsidRPr="00636FCB">
        <w:rPr>
          <w:rFonts w:asciiTheme="minorBidi" w:hAnsiTheme="minorBidi"/>
          <w:i/>
          <w:iCs/>
          <w:sz w:val="22"/>
          <w:szCs w:val="22"/>
        </w:rPr>
        <w:t>BMC Medicine</w:t>
      </w:r>
      <w:r w:rsidRPr="00636FCB">
        <w:rPr>
          <w:rFonts w:asciiTheme="minorBidi" w:hAnsiTheme="minorBidi"/>
          <w:sz w:val="22"/>
          <w:szCs w:val="22"/>
        </w:rPr>
        <w:t xml:space="preserve">, 17(1), p. 195. Available at: </w:t>
      </w:r>
      <w:hyperlink r:id="rId8" w:history="1">
        <w:r w:rsidRPr="00636FCB">
          <w:rPr>
            <w:rStyle w:val="Hyperlink"/>
            <w:rFonts w:asciiTheme="minorBidi" w:hAnsiTheme="minorBidi"/>
            <w:sz w:val="22"/>
            <w:szCs w:val="22"/>
          </w:rPr>
          <w:t>https://doi.org/10.1186/s12916-019-1426-2</w:t>
        </w:r>
      </w:hyperlink>
    </w:p>
    <w:p w14:paraId="0FEF7C5B" w14:textId="77777777" w:rsidR="0090762D" w:rsidRPr="00636FCB" w:rsidRDefault="0090762D" w:rsidP="00636FCB">
      <w:pPr>
        <w:spacing w:line="360" w:lineRule="auto"/>
        <w:rPr>
          <w:rFonts w:asciiTheme="minorBidi" w:hAnsiTheme="minorBidi"/>
          <w:sz w:val="22"/>
          <w:szCs w:val="22"/>
        </w:rPr>
      </w:pPr>
      <w:r w:rsidRPr="00636FCB">
        <w:rPr>
          <w:rFonts w:asciiTheme="minorBidi" w:hAnsiTheme="minorBidi"/>
          <w:sz w:val="22"/>
          <w:szCs w:val="22"/>
        </w:rPr>
        <w:t xml:space="preserve">Liu, X., Faes, L., Kale, A.U., Wagner, S.K., Fu, D.J., </w:t>
      </w:r>
      <w:proofErr w:type="spellStart"/>
      <w:r w:rsidRPr="00636FCB">
        <w:rPr>
          <w:rFonts w:asciiTheme="minorBidi" w:hAnsiTheme="minorBidi"/>
          <w:sz w:val="22"/>
          <w:szCs w:val="22"/>
        </w:rPr>
        <w:t>Bruynseels</w:t>
      </w:r>
      <w:proofErr w:type="spellEnd"/>
      <w:r w:rsidRPr="00636FCB">
        <w:rPr>
          <w:rFonts w:asciiTheme="minorBidi" w:hAnsiTheme="minorBidi"/>
          <w:sz w:val="22"/>
          <w:szCs w:val="22"/>
        </w:rPr>
        <w:t xml:space="preserve">, A., Mahendiran, T., Moraes, G., Shamdas, M., Kern, C., Ledsam, J.R., Schmid, M.K., Balaskas, K., Topol, E.J., Bachmann, L.M., Keane, P.A. and Denniston, A.K. (2019) ‘A comparison of deep learning performance against health-care professionals in detecting diseases from medical imaging: a systematic review and meta-analysis’, </w:t>
      </w:r>
      <w:r w:rsidRPr="00636FCB">
        <w:rPr>
          <w:rFonts w:asciiTheme="minorBidi" w:hAnsiTheme="minorBidi"/>
          <w:i/>
          <w:iCs/>
          <w:sz w:val="22"/>
          <w:szCs w:val="22"/>
        </w:rPr>
        <w:t>The Lancet Digital Health</w:t>
      </w:r>
      <w:r w:rsidRPr="00636FCB">
        <w:rPr>
          <w:rFonts w:asciiTheme="minorBidi" w:hAnsiTheme="minorBidi"/>
          <w:sz w:val="22"/>
          <w:szCs w:val="22"/>
        </w:rPr>
        <w:t xml:space="preserve">, 1(6), pp. e271–e297. Available at: </w:t>
      </w:r>
      <w:hyperlink r:id="rId9" w:history="1">
        <w:r w:rsidRPr="00636FCB">
          <w:rPr>
            <w:rStyle w:val="Hyperlink"/>
            <w:rFonts w:asciiTheme="minorBidi" w:hAnsiTheme="minorBidi"/>
            <w:sz w:val="22"/>
            <w:szCs w:val="22"/>
          </w:rPr>
          <w:t>https://doi.org/10.1016/S2589-7500(19)30123-2</w:t>
        </w:r>
      </w:hyperlink>
    </w:p>
    <w:p w14:paraId="71827317" w14:textId="77777777" w:rsidR="0090762D" w:rsidRPr="00636FCB" w:rsidRDefault="0090762D" w:rsidP="00636FCB">
      <w:pPr>
        <w:spacing w:line="360" w:lineRule="auto"/>
        <w:rPr>
          <w:rFonts w:asciiTheme="minorBidi" w:hAnsiTheme="minorBidi"/>
          <w:sz w:val="22"/>
          <w:szCs w:val="22"/>
        </w:rPr>
      </w:pPr>
      <w:r w:rsidRPr="00636FCB">
        <w:rPr>
          <w:rFonts w:asciiTheme="minorBidi" w:hAnsiTheme="minorBidi"/>
          <w:sz w:val="22"/>
          <w:szCs w:val="22"/>
        </w:rPr>
        <w:t xml:space="preserve">Topol, E.J. (2019) ‘High-performance medicine: the convergence of human and artificial intelligence’, </w:t>
      </w:r>
      <w:r w:rsidRPr="00636FCB">
        <w:rPr>
          <w:rFonts w:asciiTheme="minorBidi" w:hAnsiTheme="minorBidi"/>
          <w:i/>
          <w:iCs/>
          <w:sz w:val="22"/>
          <w:szCs w:val="22"/>
        </w:rPr>
        <w:t>Nature Medicine</w:t>
      </w:r>
      <w:r w:rsidRPr="00636FCB">
        <w:rPr>
          <w:rFonts w:asciiTheme="minorBidi" w:hAnsiTheme="minorBidi"/>
          <w:sz w:val="22"/>
          <w:szCs w:val="22"/>
        </w:rPr>
        <w:t xml:space="preserve">, 25(1), pp. 44–56. Available at: </w:t>
      </w:r>
      <w:hyperlink r:id="rId10" w:history="1">
        <w:r w:rsidRPr="00636FCB">
          <w:rPr>
            <w:rStyle w:val="Hyperlink"/>
            <w:rFonts w:asciiTheme="minorBidi" w:hAnsiTheme="minorBidi"/>
            <w:sz w:val="22"/>
            <w:szCs w:val="22"/>
          </w:rPr>
          <w:t>https://doi.org/10.1038/s41591-018-0300-7</w:t>
        </w:r>
      </w:hyperlink>
    </w:p>
    <w:p w14:paraId="6032738F" w14:textId="77777777" w:rsidR="002C336F" w:rsidRPr="00C61ACB" w:rsidRDefault="002C336F" w:rsidP="002C336F">
      <w:pPr>
        <w:rPr>
          <w:rFonts w:ascii="Arial" w:hAnsi="Arial" w:cs="Arial"/>
          <w:sz w:val="22"/>
          <w:szCs w:val="22"/>
        </w:rPr>
      </w:pPr>
    </w:p>
    <w:sectPr w:rsidR="002C336F" w:rsidRPr="00C61A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F71377"/>
    <w:multiLevelType w:val="multilevel"/>
    <w:tmpl w:val="D7CE9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EC5671"/>
    <w:multiLevelType w:val="multilevel"/>
    <w:tmpl w:val="F3B89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56179F"/>
    <w:multiLevelType w:val="multilevel"/>
    <w:tmpl w:val="AC9A2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660036"/>
    <w:multiLevelType w:val="multilevel"/>
    <w:tmpl w:val="6B10C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87978">
    <w:abstractNumId w:val="3"/>
  </w:num>
  <w:num w:numId="2" w16cid:durableId="544566509">
    <w:abstractNumId w:val="4"/>
  </w:num>
  <w:num w:numId="3" w16cid:durableId="1913393191">
    <w:abstractNumId w:val="0"/>
  </w:num>
  <w:num w:numId="4" w16cid:durableId="1016731017">
    <w:abstractNumId w:val="7"/>
  </w:num>
  <w:num w:numId="5" w16cid:durableId="1466853792">
    <w:abstractNumId w:val="8"/>
  </w:num>
  <w:num w:numId="6" w16cid:durableId="1295792586">
    <w:abstractNumId w:val="1"/>
  </w:num>
  <w:num w:numId="7" w16cid:durableId="52117997">
    <w:abstractNumId w:val="6"/>
  </w:num>
  <w:num w:numId="8" w16cid:durableId="392044050">
    <w:abstractNumId w:val="5"/>
  </w:num>
  <w:num w:numId="9" w16cid:durableId="15254818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20F8B"/>
    <w:rsid w:val="00043F65"/>
    <w:rsid w:val="000D59F4"/>
    <w:rsid w:val="00112BB8"/>
    <w:rsid w:val="00116E33"/>
    <w:rsid w:val="001563F2"/>
    <w:rsid w:val="001A7A67"/>
    <w:rsid w:val="001E0C90"/>
    <w:rsid w:val="001F04CD"/>
    <w:rsid w:val="002249A1"/>
    <w:rsid w:val="00291B28"/>
    <w:rsid w:val="002C336F"/>
    <w:rsid w:val="003A5859"/>
    <w:rsid w:val="00403F3C"/>
    <w:rsid w:val="0049244A"/>
    <w:rsid w:val="005E6249"/>
    <w:rsid w:val="00617749"/>
    <w:rsid w:val="00634EAA"/>
    <w:rsid w:val="00636FCB"/>
    <w:rsid w:val="007611D6"/>
    <w:rsid w:val="00822273"/>
    <w:rsid w:val="00836F86"/>
    <w:rsid w:val="008F68AD"/>
    <w:rsid w:val="0090762D"/>
    <w:rsid w:val="00983E1B"/>
    <w:rsid w:val="00A05083"/>
    <w:rsid w:val="00A900C8"/>
    <w:rsid w:val="00AE42A1"/>
    <w:rsid w:val="00B31C60"/>
    <w:rsid w:val="00BB71B7"/>
    <w:rsid w:val="00BD6E1B"/>
    <w:rsid w:val="00BE3AB8"/>
    <w:rsid w:val="00C04D29"/>
    <w:rsid w:val="00C61ACB"/>
    <w:rsid w:val="00CD5733"/>
    <w:rsid w:val="00DB1F66"/>
    <w:rsid w:val="00E619E4"/>
    <w:rsid w:val="00EB4E1D"/>
    <w:rsid w:val="00F9058E"/>
    <w:rsid w:val="00FD74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character" w:styleId="Hyperlink">
    <w:name w:val="Hyperlink"/>
    <w:basedOn w:val="DefaultParagraphFont"/>
    <w:uiPriority w:val="99"/>
    <w:unhideWhenUsed/>
    <w:rsid w:val="0090762D"/>
    <w:rPr>
      <w:color w:val="467886" w:themeColor="hyperlink"/>
      <w:u w:val="single"/>
    </w:rPr>
  </w:style>
  <w:style w:type="character" w:styleId="UnresolvedMention">
    <w:name w:val="Unresolved Mention"/>
    <w:basedOn w:val="DefaultParagraphFont"/>
    <w:uiPriority w:val="99"/>
    <w:semiHidden/>
    <w:unhideWhenUsed/>
    <w:rsid w:val="009076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916-019-1426-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doi.org/10.1038/s41591-018-0300-7" TargetMode="External"/><Relationship Id="rId4" Type="http://schemas.openxmlformats.org/officeDocument/2006/relationships/numbering" Target="numbering.xml"/><Relationship Id="rId9" Type="http://schemas.openxmlformats.org/officeDocument/2006/relationships/hyperlink" Target="https://doi.org/10.1016/S2589-7500(19)3012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8a9f2d574bc8154c8f38146a3011945d">
  <xsd:schema xmlns:xsd="http://www.w3.org/2001/XMLSchema" xmlns:xs="http://www.w3.org/2001/XMLSchema" xmlns:p="http://schemas.microsoft.com/office/2006/metadata/properties" xmlns:ns3="0085e1a2-9cbf-4b92-866b-21f3c89040b6" targetNamespace="http://schemas.microsoft.com/office/2006/metadata/properties" ma:root="true" ma:fieldsID="cf362f3f1c18129604610fd80fdbfc5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146E00F0-83FE-4EBD-BA1F-A56D307C5D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811A76-081D-4172-BEB5-E14CEA82202D}">
  <ds:schemaRefs>
    <ds:schemaRef ds:uri="http://schemas.microsoft.com/sharepoint/v3/contenttype/forms"/>
  </ds:schemaRefs>
</ds:datastoreItem>
</file>

<file path=customXml/itemProps3.xml><?xml version="1.0" encoding="utf-8"?>
<ds:datastoreItem xmlns:ds="http://schemas.openxmlformats.org/officeDocument/2006/customXml" ds:itemID="{ADF43E7C-F571-45C7-B791-0BEB0B7BAF8D}">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705</Words>
  <Characters>4022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 Academic</dc:creator>
  <cp:keywords/>
  <dc:description/>
  <cp:lastModifiedBy>Aleen Said</cp:lastModifiedBy>
  <cp:revision>2</cp:revision>
  <dcterms:created xsi:type="dcterms:W3CDTF">2026-06-14T14:10:00Z</dcterms:created>
  <dcterms:modified xsi:type="dcterms:W3CDTF">2026-06-14T14:10:00Z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