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257D94" w14:textId="77777777" w:rsidR="00E9016D" w:rsidRPr="00E9016D" w:rsidRDefault="00E9016D" w:rsidP="00E9016D">
      <w:pPr>
        <w:spacing w:after="200"/>
        <w:jc w:val="center"/>
        <w:rPr>
          <w:sz w:val="21"/>
        </w:rPr>
      </w:pPr>
      <w:r w:rsidRPr="00E9016D">
        <w:rPr>
          <w:b/>
          <w:sz w:val="40"/>
        </w:rPr>
        <w:t>Royal Ltd &amp; Subsidiary Mall Ltd</w:t>
      </w:r>
    </w:p>
    <w:p w14:paraId="3C4F7C5E" w14:textId="77777777" w:rsidR="00E9016D" w:rsidRPr="00E9016D" w:rsidRDefault="00E9016D" w:rsidP="00E9016D">
      <w:pPr>
        <w:spacing w:after="200"/>
        <w:jc w:val="center"/>
        <w:rPr>
          <w:sz w:val="21"/>
        </w:rPr>
      </w:pPr>
      <w:r w:rsidRPr="00E9016D">
        <w:rPr>
          <w:i/>
          <w:sz w:val="24"/>
        </w:rPr>
        <w:t>Financial Statements &amp; Consolidation Workings (Year Ended 31 January 2014)</w:t>
      </w:r>
    </w:p>
    <w:p w14:paraId="506307AD" w14:textId="77777777" w:rsidR="00E9016D" w:rsidRPr="00E9016D" w:rsidRDefault="00E9016D" w:rsidP="00E9016D">
      <w:pPr>
        <w:spacing w:after="200"/>
        <w:rPr>
          <w:sz w:val="21"/>
        </w:rPr>
      </w:pPr>
    </w:p>
    <w:p w14:paraId="022A5669" w14:textId="77777777" w:rsidR="00E9016D" w:rsidRPr="00E9016D" w:rsidRDefault="00E9016D" w:rsidP="00E9016D">
      <w:pPr>
        <w:spacing w:after="200"/>
        <w:rPr>
          <w:sz w:val="21"/>
        </w:rPr>
      </w:pPr>
      <w:r w:rsidRPr="00E9016D">
        <w:rPr>
          <w:sz w:val="21"/>
        </w:rPr>
        <w:t>Royal Ltd has a subsidiary, Mall Ltd. Mall is incorporated in America which has the dollar ($) as its unit of currency and the $ is the functional currency of Mall. The financial statements of Royal and Mall for the year ended 31 January 2014 are given below:</w:t>
      </w:r>
    </w:p>
    <w:p w14:paraId="2D41B677" w14:textId="77777777" w:rsidR="00E9016D" w:rsidRPr="00E9016D" w:rsidRDefault="00E9016D" w:rsidP="00E9016D">
      <w:pPr>
        <w:spacing w:before="320" w:after="120"/>
        <w:rPr>
          <w:sz w:val="21"/>
        </w:rPr>
      </w:pPr>
      <w:r w:rsidRPr="00E9016D">
        <w:rPr>
          <w:b/>
          <w:sz w:val="28"/>
        </w:rPr>
        <w:t>BALANCE SHEETS AT 31 JANUARY 2014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4032"/>
        <w:gridCol w:w="1296"/>
        <w:gridCol w:w="1296"/>
        <w:gridCol w:w="1296"/>
        <w:gridCol w:w="1296"/>
      </w:tblGrid>
      <w:tr w:rsidR="00E9016D" w:rsidRPr="00E9016D" w14:paraId="0A5C0549" w14:textId="77777777" w:rsidTr="007571C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4D01AF2D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</w:p>
        </w:tc>
        <w:tc>
          <w:tcPr>
            <w:tcW w:w="1296" w:type="dxa"/>
          </w:tcPr>
          <w:p w14:paraId="54AA27D0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Royal £</w:t>
            </w:r>
          </w:p>
        </w:tc>
        <w:tc>
          <w:tcPr>
            <w:tcW w:w="1296" w:type="dxa"/>
          </w:tcPr>
          <w:p w14:paraId="1EC647EE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£</w:t>
            </w:r>
          </w:p>
        </w:tc>
        <w:tc>
          <w:tcPr>
            <w:tcW w:w="1296" w:type="dxa"/>
          </w:tcPr>
          <w:p w14:paraId="37C2487B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Mall $</w:t>
            </w:r>
          </w:p>
        </w:tc>
        <w:tc>
          <w:tcPr>
            <w:tcW w:w="1296" w:type="dxa"/>
          </w:tcPr>
          <w:p w14:paraId="33637A6A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$</w:t>
            </w:r>
          </w:p>
        </w:tc>
      </w:tr>
      <w:tr w:rsidR="00E9016D" w:rsidRPr="00E9016D" w14:paraId="2DE6EC40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07436DA8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Fixed assets</w:t>
            </w:r>
          </w:p>
        </w:tc>
        <w:tc>
          <w:tcPr>
            <w:tcW w:w="1296" w:type="dxa"/>
          </w:tcPr>
          <w:p w14:paraId="40D278FC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657822CD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4CDC08B6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3046F9B9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3D16181D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0F021604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Property, plant and equipment</w:t>
            </w:r>
          </w:p>
        </w:tc>
        <w:tc>
          <w:tcPr>
            <w:tcW w:w="1296" w:type="dxa"/>
          </w:tcPr>
          <w:p w14:paraId="5E1344DC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265,456</w:t>
            </w:r>
          </w:p>
        </w:tc>
        <w:tc>
          <w:tcPr>
            <w:tcW w:w="1296" w:type="dxa"/>
          </w:tcPr>
          <w:p w14:paraId="2445889C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1A96969A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160,000</w:t>
            </w:r>
          </w:p>
        </w:tc>
        <w:tc>
          <w:tcPr>
            <w:tcW w:w="1296" w:type="dxa"/>
          </w:tcPr>
          <w:p w14:paraId="1E1C41D4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7ABDC6F4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13A7EFEC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Investment in Mall</w:t>
            </w:r>
          </w:p>
        </w:tc>
        <w:tc>
          <w:tcPr>
            <w:tcW w:w="1296" w:type="dxa"/>
          </w:tcPr>
          <w:p w14:paraId="2CABECFA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54,544</w:t>
            </w:r>
          </w:p>
        </w:tc>
        <w:tc>
          <w:tcPr>
            <w:tcW w:w="1296" w:type="dxa"/>
          </w:tcPr>
          <w:p w14:paraId="5AAF0E28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320,000</w:t>
            </w:r>
          </w:p>
        </w:tc>
        <w:tc>
          <w:tcPr>
            <w:tcW w:w="1296" w:type="dxa"/>
          </w:tcPr>
          <w:p w14:paraId="08BEFE7C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-</w:t>
            </w:r>
          </w:p>
        </w:tc>
        <w:tc>
          <w:tcPr>
            <w:tcW w:w="1296" w:type="dxa"/>
          </w:tcPr>
          <w:p w14:paraId="22358861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160,000</w:t>
            </w:r>
          </w:p>
        </w:tc>
      </w:tr>
      <w:tr w:rsidR="00E9016D" w:rsidRPr="00E9016D" w14:paraId="63EBAC12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5D86770D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Current assets</w:t>
            </w:r>
          </w:p>
        </w:tc>
        <w:tc>
          <w:tcPr>
            <w:tcW w:w="1296" w:type="dxa"/>
          </w:tcPr>
          <w:p w14:paraId="0A9203AB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1EA377B6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00344AA0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711F96DE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5BE07185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63352CA4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Debtors</w:t>
            </w:r>
          </w:p>
        </w:tc>
        <w:tc>
          <w:tcPr>
            <w:tcW w:w="1296" w:type="dxa"/>
          </w:tcPr>
          <w:p w14:paraId="09FE8452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66,000</w:t>
            </w:r>
          </w:p>
        </w:tc>
        <w:tc>
          <w:tcPr>
            <w:tcW w:w="1296" w:type="dxa"/>
          </w:tcPr>
          <w:p w14:paraId="0426F11E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64FCCFA2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40,000</w:t>
            </w:r>
          </w:p>
        </w:tc>
        <w:tc>
          <w:tcPr>
            <w:tcW w:w="1296" w:type="dxa"/>
          </w:tcPr>
          <w:p w14:paraId="51B65B7B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6FDD53D1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4C6FF47A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Dividend receivable</w:t>
            </w:r>
          </w:p>
        </w:tc>
        <w:tc>
          <w:tcPr>
            <w:tcW w:w="1296" w:type="dxa"/>
          </w:tcPr>
          <w:p w14:paraId="7E02BB24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1,896</w:t>
            </w:r>
          </w:p>
        </w:tc>
        <w:tc>
          <w:tcPr>
            <w:tcW w:w="1296" w:type="dxa"/>
          </w:tcPr>
          <w:p w14:paraId="49D25794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25769A37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0</w:t>
            </w:r>
          </w:p>
        </w:tc>
        <w:tc>
          <w:tcPr>
            <w:tcW w:w="1296" w:type="dxa"/>
          </w:tcPr>
          <w:p w14:paraId="5206F477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3B18468C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18E569EC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Total Current Assets</w:t>
            </w:r>
          </w:p>
        </w:tc>
        <w:tc>
          <w:tcPr>
            <w:tcW w:w="1296" w:type="dxa"/>
          </w:tcPr>
          <w:p w14:paraId="341D32EA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67,896</w:t>
            </w:r>
          </w:p>
        </w:tc>
        <w:tc>
          <w:tcPr>
            <w:tcW w:w="1296" w:type="dxa"/>
          </w:tcPr>
          <w:p w14:paraId="5F370CFA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</w:p>
        </w:tc>
        <w:tc>
          <w:tcPr>
            <w:tcW w:w="1296" w:type="dxa"/>
          </w:tcPr>
          <w:p w14:paraId="5DF9C815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40,000</w:t>
            </w:r>
          </w:p>
        </w:tc>
        <w:tc>
          <w:tcPr>
            <w:tcW w:w="1296" w:type="dxa"/>
          </w:tcPr>
          <w:p w14:paraId="527DB1BB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04535C97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2D574D1D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Creditors: amounts falling due within one year</w:t>
            </w:r>
          </w:p>
        </w:tc>
        <w:tc>
          <w:tcPr>
            <w:tcW w:w="1296" w:type="dxa"/>
          </w:tcPr>
          <w:p w14:paraId="09362CBA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7E5E9137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0CF5ED49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519CB833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7CB3243E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0D13BB17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Creditors</w:t>
            </w:r>
          </w:p>
        </w:tc>
        <w:tc>
          <w:tcPr>
            <w:tcW w:w="1296" w:type="dxa"/>
          </w:tcPr>
          <w:p w14:paraId="48FD179A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32,000</w:t>
            </w:r>
          </w:p>
        </w:tc>
        <w:tc>
          <w:tcPr>
            <w:tcW w:w="1296" w:type="dxa"/>
          </w:tcPr>
          <w:p w14:paraId="307F5C44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21037712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32,000</w:t>
            </w:r>
          </w:p>
        </w:tc>
        <w:tc>
          <w:tcPr>
            <w:tcW w:w="1296" w:type="dxa"/>
          </w:tcPr>
          <w:p w14:paraId="1CFBA344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5D0809FF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7F8255BB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Dividends payable</w:t>
            </w:r>
          </w:p>
        </w:tc>
        <w:tc>
          <w:tcPr>
            <w:tcW w:w="1296" w:type="dxa"/>
          </w:tcPr>
          <w:p w14:paraId="461FE6D6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6,000</w:t>
            </w:r>
          </w:p>
        </w:tc>
        <w:tc>
          <w:tcPr>
            <w:tcW w:w="1296" w:type="dxa"/>
          </w:tcPr>
          <w:p w14:paraId="50E77BFA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5B8C16A9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4,000</w:t>
            </w:r>
          </w:p>
        </w:tc>
        <w:tc>
          <w:tcPr>
            <w:tcW w:w="1296" w:type="dxa"/>
          </w:tcPr>
          <w:p w14:paraId="284E405D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30F5B9B8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18747027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Total Creditors</w:t>
            </w:r>
          </w:p>
        </w:tc>
        <w:tc>
          <w:tcPr>
            <w:tcW w:w="1296" w:type="dxa"/>
          </w:tcPr>
          <w:p w14:paraId="45FF4CF4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38,000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6E37FCBD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29,896</w:t>
            </w:r>
          </w:p>
        </w:tc>
        <w:tc>
          <w:tcPr>
            <w:tcW w:w="1296" w:type="dxa"/>
          </w:tcPr>
          <w:p w14:paraId="74E7BF2A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36,000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799DACA9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4,000</w:t>
            </w:r>
          </w:p>
        </w:tc>
      </w:tr>
      <w:tr w:rsidR="00E9016D" w:rsidRPr="00E9016D" w14:paraId="57B8B3FE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5DE29817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Net Assets / Balance</w:t>
            </w:r>
          </w:p>
        </w:tc>
        <w:tc>
          <w:tcPr>
            <w:tcW w:w="1296" w:type="dxa"/>
          </w:tcPr>
          <w:p w14:paraId="58F198CC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  <w:tcBorders>
              <w:top w:val="single" w:sz="4" w:space="0" w:color="auto"/>
            </w:tcBorders>
          </w:tcPr>
          <w:p w14:paraId="477FC045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349,896</w:t>
            </w:r>
          </w:p>
        </w:tc>
        <w:tc>
          <w:tcPr>
            <w:tcW w:w="1296" w:type="dxa"/>
          </w:tcPr>
          <w:p w14:paraId="0B000211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</w:p>
        </w:tc>
        <w:tc>
          <w:tcPr>
            <w:tcW w:w="1296" w:type="dxa"/>
            <w:tcBorders>
              <w:top w:val="single" w:sz="4" w:space="0" w:color="auto"/>
            </w:tcBorders>
          </w:tcPr>
          <w:p w14:paraId="1A5C0857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164,000</w:t>
            </w:r>
          </w:p>
        </w:tc>
      </w:tr>
      <w:tr w:rsidR="00E9016D" w:rsidRPr="00E9016D" w14:paraId="70069608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63DDEE90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Share Capital &amp; Reserves</w:t>
            </w:r>
          </w:p>
        </w:tc>
        <w:tc>
          <w:tcPr>
            <w:tcW w:w="1296" w:type="dxa"/>
          </w:tcPr>
          <w:p w14:paraId="5415FB9A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6A62355C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54A5F246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7D4C37D3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</w:tr>
      <w:tr w:rsidR="00E9016D" w:rsidRPr="00E9016D" w14:paraId="6DBF8E1F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47B69ED3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Issued share capital (£1/$1 shares)</w:t>
            </w:r>
          </w:p>
        </w:tc>
        <w:tc>
          <w:tcPr>
            <w:tcW w:w="1296" w:type="dxa"/>
          </w:tcPr>
          <w:p w14:paraId="43F7F079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19D13A69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160,000</w:t>
            </w:r>
          </w:p>
        </w:tc>
        <w:tc>
          <w:tcPr>
            <w:tcW w:w="1296" w:type="dxa"/>
          </w:tcPr>
          <w:p w14:paraId="0ABA8991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</w:tcPr>
          <w:p w14:paraId="313C34BA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80,000</w:t>
            </w:r>
          </w:p>
        </w:tc>
      </w:tr>
      <w:tr w:rsidR="00E9016D" w:rsidRPr="00E9016D" w14:paraId="7FB446BA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68BC3132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Profit and Loss A/C Reserve</w:t>
            </w:r>
          </w:p>
        </w:tc>
        <w:tc>
          <w:tcPr>
            <w:tcW w:w="1296" w:type="dxa"/>
          </w:tcPr>
          <w:p w14:paraId="16B847C6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36A62D07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189,896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201A44EE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2AD31AB4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84,000</w:t>
            </w:r>
          </w:p>
        </w:tc>
      </w:tr>
      <w:tr w:rsidR="00E9016D" w:rsidRPr="00E9016D" w14:paraId="43356CD6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032" w:type="dxa"/>
          </w:tcPr>
          <w:p w14:paraId="420A3785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Total Equity</w:t>
            </w:r>
          </w:p>
        </w:tc>
        <w:tc>
          <w:tcPr>
            <w:tcW w:w="1296" w:type="dxa"/>
          </w:tcPr>
          <w:p w14:paraId="1D00BD2A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</w:p>
        </w:tc>
        <w:tc>
          <w:tcPr>
            <w:tcW w:w="1296" w:type="dxa"/>
            <w:tcBorders>
              <w:top w:val="single" w:sz="4" w:space="0" w:color="auto"/>
              <w:bottom w:val="single" w:sz="4" w:space="0" w:color="auto"/>
            </w:tcBorders>
          </w:tcPr>
          <w:p w14:paraId="4065B18D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349,896</w:t>
            </w:r>
          </w:p>
        </w:tc>
        <w:tc>
          <w:tcPr>
            <w:tcW w:w="1296" w:type="dxa"/>
            <w:tcBorders>
              <w:top w:val="single" w:sz="4" w:space="0" w:color="auto"/>
              <w:bottom w:val="single" w:sz="4" w:space="0" w:color="auto"/>
            </w:tcBorders>
          </w:tcPr>
          <w:p w14:paraId="18593808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</w:p>
        </w:tc>
        <w:tc>
          <w:tcPr>
            <w:tcW w:w="1296" w:type="dxa"/>
            <w:tcBorders>
              <w:top w:val="single" w:sz="4" w:space="0" w:color="auto"/>
              <w:bottom w:val="single" w:sz="4" w:space="0" w:color="auto"/>
            </w:tcBorders>
          </w:tcPr>
          <w:p w14:paraId="31C73B29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164,000</w:t>
            </w:r>
          </w:p>
        </w:tc>
      </w:tr>
    </w:tbl>
    <w:p w14:paraId="739D1885" w14:textId="77777777" w:rsidR="00E9016D" w:rsidRPr="00E9016D" w:rsidRDefault="00E9016D" w:rsidP="00E9016D">
      <w:pPr>
        <w:spacing w:before="320" w:after="120"/>
        <w:rPr>
          <w:sz w:val="21"/>
        </w:rPr>
      </w:pPr>
      <w:r w:rsidRPr="00E9016D">
        <w:rPr>
          <w:b/>
          <w:sz w:val="28"/>
        </w:rPr>
        <w:t>PROFIT AND LOSS ACCOUNTS FOR THE YEAR ENDED 31 JANUARY 2014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5040"/>
        <w:gridCol w:w="2160"/>
        <w:gridCol w:w="2160"/>
      </w:tblGrid>
      <w:tr w:rsidR="00E9016D" w:rsidRPr="00E9016D" w14:paraId="2DAEC303" w14:textId="77777777" w:rsidTr="007571C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6CC28ACB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</w:p>
        </w:tc>
        <w:tc>
          <w:tcPr>
            <w:tcW w:w="2160" w:type="dxa"/>
          </w:tcPr>
          <w:p w14:paraId="7E537DE9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Royal £</w:t>
            </w:r>
          </w:p>
        </w:tc>
        <w:tc>
          <w:tcPr>
            <w:tcW w:w="2160" w:type="dxa"/>
          </w:tcPr>
          <w:p w14:paraId="641250B3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Mall $</w:t>
            </w:r>
          </w:p>
        </w:tc>
      </w:tr>
      <w:tr w:rsidR="00E9016D" w:rsidRPr="00E9016D" w14:paraId="343ECE33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247C17B8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Profit before tax</w:t>
            </w:r>
          </w:p>
        </w:tc>
        <w:tc>
          <w:tcPr>
            <w:tcW w:w="2160" w:type="dxa"/>
          </w:tcPr>
          <w:p w14:paraId="47A6A836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40,000</w:t>
            </w:r>
          </w:p>
        </w:tc>
        <w:tc>
          <w:tcPr>
            <w:tcW w:w="2160" w:type="dxa"/>
          </w:tcPr>
          <w:p w14:paraId="5F900C90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24,000</w:t>
            </w:r>
          </w:p>
        </w:tc>
      </w:tr>
      <w:tr w:rsidR="00E9016D" w:rsidRPr="00E9016D" w14:paraId="713A7776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687944DB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Tax</w:t>
            </w:r>
          </w:p>
        </w:tc>
        <w:tc>
          <w:tcPr>
            <w:tcW w:w="2160" w:type="dxa"/>
            <w:tcBorders>
              <w:bottom w:val="single" w:sz="4" w:space="0" w:color="auto"/>
            </w:tcBorders>
          </w:tcPr>
          <w:p w14:paraId="0F536698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(3,200)</w:t>
            </w:r>
          </w:p>
        </w:tc>
        <w:tc>
          <w:tcPr>
            <w:tcW w:w="2160" w:type="dxa"/>
            <w:tcBorders>
              <w:bottom w:val="single" w:sz="4" w:space="0" w:color="auto"/>
            </w:tcBorders>
          </w:tcPr>
          <w:p w14:paraId="0D939151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(1,600)</w:t>
            </w:r>
          </w:p>
        </w:tc>
      </w:tr>
      <w:tr w:rsidR="00E9016D" w:rsidRPr="00E9016D" w14:paraId="684327E7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6B05DC0E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Retained profit</w:t>
            </w:r>
          </w:p>
        </w:tc>
        <w:tc>
          <w:tcPr>
            <w:tcW w:w="2160" w:type="dxa"/>
            <w:tcBorders>
              <w:top w:val="single" w:sz="4" w:space="0" w:color="auto"/>
            </w:tcBorders>
          </w:tcPr>
          <w:p w14:paraId="5AD7FE65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36,800</w:t>
            </w:r>
          </w:p>
        </w:tc>
        <w:tc>
          <w:tcPr>
            <w:tcW w:w="2160" w:type="dxa"/>
            <w:tcBorders>
              <w:top w:val="single" w:sz="4" w:space="0" w:color="auto"/>
            </w:tcBorders>
          </w:tcPr>
          <w:p w14:paraId="2B474587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22,400</w:t>
            </w:r>
          </w:p>
        </w:tc>
      </w:tr>
    </w:tbl>
    <w:p w14:paraId="735EBD47" w14:textId="77777777" w:rsidR="00E9016D" w:rsidRPr="00E9016D" w:rsidRDefault="00E9016D" w:rsidP="00E9016D">
      <w:pPr>
        <w:spacing w:before="320" w:after="120"/>
        <w:rPr>
          <w:sz w:val="21"/>
        </w:rPr>
      </w:pPr>
      <w:r w:rsidRPr="00E9016D">
        <w:rPr>
          <w:b/>
          <w:sz w:val="28"/>
        </w:rPr>
        <w:t>STATEMENTS OF CHANGES IN EQUITY FOR THE YEAR ENDED 31 JANUARY 2014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5040"/>
        <w:gridCol w:w="2160"/>
        <w:gridCol w:w="2160"/>
      </w:tblGrid>
      <w:tr w:rsidR="00E9016D" w:rsidRPr="00E9016D" w14:paraId="77BD0DDA" w14:textId="77777777" w:rsidTr="007571C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1490505F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</w:p>
        </w:tc>
        <w:tc>
          <w:tcPr>
            <w:tcW w:w="2160" w:type="dxa"/>
          </w:tcPr>
          <w:p w14:paraId="7F67FE7C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Royal £</w:t>
            </w:r>
          </w:p>
        </w:tc>
        <w:tc>
          <w:tcPr>
            <w:tcW w:w="2160" w:type="dxa"/>
          </w:tcPr>
          <w:p w14:paraId="539AE12B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Mall $</w:t>
            </w:r>
          </w:p>
        </w:tc>
      </w:tr>
      <w:tr w:rsidR="00E9016D" w:rsidRPr="00E9016D" w14:paraId="03991763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2AC95F3B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Balance at 31 January 2013</w:t>
            </w:r>
          </w:p>
        </w:tc>
        <w:tc>
          <w:tcPr>
            <w:tcW w:w="2160" w:type="dxa"/>
          </w:tcPr>
          <w:p w14:paraId="0A5717CE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319,096</w:t>
            </w:r>
          </w:p>
        </w:tc>
        <w:tc>
          <w:tcPr>
            <w:tcW w:w="2160" w:type="dxa"/>
          </w:tcPr>
          <w:p w14:paraId="4A38E43F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145,600</w:t>
            </w:r>
          </w:p>
        </w:tc>
      </w:tr>
      <w:tr w:rsidR="00E9016D" w:rsidRPr="00E9016D" w14:paraId="4660C863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2322E3EB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Profit for the period</w:t>
            </w:r>
          </w:p>
        </w:tc>
        <w:tc>
          <w:tcPr>
            <w:tcW w:w="2160" w:type="dxa"/>
          </w:tcPr>
          <w:p w14:paraId="0C8E75A2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36,800</w:t>
            </w:r>
          </w:p>
        </w:tc>
        <w:tc>
          <w:tcPr>
            <w:tcW w:w="2160" w:type="dxa"/>
          </w:tcPr>
          <w:p w14:paraId="5043715C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22,400</w:t>
            </w:r>
          </w:p>
        </w:tc>
      </w:tr>
      <w:tr w:rsidR="00E9016D" w:rsidRPr="00E9016D" w14:paraId="445E0F5D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9F4625F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Dividends declared</w:t>
            </w:r>
          </w:p>
        </w:tc>
        <w:tc>
          <w:tcPr>
            <w:tcW w:w="2160" w:type="dxa"/>
            <w:tcBorders>
              <w:bottom w:val="single" w:sz="4" w:space="0" w:color="auto"/>
            </w:tcBorders>
          </w:tcPr>
          <w:p w14:paraId="7F6E9945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(6,000)</w:t>
            </w:r>
          </w:p>
        </w:tc>
        <w:tc>
          <w:tcPr>
            <w:tcW w:w="2160" w:type="dxa"/>
            <w:tcBorders>
              <w:bottom w:val="single" w:sz="4" w:space="0" w:color="auto"/>
            </w:tcBorders>
          </w:tcPr>
          <w:p w14:paraId="50FAE633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(4,000)</w:t>
            </w:r>
          </w:p>
        </w:tc>
      </w:tr>
      <w:tr w:rsidR="00E9016D" w:rsidRPr="00E9016D" w14:paraId="5BF7E033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67803EA5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Balance at 31 January 2014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</w:tcPr>
          <w:p w14:paraId="3DF0344E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349,896</w:t>
            </w:r>
          </w:p>
        </w:tc>
        <w:tc>
          <w:tcPr>
            <w:tcW w:w="2160" w:type="dxa"/>
            <w:tcBorders>
              <w:top w:val="single" w:sz="4" w:space="0" w:color="auto"/>
              <w:bottom w:val="single" w:sz="4" w:space="0" w:color="auto"/>
            </w:tcBorders>
          </w:tcPr>
          <w:p w14:paraId="4313718C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sz w:val="21"/>
              </w:rPr>
            </w:pPr>
            <w:r w:rsidRPr="00E9016D">
              <w:rPr>
                <w:b/>
                <w:bCs/>
                <w:sz w:val="21"/>
              </w:rPr>
              <w:t>164,000</w:t>
            </w:r>
          </w:p>
        </w:tc>
      </w:tr>
    </w:tbl>
    <w:p w14:paraId="4F60E449" w14:textId="77777777" w:rsidR="00E9016D" w:rsidRPr="00E9016D" w:rsidRDefault="00E9016D" w:rsidP="00E9016D">
      <w:pPr>
        <w:spacing w:before="240" w:after="80"/>
        <w:rPr>
          <w:b/>
          <w:sz w:val="24"/>
        </w:rPr>
      </w:pPr>
    </w:p>
    <w:p w14:paraId="5322A39A" w14:textId="77777777" w:rsidR="00E9016D" w:rsidRPr="00E9016D" w:rsidRDefault="00E9016D" w:rsidP="00E9016D">
      <w:pPr>
        <w:spacing w:before="240" w:after="80"/>
        <w:rPr>
          <w:sz w:val="21"/>
        </w:rPr>
      </w:pPr>
      <w:r w:rsidRPr="00E9016D">
        <w:rPr>
          <w:b/>
          <w:sz w:val="24"/>
        </w:rPr>
        <w:t>Notes to the financial statements</w:t>
      </w:r>
    </w:p>
    <w:p w14:paraId="72EB380A" w14:textId="77777777" w:rsidR="00E9016D" w:rsidRPr="00E9016D" w:rsidRDefault="00E9016D" w:rsidP="00E9016D">
      <w:pPr>
        <w:spacing w:after="200"/>
        <w:rPr>
          <w:sz w:val="21"/>
        </w:rPr>
      </w:pPr>
      <w:r w:rsidRPr="00E9016D">
        <w:rPr>
          <w:sz w:val="21"/>
        </w:rPr>
        <w:t>1. On 1 May 2004 Royal purchased 72,000 shares in Mall for $120,000. The balance on the Profit and Loss Account Reserve of Mall on 1 May 2004 was $20,000. Mall has not issued any additional shares since 1 May 2004.</w:t>
      </w:r>
    </w:p>
    <w:p w14:paraId="44D1C374" w14:textId="77777777" w:rsidR="00E9016D" w:rsidRPr="00E9016D" w:rsidRDefault="00E9016D" w:rsidP="00E9016D">
      <w:pPr>
        <w:spacing w:after="200"/>
        <w:rPr>
          <w:sz w:val="21"/>
        </w:rPr>
      </w:pPr>
      <w:r w:rsidRPr="00E9016D">
        <w:rPr>
          <w:sz w:val="21"/>
        </w:rPr>
        <w:lastRenderedPageBreak/>
        <w:t>2. Both Royal and Mall declared their dividends before 31 January 2014.</w:t>
      </w:r>
    </w:p>
    <w:p w14:paraId="3E4421AB" w14:textId="77777777" w:rsidR="00E9016D" w:rsidRPr="00E9016D" w:rsidRDefault="00E9016D" w:rsidP="00E9016D">
      <w:pPr>
        <w:spacing w:after="200"/>
        <w:rPr>
          <w:sz w:val="21"/>
        </w:rPr>
      </w:pPr>
      <w:r w:rsidRPr="00E9016D">
        <w:rPr>
          <w:sz w:val="21"/>
        </w:rPr>
        <w:t>3. Relevant rates of exchange ($ to £1) are as follows: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5760"/>
        <w:gridCol w:w="3600"/>
      </w:tblGrid>
      <w:tr w:rsidR="00E9016D" w:rsidRPr="00E9016D" w14:paraId="2BA41A3F" w14:textId="77777777" w:rsidTr="007571C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60" w:type="dxa"/>
          </w:tcPr>
          <w:p w14:paraId="56CC5F82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Date</w:t>
            </w:r>
          </w:p>
        </w:tc>
        <w:tc>
          <w:tcPr>
            <w:tcW w:w="3600" w:type="dxa"/>
          </w:tcPr>
          <w:p w14:paraId="7978D584" w14:textId="77777777" w:rsidR="00E9016D" w:rsidRPr="00E9016D" w:rsidRDefault="00E9016D" w:rsidP="00E9016D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Exchange rate ($ to £1)</w:t>
            </w:r>
          </w:p>
        </w:tc>
      </w:tr>
      <w:tr w:rsidR="00E9016D" w:rsidRPr="00E9016D" w14:paraId="2C2EF108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60" w:type="dxa"/>
          </w:tcPr>
          <w:p w14:paraId="518FAEF0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1 May 2004</w:t>
            </w:r>
          </w:p>
        </w:tc>
        <w:tc>
          <w:tcPr>
            <w:tcW w:w="3600" w:type="dxa"/>
          </w:tcPr>
          <w:p w14:paraId="1037150B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2.2</w:t>
            </w:r>
          </w:p>
        </w:tc>
      </w:tr>
      <w:tr w:rsidR="00E9016D" w:rsidRPr="00E9016D" w14:paraId="64F22E6A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60" w:type="dxa"/>
          </w:tcPr>
          <w:p w14:paraId="1FE195ED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31 January 2013</w:t>
            </w:r>
          </w:p>
        </w:tc>
        <w:tc>
          <w:tcPr>
            <w:tcW w:w="3600" w:type="dxa"/>
          </w:tcPr>
          <w:p w14:paraId="2C416CA8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1.5</w:t>
            </w:r>
          </w:p>
        </w:tc>
      </w:tr>
      <w:tr w:rsidR="00E9016D" w:rsidRPr="00E9016D" w14:paraId="20923A9A" w14:textId="77777777" w:rsidTr="007571C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60" w:type="dxa"/>
          </w:tcPr>
          <w:p w14:paraId="39EB79FD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31 January 2014</w:t>
            </w:r>
          </w:p>
        </w:tc>
        <w:tc>
          <w:tcPr>
            <w:tcW w:w="3600" w:type="dxa"/>
          </w:tcPr>
          <w:p w14:paraId="19B3C4D1" w14:textId="77777777" w:rsidR="00E9016D" w:rsidRPr="00E9016D" w:rsidRDefault="00E9016D" w:rsidP="00E9016D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1.9</w:t>
            </w:r>
          </w:p>
        </w:tc>
      </w:tr>
      <w:tr w:rsidR="00E9016D" w:rsidRPr="00E9016D" w14:paraId="0E8AD5DC" w14:textId="77777777" w:rsidTr="007571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760" w:type="dxa"/>
          </w:tcPr>
          <w:p w14:paraId="24DEF406" w14:textId="77777777" w:rsidR="00E9016D" w:rsidRPr="00E9016D" w:rsidRDefault="00E9016D" w:rsidP="00E9016D">
            <w:pPr>
              <w:spacing w:after="0"/>
              <w:rPr>
                <w:sz w:val="21"/>
              </w:rPr>
            </w:pPr>
            <w:r w:rsidRPr="00E9016D">
              <w:rPr>
                <w:sz w:val="21"/>
              </w:rPr>
              <w:t>Average for the year ended 31 January 2014</w:t>
            </w:r>
          </w:p>
        </w:tc>
        <w:tc>
          <w:tcPr>
            <w:tcW w:w="3600" w:type="dxa"/>
          </w:tcPr>
          <w:p w14:paraId="18444800" w14:textId="77777777" w:rsidR="00E9016D" w:rsidRPr="00E9016D" w:rsidRDefault="00E9016D" w:rsidP="00E9016D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1"/>
              </w:rPr>
            </w:pPr>
            <w:r w:rsidRPr="00E9016D">
              <w:rPr>
                <w:sz w:val="21"/>
              </w:rPr>
              <w:t>1.7</w:t>
            </w:r>
          </w:p>
        </w:tc>
      </w:tr>
    </w:tbl>
    <w:p w14:paraId="7F3B12B0" w14:textId="77777777" w:rsidR="00E9016D" w:rsidRPr="00E9016D" w:rsidRDefault="00E9016D" w:rsidP="00E9016D">
      <w:pPr>
        <w:spacing w:before="240" w:after="200"/>
        <w:rPr>
          <w:sz w:val="21"/>
        </w:rPr>
      </w:pPr>
      <w:r w:rsidRPr="00E9016D">
        <w:rPr>
          <w:b/>
          <w:sz w:val="21"/>
        </w:rPr>
        <w:t>Required:</w:t>
      </w:r>
      <w:r w:rsidRPr="00E9016D">
        <w:rPr>
          <w:b/>
          <w:sz w:val="21"/>
        </w:rPr>
        <w:br/>
      </w:r>
      <w:r w:rsidRPr="00E9016D">
        <w:rPr>
          <w:sz w:val="21"/>
        </w:rPr>
        <w:t xml:space="preserve">a) Prepare the consolidated balance sheet at 31 January 2014, the profit &amp; loss account and the statement of consolidated reserves for the year to that date. </w:t>
      </w:r>
      <w:r w:rsidRPr="00E9016D">
        <w:rPr>
          <w:sz w:val="21"/>
        </w:rPr>
        <w:br/>
        <w:t xml:space="preserve">b) Evaluating FRS23 The Effects of Changes in Foreign Exchange Rates explain the rationale behind the method you have used to translate goodwill. </w:t>
      </w:r>
      <w:r w:rsidRPr="00E9016D">
        <w:rPr>
          <w:sz w:val="21"/>
        </w:rPr>
        <w:br/>
      </w:r>
    </w:p>
    <w:p w14:paraId="1F8EBF25" w14:textId="77777777" w:rsidR="00F90A6A" w:rsidRPr="00E9016D" w:rsidRDefault="00F90A6A" w:rsidP="00F90A6A">
      <w:pPr>
        <w:pStyle w:val="ListNumber"/>
        <w:numPr>
          <w:ilvl w:val="0"/>
          <w:numId w:val="0"/>
        </w:numPr>
        <w:ind w:left="360" w:hanging="360"/>
      </w:pPr>
    </w:p>
    <w:p w14:paraId="553796B5" w14:textId="77777777" w:rsidR="00F90A6A" w:rsidRPr="00E9016D" w:rsidRDefault="00F90A6A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5641B3E7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51FF056B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23E13EFA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2A690009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5C87477B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19EF406C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7EB5A17E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618092C7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3844179A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64142403" w14:textId="77777777" w:rsidR="00E9016D" w:rsidRPr="00E9016D" w:rsidRDefault="00E9016D" w:rsidP="00F90A6A">
      <w:pPr>
        <w:pStyle w:val="ListNumber"/>
        <w:numPr>
          <w:ilvl w:val="0"/>
          <w:numId w:val="0"/>
        </w:numPr>
        <w:ind w:left="360" w:hanging="360"/>
        <w:rPr>
          <w:color w:val="FF0000"/>
        </w:rPr>
      </w:pPr>
    </w:p>
    <w:p w14:paraId="3C4BBB9A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0E64454E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5EC733DB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4CC3E677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02F2370B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3D33AD8B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3EA95214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299BACFB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64D0668B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179E6CCC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7F3A5AFE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2E3ACC12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22DD1620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0F223D34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281493DB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16E36ED1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77BBD7C6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672082CE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710EC388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0DFFBB0C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695CD44C" w14:textId="77777777" w:rsidR="00E9016D" w:rsidRDefault="00E9016D" w:rsidP="00F90A6A">
      <w:pPr>
        <w:pStyle w:val="ListNumber"/>
        <w:numPr>
          <w:ilvl w:val="0"/>
          <w:numId w:val="0"/>
        </w:numPr>
        <w:ind w:left="360" w:hanging="360"/>
      </w:pPr>
    </w:p>
    <w:p w14:paraId="4318FAD4" w14:textId="777B32D4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color w:val="auto"/>
          <w:sz w:val="32"/>
        </w:rPr>
        <w:lastRenderedPageBreak/>
        <w:t xml:space="preserve">. </w:t>
      </w:r>
      <w:r w:rsidRPr="00381597">
        <w:rPr>
          <w:rFonts w:asciiTheme="minorBidi" w:hAnsiTheme="minorBidi" w:cstheme="minorBidi"/>
          <w:color w:val="auto"/>
          <w:sz w:val="22"/>
          <w:szCs w:val="22"/>
        </w:rPr>
        <w:t>Working 1 — Ownership percentage</w:t>
      </w:r>
    </w:p>
    <w:p w14:paraId="4194B5BF" w14:textId="77777777" w:rsidR="00455A10" w:rsidRPr="00381597" w:rsidRDefault="00000000" w:rsidP="00BB5F85">
      <w:pPr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Royal's ownership = 72,000 ÷ 80,000 × 100 = 90%.</w:t>
      </w:r>
    </w:p>
    <w:p w14:paraId="010D26E6" w14:textId="77777777" w:rsidR="00455A10" w:rsidRPr="00381597" w:rsidRDefault="00000000" w:rsidP="00BB5F85">
      <w:pPr>
        <w:pStyle w:val="ListBullet"/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Royal's share: 90%.</w:t>
      </w:r>
    </w:p>
    <w:p w14:paraId="47DEA767" w14:textId="77777777" w:rsidR="00F90A6A" w:rsidRPr="00381597" w:rsidRDefault="00F90A6A" w:rsidP="00BB5F85">
      <w:pPr>
        <w:pStyle w:val="ListBullet"/>
        <w:numPr>
          <w:ilvl w:val="0"/>
          <w:numId w:val="0"/>
        </w:numPr>
        <w:spacing w:line="240" w:lineRule="auto"/>
        <w:ind w:left="360" w:hanging="360"/>
        <w:rPr>
          <w:rFonts w:asciiTheme="minorBidi" w:hAnsiTheme="minorBidi"/>
          <w:sz w:val="22"/>
        </w:rPr>
      </w:pPr>
    </w:p>
    <w:tbl>
      <w:tblPr>
        <w:tblW w:w="8317" w:type="dxa"/>
        <w:tblInd w:w="108" w:type="dxa"/>
        <w:tblLook w:val="04A0" w:firstRow="1" w:lastRow="0" w:firstColumn="1" w:lastColumn="0" w:noHBand="0" w:noVBand="1"/>
      </w:tblPr>
      <w:tblGrid>
        <w:gridCol w:w="864"/>
        <w:gridCol w:w="745"/>
        <w:gridCol w:w="741"/>
        <w:gridCol w:w="740"/>
        <w:gridCol w:w="747"/>
        <w:gridCol w:w="740"/>
        <w:gridCol w:w="1500"/>
        <w:gridCol w:w="740"/>
        <w:gridCol w:w="1500"/>
      </w:tblGrid>
      <w:tr w:rsidR="00F90A6A" w:rsidRPr="00381597" w14:paraId="4306E5BB" w14:textId="77777777" w:rsidTr="00BB5F85">
        <w:trPr>
          <w:trHeight w:val="239"/>
        </w:trPr>
        <w:tc>
          <w:tcPr>
            <w:tcW w:w="864" w:type="dxa"/>
            <w:noWrap/>
            <w:vAlign w:val="bottom"/>
            <w:hideMark/>
          </w:tcPr>
          <w:p w14:paraId="6888D45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W2</w:t>
            </w:r>
          </w:p>
        </w:tc>
        <w:tc>
          <w:tcPr>
            <w:tcW w:w="2972" w:type="dxa"/>
            <w:gridSpan w:val="4"/>
            <w:noWrap/>
            <w:vAlign w:val="bottom"/>
            <w:hideMark/>
          </w:tcPr>
          <w:p w14:paraId="6445FF2B" w14:textId="797A433F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Net assets of Ltd</w:t>
            </w:r>
          </w:p>
        </w:tc>
        <w:tc>
          <w:tcPr>
            <w:tcW w:w="740" w:type="dxa"/>
            <w:noWrap/>
            <w:vAlign w:val="bottom"/>
            <w:hideMark/>
          </w:tcPr>
          <w:p w14:paraId="6C5AF9F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7935A29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19AC98B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0D6A5336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</w:tr>
      <w:tr w:rsidR="00F90A6A" w:rsidRPr="00381597" w14:paraId="0CA49D99" w14:textId="77777777" w:rsidTr="00BB5F85">
        <w:trPr>
          <w:trHeight w:val="239"/>
        </w:trPr>
        <w:tc>
          <w:tcPr>
            <w:tcW w:w="864" w:type="dxa"/>
            <w:noWrap/>
            <w:vAlign w:val="bottom"/>
            <w:hideMark/>
          </w:tcPr>
          <w:p w14:paraId="7AA809BA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4" w:type="dxa"/>
            <w:noWrap/>
            <w:vAlign w:val="bottom"/>
            <w:hideMark/>
          </w:tcPr>
          <w:p w14:paraId="1B8A19C3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1" w:type="dxa"/>
            <w:noWrap/>
            <w:vAlign w:val="bottom"/>
            <w:hideMark/>
          </w:tcPr>
          <w:p w14:paraId="1C0B049D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6DBCCC68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5" w:type="dxa"/>
            <w:noWrap/>
            <w:vAlign w:val="bottom"/>
            <w:hideMark/>
          </w:tcPr>
          <w:p w14:paraId="7EFA95A8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6E4C532D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011FDD03" w14:textId="4DC60F1F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01/05/2004</w:t>
            </w:r>
          </w:p>
        </w:tc>
        <w:tc>
          <w:tcPr>
            <w:tcW w:w="740" w:type="dxa"/>
            <w:noWrap/>
            <w:vAlign w:val="bottom"/>
            <w:hideMark/>
          </w:tcPr>
          <w:p w14:paraId="3E6E72B7" w14:textId="77777777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2E3399EB" w14:textId="46B5B62A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31/01/2014</w:t>
            </w:r>
          </w:p>
        </w:tc>
      </w:tr>
      <w:tr w:rsidR="00F90A6A" w:rsidRPr="00381597" w14:paraId="03EFBD48" w14:textId="77777777" w:rsidTr="00BB5F85">
        <w:trPr>
          <w:trHeight w:val="239"/>
        </w:trPr>
        <w:tc>
          <w:tcPr>
            <w:tcW w:w="864" w:type="dxa"/>
            <w:noWrap/>
            <w:vAlign w:val="bottom"/>
            <w:hideMark/>
          </w:tcPr>
          <w:p w14:paraId="223EA62A" w14:textId="77777777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4" w:type="dxa"/>
            <w:noWrap/>
            <w:vAlign w:val="bottom"/>
            <w:hideMark/>
          </w:tcPr>
          <w:p w14:paraId="587959D8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1" w:type="dxa"/>
            <w:noWrap/>
            <w:vAlign w:val="bottom"/>
            <w:hideMark/>
          </w:tcPr>
          <w:p w14:paraId="4278A356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291EFB5A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5" w:type="dxa"/>
            <w:noWrap/>
            <w:vAlign w:val="bottom"/>
            <w:hideMark/>
          </w:tcPr>
          <w:p w14:paraId="249D6EC2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46AED1C2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3BB1CBAE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At acqn</w:t>
            </w:r>
          </w:p>
        </w:tc>
        <w:tc>
          <w:tcPr>
            <w:tcW w:w="740" w:type="dxa"/>
            <w:noWrap/>
            <w:vAlign w:val="bottom"/>
            <w:hideMark/>
          </w:tcPr>
          <w:p w14:paraId="2EDFA1A3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5448B25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At b/s date</w:t>
            </w:r>
          </w:p>
        </w:tc>
      </w:tr>
      <w:tr w:rsidR="00F90A6A" w:rsidRPr="00381597" w14:paraId="6291E24F" w14:textId="77777777" w:rsidTr="00BB5F85">
        <w:trPr>
          <w:trHeight w:val="239"/>
        </w:trPr>
        <w:tc>
          <w:tcPr>
            <w:tcW w:w="864" w:type="dxa"/>
            <w:noWrap/>
            <w:vAlign w:val="bottom"/>
            <w:hideMark/>
          </w:tcPr>
          <w:p w14:paraId="1F3D33AC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4" w:type="dxa"/>
            <w:noWrap/>
            <w:vAlign w:val="bottom"/>
            <w:hideMark/>
          </w:tcPr>
          <w:p w14:paraId="09F41006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1" w:type="dxa"/>
            <w:noWrap/>
            <w:vAlign w:val="bottom"/>
            <w:hideMark/>
          </w:tcPr>
          <w:p w14:paraId="7317750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65F2100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5" w:type="dxa"/>
            <w:noWrap/>
            <w:vAlign w:val="bottom"/>
            <w:hideMark/>
          </w:tcPr>
          <w:p w14:paraId="125E695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4AFAEA71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1700DCBA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17207FB9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54D09FDE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</w:tr>
      <w:tr w:rsidR="00F90A6A" w:rsidRPr="00381597" w14:paraId="1ACC7018" w14:textId="77777777" w:rsidTr="00BB5F85">
        <w:trPr>
          <w:trHeight w:val="239"/>
        </w:trPr>
        <w:tc>
          <w:tcPr>
            <w:tcW w:w="1609" w:type="dxa"/>
            <w:gridSpan w:val="2"/>
            <w:noWrap/>
            <w:vAlign w:val="bottom"/>
            <w:hideMark/>
          </w:tcPr>
          <w:p w14:paraId="11A3E8AA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Share capital</w:t>
            </w:r>
          </w:p>
        </w:tc>
        <w:tc>
          <w:tcPr>
            <w:tcW w:w="741" w:type="dxa"/>
            <w:noWrap/>
            <w:vAlign w:val="bottom"/>
            <w:hideMark/>
          </w:tcPr>
          <w:p w14:paraId="58216DD1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157EBD46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5" w:type="dxa"/>
            <w:noWrap/>
            <w:vAlign w:val="bottom"/>
            <w:hideMark/>
          </w:tcPr>
          <w:p w14:paraId="3A2FF1C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5C5C61B2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5F1CDF26" w14:textId="07790E61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80,000</w:t>
            </w:r>
          </w:p>
        </w:tc>
        <w:tc>
          <w:tcPr>
            <w:tcW w:w="740" w:type="dxa"/>
            <w:noWrap/>
            <w:vAlign w:val="bottom"/>
            <w:hideMark/>
          </w:tcPr>
          <w:p w14:paraId="71A9ADD0" w14:textId="77777777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157DEBD1" w14:textId="33CD81D6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80,000</w:t>
            </w:r>
          </w:p>
        </w:tc>
      </w:tr>
      <w:tr w:rsidR="00F90A6A" w:rsidRPr="00381597" w14:paraId="76B7D9A9" w14:textId="77777777" w:rsidTr="00BB5F85">
        <w:trPr>
          <w:trHeight w:val="239"/>
        </w:trPr>
        <w:tc>
          <w:tcPr>
            <w:tcW w:w="2350" w:type="dxa"/>
            <w:gridSpan w:val="3"/>
            <w:noWrap/>
            <w:vAlign w:val="bottom"/>
            <w:hideMark/>
          </w:tcPr>
          <w:p w14:paraId="2FF500E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P and L account reserve</w:t>
            </w:r>
          </w:p>
        </w:tc>
        <w:tc>
          <w:tcPr>
            <w:tcW w:w="740" w:type="dxa"/>
            <w:noWrap/>
            <w:vAlign w:val="bottom"/>
            <w:hideMark/>
          </w:tcPr>
          <w:p w14:paraId="6530F3B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5" w:type="dxa"/>
            <w:noWrap/>
            <w:vAlign w:val="bottom"/>
            <w:hideMark/>
          </w:tcPr>
          <w:p w14:paraId="2201893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2FFAF55A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49A351C4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19849E67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noWrap/>
            <w:vAlign w:val="bottom"/>
            <w:hideMark/>
          </w:tcPr>
          <w:p w14:paraId="0FBD92DD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</w:tr>
      <w:tr w:rsidR="00F90A6A" w:rsidRPr="00381597" w14:paraId="39E2ED3D" w14:textId="77777777" w:rsidTr="00BB5F85">
        <w:trPr>
          <w:trHeight w:val="239"/>
        </w:trPr>
        <w:tc>
          <w:tcPr>
            <w:tcW w:w="1609" w:type="dxa"/>
            <w:gridSpan w:val="2"/>
            <w:noWrap/>
            <w:vAlign w:val="bottom"/>
            <w:hideMark/>
          </w:tcPr>
          <w:p w14:paraId="06261D23" w14:textId="6D955C79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 xml:space="preserve">  </w:t>
            </w:r>
          </w:p>
        </w:tc>
        <w:tc>
          <w:tcPr>
            <w:tcW w:w="741" w:type="dxa"/>
            <w:noWrap/>
            <w:vAlign w:val="bottom"/>
            <w:hideMark/>
          </w:tcPr>
          <w:p w14:paraId="7F387B3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34DAD879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5" w:type="dxa"/>
            <w:noWrap/>
            <w:vAlign w:val="bottom"/>
            <w:hideMark/>
          </w:tcPr>
          <w:p w14:paraId="4AAF737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  <w:hideMark/>
          </w:tcPr>
          <w:p w14:paraId="47EEAB4C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tcBorders>
              <w:bottom w:val="single" w:sz="4" w:space="0" w:color="auto"/>
            </w:tcBorders>
            <w:noWrap/>
            <w:vAlign w:val="bottom"/>
            <w:hideMark/>
          </w:tcPr>
          <w:p w14:paraId="2A2E6C7C" w14:textId="219532B7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20,000</w:t>
            </w:r>
          </w:p>
        </w:tc>
        <w:tc>
          <w:tcPr>
            <w:tcW w:w="740" w:type="dxa"/>
            <w:tcBorders>
              <w:bottom w:val="single" w:sz="4" w:space="0" w:color="auto"/>
            </w:tcBorders>
            <w:noWrap/>
            <w:vAlign w:val="bottom"/>
            <w:hideMark/>
          </w:tcPr>
          <w:p w14:paraId="52049DC6" w14:textId="77777777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tcBorders>
              <w:bottom w:val="single" w:sz="4" w:space="0" w:color="auto"/>
            </w:tcBorders>
            <w:noWrap/>
            <w:vAlign w:val="bottom"/>
            <w:hideMark/>
          </w:tcPr>
          <w:p w14:paraId="16258EC6" w14:textId="2CC760D4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84,000</w:t>
            </w:r>
          </w:p>
        </w:tc>
      </w:tr>
      <w:tr w:rsidR="00F90A6A" w:rsidRPr="00381597" w14:paraId="3193AE92" w14:textId="77777777" w:rsidTr="00BB5F85">
        <w:trPr>
          <w:trHeight w:val="239"/>
        </w:trPr>
        <w:tc>
          <w:tcPr>
            <w:tcW w:w="3837" w:type="dxa"/>
            <w:gridSpan w:val="5"/>
            <w:noWrap/>
            <w:vAlign w:val="bottom"/>
          </w:tcPr>
          <w:p w14:paraId="51B4168D" w14:textId="7BE61419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740" w:type="dxa"/>
            <w:noWrap/>
            <w:vAlign w:val="bottom"/>
          </w:tcPr>
          <w:p w14:paraId="04D1ED74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500" w:type="dxa"/>
            <w:tcBorders>
              <w:top w:val="single" w:sz="4" w:space="0" w:color="auto"/>
            </w:tcBorders>
            <w:noWrap/>
            <w:vAlign w:val="bottom"/>
          </w:tcPr>
          <w:p w14:paraId="048F2089" w14:textId="12A2B868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100,000</w:t>
            </w:r>
          </w:p>
        </w:tc>
        <w:tc>
          <w:tcPr>
            <w:tcW w:w="740" w:type="dxa"/>
            <w:tcBorders>
              <w:top w:val="single" w:sz="4" w:space="0" w:color="auto"/>
            </w:tcBorders>
            <w:noWrap/>
            <w:vAlign w:val="bottom"/>
          </w:tcPr>
          <w:p w14:paraId="01DFCD63" w14:textId="77777777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</w:p>
        </w:tc>
        <w:tc>
          <w:tcPr>
            <w:tcW w:w="1500" w:type="dxa"/>
            <w:tcBorders>
              <w:top w:val="single" w:sz="4" w:space="0" w:color="auto"/>
            </w:tcBorders>
            <w:noWrap/>
            <w:vAlign w:val="bottom"/>
          </w:tcPr>
          <w:p w14:paraId="01D7097D" w14:textId="2433AD8A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164,000</w:t>
            </w:r>
          </w:p>
        </w:tc>
      </w:tr>
    </w:tbl>
    <w:p w14:paraId="0F831753" w14:textId="77777777" w:rsidR="00F90A6A" w:rsidRPr="00381597" w:rsidRDefault="00F90A6A" w:rsidP="00BB5F85">
      <w:pPr>
        <w:pStyle w:val="ListBullet"/>
        <w:numPr>
          <w:ilvl w:val="0"/>
          <w:numId w:val="0"/>
        </w:numPr>
        <w:spacing w:line="240" w:lineRule="auto"/>
        <w:rPr>
          <w:rFonts w:asciiTheme="minorBidi" w:hAnsiTheme="minorBidi"/>
          <w:sz w:val="22"/>
        </w:rPr>
      </w:pPr>
    </w:p>
    <w:p w14:paraId="13D1E609" w14:textId="4C59D538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>. Working 2 — Goodwill at acquisition</w:t>
      </w:r>
    </w:p>
    <w:tbl>
      <w:tblPr>
        <w:tblW w:w="8650" w:type="dxa"/>
        <w:tblInd w:w="108" w:type="dxa"/>
        <w:tblLook w:val="04A0" w:firstRow="1" w:lastRow="0" w:firstColumn="1" w:lastColumn="0" w:noHBand="0" w:noVBand="1"/>
      </w:tblPr>
      <w:tblGrid>
        <w:gridCol w:w="2486"/>
        <w:gridCol w:w="222"/>
        <w:gridCol w:w="222"/>
        <w:gridCol w:w="941"/>
        <w:gridCol w:w="940"/>
        <w:gridCol w:w="940"/>
        <w:gridCol w:w="940"/>
        <w:gridCol w:w="940"/>
        <w:gridCol w:w="1019"/>
      </w:tblGrid>
      <w:tr w:rsidR="00F90A6A" w:rsidRPr="00381597" w14:paraId="67AAC9A3" w14:textId="77777777" w:rsidTr="00BB5F85">
        <w:trPr>
          <w:trHeight w:val="264"/>
        </w:trPr>
        <w:tc>
          <w:tcPr>
            <w:tcW w:w="293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F8959A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Cost of investment</w:t>
            </w:r>
          </w:p>
        </w:tc>
        <w:tc>
          <w:tcPr>
            <w:tcW w:w="94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02C4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0093C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33667C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EF674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5B0761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371197" w14:textId="1B816566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120,000</w:t>
            </w:r>
          </w:p>
        </w:tc>
      </w:tr>
      <w:tr w:rsidR="00F90A6A" w:rsidRPr="00381597" w14:paraId="0ABD98FD" w14:textId="77777777" w:rsidTr="00BB5F85">
        <w:trPr>
          <w:trHeight w:val="264"/>
        </w:trPr>
        <w:tc>
          <w:tcPr>
            <w:tcW w:w="24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064EC1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less:</w:t>
            </w:r>
          </w:p>
        </w:tc>
        <w:tc>
          <w:tcPr>
            <w:tcW w:w="2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080219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457DE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FCEF4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733147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36787D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B92B74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C4C507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C766BF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</w:tr>
      <w:tr w:rsidR="00F90A6A" w:rsidRPr="00381597" w14:paraId="1CBA41F1" w14:textId="77777777" w:rsidTr="00BB5F85">
        <w:trPr>
          <w:trHeight w:val="264"/>
        </w:trPr>
        <w:tc>
          <w:tcPr>
            <w:tcW w:w="3871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A2CF18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Share of net assets acquired</w:t>
            </w: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EF938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FA6FCA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9F6D80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38AE87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8C4185" w14:textId="71FC8CF1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90,000</w:t>
            </w:r>
          </w:p>
        </w:tc>
      </w:tr>
      <w:tr w:rsidR="00F90A6A" w:rsidRPr="00381597" w14:paraId="0CF83D9B" w14:textId="77777777" w:rsidTr="00BB5F85">
        <w:trPr>
          <w:trHeight w:val="264"/>
        </w:trPr>
        <w:tc>
          <w:tcPr>
            <w:tcW w:w="293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807DFD" w14:textId="30022F01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(90% x 100,000)</w:t>
            </w:r>
          </w:p>
        </w:tc>
        <w:tc>
          <w:tcPr>
            <w:tcW w:w="94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6E18A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B53615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E894ED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A62502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E6A08E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AA57D4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</w:tr>
      <w:tr w:rsidR="00F90A6A" w:rsidRPr="00381597" w14:paraId="5C6D48F7" w14:textId="77777777" w:rsidTr="00BB5F85">
        <w:trPr>
          <w:trHeight w:val="264"/>
        </w:trPr>
        <w:tc>
          <w:tcPr>
            <w:tcW w:w="248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6011C4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22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96575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A21F05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8CB7F2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796A13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E7265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B74787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3FD10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019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438C62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</w:tr>
      <w:tr w:rsidR="00F90A6A" w:rsidRPr="00381597" w14:paraId="1161DA17" w14:textId="77777777" w:rsidTr="00BB5F85">
        <w:trPr>
          <w:trHeight w:val="264"/>
        </w:trPr>
        <w:tc>
          <w:tcPr>
            <w:tcW w:w="2707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9522DD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Goodwill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677125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6C71C2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54E6BC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248A2B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D58597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72AFF9" w14:textId="77777777" w:rsidR="00F90A6A" w:rsidRPr="00381597" w:rsidRDefault="00F90A6A" w:rsidP="00BB5F85">
            <w:pPr>
              <w:spacing w:after="0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25D5AD30" w14:textId="68D76A13" w:rsidR="00F90A6A" w:rsidRPr="00381597" w:rsidRDefault="00F90A6A" w:rsidP="00BB5F85">
            <w:pPr>
              <w:spacing w:after="0" w:line="240" w:lineRule="auto"/>
              <w:jc w:val="right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30,000</w:t>
            </w:r>
          </w:p>
        </w:tc>
      </w:tr>
    </w:tbl>
    <w:p w14:paraId="7672ACCD" w14:textId="3A48D429" w:rsidR="00455A10" w:rsidRPr="00381597" w:rsidRDefault="00455A10" w:rsidP="00BB5F85">
      <w:pPr>
        <w:spacing w:line="240" w:lineRule="auto"/>
        <w:rPr>
          <w:rFonts w:asciiTheme="minorBidi" w:hAnsiTheme="minorBidi"/>
          <w:sz w:val="22"/>
        </w:rPr>
      </w:pPr>
    </w:p>
    <w:p w14:paraId="4709EB82" w14:textId="77777777" w:rsidR="00455A10" w:rsidRPr="00381597" w:rsidRDefault="00000000" w:rsidP="00BB5F85">
      <w:pPr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Goodwill in pounds at acquisition = $30,000 ÷ 2.20 = £13,636.36.</w:t>
      </w:r>
    </w:p>
    <w:p w14:paraId="306CE515" w14:textId="2D5595E5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>. Working 3 — Translate Mall's balance sheet</w:t>
      </w:r>
    </w:p>
    <w:p w14:paraId="5C9D23F4" w14:textId="77777777" w:rsidR="00455A10" w:rsidRPr="00381597" w:rsidRDefault="00000000" w:rsidP="00BB5F85">
      <w:pPr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Assets and liabilities of the foreign operation are generally translated at the closing rate of $1.90 per £1.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00"/>
        <w:gridCol w:w="1728"/>
        <w:gridCol w:w="1152"/>
        <w:gridCol w:w="2160"/>
      </w:tblGrid>
      <w:tr w:rsidR="00455A10" w:rsidRPr="00381597" w14:paraId="39544EB9" w14:textId="77777777" w:rsidTr="000B17E5">
        <w:trPr>
          <w:jc w:val="center"/>
        </w:trPr>
        <w:tc>
          <w:tcPr>
            <w:tcW w:w="3600" w:type="dxa"/>
            <w:shd w:val="clear" w:color="auto" w:fill="D9EAF7"/>
            <w:vAlign w:val="center"/>
          </w:tcPr>
          <w:p w14:paraId="137932DE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Asset / liability</w:t>
            </w:r>
          </w:p>
        </w:tc>
        <w:tc>
          <w:tcPr>
            <w:tcW w:w="1728" w:type="dxa"/>
            <w:shd w:val="clear" w:color="auto" w:fill="D9EAF7"/>
            <w:vAlign w:val="center"/>
          </w:tcPr>
          <w:p w14:paraId="2BA11F5A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($)</w:t>
            </w:r>
          </w:p>
        </w:tc>
        <w:tc>
          <w:tcPr>
            <w:tcW w:w="1152" w:type="dxa"/>
            <w:shd w:val="clear" w:color="auto" w:fill="D9EAF7"/>
            <w:vAlign w:val="center"/>
          </w:tcPr>
          <w:p w14:paraId="5F3C9C15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Rate</w:t>
            </w:r>
          </w:p>
        </w:tc>
        <w:tc>
          <w:tcPr>
            <w:tcW w:w="2160" w:type="dxa"/>
            <w:shd w:val="clear" w:color="auto" w:fill="D9EAF7"/>
            <w:vAlign w:val="center"/>
          </w:tcPr>
          <w:p w14:paraId="333CAA0C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(£)</w:t>
            </w:r>
          </w:p>
        </w:tc>
      </w:tr>
      <w:tr w:rsidR="00455A10" w:rsidRPr="00381597" w14:paraId="79284DCA" w14:textId="77777777" w:rsidTr="000B17E5">
        <w:trPr>
          <w:jc w:val="center"/>
        </w:trPr>
        <w:tc>
          <w:tcPr>
            <w:tcW w:w="3600" w:type="dxa"/>
            <w:vAlign w:val="center"/>
          </w:tcPr>
          <w:p w14:paraId="725CEA2B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Property, plant and equipment</w:t>
            </w:r>
          </w:p>
        </w:tc>
        <w:tc>
          <w:tcPr>
            <w:tcW w:w="1728" w:type="dxa"/>
            <w:vAlign w:val="center"/>
          </w:tcPr>
          <w:p w14:paraId="71906117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160,000</w:t>
            </w:r>
          </w:p>
        </w:tc>
        <w:tc>
          <w:tcPr>
            <w:tcW w:w="1152" w:type="dxa"/>
            <w:vAlign w:val="center"/>
          </w:tcPr>
          <w:p w14:paraId="4AE997BB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1.90</w:t>
            </w:r>
          </w:p>
        </w:tc>
        <w:tc>
          <w:tcPr>
            <w:tcW w:w="2160" w:type="dxa"/>
            <w:vAlign w:val="center"/>
          </w:tcPr>
          <w:p w14:paraId="7E6EBBD1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84,210.53</w:t>
            </w:r>
          </w:p>
        </w:tc>
      </w:tr>
      <w:tr w:rsidR="00455A10" w:rsidRPr="00381597" w14:paraId="0BB0F7F3" w14:textId="77777777" w:rsidTr="000B17E5">
        <w:trPr>
          <w:jc w:val="center"/>
        </w:trPr>
        <w:tc>
          <w:tcPr>
            <w:tcW w:w="3600" w:type="dxa"/>
            <w:vAlign w:val="center"/>
          </w:tcPr>
          <w:p w14:paraId="1A3D2ACF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Debtors</w:t>
            </w:r>
          </w:p>
        </w:tc>
        <w:tc>
          <w:tcPr>
            <w:tcW w:w="1728" w:type="dxa"/>
            <w:vAlign w:val="center"/>
          </w:tcPr>
          <w:p w14:paraId="379FF46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40,000</w:t>
            </w:r>
          </w:p>
        </w:tc>
        <w:tc>
          <w:tcPr>
            <w:tcW w:w="1152" w:type="dxa"/>
            <w:vAlign w:val="center"/>
          </w:tcPr>
          <w:p w14:paraId="0E6F1B63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1.90</w:t>
            </w:r>
          </w:p>
        </w:tc>
        <w:tc>
          <w:tcPr>
            <w:tcW w:w="2160" w:type="dxa"/>
            <w:vAlign w:val="center"/>
          </w:tcPr>
          <w:p w14:paraId="577A58E4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21,052.63</w:t>
            </w:r>
          </w:p>
        </w:tc>
      </w:tr>
      <w:tr w:rsidR="00455A10" w:rsidRPr="00381597" w14:paraId="7FD2FC34" w14:textId="77777777" w:rsidTr="000B17E5">
        <w:trPr>
          <w:jc w:val="center"/>
        </w:trPr>
        <w:tc>
          <w:tcPr>
            <w:tcW w:w="3600" w:type="dxa"/>
            <w:vAlign w:val="center"/>
          </w:tcPr>
          <w:p w14:paraId="1F24E5F1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Creditors</w:t>
            </w:r>
          </w:p>
        </w:tc>
        <w:tc>
          <w:tcPr>
            <w:tcW w:w="1728" w:type="dxa"/>
            <w:vAlign w:val="center"/>
          </w:tcPr>
          <w:p w14:paraId="65961F06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(32,000)</w:t>
            </w:r>
          </w:p>
        </w:tc>
        <w:tc>
          <w:tcPr>
            <w:tcW w:w="1152" w:type="dxa"/>
            <w:vAlign w:val="center"/>
          </w:tcPr>
          <w:p w14:paraId="4B31062A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1.90</w:t>
            </w:r>
          </w:p>
        </w:tc>
        <w:tc>
          <w:tcPr>
            <w:tcW w:w="2160" w:type="dxa"/>
            <w:vAlign w:val="center"/>
          </w:tcPr>
          <w:p w14:paraId="32C6630F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(16,842.11)</w:t>
            </w:r>
          </w:p>
        </w:tc>
      </w:tr>
      <w:tr w:rsidR="00455A10" w:rsidRPr="00381597" w14:paraId="4B8EF6FE" w14:textId="77777777" w:rsidTr="000B17E5">
        <w:trPr>
          <w:jc w:val="center"/>
        </w:trPr>
        <w:tc>
          <w:tcPr>
            <w:tcW w:w="3600" w:type="dxa"/>
            <w:vAlign w:val="center"/>
          </w:tcPr>
          <w:p w14:paraId="5C225B36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Dividends payable</w:t>
            </w:r>
          </w:p>
        </w:tc>
        <w:tc>
          <w:tcPr>
            <w:tcW w:w="1728" w:type="dxa"/>
            <w:tcBorders>
              <w:bottom w:val="single" w:sz="4" w:space="0" w:color="auto"/>
            </w:tcBorders>
            <w:vAlign w:val="center"/>
          </w:tcPr>
          <w:p w14:paraId="2D121E6E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(4,000)</w:t>
            </w:r>
          </w:p>
        </w:tc>
        <w:tc>
          <w:tcPr>
            <w:tcW w:w="1152" w:type="dxa"/>
            <w:tcBorders>
              <w:bottom w:val="single" w:sz="4" w:space="0" w:color="auto"/>
            </w:tcBorders>
            <w:vAlign w:val="center"/>
          </w:tcPr>
          <w:p w14:paraId="2B26267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1.90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vAlign w:val="center"/>
          </w:tcPr>
          <w:p w14:paraId="719DBE00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(2,105.26)</w:t>
            </w:r>
          </w:p>
        </w:tc>
      </w:tr>
      <w:tr w:rsidR="00455A10" w:rsidRPr="00381597" w14:paraId="5B96B515" w14:textId="77777777" w:rsidTr="000B17E5">
        <w:trPr>
          <w:jc w:val="center"/>
        </w:trPr>
        <w:tc>
          <w:tcPr>
            <w:tcW w:w="3600" w:type="dxa"/>
            <w:vAlign w:val="center"/>
          </w:tcPr>
          <w:p w14:paraId="46A644D1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Net assets</w:t>
            </w:r>
          </w:p>
        </w:tc>
        <w:tc>
          <w:tcPr>
            <w:tcW w:w="1728" w:type="dxa"/>
            <w:tcBorders>
              <w:top w:val="single" w:sz="4" w:space="0" w:color="auto"/>
            </w:tcBorders>
            <w:vAlign w:val="center"/>
          </w:tcPr>
          <w:p w14:paraId="73AAD7E5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164,000</w:t>
            </w:r>
          </w:p>
        </w:tc>
        <w:tc>
          <w:tcPr>
            <w:tcW w:w="1152" w:type="dxa"/>
            <w:tcBorders>
              <w:top w:val="single" w:sz="4" w:space="0" w:color="auto"/>
            </w:tcBorders>
            <w:vAlign w:val="center"/>
          </w:tcPr>
          <w:p w14:paraId="7C296173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—</w:t>
            </w:r>
          </w:p>
        </w:tc>
        <w:tc>
          <w:tcPr>
            <w:tcW w:w="2160" w:type="dxa"/>
            <w:tcBorders>
              <w:top w:val="single" w:sz="4" w:space="0" w:color="auto"/>
            </w:tcBorders>
            <w:vAlign w:val="center"/>
          </w:tcPr>
          <w:p w14:paraId="5A8C835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  <w:highlight w:val="darkGray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  <w:highlight w:val="darkGray"/>
              </w:rPr>
              <w:t>86,315.79</w:t>
            </w:r>
          </w:p>
        </w:tc>
      </w:tr>
    </w:tbl>
    <w:p w14:paraId="3FADCDBB" w14:textId="77777777" w:rsidR="00455A10" w:rsidRPr="00381597" w:rsidRDefault="00455A10" w:rsidP="00BB5F85">
      <w:pPr>
        <w:spacing w:line="240" w:lineRule="auto"/>
        <w:rPr>
          <w:rFonts w:asciiTheme="minorBidi" w:hAnsiTheme="minorBidi"/>
          <w:sz w:val="22"/>
        </w:rPr>
      </w:pPr>
    </w:p>
    <w:p w14:paraId="09BA5661" w14:textId="77777777" w:rsidR="00455A10" w:rsidRPr="00381597" w:rsidRDefault="00000000" w:rsidP="00BB5F85">
      <w:pPr>
        <w:pStyle w:val="Heading2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>Equity translation working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456"/>
        <w:gridCol w:w="1728"/>
        <w:gridCol w:w="1728"/>
        <w:gridCol w:w="1728"/>
      </w:tblGrid>
      <w:tr w:rsidR="00455A10" w:rsidRPr="00381597" w14:paraId="47DD2F4E" w14:textId="77777777" w:rsidTr="000B17E5">
        <w:trPr>
          <w:jc w:val="center"/>
        </w:trPr>
        <w:tc>
          <w:tcPr>
            <w:tcW w:w="3456" w:type="dxa"/>
            <w:shd w:val="clear" w:color="auto" w:fill="D9EAF7"/>
            <w:vAlign w:val="center"/>
          </w:tcPr>
          <w:p w14:paraId="4C9079BD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Equity item</w:t>
            </w:r>
          </w:p>
        </w:tc>
        <w:tc>
          <w:tcPr>
            <w:tcW w:w="1728" w:type="dxa"/>
            <w:shd w:val="clear" w:color="auto" w:fill="D9EAF7"/>
            <w:vAlign w:val="center"/>
          </w:tcPr>
          <w:p w14:paraId="5D9B31D5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($)</w:t>
            </w:r>
          </w:p>
        </w:tc>
        <w:tc>
          <w:tcPr>
            <w:tcW w:w="1728" w:type="dxa"/>
            <w:shd w:val="clear" w:color="auto" w:fill="D9EAF7"/>
            <w:vAlign w:val="center"/>
          </w:tcPr>
          <w:p w14:paraId="25D3A0FB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Rate</w:t>
            </w:r>
          </w:p>
        </w:tc>
        <w:tc>
          <w:tcPr>
            <w:tcW w:w="1728" w:type="dxa"/>
            <w:shd w:val="clear" w:color="auto" w:fill="D9EAF7"/>
            <w:vAlign w:val="center"/>
          </w:tcPr>
          <w:p w14:paraId="42D3868A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(£)</w:t>
            </w:r>
          </w:p>
        </w:tc>
      </w:tr>
      <w:tr w:rsidR="00455A10" w:rsidRPr="00381597" w14:paraId="157A85DB" w14:textId="77777777" w:rsidTr="000B17E5">
        <w:trPr>
          <w:jc w:val="center"/>
        </w:trPr>
        <w:tc>
          <w:tcPr>
            <w:tcW w:w="3456" w:type="dxa"/>
            <w:vAlign w:val="center"/>
          </w:tcPr>
          <w:p w14:paraId="0B6C8EA4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Share capital</w:t>
            </w:r>
          </w:p>
        </w:tc>
        <w:tc>
          <w:tcPr>
            <w:tcW w:w="1728" w:type="dxa"/>
            <w:vAlign w:val="center"/>
          </w:tcPr>
          <w:p w14:paraId="5EA8F21B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80,000</w:t>
            </w:r>
          </w:p>
        </w:tc>
        <w:tc>
          <w:tcPr>
            <w:tcW w:w="1728" w:type="dxa"/>
            <w:vAlign w:val="center"/>
          </w:tcPr>
          <w:p w14:paraId="125CEF6C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2.20</w:t>
            </w:r>
          </w:p>
        </w:tc>
        <w:tc>
          <w:tcPr>
            <w:tcW w:w="1728" w:type="dxa"/>
            <w:vAlign w:val="center"/>
          </w:tcPr>
          <w:p w14:paraId="1259AE25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36,363.64</w:t>
            </w:r>
          </w:p>
        </w:tc>
      </w:tr>
      <w:tr w:rsidR="00455A10" w:rsidRPr="00381597" w14:paraId="3A97D76B" w14:textId="77777777" w:rsidTr="000B17E5">
        <w:trPr>
          <w:jc w:val="center"/>
        </w:trPr>
        <w:tc>
          <w:tcPr>
            <w:tcW w:w="3456" w:type="dxa"/>
            <w:vAlign w:val="center"/>
          </w:tcPr>
          <w:p w14:paraId="186DCFD1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Pre-acquisition reserves</w:t>
            </w:r>
          </w:p>
        </w:tc>
        <w:tc>
          <w:tcPr>
            <w:tcW w:w="1728" w:type="dxa"/>
            <w:vAlign w:val="center"/>
          </w:tcPr>
          <w:p w14:paraId="47CA53AD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20,000</w:t>
            </w:r>
          </w:p>
        </w:tc>
        <w:tc>
          <w:tcPr>
            <w:tcW w:w="1728" w:type="dxa"/>
            <w:vAlign w:val="center"/>
          </w:tcPr>
          <w:p w14:paraId="37F8EA04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2.20</w:t>
            </w:r>
          </w:p>
        </w:tc>
        <w:tc>
          <w:tcPr>
            <w:tcW w:w="1728" w:type="dxa"/>
            <w:vAlign w:val="center"/>
          </w:tcPr>
          <w:p w14:paraId="633670F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9,090.91</w:t>
            </w:r>
          </w:p>
        </w:tc>
      </w:tr>
      <w:tr w:rsidR="00455A10" w:rsidRPr="00381597" w14:paraId="4941B764" w14:textId="77777777" w:rsidTr="000B17E5">
        <w:trPr>
          <w:jc w:val="center"/>
        </w:trPr>
        <w:tc>
          <w:tcPr>
            <w:tcW w:w="3456" w:type="dxa"/>
            <w:vAlign w:val="center"/>
          </w:tcPr>
          <w:p w14:paraId="6E300619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Post-acquisition reserves</w:t>
            </w:r>
          </w:p>
        </w:tc>
        <w:tc>
          <w:tcPr>
            <w:tcW w:w="1728" w:type="dxa"/>
            <w:tcBorders>
              <w:bottom w:val="single" w:sz="4" w:space="0" w:color="auto"/>
            </w:tcBorders>
            <w:vAlign w:val="center"/>
          </w:tcPr>
          <w:p w14:paraId="4366F24E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64,000</w:t>
            </w:r>
          </w:p>
        </w:tc>
        <w:tc>
          <w:tcPr>
            <w:tcW w:w="1728" w:type="dxa"/>
            <w:tcBorders>
              <w:bottom w:val="single" w:sz="4" w:space="0" w:color="auto"/>
            </w:tcBorders>
            <w:vAlign w:val="center"/>
          </w:tcPr>
          <w:p w14:paraId="5F6A72AD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Balancing figure</w:t>
            </w:r>
          </w:p>
        </w:tc>
        <w:tc>
          <w:tcPr>
            <w:tcW w:w="1728" w:type="dxa"/>
            <w:tcBorders>
              <w:bottom w:val="single" w:sz="4" w:space="0" w:color="auto"/>
            </w:tcBorders>
            <w:vAlign w:val="center"/>
          </w:tcPr>
          <w:p w14:paraId="11BE369C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40,861.24</w:t>
            </w:r>
          </w:p>
        </w:tc>
      </w:tr>
      <w:tr w:rsidR="00455A10" w:rsidRPr="00381597" w14:paraId="64127F86" w14:textId="77777777" w:rsidTr="000B17E5">
        <w:trPr>
          <w:jc w:val="center"/>
        </w:trPr>
        <w:tc>
          <w:tcPr>
            <w:tcW w:w="3456" w:type="dxa"/>
            <w:vAlign w:val="center"/>
          </w:tcPr>
          <w:p w14:paraId="7925646C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Total equity</w:t>
            </w:r>
          </w:p>
        </w:tc>
        <w:tc>
          <w:tcPr>
            <w:tcW w:w="1728" w:type="dxa"/>
            <w:tcBorders>
              <w:top w:val="single" w:sz="4" w:space="0" w:color="auto"/>
            </w:tcBorders>
            <w:vAlign w:val="center"/>
          </w:tcPr>
          <w:p w14:paraId="2A8A6F0F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164,000</w:t>
            </w:r>
          </w:p>
        </w:tc>
        <w:tc>
          <w:tcPr>
            <w:tcW w:w="1728" w:type="dxa"/>
            <w:tcBorders>
              <w:top w:val="single" w:sz="4" w:space="0" w:color="auto"/>
            </w:tcBorders>
            <w:vAlign w:val="center"/>
          </w:tcPr>
          <w:p w14:paraId="1BD3549D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—</w:t>
            </w:r>
          </w:p>
        </w:tc>
        <w:tc>
          <w:tcPr>
            <w:tcW w:w="1728" w:type="dxa"/>
            <w:tcBorders>
              <w:top w:val="single" w:sz="4" w:space="0" w:color="auto"/>
            </w:tcBorders>
            <w:vAlign w:val="center"/>
          </w:tcPr>
          <w:p w14:paraId="1561CD6D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86,315.79</w:t>
            </w:r>
          </w:p>
        </w:tc>
      </w:tr>
    </w:tbl>
    <w:p w14:paraId="34B328F9" w14:textId="77777777" w:rsidR="00455A10" w:rsidRPr="00381597" w:rsidRDefault="00455A10" w:rsidP="00BB5F85">
      <w:pPr>
        <w:spacing w:line="240" w:lineRule="auto"/>
        <w:rPr>
          <w:rFonts w:asciiTheme="minorBidi" w:hAnsiTheme="minorBidi"/>
          <w:sz w:val="22"/>
        </w:rPr>
      </w:pPr>
    </w:p>
    <w:p w14:paraId="5837A482" w14:textId="77777777" w:rsidR="00455A10" w:rsidRPr="00381597" w:rsidRDefault="00000000" w:rsidP="00BB5F85">
      <w:pPr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Post-acquisition reserves (balancing figure) = £86,315.79 − £36,363.64 − £9,090.91 = £40,861.24.</w:t>
      </w:r>
    </w:p>
    <w:p w14:paraId="32C6AF80" w14:textId="77777777" w:rsidR="000B17E5" w:rsidRPr="00381597" w:rsidRDefault="000B17E5" w:rsidP="00BB5F85">
      <w:pPr>
        <w:spacing w:line="240" w:lineRule="auto"/>
        <w:rPr>
          <w:rFonts w:asciiTheme="minorBidi" w:hAnsiTheme="minorBidi"/>
          <w:sz w:val="22"/>
        </w:rPr>
      </w:pPr>
    </w:p>
    <w:p w14:paraId="78498AA9" w14:textId="47642FC8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>. Working 4 — Translate Mall's profit and loss account</w:t>
      </w:r>
    </w:p>
    <w:p w14:paraId="385971C7" w14:textId="77777777" w:rsidR="00455A10" w:rsidRPr="00381597" w:rsidRDefault="00000000" w:rsidP="00BB5F85">
      <w:pPr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Use the average rate of $1.70 per £1, assuming it reasonably approximates the rates on the transaction dates.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600"/>
        <w:gridCol w:w="1728"/>
        <w:gridCol w:w="1152"/>
        <w:gridCol w:w="2160"/>
      </w:tblGrid>
      <w:tr w:rsidR="00455A10" w:rsidRPr="00381597" w14:paraId="1528DB6C" w14:textId="77777777" w:rsidTr="000B17E5">
        <w:trPr>
          <w:jc w:val="center"/>
        </w:trPr>
        <w:tc>
          <w:tcPr>
            <w:tcW w:w="3600" w:type="dxa"/>
            <w:shd w:val="clear" w:color="auto" w:fill="D9EAF7"/>
            <w:vAlign w:val="center"/>
          </w:tcPr>
          <w:p w14:paraId="5A6EA6D9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lastRenderedPageBreak/>
              <w:t>Item</w:t>
            </w:r>
          </w:p>
        </w:tc>
        <w:tc>
          <w:tcPr>
            <w:tcW w:w="1728" w:type="dxa"/>
            <w:shd w:val="clear" w:color="auto" w:fill="D9EAF7"/>
            <w:vAlign w:val="center"/>
          </w:tcPr>
          <w:p w14:paraId="6203BE94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($)</w:t>
            </w:r>
          </w:p>
        </w:tc>
        <w:tc>
          <w:tcPr>
            <w:tcW w:w="1152" w:type="dxa"/>
            <w:shd w:val="clear" w:color="auto" w:fill="D9EAF7"/>
            <w:vAlign w:val="center"/>
          </w:tcPr>
          <w:p w14:paraId="44B3153F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Rate</w:t>
            </w:r>
          </w:p>
        </w:tc>
        <w:tc>
          <w:tcPr>
            <w:tcW w:w="2160" w:type="dxa"/>
            <w:shd w:val="clear" w:color="auto" w:fill="D9EAF7"/>
            <w:vAlign w:val="center"/>
          </w:tcPr>
          <w:p w14:paraId="2542F7CB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(£)</w:t>
            </w:r>
          </w:p>
        </w:tc>
      </w:tr>
      <w:tr w:rsidR="00455A10" w:rsidRPr="00381597" w14:paraId="46920647" w14:textId="77777777" w:rsidTr="000B17E5">
        <w:trPr>
          <w:jc w:val="center"/>
        </w:trPr>
        <w:tc>
          <w:tcPr>
            <w:tcW w:w="3600" w:type="dxa"/>
            <w:vAlign w:val="center"/>
          </w:tcPr>
          <w:p w14:paraId="5B768C4F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Profit before tax</w:t>
            </w:r>
          </w:p>
        </w:tc>
        <w:tc>
          <w:tcPr>
            <w:tcW w:w="1728" w:type="dxa"/>
            <w:vAlign w:val="center"/>
          </w:tcPr>
          <w:p w14:paraId="6DF196E0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24,000</w:t>
            </w:r>
          </w:p>
        </w:tc>
        <w:tc>
          <w:tcPr>
            <w:tcW w:w="1152" w:type="dxa"/>
            <w:vAlign w:val="center"/>
          </w:tcPr>
          <w:p w14:paraId="683609F5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1.70</w:t>
            </w:r>
          </w:p>
        </w:tc>
        <w:tc>
          <w:tcPr>
            <w:tcW w:w="2160" w:type="dxa"/>
            <w:vAlign w:val="center"/>
          </w:tcPr>
          <w:p w14:paraId="7C28DC2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14,117.65</w:t>
            </w:r>
          </w:p>
        </w:tc>
      </w:tr>
      <w:tr w:rsidR="00455A10" w:rsidRPr="00381597" w14:paraId="7F64F9D4" w14:textId="77777777" w:rsidTr="000B17E5">
        <w:trPr>
          <w:jc w:val="center"/>
        </w:trPr>
        <w:tc>
          <w:tcPr>
            <w:tcW w:w="3600" w:type="dxa"/>
            <w:vAlign w:val="center"/>
          </w:tcPr>
          <w:p w14:paraId="6B07AA6E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Tax expense</w:t>
            </w:r>
          </w:p>
        </w:tc>
        <w:tc>
          <w:tcPr>
            <w:tcW w:w="1728" w:type="dxa"/>
            <w:tcBorders>
              <w:bottom w:val="single" w:sz="4" w:space="0" w:color="auto"/>
            </w:tcBorders>
            <w:vAlign w:val="center"/>
          </w:tcPr>
          <w:p w14:paraId="20223998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(1,600)</w:t>
            </w:r>
          </w:p>
        </w:tc>
        <w:tc>
          <w:tcPr>
            <w:tcW w:w="1152" w:type="dxa"/>
            <w:tcBorders>
              <w:bottom w:val="single" w:sz="4" w:space="0" w:color="auto"/>
            </w:tcBorders>
            <w:vAlign w:val="center"/>
          </w:tcPr>
          <w:p w14:paraId="5C084AF8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1.70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vAlign w:val="center"/>
          </w:tcPr>
          <w:p w14:paraId="4530E243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(941.18)</w:t>
            </w:r>
          </w:p>
        </w:tc>
      </w:tr>
      <w:tr w:rsidR="00455A10" w:rsidRPr="00381597" w14:paraId="02A3A4C3" w14:textId="77777777" w:rsidTr="000B17E5">
        <w:trPr>
          <w:jc w:val="center"/>
        </w:trPr>
        <w:tc>
          <w:tcPr>
            <w:tcW w:w="3600" w:type="dxa"/>
            <w:vAlign w:val="center"/>
          </w:tcPr>
          <w:p w14:paraId="5FD143E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Profit after tax</w:t>
            </w:r>
          </w:p>
        </w:tc>
        <w:tc>
          <w:tcPr>
            <w:tcW w:w="1728" w:type="dxa"/>
            <w:tcBorders>
              <w:top w:val="single" w:sz="4" w:space="0" w:color="auto"/>
            </w:tcBorders>
            <w:vAlign w:val="center"/>
          </w:tcPr>
          <w:p w14:paraId="7A261754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22,400</w:t>
            </w:r>
          </w:p>
        </w:tc>
        <w:tc>
          <w:tcPr>
            <w:tcW w:w="1152" w:type="dxa"/>
            <w:tcBorders>
              <w:top w:val="single" w:sz="4" w:space="0" w:color="auto"/>
            </w:tcBorders>
            <w:vAlign w:val="center"/>
          </w:tcPr>
          <w:p w14:paraId="2259F6BE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—</w:t>
            </w:r>
          </w:p>
        </w:tc>
        <w:tc>
          <w:tcPr>
            <w:tcW w:w="2160" w:type="dxa"/>
            <w:tcBorders>
              <w:top w:val="single" w:sz="4" w:space="0" w:color="auto"/>
            </w:tcBorders>
            <w:vAlign w:val="center"/>
          </w:tcPr>
          <w:p w14:paraId="705B88FF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13,176.47</w:t>
            </w:r>
          </w:p>
        </w:tc>
      </w:tr>
    </w:tbl>
    <w:p w14:paraId="17C5F89B" w14:textId="6989F155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>. Working 5 — Exchange difference on goodwill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456"/>
        <w:gridCol w:w="3888"/>
        <w:gridCol w:w="1872"/>
      </w:tblGrid>
      <w:tr w:rsidR="00455A10" w:rsidRPr="00381597" w14:paraId="7CC2B18E" w14:textId="77777777" w:rsidTr="000B17E5">
        <w:trPr>
          <w:jc w:val="center"/>
        </w:trPr>
        <w:tc>
          <w:tcPr>
            <w:tcW w:w="3456" w:type="dxa"/>
            <w:shd w:val="clear" w:color="auto" w:fill="D9EAF7"/>
            <w:vAlign w:val="center"/>
          </w:tcPr>
          <w:p w14:paraId="20DF0C15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Description</w:t>
            </w:r>
          </w:p>
        </w:tc>
        <w:tc>
          <w:tcPr>
            <w:tcW w:w="3888" w:type="dxa"/>
            <w:shd w:val="clear" w:color="auto" w:fill="D9EAF7"/>
            <w:vAlign w:val="center"/>
          </w:tcPr>
          <w:p w14:paraId="27DF36D4" w14:textId="53F6A260" w:rsidR="00455A10" w:rsidRPr="00381597" w:rsidRDefault="00455A10" w:rsidP="00BB5F85">
            <w:pPr>
              <w:spacing w:after="0"/>
              <w:rPr>
                <w:rFonts w:asciiTheme="minorBidi" w:hAnsiTheme="minorBidi"/>
                <w:sz w:val="22"/>
              </w:rPr>
            </w:pPr>
          </w:p>
        </w:tc>
        <w:tc>
          <w:tcPr>
            <w:tcW w:w="1872" w:type="dxa"/>
            <w:shd w:val="clear" w:color="auto" w:fill="D9EAF7"/>
            <w:vAlign w:val="center"/>
          </w:tcPr>
          <w:p w14:paraId="39473B8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(£)</w:t>
            </w:r>
          </w:p>
        </w:tc>
      </w:tr>
      <w:tr w:rsidR="00455A10" w:rsidRPr="00381597" w14:paraId="03EFD554" w14:textId="77777777" w:rsidTr="000B17E5">
        <w:trPr>
          <w:jc w:val="center"/>
        </w:trPr>
        <w:tc>
          <w:tcPr>
            <w:tcW w:w="3456" w:type="dxa"/>
            <w:vAlign w:val="center"/>
          </w:tcPr>
          <w:p w14:paraId="542291CA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Goodwill at 31 January 2013</w:t>
            </w:r>
          </w:p>
        </w:tc>
        <w:tc>
          <w:tcPr>
            <w:tcW w:w="3888" w:type="dxa"/>
            <w:vAlign w:val="center"/>
          </w:tcPr>
          <w:p w14:paraId="4D3FE04D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$30,000 ÷ 1.50</w:t>
            </w:r>
          </w:p>
        </w:tc>
        <w:tc>
          <w:tcPr>
            <w:tcW w:w="1872" w:type="dxa"/>
            <w:vAlign w:val="center"/>
          </w:tcPr>
          <w:p w14:paraId="268CD5B9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20,000.00</w:t>
            </w:r>
          </w:p>
        </w:tc>
      </w:tr>
      <w:tr w:rsidR="00455A10" w:rsidRPr="00381597" w14:paraId="6C527334" w14:textId="77777777" w:rsidTr="000B17E5">
        <w:trPr>
          <w:jc w:val="center"/>
        </w:trPr>
        <w:tc>
          <w:tcPr>
            <w:tcW w:w="3456" w:type="dxa"/>
            <w:vAlign w:val="center"/>
          </w:tcPr>
          <w:p w14:paraId="22D7B70F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Goodwill at 31 January 2014</w:t>
            </w:r>
          </w:p>
        </w:tc>
        <w:tc>
          <w:tcPr>
            <w:tcW w:w="3888" w:type="dxa"/>
            <w:vAlign w:val="center"/>
          </w:tcPr>
          <w:p w14:paraId="48966F20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$30,000 ÷ 1.90</w:t>
            </w:r>
          </w:p>
        </w:tc>
        <w:tc>
          <w:tcPr>
            <w:tcW w:w="1872" w:type="dxa"/>
            <w:vAlign w:val="center"/>
          </w:tcPr>
          <w:p w14:paraId="4E31ECB3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(15,789.47)</w:t>
            </w:r>
          </w:p>
        </w:tc>
      </w:tr>
      <w:tr w:rsidR="00455A10" w:rsidRPr="00381597" w14:paraId="254156DD" w14:textId="77777777" w:rsidTr="000B17E5">
        <w:trPr>
          <w:jc w:val="center"/>
        </w:trPr>
        <w:tc>
          <w:tcPr>
            <w:tcW w:w="3456" w:type="dxa"/>
            <w:vAlign w:val="center"/>
          </w:tcPr>
          <w:p w14:paraId="321A8C79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Exchange loss for the year</w:t>
            </w:r>
          </w:p>
        </w:tc>
        <w:tc>
          <w:tcPr>
            <w:tcW w:w="3888" w:type="dxa"/>
            <w:vAlign w:val="center"/>
          </w:tcPr>
          <w:p w14:paraId="3F8BDE17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£20,000.00 − £15,789.47</w:t>
            </w:r>
          </w:p>
        </w:tc>
        <w:tc>
          <w:tcPr>
            <w:tcW w:w="1872" w:type="dxa"/>
            <w:vAlign w:val="center"/>
          </w:tcPr>
          <w:p w14:paraId="73D3F3EA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4,210.53</w:t>
            </w:r>
          </w:p>
        </w:tc>
      </w:tr>
    </w:tbl>
    <w:p w14:paraId="56AE23B1" w14:textId="77777777" w:rsidR="00455A10" w:rsidRPr="00381597" w:rsidRDefault="00455A10" w:rsidP="00BB5F85">
      <w:pPr>
        <w:spacing w:line="240" w:lineRule="auto"/>
        <w:rPr>
          <w:rFonts w:asciiTheme="minorBidi" w:hAnsiTheme="minorBidi"/>
          <w:sz w:val="22"/>
        </w:rPr>
      </w:pPr>
    </w:p>
    <w:p w14:paraId="12E8386C" w14:textId="6BFC365F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 xml:space="preserve">. Working 6 — </w:t>
      </w:r>
      <w:r w:rsidR="000B17E5" w:rsidRPr="00381597">
        <w:rPr>
          <w:rFonts w:asciiTheme="minorBidi" w:hAnsiTheme="minorBidi" w:cstheme="minorBidi"/>
          <w:color w:val="auto"/>
          <w:sz w:val="22"/>
          <w:szCs w:val="22"/>
        </w:rPr>
        <w:t>M.I</w:t>
      </w:r>
    </w:p>
    <w:p w14:paraId="71C949EB" w14:textId="2FCB2BC2" w:rsidR="00455A10" w:rsidRPr="00381597" w:rsidRDefault="000B17E5" w:rsidP="00BB5F85">
      <w:pPr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M.I = 10% × translated closing net assets of £86,315.79 = £8,631.58, rounded to £8,632.</w:t>
      </w:r>
    </w:p>
    <w:p w14:paraId="0ACBFBA8" w14:textId="45BEDB50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>. Consolidated profit and loss account</w:t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3600"/>
        <w:gridCol w:w="3600"/>
        <w:gridCol w:w="2160"/>
      </w:tblGrid>
      <w:tr w:rsidR="00EA6F47" w:rsidRPr="00381597" w14:paraId="472BEFE0" w14:textId="77777777" w:rsidTr="00350E3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1910BF89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Item</w:t>
            </w:r>
          </w:p>
        </w:tc>
        <w:tc>
          <w:tcPr>
            <w:tcW w:w="3600" w:type="dxa"/>
          </w:tcPr>
          <w:p w14:paraId="3290AB95" w14:textId="77777777" w:rsidR="00EA6F47" w:rsidRPr="00381597" w:rsidRDefault="00EA6F47" w:rsidP="00BB5F85">
            <w:pPr>
              <w:spacing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Calculation</w:t>
            </w:r>
          </w:p>
        </w:tc>
        <w:tc>
          <w:tcPr>
            <w:tcW w:w="2160" w:type="dxa"/>
          </w:tcPr>
          <w:p w14:paraId="73135189" w14:textId="77777777" w:rsidR="00EA6F47" w:rsidRPr="00381597" w:rsidRDefault="00EA6F47" w:rsidP="00BB5F85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Amount (£)</w:t>
            </w:r>
          </w:p>
        </w:tc>
      </w:tr>
      <w:tr w:rsidR="00EA6F47" w:rsidRPr="00381597" w14:paraId="1F0057D7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7B9E4EFF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Profit before tax</w:t>
            </w:r>
          </w:p>
        </w:tc>
        <w:tc>
          <w:tcPr>
            <w:tcW w:w="3600" w:type="dxa"/>
          </w:tcPr>
          <w:p w14:paraId="034978B0" w14:textId="61A7D299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 xml:space="preserve">40,000 + </w:t>
            </w:r>
            <w:commentRangeStart w:id="0"/>
            <w:r w:rsidRPr="00381597">
              <w:rPr>
                <w:rFonts w:asciiTheme="minorBidi" w:hAnsiTheme="minorBidi"/>
                <w:sz w:val="22"/>
              </w:rPr>
              <w:t xml:space="preserve">1,896 </w:t>
            </w:r>
            <w:commentRangeEnd w:id="0"/>
            <w:r w:rsidRPr="00381597">
              <w:rPr>
                <w:rStyle w:val="CommentReference"/>
                <w:rFonts w:asciiTheme="minorBidi" w:hAnsiTheme="minorBidi"/>
                <w:sz w:val="22"/>
                <w:szCs w:val="22"/>
              </w:rPr>
              <w:commentReference w:id="0"/>
            </w:r>
            <w:r w:rsidRPr="00381597">
              <w:rPr>
                <w:rFonts w:asciiTheme="minorBidi" w:hAnsiTheme="minorBidi"/>
                <w:sz w:val="22"/>
              </w:rPr>
              <w:t>+ 14,118</w:t>
            </w:r>
          </w:p>
        </w:tc>
        <w:tc>
          <w:tcPr>
            <w:tcW w:w="2160" w:type="dxa"/>
          </w:tcPr>
          <w:p w14:paraId="34A7A8B8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52,223</w:t>
            </w:r>
          </w:p>
        </w:tc>
      </w:tr>
      <w:tr w:rsidR="00EA6F47" w:rsidRPr="00381597" w14:paraId="70A9239F" w14:textId="77777777" w:rsidTr="00EA6F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6B36980A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Tax</w:t>
            </w:r>
          </w:p>
        </w:tc>
        <w:tc>
          <w:tcPr>
            <w:tcW w:w="3600" w:type="dxa"/>
          </w:tcPr>
          <w:p w14:paraId="287395AB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3,200 + 941</w:t>
            </w:r>
          </w:p>
        </w:tc>
        <w:tc>
          <w:tcPr>
            <w:tcW w:w="2160" w:type="dxa"/>
            <w:tcBorders>
              <w:bottom w:val="single" w:sz="4" w:space="0" w:color="auto"/>
            </w:tcBorders>
          </w:tcPr>
          <w:p w14:paraId="75419975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(4,141)</w:t>
            </w:r>
          </w:p>
        </w:tc>
      </w:tr>
      <w:tr w:rsidR="00EA6F47" w:rsidRPr="00381597" w14:paraId="2EFAE2EA" w14:textId="77777777" w:rsidTr="00EA6F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23C8905C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Profit after tax</w:t>
            </w:r>
          </w:p>
        </w:tc>
        <w:tc>
          <w:tcPr>
            <w:tcW w:w="3600" w:type="dxa"/>
          </w:tcPr>
          <w:p w14:paraId="6056EE2A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</w:p>
        </w:tc>
        <w:tc>
          <w:tcPr>
            <w:tcW w:w="2160" w:type="dxa"/>
            <w:tcBorders>
              <w:top w:val="single" w:sz="4" w:space="0" w:color="auto"/>
            </w:tcBorders>
          </w:tcPr>
          <w:p w14:paraId="01FBABCF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</w:rPr>
              <w:t>48,082</w:t>
            </w:r>
          </w:p>
        </w:tc>
      </w:tr>
      <w:tr w:rsidR="00EA6F47" w:rsidRPr="00381597" w14:paraId="0CB42BB9" w14:textId="77777777" w:rsidTr="00EA6F4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69E0061F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Minority Interest</w:t>
            </w:r>
          </w:p>
        </w:tc>
        <w:tc>
          <w:tcPr>
            <w:tcW w:w="3600" w:type="dxa"/>
          </w:tcPr>
          <w:p w14:paraId="5257BF4F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13,177 × 10%</w:t>
            </w:r>
          </w:p>
        </w:tc>
        <w:tc>
          <w:tcPr>
            <w:tcW w:w="2160" w:type="dxa"/>
            <w:tcBorders>
              <w:bottom w:val="single" w:sz="4" w:space="0" w:color="auto"/>
            </w:tcBorders>
          </w:tcPr>
          <w:p w14:paraId="0B5310B2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(1,318)</w:t>
            </w:r>
          </w:p>
        </w:tc>
      </w:tr>
      <w:tr w:rsidR="00EA6F47" w:rsidRPr="00381597" w14:paraId="6E42350E" w14:textId="77777777" w:rsidTr="00EA6F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76FE0E61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Profit For Group</w:t>
            </w:r>
          </w:p>
        </w:tc>
        <w:tc>
          <w:tcPr>
            <w:tcW w:w="3600" w:type="dxa"/>
          </w:tcPr>
          <w:p w14:paraId="0B7A8598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 w:val="22"/>
              </w:rPr>
            </w:pPr>
          </w:p>
        </w:tc>
        <w:tc>
          <w:tcPr>
            <w:tcW w:w="2160" w:type="dxa"/>
            <w:tcBorders>
              <w:top w:val="single" w:sz="4" w:space="0" w:color="auto"/>
            </w:tcBorders>
          </w:tcPr>
          <w:p w14:paraId="7663D07D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b/>
                <w:bCs/>
                <w:sz w:val="22"/>
              </w:rPr>
            </w:pPr>
            <w:r w:rsidRPr="00381597">
              <w:rPr>
                <w:rFonts w:asciiTheme="minorBidi" w:hAnsiTheme="minorBidi"/>
                <w:b/>
                <w:bCs/>
                <w:sz w:val="22"/>
                <w:highlight w:val="green"/>
              </w:rPr>
              <w:t>46,764</w:t>
            </w:r>
          </w:p>
        </w:tc>
      </w:tr>
    </w:tbl>
    <w:p w14:paraId="4E820A30" w14:textId="5281F398" w:rsidR="00455A10" w:rsidRPr="00381597" w:rsidRDefault="00455A10" w:rsidP="00BB5F85">
      <w:pPr>
        <w:spacing w:line="240" w:lineRule="auto"/>
        <w:rPr>
          <w:rFonts w:asciiTheme="minorBidi" w:hAnsiTheme="minorBidi"/>
          <w:sz w:val="22"/>
        </w:rPr>
      </w:pPr>
    </w:p>
    <w:p w14:paraId="2366E391" w14:textId="77777777" w:rsidR="00455A10" w:rsidRPr="00381597" w:rsidRDefault="00455A10" w:rsidP="00BB5F85">
      <w:pPr>
        <w:spacing w:line="240" w:lineRule="auto"/>
        <w:rPr>
          <w:rFonts w:asciiTheme="minorBidi" w:hAnsiTheme="minorBidi"/>
          <w:sz w:val="22"/>
        </w:rPr>
      </w:pPr>
    </w:p>
    <w:p w14:paraId="3D34F4E3" w14:textId="16B45E58" w:rsidR="00455A10" w:rsidRPr="00381597" w:rsidRDefault="00000000" w:rsidP="00BB5F85">
      <w:pPr>
        <w:spacing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sz w:val="22"/>
        </w:rPr>
        <w:t>.</w:t>
      </w:r>
    </w:p>
    <w:p w14:paraId="33A37FAF" w14:textId="33E6908E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>. Consolidated balance sheet — layout and checks</w:t>
      </w:r>
    </w:p>
    <w:p w14:paraId="0104B26C" w14:textId="77777777" w:rsidR="00EA6F47" w:rsidRPr="00381597" w:rsidRDefault="00EA6F47" w:rsidP="00BB5F85">
      <w:pPr>
        <w:spacing w:line="240" w:lineRule="auto"/>
        <w:rPr>
          <w:rFonts w:asciiTheme="minorBidi" w:hAnsiTheme="minorBidi"/>
          <w:sz w:val="22"/>
        </w:rPr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3600"/>
        <w:gridCol w:w="3600"/>
        <w:gridCol w:w="2160"/>
      </w:tblGrid>
      <w:tr w:rsidR="00EA6F47" w:rsidRPr="00381597" w14:paraId="10F770E3" w14:textId="77777777" w:rsidTr="00350E3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41C0172E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Item</w:t>
            </w:r>
          </w:p>
        </w:tc>
        <w:tc>
          <w:tcPr>
            <w:tcW w:w="3600" w:type="dxa"/>
          </w:tcPr>
          <w:p w14:paraId="0146265E" w14:textId="77777777" w:rsidR="00EA6F47" w:rsidRPr="00381597" w:rsidRDefault="00EA6F47" w:rsidP="00BB5F85">
            <w:pPr>
              <w:spacing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Calculation / Note</w:t>
            </w:r>
          </w:p>
        </w:tc>
        <w:tc>
          <w:tcPr>
            <w:tcW w:w="2160" w:type="dxa"/>
          </w:tcPr>
          <w:p w14:paraId="7B3A91C7" w14:textId="77777777" w:rsidR="00EA6F47" w:rsidRPr="00381597" w:rsidRDefault="00EA6F47" w:rsidP="00BB5F85">
            <w:pPr>
              <w:spacing w:after="0"/>
              <w:jc w:val="righ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Amount (£)</w:t>
            </w:r>
          </w:p>
        </w:tc>
      </w:tr>
      <w:tr w:rsidR="00EA6F47" w:rsidRPr="00381597" w14:paraId="1573B0BB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7FB28190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Fixed Assets</w:t>
            </w:r>
          </w:p>
        </w:tc>
        <w:tc>
          <w:tcPr>
            <w:tcW w:w="3600" w:type="dxa"/>
          </w:tcPr>
          <w:p w14:paraId="7E216DFD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63858CB4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</w:tr>
      <w:tr w:rsidR="00EA6F47" w:rsidRPr="00381597" w14:paraId="40B7EE3F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124FB986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b w:val="0"/>
                <w:bCs w:val="0"/>
                <w:szCs w:val="20"/>
              </w:rPr>
            </w:pPr>
            <w:r w:rsidRPr="00381597">
              <w:rPr>
                <w:rFonts w:asciiTheme="minorBidi" w:hAnsiTheme="minorBidi"/>
                <w:b w:val="0"/>
                <w:bCs w:val="0"/>
                <w:szCs w:val="20"/>
              </w:rPr>
              <w:t>Property PPE</w:t>
            </w:r>
          </w:p>
        </w:tc>
        <w:tc>
          <w:tcPr>
            <w:tcW w:w="3600" w:type="dxa"/>
          </w:tcPr>
          <w:p w14:paraId="178CF704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265,456 + 84,210</w:t>
            </w:r>
          </w:p>
        </w:tc>
        <w:tc>
          <w:tcPr>
            <w:tcW w:w="2160" w:type="dxa"/>
          </w:tcPr>
          <w:p w14:paraId="15ED03D0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349,666</w:t>
            </w:r>
          </w:p>
        </w:tc>
      </w:tr>
      <w:tr w:rsidR="00EA6F47" w:rsidRPr="00381597" w14:paraId="7F6D946E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6B3BBCC1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b w:val="0"/>
                <w:bCs w:val="0"/>
                <w:szCs w:val="20"/>
              </w:rPr>
            </w:pPr>
            <w:r w:rsidRPr="00381597">
              <w:rPr>
                <w:rFonts w:asciiTheme="minorBidi" w:hAnsiTheme="minorBidi"/>
                <w:b w:val="0"/>
                <w:bCs w:val="0"/>
                <w:szCs w:val="20"/>
              </w:rPr>
              <w:t>Goodwill (W1)</w:t>
            </w:r>
          </w:p>
        </w:tc>
        <w:tc>
          <w:tcPr>
            <w:tcW w:w="3600" w:type="dxa"/>
          </w:tcPr>
          <w:p w14:paraId="6DC51818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  <w:highlight w:val="yellow"/>
              </w:rPr>
              <w:t>Retranslated at closing rate</w:t>
            </w:r>
          </w:p>
        </w:tc>
        <w:tc>
          <w:tcPr>
            <w:tcW w:w="2160" w:type="dxa"/>
          </w:tcPr>
          <w:p w14:paraId="3D3A44C8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15,789</w:t>
            </w:r>
          </w:p>
        </w:tc>
      </w:tr>
      <w:tr w:rsidR="00EA6F47" w:rsidRPr="00381597" w14:paraId="0218B005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29E42FC1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Current Assets</w:t>
            </w:r>
          </w:p>
        </w:tc>
        <w:tc>
          <w:tcPr>
            <w:tcW w:w="3600" w:type="dxa"/>
          </w:tcPr>
          <w:p w14:paraId="3208D941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188359CC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</w:tr>
      <w:tr w:rsidR="00EA6F47" w:rsidRPr="00381597" w14:paraId="557F9503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0825592E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b w:val="0"/>
                <w:bCs w:val="0"/>
                <w:szCs w:val="20"/>
              </w:rPr>
            </w:pPr>
            <w:r w:rsidRPr="00381597">
              <w:rPr>
                <w:rFonts w:asciiTheme="minorBidi" w:hAnsiTheme="minorBidi"/>
                <w:b w:val="0"/>
                <w:bCs w:val="0"/>
                <w:szCs w:val="20"/>
              </w:rPr>
              <w:t>Debtors</w:t>
            </w:r>
          </w:p>
        </w:tc>
        <w:tc>
          <w:tcPr>
            <w:tcW w:w="3600" w:type="dxa"/>
          </w:tcPr>
          <w:p w14:paraId="1BDAF762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66,000 + 21,053</w:t>
            </w:r>
          </w:p>
        </w:tc>
        <w:tc>
          <w:tcPr>
            <w:tcW w:w="2160" w:type="dxa"/>
          </w:tcPr>
          <w:p w14:paraId="3A512184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87,053</w:t>
            </w:r>
          </w:p>
        </w:tc>
      </w:tr>
      <w:tr w:rsidR="00EA6F47" w:rsidRPr="00381597" w14:paraId="6DF0FDE0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1A848456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Current Liabilities</w:t>
            </w:r>
          </w:p>
        </w:tc>
        <w:tc>
          <w:tcPr>
            <w:tcW w:w="3600" w:type="dxa"/>
          </w:tcPr>
          <w:p w14:paraId="68D58E76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63C7400C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</w:tr>
      <w:tr w:rsidR="00EA6F47" w:rsidRPr="00381597" w14:paraId="01956FB9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51485B55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b w:val="0"/>
                <w:bCs w:val="0"/>
                <w:szCs w:val="20"/>
              </w:rPr>
            </w:pPr>
            <w:r w:rsidRPr="00381597">
              <w:rPr>
                <w:rFonts w:asciiTheme="minorBidi" w:hAnsiTheme="minorBidi"/>
                <w:b w:val="0"/>
                <w:bCs w:val="0"/>
                <w:szCs w:val="20"/>
              </w:rPr>
              <w:t>Creditors</w:t>
            </w:r>
          </w:p>
        </w:tc>
        <w:tc>
          <w:tcPr>
            <w:tcW w:w="3600" w:type="dxa"/>
          </w:tcPr>
          <w:p w14:paraId="5FE4A784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32,000 + 16,842</w:t>
            </w:r>
          </w:p>
        </w:tc>
        <w:tc>
          <w:tcPr>
            <w:tcW w:w="2160" w:type="dxa"/>
          </w:tcPr>
          <w:p w14:paraId="61FB5269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(48,842)</w:t>
            </w:r>
          </w:p>
        </w:tc>
      </w:tr>
      <w:tr w:rsidR="00EA6F47" w:rsidRPr="00381597" w14:paraId="140E8723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5CEBBD0F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b w:val="0"/>
                <w:bCs w:val="0"/>
                <w:szCs w:val="20"/>
              </w:rPr>
            </w:pPr>
            <w:r w:rsidRPr="00381597">
              <w:rPr>
                <w:rFonts w:asciiTheme="minorBidi" w:hAnsiTheme="minorBidi"/>
                <w:b w:val="0"/>
                <w:bCs w:val="0"/>
                <w:szCs w:val="20"/>
              </w:rPr>
              <w:t>Payable Dividends</w:t>
            </w:r>
          </w:p>
        </w:tc>
        <w:tc>
          <w:tcPr>
            <w:tcW w:w="3600" w:type="dxa"/>
          </w:tcPr>
          <w:p w14:paraId="5AC0D2C6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6,000 + 2,105</w:t>
            </w:r>
          </w:p>
        </w:tc>
        <w:tc>
          <w:tcPr>
            <w:tcW w:w="2160" w:type="dxa"/>
          </w:tcPr>
          <w:p w14:paraId="3262D191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(8,210)</w:t>
            </w:r>
          </w:p>
        </w:tc>
      </w:tr>
      <w:tr w:rsidR="00EA6F47" w:rsidRPr="00381597" w14:paraId="19E74024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0C630CEE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Net Current Assets</w:t>
            </w:r>
          </w:p>
        </w:tc>
        <w:tc>
          <w:tcPr>
            <w:tcW w:w="3600" w:type="dxa"/>
          </w:tcPr>
          <w:p w14:paraId="4EF3B750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76CC6262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b/>
                <w:bCs/>
                <w:szCs w:val="20"/>
              </w:rPr>
            </w:pPr>
            <w:r w:rsidRPr="00381597">
              <w:rPr>
                <w:rFonts w:asciiTheme="minorBidi" w:hAnsiTheme="minorBidi"/>
                <w:b/>
                <w:bCs/>
                <w:szCs w:val="20"/>
              </w:rPr>
              <w:t>32,001</w:t>
            </w:r>
          </w:p>
        </w:tc>
      </w:tr>
      <w:tr w:rsidR="00EA6F47" w:rsidRPr="00381597" w14:paraId="75258BC1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57946657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Total Net Assets</w:t>
            </w:r>
          </w:p>
        </w:tc>
        <w:tc>
          <w:tcPr>
            <w:tcW w:w="3600" w:type="dxa"/>
          </w:tcPr>
          <w:p w14:paraId="7326F976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393D0640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b/>
                <w:bCs/>
                <w:szCs w:val="20"/>
              </w:rPr>
            </w:pPr>
            <w:r w:rsidRPr="00381597">
              <w:rPr>
                <w:rFonts w:asciiTheme="minorBidi" w:hAnsiTheme="minorBidi"/>
                <w:b/>
                <w:bCs/>
                <w:szCs w:val="20"/>
              </w:rPr>
              <w:t>397,456</w:t>
            </w:r>
          </w:p>
        </w:tc>
      </w:tr>
      <w:tr w:rsidR="00EA6F47" w:rsidRPr="00381597" w14:paraId="4F546446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3C6F6865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Minority Interest</w:t>
            </w:r>
          </w:p>
        </w:tc>
        <w:tc>
          <w:tcPr>
            <w:tcW w:w="3600" w:type="dxa"/>
          </w:tcPr>
          <w:p w14:paraId="1904B925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 xml:space="preserve">10% × </w:t>
            </w:r>
            <w:r w:rsidRPr="00381597">
              <w:rPr>
                <w:rFonts w:asciiTheme="minorBidi" w:hAnsiTheme="minorBidi"/>
                <w:szCs w:val="20"/>
                <w:highlight w:val="darkGray"/>
              </w:rPr>
              <w:t>86,316</w:t>
            </w:r>
          </w:p>
        </w:tc>
        <w:tc>
          <w:tcPr>
            <w:tcW w:w="2160" w:type="dxa"/>
          </w:tcPr>
          <w:p w14:paraId="653F7ABC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(8,632)</w:t>
            </w:r>
          </w:p>
        </w:tc>
      </w:tr>
      <w:tr w:rsidR="00EA6F47" w:rsidRPr="00381597" w14:paraId="635181EB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7397B36F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Net Assets</w:t>
            </w:r>
          </w:p>
        </w:tc>
        <w:tc>
          <w:tcPr>
            <w:tcW w:w="3600" w:type="dxa"/>
          </w:tcPr>
          <w:p w14:paraId="1DCB99A5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26D20D35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b/>
                <w:bCs/>
                <w:szCs w:val="20"/>
              </w:rPr>
            </w:pPr>
            <w:r w:rsidRPr="00381597">
              <w:rPr>
                <w:rFonts w:asciiTheme="minorBidi" w:hAnsiTheme="minorBidi"/>
                <w:b/>
                <w:bCs/>
                <w:szCs w:val="20"/>
              </w:rPr>
              <w:t>388,824</w:t>
            </w:r>
          </w:p>
        </w:tc>
      </w:tr>
      <w:tr w:rsidR="00EA6F47" w:rsidRPr="00381597" w14:paraId="10CE6898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48F20224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Capital &amp; Reserves</w:t>
            </w:r>
          </w:p>
        </w:tc>
        <w:tc>
          <w:tcPr>
            <w:tcW w:w="3600" w:type="dxa"/>
          </w:tcPr>
          <w:p w14:paraId="0748FCE4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161A7A31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</w:tr>
      <w:tr w:rsidR="00EA6F47" w:rsidRPr="00381597" w14:paraId="3D950F62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598F4AEF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b w:val="0"/>
                <w:bCs w:val="0"/>
                <w:szCs w:val="20"/>
              </w:rPr>
            </w:pPr>
            <w:r w:rsidRPr="00381597">
              <w:rPr>
                <w:rFonts w:asciiTheme="minorBidi" w:hAnsiTheme="minorBidi"/>
                <w:b w:val="0"/>
                <w:bCs w:val="0"/>
                <w:szCs w:val="20"/>
              </w:rPr>
              <w:t>Share Capital</w:t>
            </w:r>
          </w:p>
        </w:tc>
        <w:tc>
          <w:tcPr>
            <w:tcW w:w="3600" w:type="dxa"/>
          </w:tcPr>
          <w:p w14:paraId="693AAA1C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Royal Issued Capital</w:t>
            </w:r>
          </w:p>
        </w:tc>
        <w:tc>
          <w:tcPr>
            <w:tcW w:w="2160" w:type="dxa"/>
          </w:tcPr>
          <w:p w14:paraId="0A9CD49C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160,000</w:t>
            </w:r>
          </w:p>
        </w:tc>
      </w:tr>
      <w:tr w:rsidR="00EA6F47" w:rsidRPr="00381597" w14:paraId="0401E18E" w14:textId="77777777" w:rsidTr="00350E3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1A7BEA9C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b w:val="0"/>
                <w:bCs w:val="0"/>
                <w:szCs w:val="20"/>
              </w:rPr>
            </w:pPr>
            <w:r w:rsidRPr="00381597">
              <w:rPr>
                <w:rFonts w:asciiTheme="minorBidi" w:hAnsiTheme="minorBidi"/>
                <w:b w:val="0"/>
                <w:bCs w:val="0"/>
                <w:szCs w:val="20"/>
              </w:rPr>
              <w:t>Retained Earnings (W2)</w:t>
            </w:r>
          </w:p>
        </w:tc>
        <w:tc>
          <w:tcPr>
            <w:tcW w:w="3600" w:type="dxa"/>
          </w:tcPr>
          <w:p w14:paraId="1EE42B81" w14:textId="77777777" w:rsidR="00EA6F47" w:rsidRPr="00381597" w:rsidRDefault="00EA6F47" w:rsidP="00BB5F85">
            <w:pPr>
              <w:spacing w:after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Group Retained Earnings</w:t>
            </w:r>
          </w:p>
        </w:tc>
        <w:tc>
          <w:tcPr>
            <w:tcW w:w="2160" w:type="dxa"/>
          </w:tcPr>
          <w:p w14:paraId="3265BC9F" w14:textId="77777777" w:rsidR="00EA6F47" w:rsidRPr="00381597" w:rsidRDefault="00EA6F47" w:rsidP="00BB5F85">
            <w:pPr>
              <w:spacing w:after="0"/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228,824</w:t>
            </w:r>
          </w:p>
        </w:tc>
      </w:tr>
      <w:tr w:rsidR="00EA6F47" w:rsidRPr="00381597" w14:paraId="51EFFDFA" w14:textId="77777777" w:rsidTr="00350E3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00" w:type="dxa"/>
          </w:tcPr>
          <w:p w14:paraId="5736A421" w14:textId="77777777" w:rsidR="00EA6F47" w:rsidRPr="00381597" w:rsidRDefault="00EA6F47" w:rsidP="00BB5F85">
            <w:pPr>
              <w:spacing w:after="0"/>
              <w:rPr>
                <w:rFonts w:asciiTheme="minorBidi" w:hAnsiTheme="minorBidi"/>
                <w:szCs w:val="20"/>
              </w:rPr>
            </w:pPr>
            <w:r w:rsidRPr="00381597">
              <w:rPr>
                <w:rFonts w:asciiTheme="minorBidi" w:hAnsiTheme="minorBidi"/>
                <w:szCs w:val="20"/>
              </w:rPr>
              <w:t>Total Equity</w:t>
            </w:r>
          </w:p>
        </w:tc>
        <w:tc>
          <w:tcPr>
            <w:tcW w:w="3600" w:type="dxa"/>
          </w:tcPr>
          <w:p w14:paraId="664371E2" w14:textId="77777777" w:rsidR="00EA6F47" w:rsidRPr="00381597" w:rsidRDefault="00EA6F47" w:rsidP="00BB5F85">
            <w:pPr>
              <w:spacing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szCs w:val="20"/>
              </w:rPr>
            </w:pPr>
          </w:p>
        </w:tc>
        <w:tc>
          <w:tcPr>
            <w:tcW w:w="2160" w:type="dxa"/>
          </w:tcPr>
          <w:p w14:paraId="4474DA85" w14:textId="77777777" w:rsidR="00EA6F47" w:rsidRPr="00381597" w:rsidRDefault="00EA6F47" w:rsidP="00BB5F85">
            <w:pPr>
              <w:spacing w:after="0"/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Bidi" w:hAnsiTheme="minorBidi"/>
                <w:b/>
                <w:bCs/>
                <w:szCs w:val="20"/>
              </w:rPr>
            </w:pPr>
            <w:r w:rsidRPr="00381597">
              <w:rPr>
                <w:rFonts w:asciiTheme="minorBidi" w:hAnsiTheme="minorBidi"/>
                <w:b/>
                <w:bCs/>
                <w:szCs w:val="20"/>
              </w:rPr>
              <w:t>388,824</w:t>
            </w:r>
          </w:p>
        </w:tc>
      </w:tr>
    </w:tbl>
    <w:p w14:paraId="3E41F105" w14:textId="77777777" w:rsidR="00EA6F47" w:rsidRPr="00381597" w:rsidRDefault="00EA6F47" w:rsidP="00BB5F85">
      <w:pPr>
        <w:spacing w:line="240" w:lineRule="auto"/>
        <w:rPr>
          <w:rFonts w:asciiTheme="minorBidi" w:hAnsiTheme="minorBidi"/>
          <w:sz w:val="22"/>
        </w:rPr>
      </w:pPr>
    </w:p>
    <w:p w14:paraId="1C2BFC71" w14:textId="5826DFDF" w:rsidR="00455A10" w:rsidRPr="00381597" w:rsidRDefault="00000000" w:rsidP="00BB5F85">
      <w:pPr>
        <w:pStyle w:val="Heading1"/>
        <w:spacing w:line="240" w:lineRule="auto"/>
        <w:rPr>
          <w:rFonts w:asciiTheme="minorBidi" w:hAnsiTheme="minorBidi" w:cstheme="minorBidi"/>
          <w:color w:val="auto"/>
          <w:sz w:val="22"/>
          <w:szCs w:val="22"/>
        </w:rPr>
      </w:pPr>
      <w:r w:rsidRPr="00381597">
        <w:rPr>
          <w:rFonts w:asciiTheme="minorBidi" w:hAnsiTheme="minorBidi" w:cstheme="minorBidi"/>
          <w:color w:val="auto"/>
          <w:sz w:val="22"/>
          <w:szCs w:val="22"/>
        </w:rPr>
        <w:t xml:space="preserve">.  </w:t>
      </w:r>
      <w:r w:rsidR="00EA6F47" w:rsidRPr="00381597">
        <w:rPr>
          <w:rFonts w:asciiTheme="minorBidi" w:hAnsiTheme="minorBidi" w:cstheme="minorBidi"/>
          <w:color w:val="auto"/>
          <w:sz w:val="22"/>
          <w:szCs w:val="22"/>
        </w:rPr>
        <w:t>R</w:t>
      </w:r>
      <w:r w:rsidRPr="00381597">
        <w:rPr>
          <w:rFonts w:asciiTheme="minorBidi" w:hAnsiTheme="minorBidi" w:cstheme="minorBidi"/>
          <w:color w:val="auto"/>
          <w:sz w:val="22"/>
          <w:szCs w:val="22"/>
        </w:rPr>
        <w:t>etained earnings</w:t>
      </w:r>
    </w:p>
    <w:p w14:paraId="2292B05D" w14:textId="77777777" w:rsidR="00BB5F85" w:rsidRPr="00381597" w:rsidRDefault="00BB5F85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A. Royal Ltd</w:t>
      </w:r>
    </w:p>
    <w:p w14:paraId="7084B08E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lastRenderedPageBreak/>
        <w:t>Retained earnings = £189,896</w:t>
      </w:r>
    </w:p>
    <w:p w14:paraId="2D763072" w14:textId="77777777" w:rsidR="00BB5F85" w:rsidRPr="00381597" w:rsidRDefault="00BB5F85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B. Exchange Gain on Mall Ltd Reserves</w:t>
      </w:r>
    </w:p>
    <w:p w14:paraId="2A2D5ECE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1. Opening exchange difference</w:t>
      </w:r>
    </w:p>
    <w:p w14:paraId="299AD310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$64,000 ÷ 1.5 = £42,667</w:t>
      </w:r>
    </w:p>
    <w:p w14:paraId="339FD891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£42,667 − £40,861 = £1,806</w:t>
      </w:r>
    </w:p>
    <w:p w14:paraId="1643FEA8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2. Profit retranslation difference</w:t>
      </w:r>
    </w:p>
    <w:p w14:paraId="498D2D8D" w14:textId="77777777" w:rsidR="00BB5F85" w:rsidRPr="00381597" w:rsidRDefault="00BB5F85" w:rsidP="00BB5F85">
      <w:pPr>
        <w:numPr>
          <w:ilvl w:val="0"/>
          <w:numId w:val="10"/>
        </w:num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At average rate: $22,400 ÷ 1.7 = £13,177</w:t>
      </w:r>
    </w:p>
    <w:p w14:paraId="48194EBE" w14:textId="77777777" w:rsidR="00BB5F85" w:rsidRPr="00381597" w:rsidRDefault="00BB5F85" w:rsidP="00BB5F85">
      <w:pPr>
        <w:numPr>
          <w:ilvl w:val="0"/>
          <w:numId w:val="10"/>
        </w:num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At closing rate: $22,400 ÷ 1.9 = £11,789</w:t>
      </w:r>
    </w:p>
    <w:p w14:paraId="0DEEA4AB" w14:textId="77777777" w:rsidR="00BB5F85" w:rsidRPr="00381597" w:rsidRDefault="00BB5F85" w:rsidP="00BB5F85">
      <w:pPr>
        <w:numPr>
          <w:ilvl w:val="0"/>
          <w:numId w:val="10"/>
        </w:num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Difference: £13,177 − £11,789 = £1,388</w:t>
      </w:r>
    </w:p>
    <w:p w14:paraId="172FFF34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3. Royal’s 90% share</w:t>
      </w:r>
    </w:p>
    <w:p w14:paraId="275E2185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(£1,806 + £1,388) × 90% ≈ £2,153</w:t>
      </w:r>
    </w:p>
    <w:p w14:paraId="6138A48F" w14:textId="77777777" w:rsidR="00BB5F85" w:rsidRPr="00381597" w:rsidRDefault="00BB5F85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C. Mall Ltd Reserves</w:t>
      </w:r>
    </w:p>
    <w:p w14:paraId="550DF975" w14:textId="77777777" w:rsidR="00BB5F85" w:rsidRPr="00381597" w:rsidRDefault="00BB5F85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£40,861 × 90% = £36,775</w:t>
      </w:r>
    </w:p>
    <w:p w14:paraId="1427F2D8" w14:textId="77777777" w:rsidR="00BB5F85" w:rsidRPr="00381597" w:rsidRDefault="00BB5F85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Total Group Retained Earnings</w:t>
      </w:r>
    </w:p>
    <w:tbl>
      <w:tblPr>
        <w:tblW w:w="7404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43"/>
        <w:gridCol w:w="2661"/>
      </w:tblGrid>
      <w:tr w:rsidR="00BB5F85" w:rsidRPr="00381597" w14:paraId="33202ABC" w14:textId="77777777" w:rsidTr="00381597">
        <w:trPr>
          <w:trHeight w:val="242"/>
          <w:tblCellSpacing w:w="15" w:type="dxa"/>
        </w:trPr>
        <w:tc>
          <w:tcPr>
            <w:tcW w:w="0" w:type="auto"/>
            <w:vAlign w:val="center"/>
            <w:hideMark/>
          </w:tcPr>
          <w:p w14:paraId="5B9C0D2D" w14:textId="77777777" w:rsidR="00BB5F85" w:rsidRPr="00381597" w:rsidRDefault="00BB5F85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Cs w:val="20"/>
                <w:lang w:eastAsia="zh-CN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0CB266D8" w14:textId="77777777" w:rsidR="00BB5F85" w:rsidRPr="00381597" w:rsidRDefault="00BB5F85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Cs w:val="20"/>
                <w:lang w:eastAsia="zh-CN"/>
              </w:rPr>
              <w:t>Amount</w:t>
            </w:r>
          </w:p>
        </w:tc>
      </w:tr>
      <w:tr w:rsidR="00BB5F85" w:rsidRPr="00381597" w14:paraId="76260899" w14:textId="77777777" w:rsidTr="00381597">
        <w:trPr>
          <w:trHeight w:val="255"/>
          <w:tblCellSpacing w:w="15" w:type="dxa"/>
        </w:trPr>
        <w:tc>
          <w:tcPr>
            <w:tcW w:w="0" w:type="auto"/>
            <w:vAlign w:val="center"/>
            <w:hideMark/>
          </w:tcPr>
          <w:p w14:paraId="741445F6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Cs w:val="20"/>
                <w:lang w:eastAsia="zh-CN"/>
              </w:rPr>
              <w:t>Royal Ltd</w:t>
            </w:r>
          </w:p>
        </w:tc>
        <w:tc>
          <w:tcPr>
            <w:tcW w:w="0" w:type="auto"/>
            <w:vAlign w:val="center"/>
            <w:hideMark/>
          </w:tcPr>
          <w:p w14:paraId="48CCDC23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Cs w:val="20"/>
                <w:lang w:eastAsia="zh-CN"/>
              </w:rPr>
              <w:t>£189,896</w:t>
            </w:r>
          </w:p>
        </w:tc>
      </w:tr>
      <w:tr w:rsidR="00BB5F85" w:rsidRPr="00381597" w14:paraId="739D2D52" w14:textId="77777777" w:rsidTr="00381597">
        <w:trPr>
          <w:trHeight w:val="255"/>
          <w:tblCellSpacing w:w="15" w:type="dxa"/>
        </w:trPr>
        <w:tc>
          <w:tcPr>
            <w:tcW w:w="0" w:type="auto"/>
            <w:vAlign w:val="center"/>
            <w:hideMark/>
          </w:tcPr>
          <w:p w14:paraId="2C24C647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Cs w:val="20"/>
                <w:lang w:eastAsia="zh-CN"/>
              </w:rPr>
              <w:t>Mall Ltd reserves</w:t>
            </w:r>
          </w:p>
        </w:tc>
        <w:tc>
          <w:tcPr>
            <w:tcW w:w="0" w:type="auto"/>
            <w:vAlign w:val="center"/>
            <w:hideMark/>
          </w:tcPr>
          <w:p w14:paraId="19D74C77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Cs w:val="20"/>
                <w:lang w:eastAsia="zh-CN"/>
              </w:rPr>
              <w:t>£36,775</w:t>
            </w:r>
          </w:p>
        </w:tc>
      </w:tr>
      <w:tr w:rsidR="00BB5F85" w:rsidRPr="00381597" w14:paraId="15664267" w14:textId="77777777" w:rsidTr="00381597">
        <w:trPr>
          <w:trHeight w:val="255"/>
          <w:tblCellSpacing w:w="15" w:type="dxa"/>
        </w:trPr>
        <w:tc>
          <w:tcPr>
            <w:tcW w:w="0" w:type="auto"/>
            <w:vAlign w:val="center"/>
            <w:hideMark/>
          </w:tcPr>
          <w:p w14:paraId="6FE0968D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Cs w:val="20"/>
                <w:lang w:eastAsia="zh-CN"/>
              </w:rPr>
              <w:t>Exchange gain</w:t>
            </w:r>
          </w:p>
        </w:tc>
        <w:tc>
          <w:tcPr>
            <w:tcW w:w="0" w:type="auto"/>
            <w:vAlign w:val="center"/>
            <w:hideMark/>
          </w:tcPr>
          <w:p w14:paraId="15FC917E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Cs w:val="20"/>
                <w:lang w:eastAsia="zh-CN"/>
              </w:rPr>
              <w:t>£2,153</w:t>
            </w:r>
          </w:p>
        </w:tc>
      </w:tr>
      <w:tr w:rsidR="00BB5F85" w:rsidRPr="00381597" w14:paraId="46472741" w14:textId="77777777" w:rsidTr="00381597">
        <w:trPr>
          <w:trHeight w:val="242"/>
          <w:tblCellSpacing w:w="15" w:type="dxa"/>
        </w:trPr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0F0E22AB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Cs w:val="20"/>
                <w:lang w:eastAsia="zh-CN"/>
              </w:rPr>
              <w:t>Total</w:t>
            </w:r>
          </w:p>
        </w:tc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2C54A4E8" w14:textId="77777777" w:rsidR="00BB5F85" w:rsidRPr="00381597" w:rsidRDefault="00BB5F85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Cs w:val="20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Cs w:val="20"/>
                <w:highlight w:val="green"/>
                <w:lang w:eastAsia="zh-CN"/>
              </w:rPr>
              <w:t>£228,824</w:t>
            </w:r>
          </w:p>
        </w:tc>
      </w:tr>
    </w:tbl>
    <w:p w14:paraId="43C07F7A" w14:textId="77777777" w:rsidR="00AA16F0" w:rsidRPr="00381597" w:rsidRDefault="00AA16F0" w:rsidP="00BB5F85">
      <w:pPr>
        <w:spacing w:line="240" w:lineRule="auto"/>
        <w:rPr>
          <w:rFonts w:asciiTheme="minorBidi" w:hAnsiTheme="minorBidi"/>
          <w:sz w:val="22"/>
        </w:rPr>
      </w:pPr>
    </w:p>
    <w:p w14:paraId="2BA755F9" w14:textId="77777777" w:rsidR="00757FBF" w:rsidRPr="00381597" w:rsidRDefault="00757FBF" w:rsidP="00BB5F85">
      <w:pPr>
        <w:spacing w:before="240" w:after="80"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b/>
          <w:sz w:val="22"/>
        </w:rPr>
        <w:t>Summary Translation Differences</w:t>
      </w:r>
    </w:p>
    <w:p w14:paraId="1D2B1337" w14:textId="1EE80701" w:rsidR="00757FBF" w:rsidRPr="00381597" w:rsidRDefault="00757FBF" w:rsidP="00BB5F85">
      <w:pPr>
        <w:spacing w:after="200" w:line="240" w:lineRule="auto"/>
        <w:rPr>
          <w:rFonts w:asciiTheme="minorBidi" w:hAnsiTheme="minorBidi"/>
          <w:b/>
          <w:sz w:val="22"/>
        </w:rPr>
      </w:pPr>
      <w:r w:rsidRPr="00381597">
        <w:rPr>
          <w:rFonts w:asciiTheme="minorBidi" w:hAnsiTheme="minorBidi"/>
          <w:b/>
          <w:sz w:val="22"/>
        </w:rPr>
        <w:t>Retranslation of Net Assets:</w:t>
      </w:r>
      <w:r w:rsidRPr="00381597">
        <w:rPr>
          <w:rFonts w:asciiTheme="minorBidi" w:hAnsiTheme="minorBidi"/>
          <w:b/>
          <w:sz w:val="22"/>
        </w:rPr>
        <w:br/>
      </w:r>
      <w:r w:rsidRPr="00381597">
        <w:rPr>
          <w:rFonts w:asciiTheme="minorBidi" w:hAnsiTheme="minorBidi"/>
          <w:sz w:val="22"/>
        </w:rPr>
        <w:t>• At 31/1/2013: $145,600 / 1.5 = £97,067</w:t>
      </w:r>
      <w:r w:rsidRPr="00381597">
        <w:rPr>
          <w:rFonts w:asciiTheme="minorBidi" w:hAnsiTheme="minorBidi"/>
          <w:sz w:val="22"/>
        </w:rPr>
        <w:br/>
        <w:t>• At 31/1/2014: $145,600 / 1.9 = £76,632</w:t>
      </w:r>
      <w:r w:rsidRPr="00381597">
        <w:rPr>
          <w:rFonts w:asciiTheme="minorBidi" w:hAnsiTheme="minorBidi"/>
          <w:sz w:val="22"/>
        </w:rPr>
        <w:br/>
        <w:t>• Exchange loss = (20,435) × 90% = (18,391)</w:t>
      </w:r>
      <w:r w:rsidRPr="00381597">
        <w:rPr>
          <w:rFonts w:asciiTheme="minorBidi" w:hAnsiTheme="minorBidi"/>
          <w:sz w:val="22"/>
        </w:rPr>
        <w:br/>
      </w:r>
      <w:r w:rsidRPr="00381597">
        <w:rPr>
          <w:rFonts w:asciiTheme="minorBidi" w:hAnsiTheme="minorBidi"/>
          <w:sz w:val="22"/>
        </w:rPr>
        <w:br/>
      </w:r>
      <w:r w:rsidRPr="00381597">
        <w:rPr>
          <w:rFonts w:asciiTheme="minorBidi" w:hAnsiTheme="minorBidi"/>
          <w:b/>
          <w:sz w:val="22"/>
        </w:rPr>
        <w:t>Retranslation of Profit:</w:t>
      </w:r>
      <w:r w:rsidRPr="00381597">
        <w:rPr>
          <w:rFonts w:asciiTheme="minorBidi" w:hAnsiTheme="minorBidi"/>
          <w:b/>
          <w:sz w:val="22"/>
        </w:rPr>
        <w:br/>
      </w:r>
      <w:r w:rsidRPr="00381597">
        <w:rPr>
          <w:rFonts w:asciiTheme="minorBidi" w:hAnsiTheme="minorBidi"/>
          <w:sz w:val="22"/>
        </w:rPr>
        <w:t>• Average rate: $22,400 / 1.7 = £13,177</w:t>
      </w:r>
      <w:r w:rsidRPr="00381597">
        <w:rPr>
          <w:rFonts w:asciiTheme="minorBidi" w:hAnsiTheme="minorBidi"/>
          <w:sz w:val="22"/>
        </w:rPr>
        <w:br/>
        <w:t>• Closing rate: $22,400 / 1.9 = £11,789</w:t>
      </w:r>
      <w:r w:rsidRPr="00381597">
        <w:rPr>
          <w:rFonts w:asciiTheme="minorBidi" w:hAnsiTheme="minorBidi"/>
          <w:sz w:val="22"/>
        </w:rPr>
        <w:br/>
        <w:t>• Exchange loss = (1,388) × 90% = (1,249)</w:t>
      </w:r>
      <w:r w:rsidRPr="00381597">
        <w:rPr>
          <w:rFonts w:asciiTheme="minorBidi" w:hAnsiTheme="minorBidi"/>
          <w:sz w:val="22"/>
        </w:rPr>
        <w:br/>
      </w:r>
      <w:r w:rsidRPr="00381597">
        <w:rPr>
          <w:rFonts w:asciiTheme="minorBidi" w:hAnsiTheme="minorBidi"/>
          <w:sz w:val="22"/>
        </w:rPr>
        <w:br/>
      </w:r>
      <w:r w:rsidRPr="00381597">
        <w:rPr>
          <w:rFonts w:asciiTheme="minorBidi" w:hAnsiTheme="minorBidi"/>
          <w:b/>
          <w:sz w:val="22"/>
        </w:rPr>
        <w:t>Retranslation of Goodwill in the Year:</w:t>
      </w:r>
      <w:r w:rsidRPr="00381597">
        <w:rPr>
          <w:rFonts w:asciiTheme="minorBidi" w:hAnsiTheme="minorBidi"/>
          <w:b/>
          <w:sz w:val="22"/>
        </w:rPr>
        <w:br/>
      </w:r>
      <w:r w:rsidRPr="00381597">
        <w:rPr>
          <w:rFonts w:asciiTheme="minorBidi" w:hAnsiTheme="minorBidi"/>
          <w:sz w:val="22"/>
        </w:rPr>
        <w:t>• At 31/1/13: $30,000 / 1.5 = £20,000</w:t>
      </w:r>
      <w:r w:rsidRPr="00381597">
        <w:rPr>
          <w:rFonts w:asciiTheme="minorBidi" w:hAnsiTheme="minorBidi"/>
          <w:sz w:val="22"/>
        </w:rPr>
        <w:br/>
        <w:t>• At 31/1/14: $30,000 / 1.9 = £15,789</w:t>
      </w:r>
      <w:r w:rsidRPr="00381597">
        <w:rPr>
          <w:rFonts w:asciiTheme="minorBidi" w:hAnsiTheme="minorBidi"/>
          <w:sz w:val="22"/>
        </w:rPr>
        <w:br/>
        <w:t>• Exchange loss = (4,211)</w:t>
      </w:r>
      <w:r w:rsidRPr="00381597">
        <w:rPr>
          <w:rFonts w:asciiTheme="minorBidi" w:hAnsiTheme="minorBidi"/>
          <w:sz w:val="22"/>
        </w:rPr>
        <w:br/>
      </w:r>
      <w:r w:rsidRPr="00381597">
        <w:rPr>
          <w:rFonts w:asciiTheme="minorBidi" w:hAnsiTheme="minorBidi"/>
          <w:sz w:val="22"/>
        </w:rPr>
        <w:br/>
      </w:r>
      <w:r w:rsidRPr="00381597">
        <w:rPr>
          <w:rFonts w:asciiTheme="minorBidi" w:hAnsiTheme="minorBidi"/>
          <w:b/>
          <w:sz w:val="22"/>
          <w:highlight w:val="green"/>
        </w:rPr>
        <w:t>Total Exchange Losses = (23,851)</w:t>
      </w:r>
    </w:p>
    <w:p w14:paraId="5D8B052C" w14:textId="77777777" w:rsidR="00C94570" w:rsidRPr="00381597" w:rsidRDefault="00C94570" w:rsidP="00BB5F85">
      <w:pPr>
        <w:spacing w:after="200" w:line="240" w:lineRule="auto"/>
        <w:rPr>
          <w:rFonts w:asciiTheme="minorBidi" w:hAnsiTheme="minorBidi"/>
          <w:b/>
          <w:sz w:val="22"/>
        </w:rPr>
      </w:pPr>
    </w:p>
    <w:p w14:paraId="43B9991F" w14:textId="25A38A65" w:rsidR="00C94570" w:rsidRPr="00381597" w:rsidRDefault="00C94570" w:rsidP="00BB5F85">
      <w:pPr>
        <w:spacing w:before="100" w:beforeAutospacing="1" w:afterAutospacing="1" w:line="240" w:lineRule="auto"/>
        <w:outlineLvl w:val="1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lastRenderedPageBreak/>
        <w:t xml:space="preserve">Profit Needed in the Group </w:t>
      </w:r>
    </w:p>
    <w:p w14:paraId="42340EB5" w14:textId="77777777" w:rsidR="00C94570" w:rsidRPr="00381597" w:rsidRDefault="00C94570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1. Calculate Mall’s opening reserves</w:t>
      </w:r>
    </w:p>
    <w:p w14:paraId="6225046D" w14:textId="77777777" w:rsidR="00C94570" w:rsidRPr="00381597" w:rsidRDefault="00C94570" w:rsidP="00BB5F85">
      <w:pPr>
        <w:spacing w:before="100" w:beforeAutospacing="1" w:afterAutospacing="1" w:line="240" w:lineRule="auto"/>
        <w:rPr>
          <w:rFonts w:asciiTheme="minorBidi" w:eastAsia="Times New Roman" w:hAnsiTheme="minorBidi"/>
          <w:sz w:val="22"/>
          <w:lang w:eastAsia="zh-CN"/>
        </w:rPr>
      </w:pPr>
      <w:r w:rsidRPr="00381597">
        <w:rPr>
          <w:rFonts w:asciiTheme="minorBidi" w:eastAsia="Times New Roman" w:hAnsiTheme="minorBidi"/>
          <w:sz w:val="22"/>
          <w:lang w:eastAsia="zh-CN"/>
        </w:rPr>
        <w:t>Translate Mall’s opening net assets into pounds using the opening exchange rate of $1.50 = £1.</w:t>
      </w:r>
    </w:p>
    <w:tbl>
      <w:tblPr>
        <w:tblW w:w="7515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74"/>
        <w:gridCol w:w="2200"/>
        <w:gridCol w:w="1641"/>
      </w:tblGrid>
      <w:tr w:rsidR="00C94570" w:rsidRPr="00381597" w14:paraId="4D3ED7D0" w14:textId="77777777" w:rsidTr="00381597">
        <w:trPr>
          <w:trHeight w:val="287"/>
          <w:tblCellSpacing w:w="15" w:type="dxa"/>
        </w:trPr>
        <w:tc>
          <w:tcPr>
            <w:tcW w:w="0" w:type="auto"/>
            <w:vAlign w:val="center"/>
            <w:hideMark/>
          </w:tcPr>
          <w:p w14:paraId="4127BF29" w14:textId="77777777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2CDD6183" w14:textId="77777777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Calculation</w:t>
            </w:r>
          </w:p>
        </w:tc>
        <w:tc>
          <w:tcPr>
            <w:tcW w:w="0" w:type="auto"/>
            <w:vAlign w:val="center"/>
            <w:hideMark/>
          </w:tcPr>
          <w:p w14:paraId="43F29B5B" w14:textId="77777777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Amount (£)</w:t>
            </w:r>
          </w:p>
        </w:tc>
      </w:tr>
      <w:tr w:rsidR="00C94570" w:rsidRPr="00381597" w14:paraId="12481338" w14:textId="77777777" w:rsidTr="00381597">
        <w:trPr>
          <w:trHeight w:val="302"/>
          <w:tblCellSpacing w:w="15" w:type="dxa"/>
        </w:trPr>
        <w:tc>
          <w:tcPr>
            <w:tcW w:w="0" w:type="auto"/>
            <w:vAlign w:val="center"/>
            <w:hideMark/>
          </w:tcPr>
          <w:p w14:paraId="7EEA13A9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Total net assets</w:t>
            </w:r>
          </w:p>
        </w:tc>
        <w:tc>
          <w:tcPr>
            <w:tcW w:w="0" w:type="auto"/>
            <w:vAlign w:val="center"/>
            <w:hideMark/>
          </w:tcPr>
          <w:p w14:paraId="75013713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$145,600 ÷ 1.50</w:t>
            </w:r>
          </w:p>
        </w:tc>
        <w:tc>
          <w:tcPr>
            <w:tcW w:w="0" w:type="auto"/>
            <w:vAlign w:val="center"/>
            <w:hideMark/>
          </w:tcPr>
          <w:p w14:paraId="4AAAB755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97,067</w:t>
            </w:r>
          </w:p>
        </w:tc>
      </w:tr>
      <w:tr w:rsidR="00C94570" w:rsidRPr="00381597" w14:paraId="63DF812A" w14:textId="77777777" w:rsidTr="00381597">
        <w:trPr>
          <w:trHeight w:val="302"/>
          <w:tblCellSpacing w:w="15" w:type="dxa"/>
        </w:trPr>
        <w:tc>
          <w:tcPr>
            <w:tcW w:w="0" w:type="auto"/>
            <w:vAlign w:val="center"/>
            <w:hideMark/>
          </w:tcPr>
          <w:p w14:paraId="72160EED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Share capital</w:t>
            </w:r>
          </w:p>
        </w:tc>
        <w:tc>
          <w:tcPr>
            <w:tcW w:w="0" w:type="auto"/>
            <w:vAlign w:val="center"/>
            <w:hideMark/>
          </w:tcPr>
          <w:p w14:paraId="53479428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$80,000 ÷ 2.20</w:t>
            </w:r>
          </w:p>
        </w:tc>
        <w:tc>
          <w:tcPr>
            <w:tcW w:w="0" w:type="auto"/>
            <w:vAlign w:val="center"/>
            <w:hideMark/>
          </w:tcPr>
          <w:p w14:paraId="7C0B9852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(36,364)</w:t>
            </w:r>
          </w:p>
        </w:tc>
      </w:tr>
      <w:tr w:rsidR="00C94570" w:rsidRPr="00381597" w14:paraId="5CF16014" w14:textId="77777777" w:rsidTr="00381597">
        <w:trPr>
          <w:trHeight w:val="302"/>
          <w:tblCellSpacing w:w="15" w:type="dxa"/>
        </w:trPr>
        <w:tc>
          <w:tcPr>
            <w:tcW w:w="0" w:type="auto"/>
            <w:vAlign w:val="center"/>
            <w:hideMark/>
          </w:tcPr>
          <w:p w14:paraId="106B205F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Pre-acquisition reserves</w:t>
            </w:r>
          </w:p>
        </w:tc>
        <w:tc>
          <w:tcPr>
            <w:tcW w:w="0" w:type="auto"/>
            <w:vAlign w:val="center"/>
            <w:hideMark/>
          </w:tcPr>
          <w:p w14:paraId="78C59681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$20,000 ÷ 2.20</w:t>
            </w:r>
          </w:p>
        </w:tc>
        <w:tc>
          <w:tcPr>
            <w:tcW w:w="0" w:type="auto"/>
            <w:vAlign w:val="center"/>
            <w:hideMark/>
          </w:tcPr>
          <w:p w14:paraId="4F2BC354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(9,091)</w:t>
            </w:r>
          </w:p>
        </w:tc>
      </w:tr>
      <w:tr w:rsidR="00C94570" w:rsidRPr="00381597" w14:paraId="413ACCC2" w14:textId="77777777" w:rsidTr="00381597">
        <w:trPr>
          <w:trHeight w:val="287"/>
          <w:tblCellSpacing w:w="15" w:type="dxa"/>
        </w:trPr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32FFD50E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Post-acquisition reserves</w:t>
            </w:r>
          </w:p>
        </w:tc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1B9D423F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Balance</w:t>
            </w:r>
          </w:p>
        </w:tc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7B031B4A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51,612</w:t>
            </w:r>
          </w:p>
        </w:tc>
      </w:tr>
    </w:tbl>
    <w:p w14:paraId="162DA607" w14:textId="77777777" w:rsidR="00AA16F0" w:rsidRPr="00381597" w:rsidRDefault="00AA16F0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</w:p>
    <w:p w14:paraId="07CE1774" w14:textId="61019E95" w:rsidR="00C94570" w:rsidRPr="00381597" w:rsidRDefault="00C94570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2. Calculate the group’s basic opening reserves</w:t>
      </w:r>
    </w:p>
    <w:tbl>
      <w:tblPr>
        <w:tblW w:w="7721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026"/>
        <w:gridCol w:w="2346"/>
        <w:gridCol w:w="1349"/>
      </w:tblGrid>
      <w:tr w:rsidR="00C94570" w:rsidRPr="00381597" w14:paraId="6A6BA05D" w14:textId="77777777" w:rsidTr="00381597">
        <w:trPr>
          <w:trHeight w:val="294"/>
          <w:tblCellSpacing w:w="15" w:type="dxa"/>
        </w:trPr>
        <w:tc>
          <w:tcPr>
            <w:tcW w:w="0" w:type="auto"/>
            <w:vAlign w:val="center"/>
            <w:hideMark/>
          </w:tcPr>
          <w:p w14:paraId="086682FA" w14:textId="77777777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5FBB6F62" w14:textId="70472398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</w:p>
        </w:tc>
        <w:tc>
          <w:tcPr>
            <w:tcW w:w="0" w:type="auto"/>
            <w:vAlign w:val="center"/>
            <w:hideMark/>
          </w:tcPr>
          <w:p w14:paraId="34ACF624" w14:textId="77777777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Amount (£)</w:t>
            </w:r>
          </w:p>
        </w:tc>
      </w:tr>
      <w:tr w:rsidR="00C94570" w:rsidRPr="00381597" w14:paraId="1A18AA88" w14:textId="77777777" w:rsidTr="00381597">
        <w:trPr>
          <w:trHeight w:val="294"/>
          <w:tblCellSpacing w:w="15" w:type="dxa"/>
        </w:trPr>
        <w:tc>
          <w:tcPr>
            <w:tcW w:w="0" w:type="auto"/>
            <w:vAlign w:val="center"/>
            <w:hideMark/>
          </w:tcPr>
          <w:p w14:paraId="3DF3EF18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Royal’s reserves</w:t>
            </w:r>
          </w:p>
        </w:tc>
        <w:tc>
          <w:tcPr>
            <w:tcW w:w="0" w:type="auto"/>
            <w:vAlign w:val="center"/>
            <w:hideMark/>
          </w:tcPr>
          <w:p w14:paraId="5228475B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£319,096 − £160,000</w:t>
            </w:r>
          </w:p>
        </w:tc>
        <w:tc>
          <w:tcPr>
            <w:tcW w:w="0" w:type="auto"/>
            <w:vAlign w:val="center"/>
            <w:hideMark/>
          </w:tcPr>
          <w:p w14:paraId="6E464D84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159,096</w:t>
            </w:r>
          </w:p>
        </w:tc>
      </w:tr>
      <w:tr w:rsidR="00C94570" w:rsidRPr="00381597" w14:paraId="0ECF5720" w14:textId="77777777" w:rsidTr="00381597">
        <w:trPr>
          <w:trHeight w:val="294"/>
          <w:tblCellSpacing w:w="15" w:type="dxa"/>
        </w:trPr>
        <w:tc>
          <w:tcPr>
            <w:tcW w:w="0" w:type="auto"/>
            <w:vAlign w:val="center"/>
            <w:hideMark/>
          </w:tcPr>
          <w:p w14:paraId="3F52D456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Royal’s 90% share of Mall’s reserves</w:t>
            </w:r>
          </w:p>
        </w:tc>
        <w:tc>
          <w:tcPr>
            <w:tcW w:w="0" w:type="auto"/>
            <w:vAlign w:val="center"/>
            <w:hideMark/>
          </w:tcPr>
          <w:p w14:paraId="67A8B22B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£51,612 × 90%</w:t>
            </w:r>
          </w:p>
        </w:tc>
        <w:tc>
          <w:tcPr>
            <w:tcW w:w="0" w:type="auto"/>
            <w:vAlign w:val="center"/>
            <w:hideMark/>
          </w:tcPr>
          <w:p w14:paraId="4DC80E09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46,451</w:t>
            </w:r>
          </w:p>
        </w:tc>
      </w:tr>
      <w:tr w:rsidR="00C94570" w:rsidRPr="00381597" w14:paraId="46F6948F" w14:textId="77777777" w:rsidTr="00381597">
        <w:trPr>
          <w:trHeight w:val="294"/>
          <w:tblCellSpacing w:w="15" w:type="dxa"/>
        </w:trPr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434E10A9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Total basic reserves</w:t>
            </w:r>
          </w:p>
        </w:tc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24E1F96A" w14:textId="77777777" w:rsidR="00C94570" w:rsidRPr="00381597" w:rsidRDefault="00C94570" w:rsidP="00BB5F85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</w:p>
        </w:tc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0C2A1F11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205,547</w:t>
            </w:r>
          </w:p>
        </w:tc>
      </w:tr>
    </w:tbl>
    <w:p w14:paraId="7CAE136D" w14:textId="77777777" w:rsidR="00C94570" w:rsidRPr="00381597" w:rsidRDefault="00C94570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3. Add the exchange movements</w:t>
      </w:r>
    </w:p>
    <w:tbl>
      <w:tblPr>
        <w:tblW w:w="6587" w:type="dxa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919"/>
        <w:gridCol w:w="1668"/>
      </w:tblGrid>
      <w:tr w:rsidR="00C94570" w:rsidRPr="00381597" w14:paraId="3EAF3B3A" w14:textId="77777777" w:rsidTr="00381597">
        <w:trPr>
          <w:trHeight w:val="264"/>
          <w:tblCellSpacing w:w="15" w:type="dxa"/>
        </w:trPr>
        <w:tc>
          <w:tcPr>
            <w:tcW w:w="0" w:type="auto"/>
            <w:vAlign w:val="center"/>
            <w:hideMark/>
          </w:tcPr>
          <w:p w14:paraId="3D2C48DD" w14:textId="77777777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66F42152" w14:textId="77777777" w:rsidR="00C94570" w:rsidRPr="00381597" w:rsidRDefault="00C94570" w:rsidP="00BB5F85">
            <w:pPr>
              <w:spacing w:before="100" w:beforeAutospacing="1" w:afterAutospacing="1" w:line="240" w:lineRule="auto"/>
              <w:jc w:val="center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Amount (£)</w:t>
            </w:r>
          </w:p>
        </w:tc>
      </w:tr>
      <w:tr w:rsidR="00C94570" w:rsidRPr="00381597" w14:paraId="649CDEBA" w14:textId="77777777" w:rsidTr="00381597">
        <w:trPr>
          <w:trHeight w:val="278"/>
          <w:tblCellSpacing w:w="15" w:type="dxa"/>
        </w:trPr>
        <w:tc>
          <w:tcPr>
            <w:tcW w:w="0" w:type="auto"/>
            <w:vAlign w:val="center"/>
            <w:hideMark/>
          </w:tcPr>
          <w:p w14:paraId="6380043F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Post-acquisition currency movement</w:t>
            </w:r>
          </w:p>
        </w:tc>
        <w:tc>
          <w:tcPr>
            <w:tcW w:w="0" w:type="auto"/>
            <w:vAlign w:val="center"/>
            <w:hideMark/>
          </w:tcPr>
          <w:p w14:paraId="412FDF78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2,153</w:t>
            </w:r>
          </w:p>
        </w:tc>
      </w:tr>
      <w:tr w:rsidR="00C94570" w:rsidRPr="00381597" w14:paraId="02DB7EE1" w14:textId="77777777" w:rsidTr="00381597">
        <w:trPr>
          <w:trHeight w:val="278"/>
          <w:tblCellSpacing w:w="15" w:type="dxa"/>
        </w:trPr>
        <w:tc>
          <w:tcPr>
            <w:tcW w:w="0" w:type="auto"/>
            <w:vAlign w:val="center"/>
            <w:hideMark/>
          </w:tcPr>
          <w:p w14:paraId="71196121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Goodwill currency movement</w:t>
            </w:r>
          </w:p>
        </w:tc>
        <w:tc>
          <w:tcPr>
            <w:tcW w:w="0" w:type="auto"/>
            <w:vAlign w:val="center"/>
            <w:hideMark/>
          </w:tcPr>
          <w:p w14:paraId="75B02DD7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sz w:val="22"/>
                <w:lang w:eastAsia="zh-CN"/>
              </w:rPr>
              <w:t>4,211</w:t>
            </w:r>
          </w:p>
        </w:tc>
      </w:tr>
      <w:tr w:rsidR="00C94570" w:rsidRPr="00381597" w14:paraId="290B3928" w14:textId="77777777" w:rsidTr="00381597">
        <w:trPr>
          <w:trHeight w:val="264"/>
          <w:tblCellSpacing w:w="15" w:type="dxa"/>
        </w:trPr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399F3543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Total exchange movements</w:t>
            </w:r>
          </w:p>
        </w:tc>
        <w:tc>
          <w:tcPr>
            <w:tcW w:w="0" w:type="auto"/>
            <w:tcBorders>
              <w:top w:val="single" w:sz="4" w:space="0" w:color="auto"/>
            </w:tcBorders>
            <w:vAlign w:val="center"/>
            <w:hideMark/>
          </w:tcPr>
          <w:p w14:paraId="2BCB15AC" w14:textId="77777777" w:rsidR="00C94570" w:rsidRPr="00381597" w:rsidRDefault="00C94570" w:rsidP="00BB5F85">
            <w:pPr>
              <w:spacing w:before="100" w:beforeAutospacing="1" w:afterAutospacing="1" w:line="240" w:lineRule="auto"/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</w:pPr>
            <w:r w:rsidRPr="00381597">
              <w:rPr>
                <w:rFonts w:asciiTheme="minorBidi" w:eastAsia="Times New Roman" w:hAnsiTheme="minorBidi"/>
                <w:b/>
                <w:bCs/>
                <w:sz w:val="22"/>
                <w:lang w:eastAsia="zh-CN"/>
              </w:rPr>
              <w:t>6,364</w:t>
            </w:r>
          </w:p>
        </w:tc>
      </w:tr>
    </w:tbl>
    <w:p w14:paraId="2E9C8CEC" w14:textId="5EB45E1A" w:rsidR="00C94570" w:rsidRPr="00381597" w:rsidRDefault="00C94570" w:rsidP="00BB5F85">
      <w:pPr>
        <w:spacing w:before="100" w:beforeAutospacing="1" w:afterAutospacing="1" w:line="240" w:lineRule="auto"/>
        <w:outlineLvl w:val="2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 xml:space="preserve">4. Calculate total </w:t>
      </w:r>
      <w:r w:rsidR="00AA16F0" w:rsidRPr="00381597">
        <w:rPr>
          <w:rFonts w:asciiTheme="minorBidi" w:eastAsia="Times New Roman" w:hAnsiTheme="minorBidi"/>
          <w:b/>
          <w:bCs/>
          <w:sz w:val="22"/>
          <w:lang w:eastAsia="zh-CN"/>
        </w:rPr>
        <w:t>group opening</w:t>
      </w: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 xml:space="preserve"> reserves</w:t>
      </w:r>
    </w:p>
    <w:p w14:paraId="46D707F6" w14:textId="77F30AC6" w:rsidR="00C94570" w:rsidRPr="00381597" w:rsidRDefault="00C94570" w:rsidP="00BB5F85">
      <w:pPr>
        <w:spacing w:after="0" w:line="240" w:lineRule="auto"/>
        <w:rPr>
          <w:rFonts w:asciiTheme="minorBidi" w:eastAsia="Times New Roman" w:hAnsiTheme="minorBidi"/>
          <w:b/>
          <w:bCs/>
          <w:sz w:val="22"/>
          <w:lang w:eastAsia="zh-CN"/>
        </w:rPr>
      </w:pP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£205,547+£6,364</w:t>
      </w:r>
      <w:r w:rsidR="00AA16F0" w:rsidRPr="00381597">
        <w:rPr>
          <w:rFonts w:asciiTheme="minorBidi" w:eastAsia="Times New Roman" w:hAnsiTheme="minorBidi"/>
          <w:b/>
          <w:bCs/>
          <w:sz w:val="22"/>
          <w:lang w:eastAsia="zh-CN"/>
        </w:rPr>
        <w:t xml:space="preserve"> </w:t>
      </w:r>
      <w:r w:rsidRPr="00381597">
        <w:rPr>
          <w:rFonts w:asciiTheme="minorBidi" w:eastAsia="Times New Roman" w:hAnsiTheme="minorBidi"/>
          <w:b/>
          <w:bCs/>
          <w:sz w:val="22"/>
          <w:lang w:eastAsia="zh-CN"/>
        </w:rPr>
        <w:t>£</w:t>
      </w:r>
      <w:r w:rsidR="00AA16F0" w:rsidRPr="00381597">
        <w:rPr>
          <w:rFonts w:asciiTheme="minorBidi" w:eastAsia="Times New Roman" w:hAnsiTheme="minorBidi"/>
          <w:b/>
          <w:bCs/>
          <w:sz w:val="22"/>
          <w:lang w:eastAsia="zh-CN"/>
        </w:rPr>
        <w:t xml:space="preserve">= </w:t>
      </w:r>
      <w:r w:rsidRPr="00381597">
        <w:rPr>
          <w:rFonts w:asciiTheme="minorBidi" w:eastAsia="Times New Roman" w:hAnsiTheme="minorBidi"/>
          <w:b/>
          <w:bCs/>
          <w:sz w:val="22"/>
          <w:highlight w:val="green"/>
          <w:lang w:eastAsia="zh-CN"/>
        </w:rPr>
        <w:t>211,911</w:t>
      </w:r>
    </w:p>
    <w:p w14:paraId="25DCF32D" w14:textId="77777777" w:rsidR="00C94570" w:rsidRPr="00381597" w:rsidRDefault="00C94570" w:rsidP="00BB5F85">
      <w:pPr>
        <w:spacing w:after="200" w:line="240" w:lineRule="auto"/>
        <w:rPr>
          <w:rFonts w:asciiTheme="minorBidi" w:hAnsiTheme="minorBidi"/>
          <w:sz w:val="22"/>
        </w:rPr>
      </w:pPr>
    </w:p>
    <w:p w14:paraId="77D4F5FF" w14:textId="4A6AE173" w:rsidR="00455A10" w:rsidRPr="00381597" w:rsidRDefault="00757FBF" w:rsidP="00BB5F85">
      <w:pPr>
        <w:spacing w:before="240" w:after="80" w:line="240" w:lineRule="auto"/>
        <w:rPr>
          <w:rFonts w:asciiTheme="minorBidi" w:hAnsiTheme="minorBidi"/>
          <w:sz w:val="22"/>
        </w:rPr>
      </w:pPr>
      <w:r w:rsidRPr="00381597">
        <w:rPr>
          <w:rFonts w:asciiTheme="minorBidi" w:hAnsiTheme="minorBidi"/>
          <w:b/>
          <w:sz w:val="22"/>
        </w:rPr>
        <w:t>Statement of Consolidated Reserves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912"/>
        <w:gridCol w:w="2304"/>
      </w:tblGrid>
      <w:tr w:rsidR="00455A10" w:rsidRPr="00381597" w14:paraId="7B553474" w14:textId="77777777">
        <w:trPr>
          <w:jc w:val="center"/>
        </w:trPr>
        <w:tc>
          <w:tcPr>
            <w:tcW w:w="6912" w:type="dxa"/>
            <w:shd w:val="clear" w:color="auto" w:fill="D9EAF7"/>
            <w:vAlign w:val="center"/>
          </w:tcPr>
          <w:p w14:paraId="3FEE1D17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Item</w:t>
            </w:r>
          </w:p>
        </w:tc>
        <w:tc>
          <w:tcPr>
            <w:tcW w:w="2304" w:type="dxa"/>
            <w:shd w:val="clear" w:color="auto" w:fill="D9EAF7"/>
            <w:vAlign w:val="center"/>
          </w:tcPr>
          <w:p w14:paraId="2CDED319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b/>
                <w:sz w:val="22"/>
              </w:rPr>
              <w:t>Amount (£)</w:t>
            </w:r>
          </w:p>
        </w:tc>
      </w:tr>
      <w:tr w:rsidR="00455A10" w:rsidRPr="00381597" w14:paraId="1FB2CC0F" w14:textId="77777777">
        <w:trPr>
          <w:jc w:val="center"/>
        </w:trPr>
        <w:tc>
          <w:tcPr>
            <w:tcW w:w="6912" w:type="dxa"/>
            <w:vAlign w:val="center"/>
          </w:tcPr>
          <w:p w14:paraId="0ECA4632" w14:textId="59CF671B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 xml:space="preserve">Opening group reserves </w:t>
            </w:r>
          </w:p>
        </w:tc>
        <w:tc>
          <w:tcPr>
            <w:tcW w:w="2304" w:type="dxa"/>
            <w:vAlign w:val="center"/>
          </w:tcPr>
          <w:p w14:paraId="00F3AFFA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  <w:highlight w:val="green"/>
              </w:rPr>
            </w:pPr>
            <w:r w:rsidRPr="00381597">
              <w:rPr>
                <w:rFonts w:asciiTheme="minorBidi" w:hAnsiTheme="minorBidi"/>
                <w:sz w:val="22"/>
                <w:highlight w:val="green"/>
              </w:rPr>
              <w:t>211,911</w:t>
            </w:r>
          </w:p>
        </w:tc>
      </w:tr>
      <w:tr w:rsidR="00455A10" w:rsidRPr="00381597" w14:paraId="39A5422E" w14:textId="77777777">
        <w:trPr>
          <w:jc w:val="center"/>
        </w:trPr>
        <w:tc>
          <w:tcPr>
            <w:tcW w:w="6912" w:type="dxa"/>
            <w:vAlign w:val="center"/>
          </w:tcPr>
          <w:p w14:paraId="294B24CF" w14:textId="0157CB6D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 xml:space="preserve">Profit attributable to group </w:t>
            </w:r>
          </w:p>
        </w:tc>
        <w:tc>
          <w:tcPr>
            <w:tcW w:w="2304" w:type="dxa"/>
            <w:vAlign w:val="center"/>
          </w:tcPr>
          <w:p w14:paraId="42CFD18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  <w:highlight w:val="green"/>
              </w:rPr>
            </w:pPr>
            <w:r w:rsidRPr="00381597">
              <w:rPr>
                <w:rFonts w:asciiTheme="minorBidi" w:hAnsiTheme="minorBidi"/>
                <w:sz w:val="22"/>
                <w:highlight w:val="green"/>
              </w:rPr>
              <w:t>46,764</w:t>
            </w:r>
          </w:p>
        </w:tc>
      </w:tr>
      <w:tr w:rsidR="00455A10" w:rsidRPr="00381597" w14:paraId="4E1D7B2E" w14:textId="77777777">
        <w:trPr>
          <w:jc w:val="center"/>
        </w:trPr>
        <w:tc>
          <w:tcPr>
            <w:tcW w:w="6912" w:type="dxa"/>
            <w:vAlign w:val="center"/>
          </w:tcPr>
          <w:p w14:paraId="13E8A7B2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Royal's dividend</w:t>
            </w:r>
          </w:p>
        </w:tc>
        <w:tc>
          <w:tcPr>
            <w:tcW w:w="2304" w:type="dxa"/>
            <w:vAlign w:val="center"/>
          </w:tcPr>
          <w:p w14:paraId="5F7607FE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  <w:highlight w:val="green"/>
              </w:rPr>
            </w:pPr>
            <w:r w:rsidRPr="00381597">
              <w:rPr>
                <w:rFonts w:asciiTheme="minorBidi" w:hAnsiTheme="minorBidi"/>
                <w:sz w:val="22"/>
                <w:highlight w:val="green"/>
              </w:rPr>
              <w:t>(6,</w:t>
            </w:r>
            <w:commentRangeStart w:id="1"/>
            <w:r w:rsidRPr="00381597">
              <w:rPr>
                <w:rFonts w:asciiTheme="minorBidi" w:hAnsiTheme="minorBidi"/>
                <w:sz w:val="22"/>
                <w:highlight w:val="green"/>
              </w:rPr>
              <w:t>000</w:t>
            </w:r>
            <w:commentRangeEnd w:id="1"/>
            <w:r w:rsidR="00757FBF" w:rsidRPr="00381597">
              <w:rPr>
                <w:rStyle w:val="CommentReference"/>
                <w:rFonts w:asciiTheme="minorBidi" w:hAnsiTheme="minorBidi"/>
                <w:sz w:val="22"/>
                <w:szCs w:val="22"/>
                <w:highlight w:val="green"/>
              </w:rPr>
              <w:commentReference w:id="1"/>
            </w:r>
            <w:r w:rsidRPr="00381597">
              <w:rPr>
                <w:rFonts w:asciiTheme="minorBidi" w:hAnsiTheme="minorBidi"/>
                <w:sz w:val="22"/>
                <w:highlight w:val="green"/>
              </w:rPr>
              <w:t>)</w:t>
            </w:r>
          </w:p>
        </w:tc>
      </w:tr>
      <w:tr w:rsidR="00455A10" w:rsidRPr="00381597" w14:paraId="4E4B8D97" w14:textId="77777777">
        <w:trPr>
          <w:jc w:val="center"/>
        </w:trPr>
        <w:tc>
          <w:tcPr>
            <w:tcW w:w="6912" w:type="dxa"/>
            <w:vAlign w:val="center"/>
          </w:tcPr>
          <w:p w14:paraId="5C0B80BB" w14:textId="2023D57D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 xml:space="preserve">Exchange losses </w:t>
            </w:r>
          </w:p>
        </w:tc>
        <w:tc>
          <w:tcPr>
            <w:tcW w:w="2304" w:type="dxa"/>
            <w:vAlign w:val="center"/>
          </w:tcPr>
          <w:p w14:paraId="40566ACA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  <w:highlight w:val="green"/>
              </w:rPr>
            </w:pPr>
            <w:r w:rsidRPr="00381597">
              <w:rPr>
                <w:rFonts w:asciiTheme="minorBidi" w:hAnsiTheme="minorBidi"/>
                <w:sz w:val="22"/>
                <w:highlight w:val="green"/>
              </w:rPr>
              <w:t>(23,851)</w:t>
            </w:r>
          </w:p>
        </w:tc>
      </w:tr>
      <w:tr w:rsidR="00455A10" w:rsidRPr="00381597" w14:paraId="217CD497" w14:textId="77777777">
        <w:trPr>
          <w:jc w:val="center"/>
        </w:trPr>
        <w:tc>
          <w:tcPr>
            <w:tcW w:w="6912" w:type="dxa"/>
            <w:vAlign w:val="center"/>
          </w:tcPr>
          <w:p w14:paraId="4383BB43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</w:rPr>
            </w:pPr>
            <w:r w:rsidRPr="00381597">
              <w:rPr>
                <w:rFonts w:asciiTheme="minorBidi" w:hAnsiTheme="minorBidi"/>
                <w:sz w:val="22"/>
              </w:rPr>
              <w:t>Closing reserves as supplied</w:t>
            </w:r>
          </w:p>
        </w:tc>
        <w:tc>
          <w:tcPr>
            <w:tcW w:w="2304" w:type="dxa"/>
            <w:vAlign w:val="center"/>
          </w:tcPr>
          <w:p w14:paraId="2FB3D846" w14:textId="77777777" w:rsidR="00455A10" w:rsidRPr="00381597" w:rsidRDefault="00000000" w:rsidP="00BB5F85">
            <w:pPr>
              <w:spacing w:after="0"/>
              <w:rPr>
                <w:rFonts w:asciiTheme="minorBidi" w:hAnsiTheme="minorBidi"/>
                <w:sz w:val="22"/>
                <w:highlight w:val="green"/>
              </w:rPr>
            </w:pPr>
            <w:r w:rsidRPr="00381597">
              <w:rPr>
                <w:rFonts w:asciiTheme="minorBidi" w:hAnsiTheme="minorBidi"/>
                <w:sz w:val="22"/>
                <w:highlight w:val="green"/>
              </w:rPr>
              <w:t>228,824</w:t>
            </w:r>
          </w:p>
        </w:tc>
      </w:tr>
    </w:tbl>
    <w:p w14:paraId="101D6169" w14:textId="07B7A840" w:rsidR="00455A10" w:rsidRPr="00381597" w:rsidRDefault="00455A10" w:rsidP="00BB5F85">
      <w:pPr>
        <w:spacing w:line="240" w:lineRule="auto"/>
        <w:rPr>
          <w:rFonts w:asciiTheme="minorBidi" w:hAnsiTheme="minorBidi"/>
          <w:sz w:val="22"/>
        </w:rPr>
      </w:pPr>
    </w:p>
    <w:sectPr w:rsidR="00455A10" w:rsidRPr="00381597" w:rsidSect="00034616">
      <w:headerReference w:type="default" r:id="rId12"/>
      <w:footerReference w:type="default" r:id="rId13"/>
      <w:pgSz w:w="12240" w:h="15840"/>
      <w:pgMar w:top="936" w:right="1080" w:bottom="936" w:left="108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Badir Miftah" w:date="2026-10-21T00:45:00Z" w:initials="BM">
    <w:p w14:paraId="082BB179" w14:textId="77777777" w:rsidR="00EA6F47" w:rsidRDefault="00EA6F47" w:rsidP="00EA6F47">
      <w:pPr>
        <w:pStyle w:val="CommentText"/>
      </w:pPr>
      <w:r>
        <w:rPr>
          <w:rStyle w:val="CommentReference"/>
        </w:rPr>
        <w:annotationRef/>
      </w:r>
      <w:r>
        <w:rPr>
          <w:color w:val="333333"/>
        </w:rPr>
        <w:t>90% x 2,105 Dividends = 1,896</w:t>
      </w:r>
    </w:p>
  </w:comment>
  <w:comment w:id="1" w:author="Badir Miftah" w:date="2026-10-21T00:59:00Z" w:initials="BM">
    <w:p w14:paraId="7C8B6DC0" w14:textId="77777777" w:rsidR="00757FBF" w:rsidRDefault="00757FBF" w:rsidP="00757FBF">
      <w:pPr>
        <w:pStyle w:val="CommentText"/>
      </w:pPr>
      <w:r>
        <w:rPr>
          <w:rStyle w:val="CommentReference"/>
        </w:rPr>
        <w:annotationRef/>
      </w:r>
      <w:r>
        <w:t xml:space="preserve">From the balance sheet of royal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82BB179" w15:done="0"/>
  <w15:commentEx w15:paraId="7C8B6DC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9B65085" w16cex:dateUtc="2026-10-20T23:45:00Z"/>
  <w16cex:commentExtensible w16cex:durableId="369E5FB5" w16cex:dateUtc="2026-10-20T23:5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82BB179" w16cid:durableId="29B65085"/>
  <w16cid:commentId w16cid:paraId="7C8B6DC0" w16cid:durableId="369E5FB5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5F98A8" w14:textId="77777777" w:rsidR="00E527CB" w:rsidRDefault="00E527CB">
      <w:pPr>
        <w:spacing w:after="0" w:line="240" w:lineRule="auto"/>
      </w:pPr>
      <w:r>
        <w:separator/>
      </w:r>
    </w:p>
  </w:endnote>
  <w:endnote w:type="continuationSeparator" w:id="0">
    <w:p w14:paraId="45F7E4E2" w14:textId="77777777" w:rsidR="00E527CB" w:rsidRDefault="00E527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23C10F" w14:textId="32225C14" w:rsidR="00455A10" w:rsidRDefault="00455A10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C3C389" w14:textId="77777777" w:rsidR="00E527CB" w:rsidRDefault="00E527CB">
      <w:pPr>
        <w:spacing w:after="0" w:line="240" w:lineRule="auto"/>
      </w:pPr>
      <w:r>
        <w:separator/>
      </w:r>
    </w:p>
  </w:footnote>
  <w:footnote w:type="continuationSeparator" w:id="0">
    <w:p w14:paraId="0D8F3345" w14:textId="77777777" w:rsidR="00E527CB" w:rsidRDefault="00E527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363ACD" w14:textId="18AE72EA" w:rsidR="00455A10" w:rsidRDefault="00455A10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527E72C5"/>
    <w:multiLevelType w:val="multilevel"/>
    <w:tmpl w:val="9D266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47607361">
    <w:abstractNumId w:val="8"/>
  </w:num>
  <w:num w:numId="2" w16cid:durableId="833568480">
    <w:abstractNumId w:val="6"/>
  </w:num>
  <w:num w:numId="3" w16cid:durableId="984894711">
    <w:abstractNumId w:val="5"/>
  </w:num>
  <w:num w:numId="4" w16cid:durableId="771243655">
    <w:abstractNumId w:val="4"/>
  </w:num>
  <w:num w:numId="5" w16cid:durableId="1384256523">
    <w:abstractNumId w:val="7"/>
  </w:num>
  <w:num w:numId="6" w16cid:durableId="268129656">
    <w:abstractNumId w:val="3"/>
  </w:num>
  <w:num w:numId="7" w16cid:durableId="1359623280">
    <w:abstractNumId w:val="2"/>
  </w:num>
  <w:num w:numId="8" w16cid:durableId="1766726912">
    <w:abstractNumId w:val="1"/>
  </w:num>
  <w:num w:numId="9" w16cid:durableId="1050687763">
    <w:abstractNumId w:val="0"/>
  </w:num>
  <w:num w:numId="10" w16cid:durableId="1895197352">
    <w:abstractNumId w:val="9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Badir Miftah">
    <w15:presenceInfo w15:providerId="AD" w15:userId="S::b.miftah@uwtsd.ac.uk::4979ac83-2d3f-43b0-b8eb-f693d15e00b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B17E5"/>
    <w:rsid w:val="0015074B"/>
    <w:rsid w:val="0029639D"/>
    <w:rsid w:val="002D67F6"/>
    <w:rsid w:val="00326F90"/>
    <w:rsid w:val="00381597"/>
    <w:rsid w:val="00455A10"/>
    <w:rsid w:val="004601A7"/>
    <w:rsid w:val="00757FBF"/>
    <w:rsid w:val="00812C4B"/>
    <w:rsid w:val="00833AD3"/>
    <w:rsid w:val="009C5A41"/>
    <w:rsid w:val="009E0FD2"/>
    <w:rsid w:val="00AA16F0"/>
    <w:rsid w:val="00AA1D8D"/>
    <w:rsid w:val="00B47730"/>
    <w:rsid w:val="00BB5F85"/>
    <w:rsid w:val="00BC5A42"/>
    <w:rsid w:val="00C94570"/>
    <w:rsid w:val="00CB0664"/>
    <w:rsid w:val="00E527CB"/>
    <w:rsid w:val="00E9016D"/>
    <w:rsid w:val="00EA6F47"/>
    <w:rsid w:val="00EC480C"/>
    <w:rsid w:val="00F90A6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5F11C67"/>
  <w14:defaultImageDpi w14:val="300"/>
  <w15:docId w15:val="{7E02F027-EE6B-45C9-B4F5-7BCA159ED1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/>
    </w:pPr>
    <w:rPr>
      <w:rFonts w:ascii="Arial" w:hAnsi="Arial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1F4E79"/>
      <w:sz w:val="3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2E74B5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b/>
      <w:color w:val="17365D" w:themeColor="text2" w:themeShade="BF"/>
      <w:spacing w:val="5"/>
      <w:kern w:val="28"/>
      <w:sz w:val="40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PlainTable4">
    <w:name w:val="Plain Table 4"/>
    <w:basedOn w:val="TableNormal"/>
    <w:uiPriority w:val="99"/>
    <w:rsid w:val="00EA6F4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EA6F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A6F4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A6F47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6F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6F47"/>
    <w:rPr>
      <w:rFonts w:ascii="Arial" w:hAnsi="Arial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8/08/relationships/commentsExtensible" Target="commentsExtensible.xml"/><Relationship Id="rId5" Type="http://schemas.openxmlformats.org/officeDocument/2006/relationships/webSettings" Target="webSettings.xml"/><Relationship Id="rId15" Type="http://schemas.microsoft.com/office/2011/relationships/people" Target="people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1069</Words>
  <Characters>6097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7152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b.miftah@uwtsd.ac.uk</dc:creator>
  <cp:keywords/>
  <dc:description/>
  <cp:lastModifiedBy>Badir Miftah</cp:lastModifiedBy>
  <cp:revision>8</cp:revision>
  <cp:lastPrinted>2026-10-21T00:32:00Z</cp:lastPrinted>
  <dcterms:created xsi:type="dcterms:W3CDTF">2013-12-23T23:15:00Z</dcterms:created>
  <dcterms:modified xsi:type="dcterms:W3CDTF">2026-10-21T07:52:00Z</dcterms:modified>
  <cp:category/>
</cp:coreProperties>
</file>