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0A3042" w14:textId="285E7E6D" w:rsidR="00E90AEC" w:rsidRDefault="00E90AEC" w:rsidP="00E90AEC">
      <w:pPr>
        <w:pStyle w:val="Normal1"/>
        <w:spacing w:line="360" w:lineRule="auto"/>
        <w:rPr>
          <w:b/>
          <w:bCs/>
          <w:sz w:val="32"/>
          <w:szCs w:val="32"/>
        </w:rPr>
      </w:pPr>
      <w:r w:rsidRPr="00E90AEC">
        <w:rPr>
          <w:b/>
          <w:bCs/>
          <w:sz w:val="32"/>
          <w:szCs w:val="32"/>
        </w:rPr>
        <w:drawing>
          <wp:inline distT="0" distB="0" distL="0" distR="0" wp14:anchorId="4C24DF1C" wp14:editId="58A5AE64">
            <wp:extent cx="1228896" cy="1619476"/>
            <wp:effectExtent l="0" t="0" r="9525" b="0"/>
            <wp:docPr id="1176656252" name="Picture 1" descr="A person in a suit and ti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656252" name="Picture 1" descr="A person in a suit and tie&#10;&#10;AI-generated content may be incorrect."/>
                    <pic:cNvPicPr/>
                  </pic:nvPicPr>
                  <pic:blipFill>
                    <a:blip r:embed="rId8"/>
                    <a:stretch>
                      <a:fillRect/>
                    </a:stretch>
                  </pic:blipFill>
                  <pic:spPr>
                    <a:xfrm>
                      <a:off x="0" y="0"/>
                      <a:ext cx="1228896" cy="1619476"/>
                    </a:xfrm>
                    <a:prstGeom prst="rect">
                      <a:avLst/>
                    </a:prstGeom>
                  </pic:spPr>
                </pic:pic>
              </a:graphicData>
            </a:graphic>
          </wp:inline>
        </w:drawing>
      </w:r>
    </w:p>
    <w:p w14:paraId="57000354" w14:textId="137A0478" w:rsidR="00E90AEC" w:rsidRPr="00E90AEC" w:rsidRDefault="00E90AEC" w:rsidP="00E90AEC">
      <w:pPr>
        <w:pStyle w:val="Normal1"/>
        <w:spacing w:line="360" w:lineRule="auto"/>
        <w:rPr>
          <w:sz w:val="20"/>
          <w:szCs w:val="20"/>
        </w:rPr>
      </w:pPr>
      <w:proofErr w:type="spellStart"/>
      <w:proofErr w:type="gramStart"/>
      <w:r w:rsidRPr="00E90AEC">
        <w:rPr>
          <w:sz w:val="20"/>
          <w:szCs w:val="20"/>
        </w:rPr>
        <w:t>Name:Dragos</w:t>
      </w:r>
      <w:proofErr w:type="spellEnd"/>
      <w:proofErr w:type="gramEnd"/>
      <w:r w:rsidRPr="00E90AEC">
        <w:rPr>
          <w:sz w:val="20"/>
          <w:szCs w:val="20"/>
        </w:rPr>
        <w:t xml:space="preserve"> Caciulan </w:t>
      </w:r>
    </w:p>
    <w:p w14:paraId="479366D8" w14:textId="77777777" w:rsidR="00E90AEC" w:rsidRPr="00E90AEC" w:rsidRDefault="00E90AEC" w:rsidP="00E90AEC">
      <w:pPr>
        <w:pStyle w:val="Normal1"/>
        <w:spacing w:line="360" w:lineRule="auto"/>
        <w:rPr>
          <w:sz w:val="20"/>
          <w:szCs w:val="20"/>
        </w:rPr>
      </w:pPr>
      <w:r w:rsidRPr="00E90AEC">
        <w:rPr>
          <w:sz w:val="20"/>
          <w:szCs w:val="20"/>
        </w:rPr>
        <w:t xml:space="preserve">ID:2314611 </w:t>
      </w:r>
    </w:p>
    <w:p w14:paraId="67B3A208" w14:textId="725049C6" w:rsidR="00E90AEC" w:rsidRPr="00E90AEC" w:rsidRDefault="00E90AEC" w:rsidP="00E90AEC">
      <w:pPr>
        <w:pStyle w:val="Normal1"/>
        <w:rPr>
          <w:sz w:val="20"/>
          <w:szCs w:val="20"/>
          <w:lang w:val="en-GB"/>
        </w:rPr>
      </w:pPr>
      <w:r w:rsidRPr="00E90AEC">
        <w:rPr>
          <w:sz w:val="20"/>
          <w:szCs w:val="20"/>
        </w:rPr>
        <w:t>Module name</w:t>
      </w:r>
      <w:r w:rsidRPr="00E90AEC">
        <w:rPr>
          <w:sz w:val="20"/>
          <w:szCs w:val="20"/>
        </w:rPr>
        <w:t>:</w:t>
      </w:r>
      <w:r w:rsidRPr="00E90AEC">
        <w:rPr>
          <w:rFonts w:ascii="Segoe UI" w:eastAsia="Times New Roman" w:hAnsi="Segoe UI" w:cs="Segoe UI"/>
          <w:color w:val="FFFFFF"/>
          <w:kern w:val="36"/>
          <w:sz w:val="20"/>
          <w:szCs w:val="20"/>
          <w:lang w:val="en-GB" w:eastAsia="en-GB"/>
        </w:rPr>
        <w:t xml:space="preserve"> </w:t>
      </w:r>
      <w:r w:rsidRPr="00E90AEC">
        <w:rPr>
          <w:sz w:val="20"/>
          <w:szCs w:val="20"/>
          <w:lang w:val="en-GB"/>
        </w:rPr>
        <w:t>Design Thinking and Innovation (LCLM6002_LON)</w:t>
      </w:r>
    </w:p>
    <w:p w14:paraId="36CA277D" w14:textId="77777777" w:rsidR="00B76059" w:rsidRPr="00536796" w:rsidRDefault="00B76059" w:rsidP="00E90AEC">
      <w:pPr>
        <w:pStyle w:val="Normal1"/>
        <w:spacing w:line="360" w:lineRule="auto"/>
        <w:rPr>
          <w:b/>
          <w:bCs/>
          <w:sz w:val="32"/>
          <w:szCs w:val="32"/>
          <w:lang w:val="en-GB"/>
        </w:rPr>
      </w:pPr>
    </w:p>
    <w:p w14:paraId="0459B790" w14:textId="77777777" w:rsidR="001A2405" w:rsidRPr="00536796" w:rsidRDefault="003F4AE7" w:rsidP="00B76059">
      <w:pPr>
        <w:pStyle w:val="Normal1"/>
        <w:spacing w:line="360" w:lineRule="auto"/>
        <w:jc w:val="center"/>
        <w:rPr>
          <w:b/>
          <w:bCs/>
          <w:sz w:val="32"/>
          <w:szCs w:val="32"/>
          <w:lang w:val="en-GB"/>
        </w:rPr>
      </w:pPr>
      <w:r w:rsidRPr="00536796">
        <w:rPr>
          <w:b/>
          <w:bCs/>
          <w:sz w:val="32"/>
          <w:szCs w:val="32"/>
          <w:lang w:val="en-GB"/>
        </w:rPr>
        <w:t>INNOVATION &amp; CUSTOMER JOURNEY</w:t>
      </w:r>
    </w:p>
    <w:p w14:paraId="00E3B7EE" w14:textId="77777777" w:rsidR="00B76059" w:rsidRPr="00536796" w:rsidRDefault="003F4AE7">
      <w:pPr>
        <w:rPr>
          <w:b/>
          <w:bCs/>
          <w:lang w:val="en-GB"/>
        </w:rPr>
      </w:pPr>
      <w:r w:rsidRPr="00536796">
        <w:rPr>
          <w:b/>
          <w:bCs/>
          <w:lang w:val="en-GB"/>
        </w:rPr>
        <w:br w:type="page"/>
      </w:r>
    </w:p>
    <w:sdt>
      <w:sdtPr>
        <w:rPr>
          <w:rFonts w:ascii="Arial" w:eastAsia="Arial" w:hAnsi="Arial" w:cs="Arial"/>
          <w:b w:val="0"/>
          <w:bCs w:val="0"/>
          <w:color w:val="auto"/>
          <w:sz w:val="22"/>
          <w:szCs w:val="22"/>
        </w:rPr>
        <w:id w:val="28771274"/>
        <w:docPartObj>
          <w:docPartGallery w:val="Table of Contents"/>
          <w:docPartUnique/>
        </w:docPartObj>
      </w:sdtPr>
      <w:sdtContent>
        <w:p w14:paraId="3B13C3CF" w14:textId="77777777" w:rsidR="00AE6D33" w:rsidRPr="00536796" w:rsidRDefault="003F4AE7" w:rsidP="00AE6D33">
          <w:pPr>
            <w:pStyle w:val="TOCHeading"/>
            <w:spacing w:line="360" w:lineRule="auto"/>
            <w:jc w:val="center"/>
            <w:rPr>
              <w:color w:val="auto"/>
            </w:rPr>
          </w:pPr>
          <w:r w:rsidRPr="00536796">
            <w:rPr>
              <w:rFonts w:ascii="Arial" w:hAnsi="Arial" w:cs="Arial"/>
              <w:color w:val="auto"/>
              <w:sz w:val="22"/>
            </w:rPr>
            <w:t>Table of Contents</w:t>
          </w:r>
        </w:p>
        <w:p w14:paraId="004BA556" w14:textId="77777777" w:rsidR="006F5909" w:rsidRDefault="00B726CB" w:rsidP="00CC7B53">
          <w:pPr>
            <w:pStyle w:val="TOC1"/>
            <w:tabs>
              <w:tab w:val="right" w:leader="dot" w:pos="9350"/>
            </w:tabs>
            <w:spacing w:line="360" w:lineRule="auto"/>
            <w:jc w:val="both"/>
            <w:rPr>
              <w:rFonts w:asciiTheme="minorHAnsi" w:eastAsiaTheme="minorEastAsia" w:hAnsiTheme="minorHAnsi" w:cstheme="minorBidi"/>
              <w:noProof/>
            </w:rPr>
          </w:pPr>
          <w:r w:rsidRPr="00536796">
            <w:fldChar w:fldCharType="begin"/>
          </w:r>
          <w:r w:rsidR="003F4AE7" w:rsidRPr="00536796">
            <w:instrText xml:space="preserve"> TOC \o "1-3" \h \z \u </w:instrText>
          </w:r>
          <w:r w:rsidRPr="00536796">
            <w:fldChar w:fldCharType="separate"/>
          </w:r>
          <w:hyperlink w:anchor="_Toc216368357" w:history="1">
            <w:r w:rsidR="006F5909" w:rsidRPr="006023AD">
              <w:rPr>
                <w:rStyle w:val="Hyperlink"/>
                <w:noProof/>
                <w:lang w:val="en-GB"/>
              </w:rPr>
              <w:t>Introduction</w:t>
            </w:r>
            <w:r w:rsidR="006F5909">
              <w:rPr>
                <w:noProof/>
                <w:webHidden/>
              </w:rPr>
              <w:tab/>
            </w:r>
            <w:r w:rsidR="006F5909">
              <w:rPr>
                <w:noProof/>
                <w:webHidden/>
              </w:rPr>
              <w:fldChar w:fldCharType="begin"/>
            </w:r>
            <w:r w:rsidR="006F5909">
              <w:rPr>
                <w:noProof/>
                <w:webHidden/>
              </w:rPr>
              <w:instrText xml:space="preserve"> PAGEREF _Toc216368357 \h </w:instrText>
            </w:r>
            <w:r w:rsidR="006F5909">
              <w:rPr>
                <w:noProof/>
                <w:webHidden/>
              </w:rPr>
            </w:r>
            <w:r w:rsidR="006F5909">
              <w:rPr>
                <w:noProof/>
                <w:webHidden/>
              </w:rPr>
              <w:fldChar w:fldCharType="separate"/>
            </w:r>
            <w:r w:rsidR="006F5909">
              <w:rPr>
                <w:noProof/>
                <w:webHidden/>
              </w:rPr>
              <w:t>2</w:t>
            </w:r>
            <w:r w:rsidR="006F5909">
              <w:rPr>
                <w:noProof/>
                <w:webHidden/>
              </w:rPr>
              <w:fldChar w:fldCharType="end"/>
            </w:r>
          </w:hyperlink>
        </w:p>
        <w:p w14:paraId="7112779B" w14:textId="77777777" w:rsidR="006F5909" w:rsidRDefault="006F5909" w:rsidP="00CC7B53">
          <w:pPr>
            <w:pStyle w:val="TOC1"/>
            <w:tabs>
              <w:tab w:val="right" w:leader="dot" w:pos="9350"/>
            </w:tabs>
            <w:spacing w:line="360" w:lineRule="auto"/>
            <w:jc w:val="both"/>
            <w:rPr>
              <w:rFonts w:asciiTheme="minorHAnsi" w:eastAsiaTheme="minorEastAsia" w:hAnsiTheme="minorHAnsi" w:cstheme="minorBidi"/>
              <w:noProof/>
            </w:rPr>
          </w:pPr>
          <w:hyperlink w:anchor="_Toc216368358" w:history="1">
            <w:r w:rsidRPr="006023AD">
              <w:rPr>
                <w:rStyle w:val="Hyperlink"/>
                <w:noProof/>
                <w:lang w:val="en-GB"/>
              </w:rPr>
              <w:t>Introduction of the chosen organisation</w:t>
            </w:r>
            <w:r>
              <w:rPr>
                <w:noProof/>
                <w:webHidden/>
              </w:rPr>
              <w:tab/>
            </w:r>
            <w:r>
              <w:rPr>
                <w:noProof/>
                <w:webHidden/>
              </w:rPr>
              <w:fldChar w:fldCharType="begin"/>
            </w:r>
            <w:r>
              <w:rPr>
                <w:noProof/>
                <w:webHidden/>
              </w:rPr>
              <w:instrText xml:space="preserve"> PAGEREF _Toc216368358 \h </w:instrText>
            </w:r>
            <w:r>
              <w:rPr>
                <w:noProof/>
                <w:webHidden/>
              </w:rPr>
            </w:r>
            <w:r>
              <w:rPr>
                <w:noProof/>
                <w:webHidden/>
              </w:rPr>
              <w:fldChar w:fldCharType="separate"/>
            </w:r>
            <w:r>
              <w:rPr>
                <w:noProof/>
                <w:webHidden/>
              </w:rPr>
              <w:t>2</w:t>
            </w:r>
            <w:r>
              <w:rPr>
                <w:noProof/>
                <w:webHidden/>
              </w:rPr>
              <w:fldChar w:fldCharType="end"/>
            </w:r>
          </w:hyperlink>
        </w:p>
        <w:p w14:paraId="6C836B52" w14:textId="77777777" w:rsidR="006F5909" w:rsidRDefault="006F5909" w:rsidP="00CC7B53">
          <w:pPr>
            <w:pStyle w:val="TOC1"/>
            <w:tabs>
              <w:tab w:val="right" w:leader="dot" w:pos="9350"/>
            </w:tabs>
            <w:spacing w:line="360" w:lineRule="auto"/>
            <w:jc w:val="both"/>
            <w:rPr>
              <w:rFonts w:asciiTheme="minorHAnsi" w:eastAsiaTheme="minorEastAsia" w:hAnsiTheme="minorHAnsi" w:cstheme="minorBidi"/>
              <w:noProof/>
            </w:rPr>
          </w:pPr>
          <w:hyperlink w:anchor="_Toc216368359" w:history="1">
            <w:r w:rsidRPr="006023AD">
              <w:rPr>
                <w:rStyle w:val="Hyperlink"/>
                <w:noProof/>
                <w:lang w:val="en-GB"/>
              </w:rPr>
              <w:t>Identifying the key trends, data and industry that affect Coca-Cola</w:t>
            </w:r>
            <w:r>
              <w:rPr>
                <w:noProof/>
                <w:webHidden/>
              </w:rPr>
              <w:tab/>
            </w:r>
            <w:r>
              <w:rPr>
                <w:noProof/>
                <w:webHidden/>
              </w:rPr>
              <w:fldChar w:fldCharType="begin"/>
            </w:r>
            <w:r>
              <w:rPr>
                <w:noProof/>
                <w:webHidden/>
              </w:rPr>
              <w:instrText xml:space="preserve"> PAGEREF _Toc216368359 \h </w:instrText>
            </w:r>
            <w:r>
              <w:rPr>
                <w:noProof/>
                <w:webHidden/>
              </w:rPr>
            </w:r>
            <w:r>
              <w:rPr>
                <w:noProof/>
                <w:webHidden/>
              </w:rPr>
              <w:fldChar w:fldCharType="separate"/>
            </w:r>
            <w:r>
              <w:rPr>
                <w:noProof/>
                <w:webHidden/>
              </w:rPr>
              <w:t>2</w:t>
            </w:r>
            <w:r>
              <w:rPr>
                <w:noProof/>
                <w:webHidden/>
              </w:rPr>
              <w:fldChar w:fldCharType="end"/>
            </w:r>
          </w:hyperlink>
        </w:p>
        <w:p w14:paraId="08B91451" w14:textId="77777777" w:rsidR="006F5909" w:rsidRDefault="006F5909" w:rsidP="00CC7B53">
          <w:pPr>
            <w:pStyle w:val="TOC1"/>
            <w:tabs>
              <w:tab w:val="right" w:leader="dot" w:pos="9350"/>
            </w:tabs>
            <w:spacing w:line="360" w:lineRule="auto"/>
            <w:jc w:val="both"/>
            <w:rPr>
              <w:rFonts w:asciiTheme="minorHAnsi" w:eastAsiaTheme="minorEastAsia" w:hAnsiTheme="minorHAnsi" w:cstheme="minorBidi"/>
              <w:noProof/>
            </w:rPr>
          </w:pPr>
          <w:hyperlink w:anchor="_Toc216368360" w:history="1">
            <w:r w:rsidRPr="006023AD">
              <w:rPr>
                <w:rStyle w:val="Hyperlink"/>
                <w:noProof/>
                <w:lang w:val="en-GB"/>
              </w:rPr>
              <w:t>Part 1: Analysing the current innovation approaches of Coca-Cola</w:t>
            </w:r>
            <w:r>
              <w:rPr>
                <w:noProof/>
                <w:webHidden/>
              </w:rPr>
              <w:tab/>
            </w:r>
            <w:r>
              <w:rPr>
                <w:noProof/>
                <w:webHidden/>
              </w:rPr>
              <w:fldChar w:fldCharType="begin"/>
            </w:r>
            <w:r>
              <w:rPr>
                <w:noProof/>
                <w:webHidden/>
              </w:rPr>
              <w:instrText xml:space="preserve"> PAGEREF _Toc216368360 \h </w:instrText>
            </w:r>
            <w:r>
              <w:rPr>
                <w:noProof/>
                <w:webHidden/>
              </w:rPr>
            </w:r>
            <w:r>
              <w:rPr>
                <w:noProof/>
                <w:webHidden/>
              </w:rPr>
              <w:fldChar w:fldCharType="separate"/>
            </w:r>
            <w:r>
              <w:rPr>
                <w:noProof/>
                <w:webHidden/>
              </w:rPr>
              <w:t>5</w:t>
            </w:r>
            <w:r>
              <w:rPr>
                <w:noProof/>
                <w:webHidden/>
              </w:rPr>
              <w:fldChar w:fldCharType="end"/>
            </w:r>
          </w:hyperlink>
        </w:p>
        <w:p w14:paraId="3F4D0DB7" w14:textId="77777777" w:rsidR="006F5909" w:rsidRDefault="006F5909" w:rsidP="00CC7B53">
          <w:pPr>
            <w:pStyle w:val="TOC2"/>
            <w:tabs>
              <w:tab w:val="right" w:leader="dot" w:pos="9350"/>
            </w:tabs>
            <w:spacing w:line="360" w:lineRule="auto"/>
            <w:jc w:val="both"/>
            <w:rPr>
              <w:rFonts w:asciiTheme="minorHAnsi" w:eastAsiaTheme="minorEastAsia" w:hAnsiTheme="minorHAnsi" w:cstheme="minorBidi"/>
              <w:noProof/>
            </w:rPr>
          </w:pPr>
          <w:hyperlink w:anchor="_Toc216368361" w:history="1">
            <w:r w:rsidRPr="006023AD">
              <w:rPr>
                <w:rStyle w:val="Hyperlink"/>
                <w:noProof/>
                <w:lang w:val="en-GB"/>
              </w:rPr>
              <w:t>Implementing Innovation Ambition Matrix</w:t>
            </w:r>
            <w:r>
              <w:rPr>
                <w:noProof/>
                <w:webHidden/>
              </w:rPr>
              <w:tab/>
            </w:r>
            <w:r>
              <w:rPr>
                <w:noProof/>
                <w:webHidden/>
              </w:rPr>
              <w:fldChar w:fldCharType="begin"/>
            </w:r>
            <w:r>
              <w:rPr>
                <w:noProof/>
                <w:webHidden/>
              </w:rPr>
              <w:instrText xml:space="preserve"> PAGEREF _Toc216368361 \h </w:instrText>
            </w:r>
            <w:r>
              <w:rPr>
                <w:noProof/>
                <w:webHidden/>
              </w:rPr>
            </w:r>
            <w:r>
              <w:rPr>
                <w:noProof/>
                <w:webHidden/>
              </w:rPr>
              <w:fldChar w:fldCharType="separate"/>
            </w:r>
            <w:r>
              <w:rPr>
                <w:noProof/>
                <w:webHidden/>
              </w:rPr>
              <w:t>5</w:t>
            </w:r>
            <w:r>
              <w:rPr>
                <w:noProof/>
                <w:webHidden/>
              </w:rPr>
              <w:fldChar w:fldCharType="end"/>
            </w:r>
          </w:hyperlink>
        </w:p>
        <w:p w14:paraId="0A13F85B" w14:textId="77777777" w:rsidR="006F5909" w:rsidRDefault="006F5909" w:rsidP="00CC7B53">
          <w:pPr>
            <w:pStyle w:val="TOC2"/>
            <w:tabs>
              <w:tab w:val="right" w:leader="dot" w:pos="9350"/>
            </w:tabs>
            <w:spacing w:line="360" w:lineRule="auto"/>
            <w:jc w:val="both"/>
            <w:rPr>
              <w:rFonts w:asciiTheme="minorHAnsi" w:eastAsiaTheme="minorEastAsia" w:hAnsiTheme="minorHAnsi" w:cstheme="minorBidi"/>
              <w:noProof/>
            </w:rPr>
          </w:pPr>
          <w:hyperlink w:anchor="_Toc216368362" w:history="1">
            <w:r w:rsidRPr="006023AD">
              <w:rPr>
                <w:rStyle w:val="Hyperlink"/>
                <w:noProof/>
                <w:lang w:val="en-GB"/>
              </w:rPr>
              <w:t>Visualising a Customer Journey Map (CJM)</w:t>
            </w:r>
            <w:r>
              <w:rPr>
                <w:noProof/>
                <w:webHidden/>
              </w:rPr>
              <w:tab/>
            </w:r>
            <w:r>
              <w:rPr>
                <w:noProof/>
                <w:webHidden/>
              </w:rPr>
              <w:fldChar w:fldCharType="begin"/>
            </w:r>
            <w:r>
              <w:rPr>
                <w:noProof/>
                <w:webHidden/>
              </w:rPr>
              <w:instrText xml:space="preserve"> PAGEREF _Toc216368362 \h </w:instrText>
            </w:r>
            <w:r>
              <w:rPr>
                <w:noProof/>
                <w:webHidden/>
              </w:rPr>
            </w:r>
            <w:r>
              <w:rPr>
                <w:noProof/>
                <w:webHidden/>
              </w:rPr>
              <w:fldChar w:fldCharType="separate"/>
            </w:r>
            <w:r>
              <w:rPr>
                <w:noProof/>
                <w:webHidden/>
              </w:rPr>
              <w:t>6</w:t>
            </w:r>
            <w:r>
              <w:rPr>
                <w:noProof/>
                <w:webHidden/>
              </w:rPr>
              <w:fldChar w:fldCharType="end"/>
            </w:r>
          </w:hyperlink>
        </w:p>
        <w:p w14:paraId="3B2B6A7D" w14:textId="77777777" w:rsidR="006F5909" w:rsidRDefault="006F5909" w:rsidP="00CC7B53">
          <w:pPr>
            <w:pStyle w:val="TOC1"/>
            <w:tabs>
              <w:tab w:val="right" w:leader="dot" w:pos="9350"/>
            </w:tabs>
            <w:spacing w:line="360" w:lineRule="auto"/>
            <w:jc w:val="both"/>
            <w:rPr>
              <w:rFonts w:asciiTheme="minorHAnsi" w:eastAsiaTheme="minorEastAsia" w:hAnsiTheme="minorHAnsi" w:cstheme="minorBidi"/>
              <w:noProof/>
            </w:rPr>
          </w:pPr>
          <w:hyperlink w:anchor="_Toc216368363" w:history="1">
            <w:r w:rsidRPr="006023AD">
              <w:rPr>
                <w:rStyle w:val="Hyperlink"/>
                <w:noProof/>
                <w:lang w:val="en-GB"/>
              </w:rPr>
              <w:t>Part 2: Digital transformation initiative and its impact on adding value to Coca-Cola</w:t>
            </w:r>
            <w:r>
              <w:rPr>
                <w:noProof/>
                <w:webHidden/>
              </w:rPr>
              <w:tab/>
            </w:r>
            <w:r>
              <w:rPr>
                <w:noProof/>
                <w:webHidden/>
              </w:rPr>
              <w:fldChar w:fldCharType="begin"/>
            </w:r>
            <w:r>
              <w:rPr>
                <w:noProof/>
                <w:webHidden/>
              </w:rPr>
              <w:instrText xml:space="preserve"> PAGEREF _Toc216368363 \h </w:instrText>
            </w:r>
            <w:r>
              <w:rPr>
                <w:noProof/>
                <w:webHidden/>
              </w:rPr>
            </w:r>
            <w:r>
              <w:rPr>
                <w:noProof/>
                <w:webHidden/>
              </w:rPr>
              <w:fldChar w:fldCharType="separate"/>
            </w:r>
            <w:r>
              <w:rPr>
                <w:noProof/>
                <w:webHidden/>
              </w:rPr>
              <w:t>9</w:t>
            </w:r>
            <w:r>
              <w:rPr>
                <w:noProof/>
                <w:webHidden/>
              </w:rPr>
              <w:fldChar w:fldCharType="end"/>
            </w:r>
          </w:hyperlink>
        </w:p>
        <w:p w14:paraId="0BA1166E" w14:textId="77777777" w:rsidR="006F5909" w:rsidRDefault="006F5909" w:rsidP="00CC7B53">
          <w:pPr>
            <w:pStyle w:val="TOC2"/>
            <w:tabs>
              <w:tab w:val="right" w:leader="dot" w:pos="9350"/>
            </w:tabs>
            <w:spacing w:line="360" w:lineRule="auto"/>
            <w:jc w:val="both"/>
            <w:rPr>
              <w:rFonts w:asciiTheme="minorHAnsi" w:eastAsiaTheme="minorEastAsia" w:hAnsiTheme="minorHAnsi" w:cstheme="minorBidi"/>
              <w:noProof/>
            </w:rPr>
          </w:pPr>
          <w:hyperlink w:anchor="_Toc216368364" w:history="1">
            <w:r w:rsidRPr="006023AD">
              <w:rPr>
                <w:rStyle w:val="Hyperlink"/>
                <w:noProof/>
                <w:lang w:val="en-GB"/>
              </w:rPr>
              <w:t>Proposing Digital Innovation Concept for Coca-Cola</w:t>
            </w:r>
            <w:r>
              <w:rPr>
                <w:noProof/>
                <w:webHidden/>
              </w:rPr>
              <w:tab/>
            </w:r>
            <w:r>
              <w:rPr>
                <w:noProof/>
                <w:webHidden/>
              </w:rPr>
              <w:fldChar w:fldCharType="begin"/>
            </w:r>
            <w:r>
              <w:rPr>
                <w:noProof/>
                <w:webHidden/>
              </w:rPr>
              <w:instrText xml:space="preserve"> PAGEREF _Toc216368364 \h </w:instrText>
            </w:r>
            <w:r>
              <w:rPr>
                <w:noProof/>
                <w:webHidden/>
              </w:rPr>
            </w:r>
            <w:r>
              <w:rPr>
                <w:noProof/>
                <w:webHidden/>
              </w:rPr>
              <w:fldChar w:fldCharType="separate"/>
            </w:r>
            <w:r>
              <w:rPr>
                <w:noProof/>
                <w:webHidden/>
              </w:rPr>
              <w:t>9</w:t>
            </w:r>
            <w:r>
              <w:rPr>
                <w:noProof/>
                <w:webHidden/>
              </w:rPr>
              <w:fldChar w:fldCharType="end"/>
            </w:r>
          </w:hyperlink>
        </w:p>
        <w:p w14:paraId="3DE62558" w14:textId="77777777" w:rsidR="006F5909" w:rsidRDefault="006F5909" w:rsidP="00CC7B53">
          <w:pPr>
            <w:pStyle w:val="TOC2"/>
            <w:tabs>
              <w:tab w:val="right" w:leader="dot" w:pos="9350"/>
            </w:tabs>
            <w:spacing w:line="360" w:lineRule="auto"/>
            <w:jc w:val="both"/>
            <w:rPr>
              <w:rFonts w:asciiTheme="minorHAnsi" w:eastAsiaTheme="minorEastAsia" w:hAnsiTheme="minorHAnsi" w:cstheme="minorBidi"/>
              <w:noProof/>
            </w:rPr>
          </w:pPr>
          <w:hyperlink w:anchor="_Toc216368365" w:history="1">
            <w:r w:rsidRPr="006023AD">
              <w:rPr>
                <w:rStyle w:val="Hyperlink"/>
                <w:noProof/>
                <w:lang w:val="en-GB"/>
              </w:rPr>
              <w:t>Ways in which the Initiative Adds Value to Coca-Cola</w:t>
            </w:r>
            <w:r>
              <w:rPr>
                <w:noProof/>
                <w:webHidden/>
              </w:rPr>
              <w:tab/>
            </w:r>
            <w:r>
              <w:rPr>
                <w:noProof/>
                <w:webHidden/>
              </w:rPr>
              <w:fldChar w:fldCharType="begin"/>
            </w:r>
            <w:r>
              <w:rPr>
                <w:noProof/>
                <w:webHidden/>
              </w:rPr>
              <w:instrText xml:space="preserve"> PAGEREF _Toc216368365 \h </w:instrText>
            </w:r>
            <w:r>
              <w:rPr>
                <w:noProof/>
                <w:webHidden/>
              </w:rPr>
            </w:r>
            <w:r>
              <w:rPr>
                <w:noProof/>
                <w:webHidden/>
              </w:rPr>
              <w:fldChar w:fldCharType="separate"/>
            </w:r>
            <w:r>
              <w:rPr>
                <w:noProof/>
                <w:webHidden/>
              </w:rPr>
              <w:t>9</w:t>
            </w:r>
            <w:r>
              <w:rPr>
                <w:noProof/>
                <w:webHidden/>
              </w:rPr>
              <w:fldChar w:fldCharType="end"/>
            </w:r>
          </w:hyperlink>
        </w:p>
        <w:p w14:paraId="41338154" w14:textId="77777777" w:rsidR="006F5909" w:rsidRDefault="006F5909" w:rsidP="00CC7B53">
          <w:pPr>
            <w:pStyle w:val="TOC2"/>
            <w:tabs>
              <w:tab w:val="right" w:leader="dot" w:pos="9350"/>
            </w:tabs>
            <w:spacing w:line="360" w:lineRule="auto"/>
            <w:jc w:val="both"/>
            <w:rPr>
              <w:rFonts w:asciiTheme="minorHAnsi" w:eastAsiaTheme="minorEastAsia" w:hAnsiTheme="minorHAnsi" w:cstheme="minorBidi"/>
              <w:noProof/>
            </w:rPr>
          </w:pPr>
          <w:hyperlink w:anchor="_Toc216368366" w:history="1">
            <w:r w:rsidRPr="006023AD">
              <w:rPr>
                <w:rStyle w:val="Hyperlink"/>
                <w:noProof/>
                <w:lang w:val="en-GB"/>
              </w:rPr>
              <w:t>Enhanced Customer Journey Map</w:t>
            </w:r>
            <w:r>
              <w:rPr>
                <w:noProof/>
                <w:webHidden/>
              </w:rPr>
              <w:tab/>
            </w:r>
            <w:r>
              <w:rPr>
                <w:noProof/>
                <w:webHidden/>
              </w:rPr>
              <w:fldChar w:fldCharType="begin"/>
            </w:r>
            <w:r>
              <w:rPr>
                <w:noProof/>
                <w:webHidden/>
              </w:rPr>
              <w:instrText xml:space="preserve"> PAGEREF _Toc216368366 \h </w:instrText>
            </w:r>
            <w:r>
              <w:rPr>
                <w:noProof/>
                <w:webHidden/>
              </w:rPr>
            </w:r>
            <w:r>
              <w:rPr>
                <w:noProof/>
                <w:webHidden/>
              </w:rPr>
              <w:fldChar w:fldCharType="separate"/>
            </w:r>
            <w:r>
              <w:rPr>
                <w:noProof/>
                <w:webHidden/>
              </w:rPr>
              <w:t>10</w:t>
            </w:r>
            <w:r>
              <w:rPr>
                <w:noProof/>
                <w:webHidden/>
              </w:rPr>
              <w:fldChar w:fldCharType="end"/>
            </w:r>
          </w:hyperlink>
        </w:p>
        <w:p w14:paraId="6FF53D9E" w14:textId="77777777" w:rsidR="006F5909" w:rsidRDefault="006F5909" w:rsidP="00CC7B53">
          <w:pPr>
            <w:pStyle w:val="TOC2"/>
            <w:tabs>
              <w:tab w:val="right" w:leader="dot" w:pos="9350"/>
            </w:tabs>
            <w:spacing w:line="360" w:lineRule="auto"/>
            <w:jc w:val="both"/>
            <w:rPr>
              <w:rFonts w:asciiTheme="minorHAnsi" w:eastAsiaTheme="minorEastAsia" w:hAnsiTheme="minorHAnsi" w:cstheme="minorBidi"/>
              <w:noProof/>
            </w:rPr>
          </w:pPr>
          <w:hyperlink w:anchor="_Toc216368367" w:history="1">
            <w:r w:rsidRPr="006023AD">
              <w:rPr>
                <w:rStyle w:val="Hyperlink"/>
                <w:noProof/>
                <w:lang w:val="en-GB"/>
              </w:rPr>
              <w:t>Measuring Success of the Initiative</w:t>
            </w:r>
            <w:r>
              <w:rPr>
                <w:noProof/>
                <w:webHidden/>
              </w:rPr>
              <w:tab/>
            </w:r>
            <w:r>
              <w:rPr>
                <w:noProof/>
                <w:webHidden/>
              </w:rPr>
              <w:fldChar w:fldCharType="begin"/>
            </w:r>
            <w:r>
              <w:rPr>
                <w:noProof/>
                <w:webHidden/>
              </w:rPr>
              <w:instrText xml:space="preserve"> PAGEREF _Toc216368367 \h </w:instrText>
            </w:r>
            <w:r>
              <w:rPr>
                <w:noProof/>
                <w:webHidden/>
              </w:rPr>
            </w:r>
            <w:r>
              <w:rPr>
                <w:noProof/>
                <w:webHidden/>
              </w:rPr>
              <w:fldChar w:fldCharType="separate"/>
            </w:r>
            <w:r>
              <w:rPr>
                <w:noProof/>
                <w:webHidden/>
              </w:rPr>
              <w:t>13</w:t>
            </w:r>
            <w:r>
              <w:rPr>
                <w:noProof/>
                <w:webHidden/>
              </w:rPr>
              <w:fldChar w:fldCharType="end"/>
            </w:r>
          </w:hyperlink>
        </w:p>
        <w:p w14:paraId="2E49C8E4" w14:textId="77777777" w:rsidR="006F5909" w:rsidRDefault="006F5909" w:rsidP="00CC7B53">
          <w:pPr>
            <w:pStyle w:val="TOC1"/>
            <w:tabs>
              <w:tab w:val="right" w:leader="dot" w:pos="9350"/>
            </w:tabs>
            <w:spacing w:line="360" w:lineRule="auto"/>
            <w:jc w:val="both"/>
            <w:rPr>
              <w:rFonts w:asciiTheme="minorHAnsi" w:eastAsiaTheme="minorEastAsia" w:hAnsiTheme="minorHAnsi" w:cstheme="minorBidi"/>
              <w:noProof/>
            </w:rPr>
          </w:pPr>
          <w:hyperlink w:anchor="_Toc216368368" w:history="1">
            <w:r w:rsidRPr="006023AD">
              <w:rPr>
                <w:rStyle w:val="Hyperlink"/>
                <w:noProof/>
                <w:lang w:val="en-GB"/>
              </w:rPr>
              <w:t>Conclusion</w:t>
            </w:r>
            <w:r>
              <w:rPr>
                <w:noProof/>
                <w:webHidden/>
              </w:rPr>
              <w:tab/>
            </w:r>
            <w:r>
              <w:rPr>
                <w:noProof/>
                <w:webHidden/>
              </w:rPr>
              <w:fldChar w:fldCharType="begin"/>
            </w:r>
            <w:r>
              <w:rPr>
                <w:noProof/>
                <w:webHidden/>
              </w:rPr>
              <w:instrText xml:space="preserve"> PAGEREF _Toc216368368 \h </w:instrText>
            </w:r>
            <w:r>
              <w:rPr>
                <w:noProof/>
                <w:webHidden/>
              </w:rPr>
            </w:r>
            <w:r>
              <w:rPr>
                <w:noProof/>
                <w:webHidden/>
              </w:rPr>
              <w:fldChar w:fldCharType="separate"/>
            </w:r>
            <w:r>
              <w:rPr>
                <w:noProof/>
                <w:webHidden/>
              </w:rPr>
              <w:t>14</w:t>
            </w:r>
            <w:r>
              <w:rPr>
                <w:noProof/>
                <w:webHidden/>
              </w:rPr>
              <w:fldChar w:fldCharType="end"/>
            </w:r>
          </w:hyperlink>
        </w:p>
        <w:p w14:paraId="5FAC9B48" w14:textId="77777777" w:rsidR="006F5909" w:rsidRDefault="006F5909" w:rsidP="00CC7B53">
          <w:pPr>
            <w:pStyle w:val="TOC1"/>
            <w:tabs>
              <w:tab w:val="right" w:leader="dot" w:pos="9350"/>
            </w:tabs>
            <w:spacing w:line="360" w:lineRule="auto"/>
            <w:jc w:val="both"/>
            <w:rPr>
              <w:rFonts w:asciiTheme="minorHAnsi" w:eastAsiaTheme="minorEastAsia" w:hAnsiTheme="minorHAnsi" w:cstheme="minorBidi"/>
              <w:noProof/>
            </w:rPr>
          </w:pPr>
          <w:hyperlink w:anchor="_Toc216368369" w:history="1">
            <w:r w:rsidRPr="006023AD">
              <w:rPr>
                <w:rStyle w:val="Hyperlink"/>
                <w:noProof/>
                <w:lang w:val="en-GB"/>
              </w:rPr>
              <w:t>References</w:t>
            </w:r>
            <w:r>
              <w:rPr>
                <w:noProof/>
                <w:webHidden/>
              </w:rPr>
              <w:tab/>
            </w:r>
            <w:r>
              <w:rPr>
                <w:noProof/>
                <w:webHidden/>
              </w:rPr>
              <w:fldChar w:fldCharType="begin"/>
            </w:r>
            <w:r>
              <w:rPr>
                <w:noProof/>
                <w:webHidden/>
              </w:rPr>
              <w:instrText xml:space="preserve"> PAGEREF _Toc216368369 \h </w:instrText>
            </w:r>
            <w:r>
              <w:rPr>
                <w:noProof/>
                <w:webHidden/>
              </w:rPr>
            </w:r>
            <w:r>
              <w:rPr>
                <w:noProof/>
                <w:webHidden/>
              </w:rPr>
              <w:fldChar w:fldCharType="separate"/>
            </w:r>
            <w:r>
              <w:rPr>
                <w:noProof/>
                <w:webHidden/>
              </w:rPr>
              <w:t>15</w:t>
            </w:r>
            <w:r>
              <w:rPr>
                <w:noProof/>
                <w:webHidden/>
              </w:rPr>
              <w:fldChar w:fldCharType="end"/>
            </w:r>
          </w:hyperlink>
        </w:p>
        <w:p w14:paraId="7BCE0BCB" w14:textId="77777777" w:rsidR="00AE6D33" w:rsidRPr="00536796" w:rsidRDefault="00B726CB" w:rsidP="00AE6D33">
          <w:pPr>
            <w:spacing w:line="360" w:lineRule="auto"/>
            <w:jc w:val="both"/>
          </w:pPr>
          <w:r w:rsidRPr="00536796">
            <w:fldChar w:fldCharType="end"/>
          </w:r>
        </w:p>
      </w:sdtContent>
    </w:sdt>
    <w:p w14:paraId="2AA76781" w14:textId="77777777" w:rsidR="00B76059" w:rsidRPr="00536796" w:rsidRDefault="003F4AE7">
      <w:pPr>
        <w:rPr>
          <w:b/>
          <w:bCs/>
          <w:lang w:val="en-GB"/>
        </w:rPr>
      </w:pPr>
      <w:r w:rsidRPr="00536796">
        <w:rPr>
          <w:b/>
          <w:bCs/>
          <w:lang w:val="en-GB"/>
        </w:rPr>
        <w:br w:type="page"/>
      </w:r>
    </w:p>
    <w:p w14:paraId="733A83F8" w14:textId="77777777" w:rsidR="001A2405" w:rsidRPr="00536796" w:rsidRDefault="003F4AE7" w:rsidP="00C80213">
      <w:pPr>
        <w:pStyle w:val="Heading1"/>
        <w:rPr>
          <w:highlight w:val="cyan"/>
          <w:lang w:val="en-GB"/>
        </w:rPr>
      </w:pPr>
      <w:bookmarkStart w:id="0" w:name="_Toc216368357"/>
      <w:r w:rsidRPr="00536796">
        <w:rPr>
          <w:lang w:val="en-GB"/>
        </w:rPr>
        <w:lastRenderedPageBreak/>
        <w:t>Introduction</w:t>
      </w:r>
      <w:bookmarkEnd w:id="0"/>
      <w:r w:rsidRPr="00536796">
        <w:rPr>
          <w:lang w:val="en-GB"/>
        </w:rPr>
        <w:t xml:space="preserve"> </w:t>
      </w:r>
    </w:p>
    <w:p w14:paraId="26E5C592" w14:textId="77777777" w:rsidR="001A2405" w:rsidRPr="00536796" w:rsidRDefault="003F4AE7">
      <w:pPr>
        <w:pStyle w:val="Normal1"/>
        <w:spacing w:line="360" w:lineRule="auto"/>
        <w:jc w:val="both"/>
        <w:rPr>
          <w:lang w:val="en-GB"/>
        </w:rPr>
      </w:pPr>
      <w:r w:rsidRPr="00536796">
        <w:rPr>
          <w:lang w:val="en-GB"/>
        </w:rPr>
        <w:t>This report will be dedicated towards recognising the main industry trends affecting the beverage company, Coca-Cola, along with conducting a critical analysis of the current innovation approaches of the firm by integrating the Innovation Ambition Matrix. Additionally, the digital transformation initiative undertaken by the firm would be emphasised, and a customer journey map would be developed. The impact of the transformative process in fostering value creation for the company will also be investigated in this study.</w:t>
      </w:r>
    </w:p>
    <w:p w14:paraId="57D92AE9" w14:textId="77777777" w:rsidR="001A2405" w:rsidRPr="00536796" w:rsidRDefault="003F4AE7" w:rsidP="00C80213">
      <w:pPr>
        <w:pStyle w:val="Heading1"/>
        <w:rPr>
          <w:lang w:val="en-GB"/>
        </w:rPr>
      </w:pPr>
      <w:bookmarkStart w:id="1" w:name="_Toc216368358"/>
      <w:r w:rsidRPr="00536796">
        <w:rPr>
          <w:lang w:val="en-GB"/>
        </w:rPr>
        <w:t>Introduction of the chosen organisation</w:t>
      </w:r>
      <w:bookmarkEnd w:id="1"/>
      <w:r w:rsidRPr="00536796">
        <w:rPr>
          <w:lang w:val="en-GB"/>
        </w:rPr>
        <w:t xml:space="preserve"> </w:t>
      </w:r>
    </w:p>
    <w:p w14:paraId="41500150" w14:textId="77777777" w:rsidR="001A2405" w:rsidRPr="00536796" w:rsidRDefault="003F4AE7">
      <w:pPr>
        <w:pStyle w:val="Normal1"/>
        <w:spacing w:line="360" w:lineRule="auto"/>
        <w:jc w:val="both"/>
        <w:rPr>
          <w:b/>
          <w:bCs/>
          <w:lang w:val="en-GB"/>
        </w:rPr>
      </w:pPr>
      <w:r w:rsidRPr="00536796">
        <w:rPr>
          <w:lang w:val="en-GB"/>
        </w:rPr>
        <w:t xml:space="preserve">In this report, the company Coca-Cola has been selected, which operates within the beverage industry in the USA and is considered to be a global giant. Moreover, the company has been bringing new innovative products to the market by constantly transforming its portfolio, along with reducing added sugar within the drinks (Coca-colacompany, 2025). In the UK, Coca-Cola offers a broad portfolio which includes Coca-Cola Original Taste, Coca-Cola Zero Sugar, Fanta and others, with a growing range of options regarding the low-to-no sugar options. The variants of Coca-Cola include Coca-Cola Cherry, Caffeine Free Coca-Cola, Vanilla, Lime and others (APPINI </w:t>
      </w:r>
      <w:r w:rsidRPr="00536796">
        <w:rPr>
          <w:i/>
          <w:iCs/>
          <w:lang w:val="en-GB"/>
        </w:rPr>
        <w:t xml:space="preserve">et al., </w:t>
      </w:r>
      <w:r w:rsidRPr="00536796">
        <w:rPr>
          <w:lang w:val="en-GB"/>
        </w:rPr>
        <w:t>2023). The company has been able to maintain a dominant market position through continuous innovation in marketing, consumer engagement and packaging. Coca-Cola ensures this process by operating through strong partnerships across the retail supermarkets, along with the food-service channels. The Coca-Cola European Partners (CCEP) within the UK manages the manufacturing and distribution of its products, followed by the support of advanced logistics and data-driven insight into customer demands. The CCEP states that the most popular flavours of this company include cherry and vanilla, while the company also produces caffeine-free variants for customers who prefer less caffeine (Cocacolaep, 2025).</w:t>
      </w:r>
    </w:p>
    <w:p w14:paraId="354F3DA5" w14:textId="77777777" w:rsidR="001A2405" w:rsidRPr="00536796" w:rsidRDefault="003F4AE7" w:rsidP="00C80213">
      <w:pPr>
        <w:pStyle w:val="Heading1"/>
        <w:rPr>
          <w:lang w:val="en-GB"/>
        </w:rPr>
      </w:pPr>
      <w:bookmarkStart w:id="2" w:name="_Toc216368359"/>
      <w:r w:rsidRPr="00536796">
        <w:rPr>
          <w:lang w:val="en-GB"/>
        </w:rPr>
        <w:t>Identifying the key trends, data and industry that affect Coca-Cola</w:t>
      </w:r>
      <w:bookmarkEnd w:id="2"/>
      <w:r w:rsidRPr="00536796">
        <w:rPr>
          <w:lang w:val="en-GB"/>
        </w:rPr>
        <w:t xml:space="preserve">  </w:t>
      </w:r>
    </w:p>
    <w:p w14:paraId="3BFCA5C7" w14:textId="77777777" w:rsidR="001A2405" w:rsidRPr="00536796" w:rsidRDefault="003F4AE7">
      <w:pPr>
        <w:pStyle w:val="Normal1"/>
        <w:spacing w:line="360" w:lineRule="auto"/>
        <w:jc w:val="both"/>
        <w:rPr>
          <w:lang w:val="en-GB"/>
        </w:rPr>
      </w:pPr>
      <w:r w:rsidRPr="00536796">
        <w:rPr>
          <w:lang w:val="en-GB"/>
        </w:rPr>
        <w:t>It is worth mentioning that the beverage industry of the UK is driven by increasing demand for low-sugar, healthier drinks due to the improved public awareness regarding health and well-being, as well as the requirements of the UK soft drink industry levy (SDIL). According to research, the SDIL provides incentives for reformulating drinks so as to reduce sugar consumption of the overall UK population, motivated by the plans of the UK government in addressing the increasing trends of childhood obesity (</w:t>
      </w:r>
      <w:r w:rsidRPr="00536796">
        <w:rPr>
          <w:highlight w:val="white"/>
          <w:lang w:val="en-GB"/>
        </w:rPr>
        <w:t xml:space="preserve">Cobiac </w:t>
      </w:r>
      <w:r w:rsidRPr="00536796">
        <w:rPr>
          <w:i/>
          <w:iCs/>
          <w:highlight w:val="white"/>
          <w:lang w:val="en-GB"/>
        </w:rPr>
        <w:t xml:space="preserve">et al., </w:t>
      </w:r>
      <w:r w:rsidRPr="00536796">
        <w:rPr>
          <w:highlight w:val="white"/>
          <w:lang w:val="en-GB"/>
        </w:rPr>
        <w:t>2024</w:t>
      </w:r>
      <w:r w:rsidRPr="00536796">
        <w:rPr>
          <w:lang w:val="en-GB"/>
        </w:rPr>
        <w:t xml:space="preserve">). In addition to that, </w:t>
      </w:r>
      <w:r w:rsidRPr="00536796">
        <w:rPr>
          <w:lang w:val="en-GB"/>
        </w:rPr>
        <w:lastRenderedPageBreak/>
        <w:t>consumers have started to increasingly prioritise sustainability and are thus seeking out brands which actively work to reduce plastic usage and promote recycling. This has led to growth estimates of the eco-friendly packaging market reaching 498.29 billion USD by 2034, and a 7.6% compound annual growth rate (CAGR) (</w:t>
      </w:r>
      <w:r w:rsidRPr="00536796">
        <w:rPr>
          <w:highlight w:val="white"/>
          <w:lang w:val="en-GB"/>
        </w:rPr>
        <w:t>Packnode, 2025</w:t>
      </w:r>
      <w:r w:rsidRPr="00536796">
        <w:rPr>
          <w:lang w:val="en-GB"/>
        </w:rPr>
        <w:t>). Additionally, digital engagement trends surrounding mobile ordering, personalised marketing, and data-driven loyalty programmes have helped in transforming the interaction process of customers with beverage brands. Apart from that, intense competition from energy drinks and flavoured water, accompanied by health-oriented alternatives, also poses a challenge for Coca-Cola to continuously innovate. Nestlé SA was the leading worldwide beverage firm in 2024 in terms of sales, followed by AB In-Bev and Coca-Cola (</w:t>
      </w:r>
      <w:r w:rsidRPr="00536796">
        <w:rPr>
          <w:highlight w:val="white"/>
          <w:lang w:val="en-GB"/>
        </w:rPr>
        <w:t>Statista, 2025</w:t>
      </w:r>
      <w:r w:rsidRPr="00536796">
        <w:rPr>
          <w:lang w:val="en-GB"/>
        </w:rPr>
        <w:t xml:space="preserve">). </w:t>
      </w:r>
    </w:p>
    <w:p w14:paraId="66709E07" w14:textId="77777777" w:rsidR="001A2405" w:rsidRPr="00536796" w:rsidRDefault="003F4AE7">
      <w:pPr>
        <w:pStyle w:val="Normal1"/>
        <w:spacing w:line="360" w:lineRule="auto"/>
        <w:jc w:val="center"/>
        <w:rPr>
          <w:lang w:val="en-GB"/>
        </w:rPr>
      </w:pPr>
      <w:r w:rsidRPr="00536796">
        <w:rPr>
          <w:noProof/>
        </w:rPr>
        <w:drawing>
          <wp:inline distT="114300" distB="114300" distL="114300" distR="114300" wp14:anchorId="7BEE47DD" wp14:editId="7F47E80F">
            <wp:extent cx="4214813" cy="4882022"/>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9"/>
                    <a:stretch>
                      <a:fillRect/>
                    </a:stretch>
                  </pic:blipFill>
                  <pic:spPr>
                    <a:xfrm>
                      <a:off x="0" y="0"/>
                      <a:ext cx="4214813" cy="4882022"/>
                    </a:xfrm>
                    <a:prstGeom prst="rect">
                      <a:avLst/>
                    </a:prstGeom>
                  </pic:spPr>
                </pic:pic>
              </a:graphicData>
            </a:graphic>
          </wp:inline>
        </w:drawing>
      </w:r>
    </w:p>
    <w:p w14:paraId="096B717A" w14:textId="77777777" w:rsidR="001A2405" w:rsidRPr="00536796" w:rsidRDefault="003F4AE7">
      <w:pPr>
        <w:pStyle w:val="Normal1"/>
        <w:spacing w:line="360" w:lineRule="auto"/>
        <w:jc w:val="center"/>
        <w:rPr>
          <w:b/>
          <w:bCs/>
          <w:lang w:val="en-GB"/>
        </w:rPr>
      </w:pPr>
      <w:r w:rsidRPr="00536796">
        <w:rPr>
          <w:b/>
          <w:bCs/>
          <w:lang w:val="en-GB"/>
        </w:rPr>
        <w:t>Figure 1: Leading beverage companies</w:t>
      </w:r>
    </w:p>
    <w:p w14:paraId="79ECFD41" w14:textId="77777777" w:rsidR="001A2405" w:rsidRPr="00536796" w:rsidRDefault="003F4AE7">
      <w:pPr>
        <w:pStyle w:val="Normal1"/>
        <w:spacing w:line="360" w:lineRule="auto"/>
        <w:jc w:val="center"/>
        <w:rPr>
          <w:highlight w:val="white"/>
          <w:lang w:val="en-GB"/>
        </w:rPr>
      </w:pPr>
      <w:r w:rsidRPr="00536796">
        <w:rPr>
          <w:lang w:val="en-GB"/>
        </w:rPr>
        <w:t xml:space="preserve">(Source: </w:t>
      </w:r>
      <w:r w:rsidRPr="00536796">
        <w:rPr>
          <w:highlight w:val="white"/>
          <w:lang w:val="en-GB"/>
        </w:rPr>
        <w:t>Statista, 2025)</w:t>
      </w:r>
    </w:p>
    <w:p w14:paraId="13BC9FB3" w14:textId="77777777" w:rsidR="001A2405" w:rsidRPr="00536796" w:rsidRDefault="003F4AE7">
      <w:pPr>
        <w:pStyle w:val="Normal1"/>
        <w:spacing w:line="360" w:lineRule="auto"/>
        <w:jc w:val="both"/>
        <w:rPr>
          <w:lang w:val="en-GB"/>
        </w:rPr>
      </w:pPr>
      <w:r w:rsidRPr="00536796">
        <w:rPr>
          <w:highlight w:val="white"/>
          <w:lang w:val="en-GB"/>
        </w:rPr>
        <w:lastRenderedPageBreak/>
        <w:t xml:space="preserve">This further shows that Coca-Cola is required to highly differentiate its capabilities to sustain market edge in the competitive industry. </w:t>
      </w:r>
      <w:r w:rsidRPr="00536796">
        <w:rPr>
          <w:lang w:val="en-GB"/>
        </w:rPr>
        <w:t>The size of the ready-to-drink (RTD) packaging market was estimated at 125.10 billion USD in 2024, with projections to reach 216.79 billion USD by 2033, driven by rising demands for convenience and on-the-go consumption (</w:t>
      </w:r>
      <w:r w:rsidRPr="00536796">
        <w:rPr>
          <w:highlight w:val="white"/>
          <w:lang w:val="en-GB"/>
        </w:rPr>
        <w:t>Grandviewresearch, 2025</w:t>
      </w:r>
      <w:r w:rsidRPr="00536796">
        <w:rPr>
          <w:lang w:val="en-GB"/>
        </w:rPr>
        <w:t>).</w:t>
      </w:r>
    </w:p>
    <w:p w14:paraId="46475DE2" w14:textId="77777777" w:rsidR="001A2405" w:rsidRPr="00536796" w:rsidRDefault="003F4AE7">
      <w:pPr>
        <w:pStyle w:val="Normal1"/>
        <w:spacing w:line="360" w:lineRule="auto"/>
        <w:jc w:val="center"/>
        <w:rPr>
          <w:lang w:val="en-GB"/>
        </w:rPr>
      </w:pPr>
      <w:r w:rsidRPr="00536796">
        <w:rPr>
          <w:noProof/>
        </w:rPr>
        <w:drawing>
          <wp:inline distT="114300" distB="114300" distL="114300" distR="114300" wp14:anchorId="049E948B" wp14:editId="52B54D2B">
            <wp:extent cx="4619625" cy="2380711"/>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0"/>
                    <a:stretch>
                      <a:fillRect/>
                    </a:stretch>
                  </pic:blipFill>
                  <pic:spPr>
                    <a:xfrm>
                      <a:off x="0" y="0"/>
                      <a:ext cx="4619625" cy="2380711"/>
                    </a:xfrm>
                    <a:prstGeom prst="rect">
                      <a:avLst/>
                    </a:prstGeom>
                  </pic:spPr>
                </pic:pic>
              </a:graphicData>
            </a:graphic>
          </wp:inline>
        </w:drawing>
      </w:r>
    </w:p>
    <w:p w14:paraId="3AE9885C" w14:textId="77777777" w:rsidR="001A2405" w:rsidRPr="00536796" w:rsidRDefault="003F4AE7">
      <w:pPr>
        <w:pStyle w:val="Normal1"/>
        <w:spacing w:line="360" w:lineRule="auto"/>
        <w:jc w:val="center"/>
        <w:rPr>
          <w:b/>
          <w:bCs/>
          <w:lang w:val="en-GB"/>
        </w:rPr>
      </w:pPr>
      <w:r w:rsidRPr="00536796">
        <w:rPr>
          <w:b/>
          <w:bCs/>
          <w:lang w:val="en-GB"/>
        </w:rPr>
        <w:t>Figure 2: RTD packaging market</w:t>
      </w:r>
    </w:p>
    <w:p w14:paraId="2C21026C" w14:textId="77777777" w:rsidR="001A2405" w:rsidRPr="00536796" w:rsidRDefault="003F4AE7">
      <w:pPr>
        <w:pStyle w:val="Normal1"/>
        <w:spacing w:line="360" w:lineRule="auto"/>
        <w:jc w:val="center"/>
        <w:rPr>
          <w:highlight w:val="white"/>
          <w:lang w:val="en-GB"/>
        </w:rPr>
      </w:pPr>
      <w:r w:rsidRPr="00536796">
        <w:rPr>
          <w:lang w:val="en-GB"/>
        </w:rPr>
        <w:t xml:space="preserve">(Source: </w:t>
      </w:r>
      <w:r w:rsidRPr="00536796">
        <w:rPr>
          <w:highlight w:val="white"/>
          <w:lang w:val="en-GB"/>
        </w:rPr>
        <w:t>Grandviewresearch, 2025)</w:t>
      </w:r>
    </w:p>
    <w:p w14:paraId="0966AA47" w14:textId="77777777" w:rsidR="001A2405" w:rsidRPr="00536796" w:rsidRDefault="003F4AE7">
      <w:pPr>
        <w:pStyle w:val="Normal1"/>
        <w:spacing w:line="360" w:lineRule="auto"/>
        <w:jc w:val="both"/>
        <w:rPr>
          <w:b/>
          <w:bCs/>
          <w:lang w:val="en-GB"/>
        </w:rPr>
      </w:pPr>
      <w:r w:rsidRPr="00536796">
        <w:rPr>
          <w:highlight w:val="white"/>
          <w:lang w:val="en-GB"/>
        </w:rPr>
        <w:t xml:space="preserve">All these trends collectively influence the strategic approach of Coca-Cola to innovation, digital transformation and customer experience within the UK market. </w:t>
      </w:r>
    </w:p>
    <w:p w14:paraId="429F0C62" w14:textId="77777777" w:rsidR="001A2405" w:rsidRPr="00536796" w:rsidRDefault="003F4AE7" w:rsidP="00C80213">
      <w:pPr>
        <w:pStyle w:val="Heading1"/>
        <w:rPr>
          <w:lang w:val="en-GB"/>
        </w:rPr>
      </w:pPr>
      <w:bookmarkStart w:id="3" w:name="_Toc216368360"/>
      <w:r w:rsidRPr="00536796">
        <w:rPr>
          <w:lang w:val="en-GB"/>
        </w:rPr>
        <w:lastRenderedPageBreak/>
        <w:t xml:space="preserve">Part 1: </w:t>
      </w:r>
      <w:r w:rsidR="00C80213" w:rsidRPr="00536796">
        <w:rPr>
          <w:lang w:val="en-GB"/>
        </w:rPr>
        <w:t>Analysing</w:t>
      </w:r>
      <w:r w:rsidRPr="00536796">
        <w:rPr>
          <w:lang w:val="en-GB"/>
        </w:rPr>
        <w:t xml:space="preserve"> the current innovation approaches of Coca-Cola</w:t>
      </w:r>
      <w:bookmarkEnd w:id="3"/>
      <w:r w:rsidRPr="00536796">
        <w:rPr>
          <w:lang w:val="en-GB"/>
        </w:rPr>
        <w:t xml:space="preserve"> </w:t>
      </w:r>
    </w:p>
    <w:p w14:paraId="6AAAD3FB" w14:textId="77777777" w:rsidR="001A2405" w:rsidRPr="00536796" w:rsidRDefault="003F4AE7" w:rsidP="00C80213">
      <w:pPr>
        <w:pStyle w:val="Heading2"/>
        <w:rPr>
          <w:lang w:val="en-GB"/>
        </w:rPr>
      </w:pPr>
      <w:bookmarkStart w:id="4" w:name="_Toc216368361"/>
      <w:r w:rsidRPr="00536796">
        <w:rPr>
          <w:lang w:val="en-GB"/>
        </w:rPr>
        <w:t>Implementing Innovation Ambition Matrix</w:t>
      </w:r>
      <w:bookmarkEnd w:id="4"/>
      <w:r w:rsidRPr="00536796">
        <w:rPr>
          <w:lang w:val="en-GB"/>
        </w:rPr>
        <w:t xml:space="preserve">  </w:t>
      </w:r>
    </w:p>
    <w:p w14:paraId="36932FDB" w14:textId="77777777" w:rsidR="001A2405" w:rsidRPr="00536796" w:rsidRDefault="003F4AE7">
      <w:pPr>
        <w:pStyle w:val="Normal1"/>
        <w:spacing w:line="360" w:lineRule="auto"/>
        <w:jc w:val="center"/>
        <w:rPr>
          <w:b/>
          <w:bCs/>
          <w:lang w:val="en-GB"/>
        </w:rPr>
      </w:pPr>
      <w:r w:rsidRPr="00536796">
        <w:rPr>
          <w:b/>
          <w:bCs/>
          <w:noProof/>
        </w:rPr>
        <w:drawing>
          <wp:inline distT="114300" distB="114300" distL="114300" distR="114300" wp14:anchorId="105E5F10" wp14:editId="0F71A6A2">
            <wp:extent cx="5619750" cy="32575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1"/>
                    <a:stretch>
                      <a:fillRect/>
                    </a:stretch>
                  </pic:blipFill>
                  <pic:spPr>
                    <a:xfrm>
                      <a:off x="0" y="0"/>
                      <a:ext cx="5619750" cy="3257550"/>
                    </a:xfrm>
                    <a:prstGeom prst="rect">
                      <a:avLst/>
                    </a:prstGeom>
                  </pic:spPr>
                </pic:pic>
              </a:graphicData>
            </a:graphic>
          </wp:inline>
        </w:drawing>
      </w:r>
    </w:p>
    <w:p w14:paraId="479FBF12" w14:textId="77777777" w:rsidR="001A2405" w:rsidRPr="00536796" w:rsidRDefault="003F4AE7">
      <w:pPr>
        <w:pStyle w:val="Normal1"/>
        <w:spacing w:line="360" w:lineRule="auto"/>
        <w:jc w:val="center"/>
        <w:rPr>
          <w:b/>
          <w:bCs/>
          <w:lang w:val="en-GB"/>
        </w:rPr>
      </w:pPr>
      <w:r w:rsidRPr="00536796">
        <w:rPr>
          <w:b/>
          <w:bCs/>
          <w:lang w:val="en-GB"/>
        </w:rPr>
        <w:t>Figure 3: Matrix of Innovation Ambition</w:t>
      </w:r>
    </w:p>
    <w:p w14:paraId="5671FF90" w14:textId="77777777" w:rsidR="001A2405" w:rsidRPr="00536796" w:rsidRDefault="003F4AE7">
      <w:pPr>
        <w:pStyle w:val="Normal1"/>
        <w:spacing w:line="360" w:lineRule="auto"/>
        <w:jc w:val="center"/>
        <w:rPr>
          <w:lang w:val="en-GB"/>
        </w:rPr>
      </w:pPr>
      <w:r w:rsidRPr="00536796">
        <w:rPr>
          <w:lang w:val="en-GB"/>
        </w:rPr>
        <w:t>(Source: Self-created)</w:t>
      </w:r>
    </w:p>
    <w:p w14:paraId="6E6611F9" w14:textId="77777777" w:rsidR="001A2405" w:rsidRPr="00536796" w:rsidRDefault="003F4AE7">
      <w:pPr>
        <w:pStyle w:val="Normal1"/>
        <w:spacing w:line="360" w:lineRule="auto"/>
        <w:jc w:val="both"/>
        <w:rPr>
          <w:lang w:val="en-GB"/>
        </w:rPr>
      </w:pPr>
      <w:r w:rsidRPr="00536796">
        <w:rPr>
          <w:lang w:val="en-GB"/>
        </w:rPr>
        <w:t>It is worth mentioning that Coca-Cola strives to balance the core, transformational and adjacent innovation to maintain a competitive edge in the UK. Research has mentioned that the Innovation Ambition Matrix allows characterisation of the various innovation stages, corresponding to adjacent, core and transformational innovation (</w:t>
      </w:r>
      <w:r w:rsidRPr="00536796">
        <w:rPr>
          <w:highlight w:val="white"/>
          <w:lang w:val="en-GB"/>
        </w:rPr>
        <w:t>Stachel and Musante, 2022</w:t>
      </w:r>
      <w:r w:rsidRPr="00536796">
        <w:rPr>
          <w:lang w:val="en-GB"/>
        </w:rPr>
        <w:t>). In this context, the core innovations of the company emphasise fostering a reformulation of the products to ensure sugar reduction, improving operational efficiency, and leveraging the sustainability of packaging solutions. In addition to that, adjacent innovations foster product development and expansion into energy drinks, flavoured waters, and zero-sugar categories. Coca-Cola is constantly assessing and refreshing the lineup of drinks, which has helped in the introduction of Smartwater Alkaline 9.5+ pH, including anti-oxidant, expansion of the Cappy juice platform, doubling of sales of the lineup of cold-brewed and unsweetened teas in Authentic Tea House in China, along with experimentation and expansion of the Alcohol RTD category footprint (</w:t>
      </w:r>
      <w:r w:rsidRPr="00536796">
        <w:rPr>
          <w:highlight w:val="white"/>
          <w:lang w:val="en-GB"/>
        </w:rPr>
        <w:t>Coca-colacompany, 2025</w:t>
      </w:r>
      <w:r w:rsidRPr="00536796">
        <w:rPr>
          <w:lang w:val="en-GB"/>
        </w:rPr>
        <w:t xml:space="preserve">). </w:t>
      </w:r>
    </w:p>
    <w:p w14:paraId="5CCC756A" w14:textId="77777777" w:rsidR="001A2405" w:rsidRPr="00536796" w:rsidRDefault="003F4AE7">
      <w:pPr>
        <w:pStyle w:val="Normal1"/>
        <w:spacing w:line="360" w:lineRule="auto"/>
        <w:jc w:val="both"/>
        <w:rPr>
          <w:lang w:val="en-GB"/>
        </w:rPr>
      </w:pPr>
      <w:r w:rsidRPr="00536796">
        <w:rPr>
          <w:lang w:val="en-GB"/>
        </w:rPr>
        <w:lastRenderedPageBreak/>
        <w:t>The company has been taking active measures to improve the product lineup, both the core innovation and adjacent innovation, to leverage market edge within the highly competitive beverage industry. This has been combined with the adoption of digital retail and vending technologies. Apart from that, transformational innovations correspond to exploring advanced data analytics, AI-powered marketing, future-ready automation, and circular packaging systems. Research has observed that Coca-Cola has made significant investments in digital technology for enhancing customer experiences, streamlining business operations, and driving firm growth (</w:t>
      </w:r>
      <w:r w:rsidRPr="00536796">
        <w:rPr>
          <w:highlight w:val="white"/>
          <w:lang w:val="en-GB"/>
        </w:rPr>
        <w:t>Khan, 2023</w:t>
      </w:r>
      <w:r w:rsidRPr="00536796">
        <w:rPr>
          <w:lang w:val="en-GB"/>
        </w:rPr>
        <w:t xml:space="preserve">). The transformational innovation has encompassed comparatively fewer investments in higher-risk areas, with potential for substantial future growth. This blend helps in ensuring that Coca-Cola properly addresses the short-term customer preferences and demands, as well as the market shifts in the long run. It has thus been demonstrated by the Innovation Ambition Matrix that Coca-Cola investments have been heavy in fostering core improvements, with a gradual rise in focus on sustainability and digital-driven transformation. </w:t>
      </w:r>
    </w:p>
    <w:p w14:paraId="2AC15C5E" w14:textId="77777777" w:rsidR="001A2405" w:rsidRPr="00536796" w:rsidRDefault="003F4AE7" w:rsidP="004A5877">
      <w:pPr>
        <w:pStyle w:val="Heading2"/>
        <w:rPr>
          <w:lang w:val="en-GB"/>
        </w:rPr>
      </w:pPr>
      <w:bookmarkStart w:id="5" w:name="_Toc216368362"/>
      <w:r w:rsidRPr="00536796">
        <w:rPr>
          <w:lang w:val="en-GB"/>
        </w:rPr>
        <w:t>Visualising a Customer Journey Map (CJM)</w:t>
      </w:r>
      <w:bookmarkEnd w:id="5"/>
    </w:p>
    <w:tbl>
      <w:tblPr>
        <w:tblStyle w:val="a"/>
        <w:tblW w:w="0" w:type="auto"/>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538"/>
        <w:gridCol w:w="1583"/>
        <w:gridCol w:w="1571"/>
        <w:gridCol w:w="1595"/>
        <w:gridCol w:w="1572"/>
        <w:gridCol w:w="1481"/>
      </w:tblGrid>
      <w:tr w:rsidR="00B726CB" w:rsidRPr="00536796" w14:paraId="4E9252DF" w14:textId="77777777" w:rsidTr="008006C4">
        <w:trPr>
          <w:cantSplit/>
          <w:tblHeader/>
          <w:jc w:val="center"/>
        </w:trPr>
        <w:tc>
          <w:tcPr>
            <w:tcW w:w="0" w:type="auto"/>
            <w:tcMar>
              <w:top w:w="100" w:type="dxa"/>
              <w:left w:w="100" w:type="dxa"/>
              <w:bottom w:w="100" w:type="dxa"/>
              <w:right w:w="100" w:type="dxa"/>
            </w:tcMar>
          </w:tcPr>
          <w:p w14:paraId="57015B76" w14:textId="77777777" w:rsidR="001A2405" w:rsidRPr="00536796" w:rsidRDefault="003F4AE7">
            <w:pPr>
              <w:pStyle w:val="Normal1"/>
              <w:widowControl w:val="0"/>
              <w:pBdr>
                <w:top w:val="nil"/>
                <w:left w:val="nil"/>
                <w:bottom w:val="nil"/>
                <w:right w:val="nil"/>
                <w:between w:val="nil"/>
              </w:pBdr>
              <w:spacing w:line="360" w:lineRule="auto"/>
              <w:jc w:val="center"/>
              <w:rPr>
                <w:b/>
                <w:bCs/>
                <w:lang w:val="en-GB"/>
              </w:rPr>
            </w:pPr>
            <w:r w:rsidRPr="00536796">
              <w:rPr>
                <w:b/>
                <w:bCs/>
                <w:lang w:val="en-GB"/>
              </w:rPr>
              <w:t>Stages</w:t>
            </w:r>
          </w:p>
        </w:tc>
        <w:tc>
          <w:tcPr>
            <w:tcW w:w="0" w:type="auto"/>
            <w:tcMar>
              <w:top w:w="100" w:type="dxa"/>
              <w:left w:w="100" w:type="dxa"/>
              <w:bottom w:w="100" w:type="dxa"/>
              <w:right w:w="100" w:type="dxa"/>
            </w:tcMar>
          </w:tcPr>
          <w:p w14:paraId="6A1EAB7C" w14:textId="77777777" w:rsidR="001A2405" w:rsidRPr="00536796" w:rsidRDefault="003F4AE7">
            <w:pPr>
              <w:pStyle w:val="Normal1"/>
              <w:widowControl w:val="0"/>
              <w:pBdr>
                <w:top w:val="nil"/>
                <w:left w:val="nil"/>
                <w:bottom w:val="nil"/>
                <w:right w:val="nil"/>
                <w:between w:val="nil"/>
              </w:pBdr>
              <w:spacing w:line="360" w:lineRule="auto"/>
              <w:jc w:val="center"/>
              <w:rPr>
                <w:b/>
                <w:bCs/>
                <w:lang w:val="en-GB"/>
              </w:rPr>
            </w:pPr>
            <w:r w:rsidRPr="00536796">
              <w:rPr>
                <w:b/>
                <w:bCs/>
                <w:lang w:val="en-GB"/>
              </w:rPr>
              <w:t>Awareness</w:t>
            </w:r>
          </w:p>
        </w:tc>
        <w:tc>
          <w:tcPr>
            <w:tcW w:w="0" w:type="auto"/>
            <w:tcMar>
              <w:top w:w="100" w:type="dxa"/>
              <w:left w:w="100" w:type="dxa"/>
              <w:bottom w:w="100" w:type="dxa"/>
              <w:right w:w="100" w:type="dxa"/>
            </w:tcMar>
          </w:tcPr>
          <w:p w14:paraId="35A5AA49" w14:textId="77777777" w:rsidR="001A2405" w:rsidRPr="00536796" w:rsidRDefault="003F4AE7">
            <w:pPr>
              <w:pStyle w:val="Normal1"/>
              <w:widowControl w:val="0"/>
              <w:pBdr>
                <w:top w:val="nil"/>
                <w:left w:val="nil"/>
                <w:bottom w:val="nil"/>
                <w:right w:val="nil"/>
                <w:between w:val="nil"/>
              </w:pBdr>
              <w:spacing w:line="360" w:lineRule="auto"/>
              <w:jc w:val="center"/>
              <w:rPr>
                <w:b/>
                <w:bCs/>
                <w:lang w:val="en-GB"/>
              </w:rPr>
            </w:pPr>
            <w:r w:rsidRPr="00536796">
              <w:rPr>
                <w:b/>
                <w:bCs/>
                <w:lang w:val="en-GB"/>
              </w:rPr>
              <w:t>Consideration</w:t>
            </w:r>
          </w:p>
        </w:tc>
        <w:tc>
          <w:tcPr>
            <w:tcW w:w="0" w:type="auto"/>
            <w:tcMar>
              <w:top w:w="100" w:type="dxa"/>
              <w:left w:w="100" w:type="dxa"/>
              <w:bottom w:w="100" w:type="dxa"/>
              <w:right w:w="100" w:type="dxa"/>
            </w:tcMar>
          </w:tcPr>
          <w:p w14:paraId="2F827E20" w14:textId="77777777" w:rsidR="001A2405" w:rsidRPr="00536796" w:rsidRDefault="003F4AE7">
            <w:pPr>
              <w:pStyle w:val="Normal1"/>
              <w:widowControl w:val="0"/>
              <w:pBdr>
                <w:top w:val="nil"/>
                <w:left w:val="nil"/>
                <w:bottom w:val="nil"/>
                <w:right w:val="nil"/>
                <w:between w:val="nil"/>
              </w:pBdr>
              <w:spacing w:line="360" w:lineRule="auto"/>
              <w:jc w:val="center"/>
              <w:rPr>
                <w:b/>
                <w:bCs/>
                <w:lang w:val="en-GB"/>
              </w:rPr>
            </w:pPr>
            <w:r w:rsidRPr="00536796">
              <w:rPr>
                <w:b/>
                <w:bCs/>
                <w:lang w:val="en-GB"/>
              </w:rPr>
              <w:t>Purchase</w:t>
            </w:r>
          </w:p>
        </w:tc>
        <w:tc>
          <w:tcPr>
            <w:tcW w:w="0" w:type="auto"/>
            <w:tcMar>
              <w:top w:w="100" w:type="dxa"/>
              <w:left w:w="100" w:type="dxa"/>
              <w:bottom w:w="100" w:type="dxa"/>
              <w:right w:w="100" w:type="dxa"/>
            </w:tcMar>
          </w:tcPr>
          <w:p w14:paraId="3C2D4FAB" w14:textId="77777777" w:rsidR="001A2405" w:rsidRPr="00536796" w:rsidRDefault="003F4AE7">
            <w:pPr>
              <w:pStyle w:val="Normal1"/>
              <w:widowControl w:val="0"/>
              <w:pBdr>
                <w:top w:val="nil"/>
                <w:left w:val="nil"/>
                <w:bottom w:val="nil"/>
                <w:right w:val="nil"/>
                <w:between w:val="nil"/>
              </w:pBdr>
              <w:spacing w:line="360" w:lineRule="auto"/>
              <w:jc w:val="center"/>
              <w:rPr>
                <w:b/>
                <w:bCs/>
                <w:lang w:val="en-GB"/>
              </w:rPr>
            </w:pPr>
            <w:r w:rsidRPr="00536796">
              <w:rPr>
                <w:b/>
                <w:bCs/>
                <w:lang w:val="en-GB"/>
              </w:rPr>
              <w:t>Retention</w:t>
            </w:r>
          </w:p>
        </w:tc>
        <w:tc>
          <w:tcPr>
            <w:tcW w:w="0" w:type="auto"/>
            <w:tcMar>
              <w:top w:w="100" w:type="dxa"/>
              <w:left w:w="100" w:type="dxa"/>
              <w:bottom w:w="100" w:type="dxa"/>
              <w:right w:w="100" w:type="dxa"/>
            </w:tcMar>
          </w:tcPr>
          <w:p w14:paraId="315615E2" w14:textId="77777777" w:rsidR="001A2405" w:rsidRPr="00536796" w:rsidRDefault="003F4AE7">
            <w:pPr>
              <w:pStyle w:val="Normal1"/>
              <w:widowControl w:val="0"/>
              <w:pBdr>
                <w:top w:val="nil"/>
                <w:left w:val="nil"/>
                <w:bottom w:val="nil"/>
                <w:right w:val="nil"/>
                <w:between w:val="nil"/>
              </w:pBdr>
              <w:spacing w:line="360" w:lineRule="auto"/>
              <w:jc w:val="center"/>
              <w:rPr>
                <w:b/>
                <w:bCs/>
                <w:lang w:val="en-GB"/>
              </w:rPr>
            </w:pPr>
            <w:r w:rsidRPr="00536796">
              <w:rPr>
                <w:b/>
                <w:bCs/>
                <w:lang w:val="en-GB"/>
              </w:rPr>
              <w:t>Advocacy</w:t>
            </w:r>
          </w:p>
        </w:tc>
      </w:tr>
      <w:tr w:rsidR="00B726CB" w:rsidRPr="00536796" w14:paraId="46EE2167" w14:textId="77777777" w:rsidTr="008006C4">
        <w:trPr>
          <w:cantSplit/>
          <w:tblHeader/>
          <w:jc w:val="center"/>
        </w:trPr>
        <w:tc>
          <w:tcPr>
            <w:tcW w:w="0" w:type="auto"/>
            <w:tcMar>
              <w:top w:w="100" w:type="dxa"/>
              <w:left w:w="100" w:type="dxa"/>
              <w:bottom w:w="100" w:type="dxa"/>
              <w:right w:w="100" w:type="dxa"/>
            </w:tcMar>
          </w:tcPr>
          <w:p w14:paraId="5E8211B2" w14:textId="77777777" w:rsidR="001A2405" w:rsidRPr="00536796" w:rsidRDefault="003F4AE7">
            <w:pPr>
              <w:pStyle w:val="Normal1"/>
              <w:widowControl w:val="0"/>
              <w:pBdr>
                <w:top w:val="nil"/>
                <w:left w:val="nil"/>
                <w:bottom w:val="nil"/>
                <w:right w:val="nil"/>
                <w:between w:val="nil"/>
              </w:pBdr>
              <w:spacing w:line="360" w:lineRule="auto"/>
              <w:jc w:val="center"/>
              <w:rPr>
                <w:b/>
                <w:bCs/>
                <w:lang w:val="en-GB"/>
              </w:rPr>
            </w:pPr>
            <w:r w:rsidRPr="00536796">
              <w:rPr>
                <w:b/>
                <w:bCs/>
                <w:lang w:val="en-GB"/>
              </w:rPr>
              <w:t>Needs</w:t>
            </w:r>
          </w:p>
        </w:tc>
        <w:tc>
          <w:tcPr>
            <w:tcW w:w="0" w:type="auto"/>
            <w:tcMar>
              <w:top w:w="100" w:type="dxa"/>
              <w:left w:w="100" w:type="dxa"/>
              <w:bottom w:w="100" w:type="dxa"/>
              <w:right w:w="100" w:type="dxa"/>
            </w:tcMar>
          </w:tcPr>
          <w:p w14:paraId="3EEDCDF4"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Adequate information regarding the products offered by Coca-Cola</w:t>
            </w:r>
          </w:p>
        </w:tc>
        <w:tc>
          <w:tcPr>
            <w:tcW w:w="0" w:type="auto"/>
            <w:tcMar>
              <w:top w:w="100" w:type="dxa"/>
              <w:left w:w="100" w:type="dxa"/>
              <w:bottom w:w="100" w:type="dxa"/>
              <w:right w:w="100" w:type="dxa"/>
            </w:tcMar>
          </w:tcPr>
          <w:p w14:paraId="4402DFE2"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Striking comparisons with the benefits and prices of soft drinks of other beverage firms</w:t>
            </w:r>
          </w:p>
        </w:tc>
        <w:tc>
          <w:tcPr>
            <w:tcW w:w="0" w:type="auto"/>
            <w:tcMar>
              <w:top w:w="100" w:type="dxa"/>
              <w:left w:w="100" w:type="dxa"/>
              <w:bottom w:w="100" w:type="dxa"/>
              <w:right w:w="100" w:type="dxa"/>
            </w:tcMar>
          </w:tcPr>
          <w:p w14:paraId="3D53BD90"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High accessibility of the Coca-Cola products</w:t>
            </w:r>
          </w:p>
        </w:tc>
        <w:tc>
          <w:tcPr>
            <w:tcW w:w="0" w:type="auto"/>
            <w:tcMar>
              <w:top w:w="100" w:type="dxa"/>
              <w:left w:w="100" w:type="dxa"/>
              <w:bottom w:w="100" w:type="dxa"/>
              <w:right w:w="100" w:type="dxa"/>
            </w:tcMar>
          </w:tcPr>
          <w:p w14:paraId="509C1CB2"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Good post-purchase customer service</w:t>
            </w:r>
          </w:p>
        </w:tc>
        <w:tc>
          <w:tcPr>
            <w:tcW w:w="0" w:type="auto"/>
            <w:tcMar>
              <w:top w:w="100" w:type="dxa"/>
              <w:left w:w="100" w:type="dxa"/>
              <w:bottom w:w="100" w:type="dxa"/>
              <w:right w:w="100" w:type="dxa"/>
            </w:tcMar>
          </w:tcPr>
          <w:p w14:paraId="1005BB46"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Loyalty programs and discounts for repeat customers</w:t>
            </w:r>
          </w:p>
        </w:tc>
      </w:tr>
      <w:tr w:rsidR="00B726CB" w:rsidRPr="00536796" w14:paraId="208AE5E7" w14:textId="77777777" w:rsidTr="008006C4">
        <w:trPr>
          <w:cantSplit/>
          <w:tblHeader/>
          <w:jc w:val="center"/>
        </w:trPr>
        <w:tc>
          <w:tcPr>
            <w:tcW w:w="0" w:type="auto"/>
            <w:tcMar>
              <w:top w:w="100" w:type="dxa"/>
              <w:left w:w="100" w:type="dxa"/>
              <w:bottom w:w="100" w:type="dxa"/>
              <w:right w:w="100" w:type="dxa"/>
            </w:tcMar>
          </w:tcPr>
          <w:p w14:paraId="3884565E" w14:textId="77777777" w:rsidR="001A2405" w:rsidRPr="00536796" w:rsidRDefault="003F4AE7">
            <w:pPr>
              <w:pStyle w:val="Normal1"/>
              <w:widowControl w:val="0"/>
              <w:spacing w:line="360" w:lineRule="auto"/>
              <w:jc w:val="center"/>
              <w:rPr>
                <w:b/>
                <w:bCs/>
                <w:lang w:val="en-GB"/>
              </w:rPr>
            </w:pPr>
            <w:r w:rsidRPr="00536796">
              <w:rPr>
                <w:b/>
                <w:bCs/>
                <w:lang w:val="en-GB"/>
              </w:rPr>
              <w:lastRenderedPageBreak/>
              <w:t>Activities</w:t>
            </w:r>
          </w:p>
        </w:tc>
        <w:tc>
          <w:tcPr>
            <w:tcW w:w="0" w:type="auto"/>
            <w:tcMar>
              <w:top w:w="100" w:type="dxa"/>
              <w:left w:w="100" w:type="dxa"/>
              <w:bottom w:w="100" w:type="dxa"/>
              <w:right w:w="100" w:type="dxa"/>
            </w:tcMar>
          </w:tcPr>
          <w:p w14:paraId="47F227D8"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Coca-Cola advertisements mostly feature the involvement of local people and usage of local motifs (</w:t>
            </w:r>
            <w:r w:rsidRPr="00536796">
              <w:rPr>
                <w:highlight w:val="white"/>
                <w:lang w:val="en-GB"/>
              </w:rPr>
              <w:t>Deliceırmak, 2022</w:t>
            </w:r>
            <w:r w:rsidRPr="00536796">
              <w:rPr>
                <w:lang w:val="en-GB"/>
              </w:rPr>
              <w:t>)</w:t>
            </w:r>
          </w:p>
        </w:tc>
        <w:tc>
          <w:tcPr>
            <w:tcW w:w="0" w:type="auto"/>
            <w:tcMar>
              <w:top w:w="100" w:type="dxa"/>
              <w:left w:w="100" w:type="dxa"/>
              <w:bottom w:w="100" w:type="dxa"/>
              <w:right w:w="100" w:type="dxa"/>
            </w:tcMar>
          </w:tcPr>
          <w:p w14:paraId="2FEF5F30"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Coca-Cola ensures product availability in restaurants, convenience stores, supermarkets and vending stores</w:t>
            </w:r>
          </w:p>
        </w:tc>
        <w:tc>
          <w:tcPr>
            <w:tcW w:w="0" w:type="auto"/>
            <w:tcMar>
              <w:top w:w="100" w:type="dxa"/>
              <w:left w:w="100" w:type="dxa"/>
              <w:bottom w:w="100" w:type="dxa"/>
              <w:right w:w="100" w:type="dxa"/>
            </w:tcMar>
          </w:tcPr>
          <w:p w14:paraId="0D23867D"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Coca-Cola provides bundling offers, discounts and subscriptions on both its online website and retail stores (</w:t>
            </w:r>
            <w:r w:rsidRPr="00536796">
              <w:rPr>
                <w:highlight w:val="white"/>
                <w:lang w:val="en-GB"/>
              </w:rPr>
              <w:t>Yourcoca-cola, 2025</w:t>
            </w:r>
            <w:r w:rsidRPr="00536796">
              <w:rPr>
                <w:lang w:val="en-GB"/>
              </w:rPr>
              <w:t>)</w:t>
            </w:r>
          </w:p>
        </w:tc>
        <w:tc>
          <w:tcPr>
            <w:tcW w:w="0" w:type="auto"/>
            <w:tcMar>
              <w:top w:w="100" w:type="dxa"/>
              <w:left w:w="100" w:type="dxa"/>
              <w:bottom w:w="100" w:type="dxa"/>
              <w:right w:w="100" w:type="dxa"/>
            </w:tcMar>
          </w:tcPr>
          <w:p w14:paraId="26EB18EB"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The company hires skilled customer executives to provide improved customer service</w:t>
            </w:r>
          </w:p>
        </w:tc>
        <w:tc>
          <w:tcPr>
            <w:tcW w:w="0" w:type="auto"/>
            <w:tcMar>
              <w:top w:w="100" w:type="dxa"/>
              <w:left w:w="100" w:type="dxa"/>
              <w:bottom w:w="100" w:type="dxa"/>
              <w:right w:w="100" w:type="dxa"/>
            </w:tcMar>
          </w:tcPr>
          <w:p w14:paraId="2427A8FE" w14:textId="77777777" w:rsidR="001A2405" w:rsidRPr="00536796" w:rsidRDefault="003F4AE7">
            <w:pPr>
              <w:pStyle w:val="Normal1"/>
              <w:widowControl w:val="0"/>
              <w:spacing w:line="360" w:lineRule="auto"/>
              <w:jc w:val="both"/>
              <w:rPr>
                <w:b/>
                <w:bCs/>
                <w:lang w:val="en-GB"/>
              </w:rPr>
            </w:pPr>
            <w:r w:rsidRPr="00536796">
              <w:rPr>
                <w:lang w:val="en-GB"/>
              </w:rPr>
              <w:t>Brand campaigns, digital loyalty programs by retailers and seasonal marketing, along with  partnerships with sports and music, are carried out by Coca-Cola</w:t>
            </w:r>
          </w:p>
        </w:tc>
      </w:tr>
      <w:tr w:rsidR="00B726CB" w:rsidRPr="00536796" w14:paraId="51DE3285" w14:textId="77777777" w:rsidTr="008006C4">
        <w:trPr>
          <w:cantSplit/>
          <w:tblHeader/>
          <w:jc w:val="center"/>
        </w:trPr>
        <w:tc>
          <w:tcPr>
            <w:tcW w:w="0" w:type="auto"/>
            <w:tcMar>
              <w:top w:w="100" w:type="dxa"/>
              <w:left w:w="100" w:type="dxa"/>
              <w:bottom w:w="100" w:type="dxa"/>
              <w:right w:w="100" w:type="dxa"/>
            </w:tcMar>
          </w:tcPr>
          <w:p w14:paraId="0BA2894A" w14:textId="77777777" w:rsidR="001A2405" w:rsidRPr="00536796" w:rsidRDefault="003F4AE7">
            <w:pPr>
              <w:pStyle w:val="Normal1"/>
              <w:widowControl w:val="0"/>
              <w:pBdr>
                <w:top w:val="nil"/>
                <w:left w:val="nil"/>
                <w:bottom w:val="nil"/>
                <w:right w:val="nil"/>
                <w:between w:val="nil"/>
              </w:pBdr>
              <w:spacing w:line="360" w:lineRule="auto"/>
              <w:jc w:val="center"/>
              <w:rPr>
                <w:b/>
                <w:bCs/>
                <w:lang w:val="en-GB"/>
              </w:rPr>
            </w:pPr>
            <w:r w:rsidRPr="00536796">
              <w:rPr>
                <w:b/>
                <w:bCs/>
                <w:lang w:val="en-GB"/>
              </w:rPr>
              <w:t>Feelings</w:t>
            </w:r>
          </w:p>
        </w:tc>
        <w:tc>
          <w:tcPr>
            <w:tcW w:w="0" w:type="auto"/>
            <w:tcMar>
              <w:top w:w="100" w:type="dxa"/>
              <w:left w:w="100" w:type="dxa"/>
              <w:bottom w:w="100" w:type="dxa"/>
              <w:right w:w="100" w:type="dxa"/>
            </w:tcMar>
          </w:tcPr>
          <w:p w14:paraId="7579A276"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Curious</w:t>
            </w:r>
          </w:p>
        </w:tc>
        <w:tc>
          <w:tcPr>
            <w:tcW w:w="0" w:type="auto"/>
            <w:tcMar>
              <w:top w:w="100" w:type="dxa"/>
              <w:left w:w="100" w:type="dxa"/>
              <w:bottom w:w="100" w:type="dxa"/>
              <w:right w:w="100" w:type="dxa"/>
            </w:tcMar>
          </w:tcPr>
          <w:p w14:paraId="565A8D1D"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Interested</w:t>
            </w:r>
          </w:p>
        </w:tc>
        <w:tc>
          <w:tcPr>
            <w:tcW w:w="0" w:type="auto"/>
            <w:tcMar>
              <w:top w:w="100" w:type="dxa"/>
              <w:left w:w="100" w:type="dxa"/>
              <w:bottom w:w="100" w:type="dxa"/>
              <w:right w:w="100" w:type="dxa"/>
            </w:tcMar>
          </w:tcPr>
          <w:p w14:paraId="6AE4824D"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Excited</w:t>
            </w:r>
          </w:p>
        </w:tc>
        <w:tc>
          <w:tcPr>
            <w:tcW w:w="0" w:type="auto"/>
            <w:tcMar>
              <w:top w:w="100" w:type="dxa"/>
              <w:left w:w="100" w:type="dxa"/>
              <w:bottom w:w="100" w:type="dxa"/>
              <w:right w:w="100" w:type="dxa"/>
            </w:tcMar>
          </w:tcPr>
          <w:p w14:paraId="5B67ABF9"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Delighted</w:t>
            </w:r>
          </w:p>
        </w:tc>
        <w:tc>
          <w:tcPr>
            <w:tcW w:w="0" w:type="auto"/>
            <w:tcMar>
              <w:top w:w="100" w:type="dxa"/>
              <w:left w:w="100" w:type="dxa"/>
              <w:bottom w:w="100" w:type="dxa"/>
              <w:right w:w="100" w:type="dxa"/>
            </w:tcMar>
          </w:tcPr>
          <w:p w14:paraId="333D4DCB"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Loyal</w:t>
            </w:r>
          </w:p>
        </w:tc>
      </w:tr>
      <w:tr w:rsidR="00B726CB" w:rsidRPr="00536796" w14:paraId="45EC295E" w14:textId="77777777" w:rsidTr="008006C4">
        <w:trPr>
          <w:cantSplit/>
          <w:tblHeader/>
          <w:jc w:val="center"/>
        </w:trPr>
        <w:tc>
          <w:tcPr>
            <w:tcW w:w="0" w:type="auto"/>
            <w:tcMar>
              <w:top w:w="100" w:type="dxa"/>
              <w:left w:w="100" w:type="dxa"/>
              <w:bottom w:w="100" w:type="dxa"/>
              <w:right w:w="100" w:type="dxa"/>
            </w:tcMar>
          </w:tcPr>
          <w:p w14:paraId="544506FC" w14:textId="77777777" w:rsidR="001A2405" w:rsidRPr="00536796" w:rsidRDefault="003F4AE7">
            <w:pPr>
              <w:pStyle w:val="Normal1"/>
              <w:widowControl w:val="0"/>
              <w:spacing w:line="360" w:lineRule="auto"/>
              <w:jc w:val="center"/>
              <w:rPr>
                <w:b/>
                <w:bCs/>
                <w:lang w:val="en-GB"/>
              </w:rPr>
            </w:pPr>
            <w:r w:rsidRPr="00536796">
              <w:rPr>
                <w:b/>
                <w:bCs/>
                <w:lang w:val="en-GB"/>
              </w:rPr>
              <w:t>Gain</w:t>
            </w:r>
            <w:r w:rsidR="009B7241" w:rsidRPr="00536796">
              <w:rPr>
                <w:b/>
                <w:bCs/>
                <w:lang w:val="en-GB"/>
              </w:rPr>
              <w:t xml:space="preserve"> </w:t>
            </w:r>
            <w:r w:rsidRPr="00536796">
              <w:rPr>
                <w:b/>
                <w:bCs/>
                <w:lang w:val="en-GB"/>
              </w:rPr>
              <w:t>points</w:t>
            </w:r>
          </w:p>
        </w:tc>
        <w:tc>
          <w:tcPr>
            <w:tcW w:w="0" w:type="auto"/>
            <w:tcMar>
              <w:top w:w="100" w:type="dxa"/>
              <w:left w:w="100" w:type="dxa"/>
              <w:bottom w:w="100" w:type="dxa"/>
              <w:right w:w="100" w:type="dxa"/>
            </w:tcMar>
          </w:tcPr>
          <w:p w14:paraId="7729D63F"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 xml:space="preserve">The localisation marketing strategy helps in fostering brand trust and competitive advantage </w:t>
            </w:r>
          </w:p>
        </w:tc>
        <w:tc>
          <w:tcPr>
            <w:tcW w:w="0" w:type="auto"/>
            <w:tcMar>
              <w:top w:w="100" w:type="dxa"/>
              <w:left w:w="100" w:type="dxa"/>
              <w:bottom w:w="100" w:type="dxa"/>
              <w:right w:w="100" w:type="dxa"/>
            </w:tcMar>
          </w:tcPr>
          <w:p w14:paraId="1B0D33E3"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The efficient distribution network of Coca-Cola helps in leveraging accessibility everywhere (</w:t>
            </w:r>
            <w:r w:rsidRPr="00536796">
              <w:rPr>
                <w:highlight w:val="white"/>
                <w:lang w:val="en-GB"/>
              </w:rPr>
              <w:t>Smilevska, 2024</w:t>
            </w:r>
            <w:r w:rsidRPr="00536796">
              <w:rPr>
                <w:lang w:val="en-GB"/>
              </w:rPr>
              <w:t>), which improves convenience and trust</w:t>
            </w:r>
          </w:p>
        </w:tc>
        <w:tc>
          <w:tcPr>
            <w:tcW w:w="0" w:type="auto"/>
            <w:tcMar>
              <w:top w:w="100" w:type="dxa"/>
              <w:left w:w="100" w:type="dxa"/>
              <w:bottom w:w="100" w:type="dxa"/>
              <w:right w:w="100" w:type="dxa"/>
            </w:tcMar>
          </w:tcPr>
          <w:p w14:paraId="648C4ED3"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Customer convenience is increased, leading to improved trust and brand reputation</w:t>
            </w:r>
          </w:p>
        </w:tc>
        <w:tc>
          <w:tcPr>
            <w:tcW w:w="0" w:type="auto"/>
            <w:tcMar>
              <w:top w:w="100" w:type="dxa"/>
              <w:left w:w="100" w:type="dxa"/>
              <w:bottom w:w="100" w:type="dxa"/>
              <w:right w:w="100" w:type="dxa"/>
            </w:tcMar>
          </w:tcPr>
          <w:p w14:paraId="75B8D9CD"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Brand reputation and ethical perception are increased</w:t>
            </w:r>
          </w:p>
        </w:tc>
        <w:tc>
          <w:tcPr>
            <w:tcW w:w="0" w:type="auto"/>
            <w:tcMar>
              <w:top w:w="100" w:type="dxa"/>
              <w:left w:w="100" w:type="dxa"/>
              <w:bottom w:w="100" w:type="dxa"/>
              <w:right w:w="100" w:type="dxa"/>
            </w:tcMar>
          </w:tcPr>
          <w:p w14:paraId="4F8895EB"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Customer loyalty enhanced</w:t>
            </w:r>
          </w:p>
        </w:tc>
      </w:tr>
      <w:tr w:rsidR="00B726CB" w:rsidRPr="00536796" w14:paraId="219540E9" w14:textId="77777777" w:rsidTr="008006C4">
        <w:trPr>
          <w:cantSplit/>
          <w:tblHeader/>
          <w:jc w:val="center"/>
        </w:trPr>
        <w:tc>
          <w:tcPr>
            <w:tcW w:w="0" w:type="auto"/>
            <w:tcMar>
              <w:top w:w="100" w:type="dxa"/>
              <w:left w:w="100" w:type="dxa"/>
              <w:bottom w:w="100" w:type="dxa"/>
              <w:right w:w="100" w:type="dxa"/>
            </w:tcMar>
          </w:tcPr>
          <w:p w14:paraId="0FFBE28E" w14:textId="77777777" w:rsidR="001A2405" w:rsidRPr="00536796" w:rsidRDefault="003F4AE7">
            <w:pPr>
              <w:pStyle w:val="Normal1"/>
              <w:widowControl w:val="0"/>
              <w:spacing w:line="360" w:lineRule="auto"/>
              <w:jc w:val="center"/>
              <w:rPr>
                <w:b/>
                <w:bCs/>
                <w:lang w:val="en-GB"/>
              </w:rPr>
            </w:pPr>
            <w:r w:rsidRPr="00536796">
              <w:rPr>
                <w:b/>
                <w:bCs/>
                <w:lang w:val="en-GB"/>
              </w:rPr>
              <w:lastRenderedPageBreak/>
              <w:t>Pain</w:t>
            </w:r>
            <w:r w:rsidR="002A0D7C" w:rsidRPr="00536796">
              <w:rPr>
                <w:b/>
                <w:bCs/>
                <w:lang w:val="en-GB"/>
              </w:rPr>
              <w:t xml:space="preserve"> </w:t>
            </w:r>
            <w:r w:rsidRPr="00536796">
              <w:rPr>
                <w:b/>
                <w:bCs/>
                <w:lang w:val="en-GB"/>
              </w:rPr>
              <w:t>points</w:t>
            </w:r>
          </w:p>
        </w:tc>
        <w:tc>
          <w:tcPr>
            <w:tcW w:w="0" w:type="auto"/>
            <w:tcMar>
              <w:top w:w="100" w:type="dxa"/>
              <w:left w:w="100" w:type="dxa"/>
              <w:bottom w:w="100" w:type="dxa"/>
              <w:right w:w="100" w:type="dxa"/>
            </w:tcMar>
          </w:tcPr>
          <w:p w14:paraId="4D2F082C"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Concerns regarding high sugar content</w:t>
            </w:r>
          </w:p>
        </w:tc>
        <w:tc>
          <w:tcPr>
            <w:tcW w:w="0" w:type="auto"/>
            <w:tcMar>
              <w:top w:w="100" w:type="dxa"/>
              <w:left w:w="100" w:type="dxa"/>
              <w:bottom w:w="100" w:type="dxa"/>
              <w:right w:w="100" w:type="dxa"/>
            </w:tcMar>
          </w:tcPr>
          <w:p w14:paraId="20596EBB"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Coca-Cola is considered the biggest plastic polluter in the world and is accused of greenwashing (</w:t>
            </w:r>
            <w:r w:rsidRPr="00536796">
              <w:rPr>
                <w:highlight w:val="white"/>
                <w:lang w:val="en-GB"/>
              </w:rPr>
              <w:t>Lin, 2022</w:t>
            </w:r>
            <w:r w:rsidRPr="00536796">
              <w:rPr>
                <w:lang w:val="en-GB"/>
              </w:rPr>
              <w:t>)</w:t>
            </w:r>
          </w:p>
        </w:tc>
        <w:tc>
          <w:tcPr>
            <w:tcW w:w="0" w:type="auto"/>
            <w:tcMar>
              <w:top w:w="100" w:type="dxa"/>
              <w:left w:w="100" w:type="dxa"/>
              <w:bottom w:w="100" w:type="dxa"/>
              <w:right w:w="100" w:type="dxa"/>
            </w:tcMar>
          </w:tcPr>
          <w:p w14:paraId="21F9C13F"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Inconsistencies in the store environment and product display</w:t>
            </w:r>
          </w:p>
        </w:tc>
        <w:tc>
          <w:tcPr>
            <w:tcW w:w="0" w:type="auto"/>
            <w:tcMar>
              <w:top w:w="100" w:type="dxa"/>
              <w:left w:w="100" w:type="dxa"/>
              <w:bottom w:w="100" w:type="dxa"/>
              <w:right w:w="100" w:type="dxa"/>
            </w:tcMar>
          </w:tcPr>
          <w:p w14:paraId="0577420A" w14:textId="77777777" w:rsidR="001A2405" w:rsidRPr="00536796" w:rsidRDefault="003F4AE7">
            <w:pPr>
              <w:pStyle w:val="Normal1"/>
              <w:widowControl w:val="0"/>
              <w:spacing w:line="360" w:lineRule="auto"/>
              <w:jc w:val="both"/>
              <w:rPr>
                <w:b/>
                <w:bCs/>
                <w:lang w:val="en-GB"/>
              </w:rPr>
            </w:pPr>
            <w:r w:rsidRPr="00536796">
              <w:rPr>
                <w:lang w:val="en-GB"/>
              </w:rPr>
              <w:t xml:space="preserve">Limited personalisation of the products </w:t>
            </w:r>
          </w:p>
        </w:tc>
        <w:tc>
          <w:tcPr>
            <w:tcW w:w="0" w:type="auto"/>
            <w:tcMar>
              <w:top w:w="100" w:type="dxa"/>
              <w:left w:w="100" w:type="dxa"/>
              <w:bottom w:w="100" w:type="dxa"/>
              <w:right w:w="100" w:type="dxa"/>
            </w:tcMar>
          </w:tcPr>
          <w:p w14:paraId="4B2D3D4B"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The widely publicised environmental issues of Coca-Cola impact product advocacy</w:t>
            </w:r>
          </w:p>
        </w:tc>
      </w:tr>
      <w:tr w:rsidR="00B726CB" w:rsidRPr="00536796" w14:paraId="74A4873C" w14:textId="77777777" w:rsidTr="008006C4">
        <w:trPr>
          <w:cantSplit/>
          <w:tblHeader/>
          <w:jc w:val="center"/>
        </w:trPr>
        <w:tc>
          <w:tcPr>
            <w:tcW w:w="0" w:type="auto"/>
            <w:tcMar>
              <w:top w:w="100" w:type="dxa"/>
              <w:left w:w="100" w:type="dxa"/>
              <w:bottom w:w="100" w:type="dxa"/>
              <w:right w:w="100" w:type="dxa"/>
            </w:tcMar>
          </w:tcPr>
          <w:p w14:paraId="75E7FC3D" w14:textId="77777777" w:rsidR="001A2405" w:rsidRPr="00536796" w:rsidRDefault="003F4AE7">
            <w:pPr>
              <w:pStyle w:val="Normal1"/>
              <w:widowControl w:val="0"/>
              <w:spacing w:line="360" w:lineRule="auto"/>
              <w:jc w:val="center"/>
              <w:rPr>
                <w:b/>
                <w:bCs/>
                <w:lang w:val="en-GB"/>
              </w:rPr>
            </w:pPr>
            <w:r w:rsidRPr="00536796">
              <w:rPr>
                <w:b/>
                <w:bCs/>
                <w:lang w:val="en-GB"/>
              </w:rPr>
              <w:t xml:space="preserve">Opportunities for improvement </w:t>
            </w:r>
          </w:p>
        </w:tc>
        <w:tc>
          <w:tcPr>
            <w:tcW w:w="0" w:type="auto"/>
            <w:tcMar>
              <w:top w:w="100" w:type="dxa"/>
              <w:left w:w="100" w:type="dxa"/>
              <w:bottom w:w="100" w:type="dxa"/>
              <w:right w:w="100" w:type="dxa"/>
            </w:tcMar>
          </w:tcPr>
          <w:p w14:paraId="5FC4A8F1"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Coca-Cola would need to leverage investments in R&amp;D for developing a lower-sugar product range</w:t>
            </w:r>
          </w:p>
        </w:tc>
        <w:tc>
          <w:tcPr>
            <w:tcW w:w="0" w:type="auto"/>
            <w:tcMar>
              <w:top w:w="100" w:type="dxa"/>
              <w:left w:w="100" w:type="dxa"/>
              <w:bottom w:w="100" w:type="dxa"/>
              <w:right w:w="100" w:type="dxa"/>
            </w:tcMar>
          </w:tcPr>
          <w:p w14:paraId="16921E43"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 xml:space="preserve">The company would need to integrate sustainable and recycling practices to address greenwashing </w:t>
            </w:r>
          </w:p>
        </w:tc>
        <w:tc>
          <w:tcPr>
            <w:tcW w:w="0" w:type="auto"/>
            <w:tcMar>
              <w:top w:w="100" w:type="dxa"/>
              <w:left w:w="100" w:type="dxa"/>
              <w:bottom w:w="100" w:type="dxa"/>
              <w:right w:w="100" w:type="dxa"/>
            </w:tcMar>
          </w:tcPr>
          <w:p w14:paraId="7E9FBBB7"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 xml:space="preserve">Coca-Cola should strive to improve customer experience by leveraging the effectiveness of the touchpoints </w:t>
            </w:r>
          </w:p>
        </w:tc>
        <w:tc>
          <w:tcPr>
            <w:tcW w:w="0" w:type="auto"/>
            <w:tcMar>
              <w:top w:w="100" w:type="dxa"/>
              <w:left w:w="100" w:type="dxa"/>
              <w:bottom w:w="100" w:type="dxa"/>
              <w:right w:w="100" w:type="dxa"/>
            </w:tcMar>
          </w:tcPr>
          <w:p w14:paraId="50F15158"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Coca-Cola should incorporate product personalisation categories</w:t>
            </w:r>
          </w:p>
        </w:tc>
        <w:tc>
          <w:tcPr>
            <w:tcW w:w="0" w:type="auto"/>
            <w:tcMar>
              <w:top w:w="100" w:type="dxa"/>
              <w:left w:w="100" w:type="dxa"/>
              <w:bottom w:w="100" w:type="dxa"/>
              <w:right w:w="100" w:type="dxa"/>
            </w:tcMar>
          </w:tcPr>
          <w:p w14:paraId="54CA6C2B"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Corporate Social Responsibility (CSR) improvements might enhance overall brand reputation and customer loyalty</w:t>
            </w:r>
          </w:p>
        </w:tc>
      </w:tr>
    </w:tbl>
    <w:p w14:paraId="66E4EBED" w14:textId="77777777" w:rsidR="001A2405" w:rsidRPr="00536796" w:rsidRDefault="003F4AE7">
      <w:pPr>
        <w:pStyle w:val="Normal1"/>
        <w:spacing w:line="360" w:lineRule="auto"/>
        <w:jc w:val="center"/>
        <w:rPr>
          <w:b/>
          <w:bCs/>
          <w:lang w:val="en-GB"/>
        </w:rPr>
      </w:pPr>
      <w:r w:rsidRPr="00536796">
        <w:rPr>
          <w:b/>
          <w:bCs/>
          <w:lang w:val="en-GB"/>
        </w:rPr>
        <w:t>Table 1: CJM of Coca-Cola</w:t>
      </w:r>
    </w:p>
    <w:p w14:paraId="773BC8EC" w14:textId="77777777" w:rsidR="001A2405" w:rsidRPr="00536796" w:rsidRDefault="003F4AE7">
      <w:pPr>
        <w:pStyle w:val="Normal1"/>
        <w:spacing w:line="360" w:lineRule="auto"/>
        <w:jc w:val="center"/>
        <w:rPr>
          <w:lang w:val="en-GB"/>
        </w:rPr>
      </w:pPr>
      <w:r w:rsidRPr="00536796">
        <w:rPr>
          <w:lang w:val="en-GB"/>
        </w:rPr>
        <w:t>(Source: Self-Developed)</w:t>
      </w:r>
    </w:p>
    <w:p w14:paraId="4B98002B" w14:textId="77777777" w:rsidR="001A2405" w:rsidRPr="00536796" w:rsidRDefault="003F4AE7">
      <w:pPr>
        <w:pStyle w:val="Normal1"/>
        <w:spacing w:line="360" w:lineRule="auto"/>
        <w:jc w:val="both"/>
        <w:rPr>
          <w:lang w:val="en-GB"/>
        </w:rPr>
      </w:pPr>
      <w:r w:rsidRPr="00536796">
        <w:rPr>
          <w:lang w:val="en-GB"/>
        </w:rPr>
        <w:t>The UK journey of Coca-Cola starts with high-visibility advertising, branding and sponsorships, which would help in developing strong brand awareness across physical and digital channels. In this context, the consideration stage has recorded the activities of high product availability in retail stores, restaurants and more to foster improved product access. Bundled offers and subscription facilities influence the purchase stage, where customers demonstrate the need for improved brand consistency and convenience. Post-purchase loyalty is reinforced with the help of seasonal marketing, music and sport partnerships, digital loyalty programmes and so on. Additionally, the pain-points correspond to concerns regarding high sugar, limited personalisation and plastic packaging pollution, leading to greenwashing challenges. Gain points include high availability, customer convenience, brand trust, and competitive advantage.</w:t>
      </w:r>
    </w:p>
    <w:p w14:paraId="214B43F8" w14:textId="77777777" w:rsidR="001A2405" w:rsidRPr="00536796" w:rsidRDefault="003F4AE7" w:rsidP="00A41B70">
      <w:pPr>
        <w:pStyle w:val="Heading1"/>
        <w:rPr>
          <w:lang w:val="en-GB"/>
        </w:rPr>
      </w:pPr>
      <w:bookmarkStart w:id="6" w:name="_Toc216368363"/>
      <w:r w:rsidRPr="00536796">
        <w:rPr>
          <w:lang w:val="en-GB"/>
        </w:rPr>
        <w:lastRenderedPageBreak/>
        <w:t>Part 2: Digital transformation initiative and its impact on adding value to Coca-Cola</w:t>
      </w:r>
      <w:bookmarkEnd w:id="6"/>
      <w:r w:rsidRPr="00536796">
        <w:rPr>
          <w:lang w:val="en-GB"/>
        </w:rPr>
        <w:t xml:space="preserve"> </w:t>
      </w:r>
    </w:p>
    <w:p w14:paraId="5F7B4C78" w14:textId="77777777" w:rsidR="001A2405" w:rsidRPr="00536796" w:rsidRDefault="003F4AE7" w:rsidP="00A41B70">
      <w:pPr>
        <w:pStyle w:val="Heading2"/>
        <w:rPr>
          <w:lang w:val="en-GB"/>
        </w:rPr>
      </w:pPr>
      <w:bookmarkStart w:id="7" w:name="_Toc216368364"/>
      <w:r w:rsidRPr="00536796">
        <w:rPr>
          <w:lang w:val="en-GB"/>
        </w:rPr>
        <w:t>Proposing Digital Innovation Concept for Coca-Cola</w:t>
      </w:r>
      <w:bookmarkEnd w:id="7"/>
      <w:r w:rsidRPr="00536796">
        <w:rPr>
          <w:lang w:val="en-GB"/>
        </w:rPr>
        <w:t xml:space="preserve">  </w:t>
      </w:r>
    </w:p>
    <w:p w14:paraId="18318D75" w14:textId="77777777" w:rsidR="009A4726" w:rsidRPr="00536796" w:rsidRDefault="003F4AE7">
      <w:pPr>
        <w:pStyle w:val="Normal1"/>
        <w:spacing w:line="360" w:lineRule="auto"/>
        <w:jc w:val="both"/>
        <w:rPr>
          <w:lang w:val="en-GB"/>
        </w:rPr>
      </w:pPr>
      <w:r w:rsidRPr="00536796">
        <w:rPr>
          <w:lang w:val="en-GB"/>
        </w:rPr>
        <w:t>The initiative proposed in the Coca-Cola Flavour Studio, which is a digital platform utilising AI to help foster personalisation and co-creation of combinations of new flavours by customers. In this context, by using a mobile app or website interface, customers would be capable of providing inputs regarding personal taste preferences, moods, and dietary considerations, which would in turn allow the AI engine to generate flavour profiles tailored to individual tastes. Research has highlighted that AI-driven personalisation is capable of transforming user interactions via automation of processes which normally depend on manual curation, thereby providing scalable and dynamic solutions which cater to individual needs (</w:t>
      </w:r>
      <w:r w:rsidRPr="00536796">
        <w:rPr>
          <w:highlight w:val="white"/>
          <w:lang w:val="en-GB"/>
        </w:rPr>
        <w:t xml:space="preserve">Nwanna </w:t>
      </w:r>
      <w:r w:rsidRPr="00536796">
        <w:rPr>
          <w:i/>
          <w:iCs/>
          <w:highlight w:val="white"/>
          <w:lang w:val="en-GB"/>
        </w:rPr>
        <w:t xml:space="preserve">et al., </w:t>
      </w:r>
      <w:r w:rsidRPr="00536796">
        <w:rPr>
          <w:highlight w:val="white"/>
          <w:lang w:val="en-GB"/>
        </w:rPr>
        <w:t>2025</w:t>
      </w:r>
      <w:r w:rsidRPr="00536796">
        <w:rPr>
          <w:lang w:val="en-GB"/>
        </w:rPr>
        <w:t>).  This would enable users to experiment with virtual blends, unlock exclusive limited-edition samples via digital vending machines or participating retailers. Additionally, this Studio may allow users to vote on community-associated options, thereby fostering improved customer engagement. Personalisation and convenience strategies are referred to as effective measures by which customer conversion and retention might be increased, which would stimulate positive user responses (</w:t>
      </w:r>
      <w:r w:rsidRPr="00536796">
        <w:rPr>
          <w:highlight w:val="white"/>
          <w:lang w:val="en-GB"/>
        </w:rPr>
        <w:t xml:space="preserve">Rodríguez-Ardura </w:t>
      </w:r>
      <w:r w:rsidRPr="00536796">
        <w:rPr>
          <w:i/>
          <w:iCs/>
          <w:highlight w:val="white"/>
          <w:lang w:val="en-GB"/>
        </w:rPr>
        <w:t xml:space="preserve">et al., </w:t>
      </w:r>
      <w:r w:rsidRPr="00536796">
        <w:rPr>
          <w:highlight w:val="white"/>
          <w:lang w:val="en-GB"/>
        </w:rPr>
        <w:t>2025</w:t>
      </w:r>
      <w:r w:rsidRPr="00536796">
        <w:rPr>
          <w:lang w:val="en-GB"/>
        </w:rPr>
        <w:t xml:space="preserve">). </w:t>
      </w:r>
    </w:p>
    <w:p w14:paraId="400C90A1" w14:textId="77777777" w:rsidR="001A2405" w:rsidRPr="00536796" w:rsidRDefault="003F4AE7">
      <w:pPr>
        <w:pStyle w:val="Normal1"/>
        <w:spacing w:line="360" w:lineRule="auto"/>
        <w:jc w:val="both"/>
        <w:rPr>
          <w:lang w:val="en-GB"/>
        </w:rPr>
      </w:pPr>
      <w:r w:rsidRPr="00536796">
        <w:rPr>
          <w:lang w:val="en-GB"/>
        </w:rPr>
        <w:t>The platform may encourage creativity, exploration and product innovation after thorough consideration of gathered data. By improving understanding of the varied customer needs, businesses might develop target strategies to foster satisfaction, which is directly related to driving revenue growth (</w:t>
      </w:r>
      <w:r w:rsidRPr="00536796">
        <w:rPr>
          <w:highlight w:val="white"/>
          <w:lang w:val="en-GB"/>
        </w:rPr>
        <w:t>Ali and Alfarobbi, 2025</w:t>
      </w:r>
      <w:r w:rsidRPr="00536796">
        <w:rPr>
          <w:lang w:val="en-GB"/>
        </w:rPr>
        <w:t xml:space="preserve">). This would support the ongoing shift in intention of Coca-Cola towards customer-led development of flavours, which might be beneficial for strengthening interactions and curating a continuous feedback loop, which in turn, might leverage brand loyalty and market relevance in the long run. </w:t>
      </w:r>
    </w:p>
    <w:p w14:paraId="3D154322" w14:textId="77777777" w:rsidR="001A2405" w:rsidRPr="00536796" w:rsidRDefault="003F4AE7" w:rsidP="00A41B70">
      <w:pPr>
        <w:pStyle w:val="Heading2"/>
        <w:rPr>
          <w:lang w:val="en-GB"/>
        </w:rPr>
      </w:pPr>
      <w:bookmarkStart w:id="8" w:name="_Toc216368365"/>
      <w:r w:rsidRPr="00536796">
        <w:rPr>
          <w:lang w:val="en-GB"/>
        </w:rPr>
        <w:t>Ways in which the Initiative Adds Value to Coca-Cola</w:t>
      </w:r>
      <w:bookmarkEnd w:id="8"/>
      <w:r w:rsidRPr="00536796">
        <w:rPr>
          <w:lang w:val="en-GB"/>
        </w:rPr>
        <w:t xml:space="preserve"> </w:t>
      </w:r>
    </w:p>
    <w:p w14:paraId="73BD569A" w14:textId="77777777" w:rsidR="00FD4DCD" w:rsidRPr="00536796" w:rsidRDefault="003F4AE7">
      <w:pPr>
        <w:pStyle w:val="Normal1"/>
        <w:spacing w:line="360" w:lineRule="auto"/>
        <w:jc w:val="both"/>
        <w:rPr>
          <w:lang w:val="en-GB"/>
        </w:rPr>
      </w:pPr>
      <w:r w:rsidRPr="00536796">
        <w:rPr>
          <w:lang w:val="en-GB"/>
        </w:rPr>
        <w:t xml:space="preserve">The initiative of Flavour Studio may help in enhancing the value proposition of Coca-Cola by transforming the passive consumption process into a personalised and interactive experience. Moreover, this initiative may also help in increasing the overall customer journey of Coca-Cola, followed by the integration of the ability to create new flavour combinations. In this regard, Coca-Cola meets the different needs of its different customer groups by deeply understanding </w:t>
      </w:r>
      <w:r w:rsidRPr="00536796">
        <w:rPr>
          <w:lang w:val="en-GB"/>
        </w:rPr>
        <w:lastRenderedPageBreak/>
        <w:t xml:space="preserve">the needs of the consumers while offering multiple flavours and healthy options (Li, 2025). Additionally, the customer-generated data enables this company to identify the emerging flavours and trends regarding the preferences of the customers, which leads to optimisation of the product development, thereby adding value to this company. By implementing the trends and patterns of the customer's choices, the company Coca-Cola may be able to reduce the overall risks in terms of launching products and flavour variants within the UK market. Additionally, this initiative may also help in strengthening the loyalty of the customers to this brand, followed by its offerings. The loyalty program is improved by the automated customer feedback followed by the innovative dynamic reward systems (Zandi and Sekhavat, 2024). </w:t>
      </w:r>
    </w:p>
    <w:p w14:paraId="41B03753" w14:textId="77777777" w:rsidR="001A2405" w:rsidRPr="00536796" w:rsidRDefault="003F4AE7">
      <w:pPr>
        <w:pStyle w:val="Normal1"/>
        <w:spacing w:line="360" w:lineRule="auto"/>
        <w:jc w:val="both"/>
        <w:rPr>
          <w:b/>
          <w:bCs/>
          <w:lang w:val="en-GB"/>
        </w:rPr>
      </w:pPr>
      <w:r w:rsidRPr="00536796">
        <w:rPr>
          <w:lang w:val="en-GB"/>
        </w:rPr>
        <w:t xml:space="preserve">This includes the rewards systems for creativity by providing points, limited edition releases, and exclusive early access features, thereby leading to enhanced experience and loyalty of the customers. In addition to this, the retail partners within the UK also benefit from the increased store visits regarding the sample redemption codes provided by Coca-Cola. On the other hand, the digital vending machines, along with the AI-powered mechanisms for mixing different flavours, may also offer a dynamically personalised option for enhancing the customer experience. By providing orders within five minutes or less, it is suggested that vending machines are able to save its users 75% to 83% of time (Yusof </w:t>
      </w:r>
      <w:r w:rsidRPr="00536796">
        <w:rPr>
          <w:i/>
          <w:iCs/>
          <w:lang w:val="en-GB"/>
        </w:rPr>
        <w:t xml:space="preserve">et al., </w:t>
      </w:r>
      <w:r w:rsidRPr="00536796">
        <w:rPr>
          <w:lang w:val="en-GB"/>
        </w:rPr>
        <w:t xml:space="preserve">2025). Therefore, by offering these benefits, the Flavour Studio initiative helps in adding value to Coca-Cola, drives a higher customer engagement, and positions this firm as an innovation leader within the competitive market in the UK. </w:t>
      </w:r>
    </w:p>
    <w:p w14:paraId="20473BDA" w14:textId="77777777" w:rsidR="001A2405" w:rsidRPr="00536796" w:rsidRDefault="003F4AE7" w:rsidP="00A41B70">
      <w:pPr>
        <w:pStyle w:val="Heading2"/>
        <w:rPr>
          <w:lang w:val="en-GB"/>
        </w:rPr>
      </w:pPr>
      <w:bookmarkStart w:id="9" w:name="_Toc216368366"/>
      <w:r w:rsidRPr="00536796">
        <w:rPr>
          <w:lang w:val="en-GB"/>
        </w:rPr>
        <w:t>Enhanced Customer Journey Map</w:t>
      </w:r>
      <w:bookmarkEnd w:id="9"/>
      <w:r w:rsidRPr="00536796">
        <w:rPr>
          <w:lang w:val="en-GB"/>
        </w:rPr>
        <w:t xml:space="preserve"> </w:t>
      </w:r>
    </w:p>
    <w:tbl>
      <w:tblPr>
        <w:tblStyle w:val="a0"/>
        <w:tblW w:w="0" w:type="auto"/>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622"/>
        <w:gridCol w:w="1346"/>
        <w:gridCol w:w="1658"/>
        <w:gridCol w:w="1985"/>
        <w:gridCol w:w="1467"/>
        <w:gridCol w:w="1262"/>
      </w:tblGrid>
      <w:tr w:rsidR="00B726CB" w:rsidRPr="00536796" w14:paraId="659ACFB2" w14:textId="77777777" w:rsidTr="00FE2DEE">
        <w:trPr>
          <w:cantSplit/>
          <w:tblHeader/>
          <w:jc w:val="center"/>
        </w:trPr>
        <w:tc>
          <w:tcPr>
            <w:tcW w:w="0" w:type="auto"/>
            <w:tcMar>
              <w:top w:w="100" w:type="dxa"/>
              <w:left w:w="100" w:type="dxa"/>
              <w:bottom w:w="100" w:type="dxa"/>
              <w:right w:w="100" w:type="dxa"/>
            </w:tcMar>
          </w:tcPr>
          <w:p w14:paraId="67CFE5B9" w14:textId="77777777" w:rsidR="001A2405" w:rsidRPr="00536796" w:rsidRDefault="003F4AE7">
            <w:pPr>
              <w:pStyle w:val="Normal1"/>
              <w:widowControl w:val="0"/>
              <w:pBdr>
                <w:top w:val="nil"/>
                <w:left w:val="nil"/>
                <w:bottom w:val="nil"/>
                <w:right w:val="nil"/>
                <w:between w:val="nil"/>
              </w:pBdr>
              <w:spacing w:line="360" w:lineRule="auto"/>
              <w:jc w:val="center"/>
              <w:rPr>
                <w:b/>
                <w:bCs/>
                <w:lang w:val="en-GB"/>
              </w:rPr>
            </w:pPr>
            <w:r w:rsidRPr="00536796">
              <w:rPr>
                <w:b/>
                <w:bCs/>
                <w:lang w:val="en-GB"/>
              </w:rPr>
              <w:t xml:space="preserve">Steps </w:t>
            </w:r>
          </w:p>
        </w:tc>
        <w:tc>
          <w:tcPr>
            <w:tcW w:w="0" w:type="auto"/>
            <w:tcMar>
              <w:top w:w="100" w:type="dxa"/>
              <w:left w:w="100" w:type="dxa"/>
              <w:bottom w:w="100" w:type="dxa"/>
              <w:right w:w="100" w:type="dxa"/>
            </w:tcMar>
          </w:tcPr>
          <w:p w14:paraId="2DACC7A5" w14:textId="77777777" w:rsidR="001A2405" w:rsidRPr="00536796" w:rsidRDefault="003F4AE7">
            <w:pPr>
              <w:pStyle w:val="Normal1"/>
              <w:widowControl w:val="0"/>
              <w:pBdr>
                <w:top w:val="nil"/>
                <w:left w:val="nil"/>
                <w:bottom w:val="nil"/>
                <w:right w:val="nil"/>
                <w:between w:val="nil"/>
              </w:pBdr>
              <w:spacing w:line="360" w:lineRule="auto"/>
              <w:jc w:val="center"/>
              <w:rPr>
                <w:b/>
                <w:bCs/>
                <w:lang w:val="en-GB"/>
              </w:rPr>
            </w:pPr>
            <w:r w:rsidRPr="00536796">
              <w:rPr>
                <w:b/>
                <w:bCs/>
                <w:lang w:val="en-GB"/>
              </w:rPr>
              <w:t xml:space="preserve">Awareness </w:t>
            </w:r>
          </w:p>
        </w:tc>
        <w:tc>
          <w:tcPr>
            <w:tcW w:w="0" w:type="auto"/>
            <w:tcMar>
              <w:top w:w="100" w:type="dxa"/>
              <w:left w:w="100" w:type="dxa"/>
              <w:bottom w:w="100" w:type="dxa"/>
              <w:right w:w="100" w:type="dxa"/>
            </w:tcMar>
          </w:tcPr>
          <w:p w14:paraId="5873CBD3" w14:textId="77777777" w:rsidR="001A2405" w:rsidRPr="00536796" w:rsidRDefault="003F4AE7">
            <w:pPr>
              <w:pStyle w:val="Normal1"/>
              <w:widowControl w:val="0"/>
              <w:pBdr>
                <w:top w:val="nil"/>
                <w:left w:val="nil"/>
                <w:bottom w:val="nil"/>
                <w:right w:val="nil"/>
                <w:between w:val="nil"/>
              </w:pBdr>
              <w:spacing w:line="360" w:lineRule="auto"/>
              <w:jc w:val="center"/>
              <w:rPr>
                <w:b/>
                <w:bCs/>
                <w:lang w:val="en-GB"/>
              </w:rPr>
            </w:pPr>
            <w:r w:rsidRPr="00536796">
              <w:rPr>
                <w:b/>
                <w:bCs/>
                <w:lang w:val="en-GB"/>
              </w:rPr>
              <w:t xml:space="preserve">Consideration </w:t>
            </w:r>
          </w:p>
        </w:tc>
        <w:tc>
          <w:tcPr>
            <w:tcW w:w="0" w:type="auto"/>
            <w:tcMar>
              <w:top w:w="100" w:type="dxa"/>
              <w:left w:w="100" w:type="dxa"/>
              <w:bottom w:w="100" w:type="dxa"/>
              <w:right w:w="100" w:type="dxa"/>
            </w:tcMar>
          </w:tcPr>
          <w:p w14:paraId="6D5F310C" w14:textId="77777777" w:rsidR="001A2405" w:rsidRPr="00536796" w:rsidRDefault="003F4AE7">
            <w:pPr>
              <w:pStyle w:val="Normal1"/>
              <w:widowControl w:val="0"/>
              <w:spacing w:line="360" w:lineRule="auto"/>
              <w:jc w:val="center"/>
              <w:rPr>
                <w:b/>
                <w:bCs/>
                <w:lang w:val="en-GB"/>
              </w:rPr>
            </w:pPr>
            <w:r w:rsidRPr="00536796">
              <w:rPr>
                <w:b/>
                <w:bCs/>
                <w:lang w:val="en-GB"/>
              </w:rPr>
              <w:t xml:space="preserve">Purchase </w:t>
            </w:r>
          </w:p>
        </w:tc>
        <w:tc>
          <w:tcPr>
            <w:tcW w:w="0" w:type="auto"/>
            <w:tcMar>
              <w:top w:w="100" w:type="dxa"/>
              <w:left w:w="100" w:type="dxa"/>
              <w:bottom w:w="100" w:type="dxa"/>
              <w:right w:w="100" w:type="dxa"/>
            </w:tcMar>
          </w:tcPr>
          <w:p w14:paraId="77E97990" w14:textId="77777777" w:rsidR="001A2405" w:rsidRPr="00536796" w:rsidRDefault="003F4AE7">
            <w:pPr>
              <w:pStyle w:val="Normal1"/>
              <w:widowControl w:val="0"/>
              <w:pBdr>
                <w:top w:val="nil"/>
                <w:left w:val="nil"/>
                <w:bottom w:val="nil"/>
                <w:right w:val="nil"/>
                <w:between w:val="nil"/>
              </w:pBdr>
              <w:spacing w:line="360" w:lineRule="auto"/>
              <w:jc w:val="center"/>
              <w:rPr>
                <w:b/>
                <w:bCs/>
                <w:lang w:val="en-GB"/>
              </w:rPr>
            </w:pPr>
            <w:r w:rsidRPr="00536796">
              <w:rPr>
                <w:b/>
                <w:bCs/>
                <w:lang w:val="en-GB"/>
              </w:rPr>
              <w:t xml:space="preserve"> Retention </w:t>
            </w:r>
          </w:p>
        </w:tc>
        <w:tc>
          <w:tcPr>
            <w:tcW w:w="0" w:type="auto"/>
            <w:tcMar>
              <w:top w:w="100" w:type="dxa"/>
              <w:left w:w="100" w:type="dxa"/>
              <w:bottom w:w="100" w:type="dxa"/>
              <w:right w:w="100" w:type="dxa"/>
            </w:tcMar>
          </w:tcPr>
          <w:p w14:paraId="52E99235" w14:textId="77777777" w:rsidR="001A2405" w:rsidRPr="00536796" w:rsidRDefault="003F4AE7">
            <w:pPr>
              <w:pStyle w:val="Normal1"/>
              <w:widowControl w:val="0"/>
              <w:pBdr>
                <w:top w:val="nil"/>
                <w:left w:val="nil"/>
                <w:bottom w:val="nil"/>
                <w:right w:val="nil"/>
                <w:between w:val="nil"/>
              </w:pBdr>
              <w:spacing w:line="360" w:lineRule="auto"/>
              <w:jc w:val="center"/>
              <w:rPr>
                <w:b/>
                <w:bCs/>
                <w:lang w:val="en-GB"/>
              </w:rPr>
            </w:pPr>
            <w:r w:rsidRPr="00536796">
              <w:rPr>
                <w:b/>
                <w:bCs/>
                <w:lang w:val="en-GB"/>
              </w:rPr>
              <w:t xml:space="preserve">Advocacy </w:t>
            </w:r>
          </w:p>
        </w:tc>
      </w:tr>
      <w:tr w:rsidR="00B726CB" w:rsidRPr="00536796" w14:paraId="45A12527" w14:textId="77777777" w:rsidTr="00FE2DEE">
        <w:trPr>
          <w:cantSplit/>
          <w:tblHeader/>
          <w:jc w:val="center"/>
        </w:trPr>
        <w:tc>
          <w:tcPr>
            <w:tcW w:w="0" w:type="auto"/>
            <w:tcMar>
              <w:top w:w="100" w:type="dxa"/>
              <w:left w:w="100" w:type="dxa"/>
              <w:bottom w:w="100" w:type="dxa"/>
              <w:right w:w="100" w:type="dxa"/>
            </w:tcMar>
          </w:tcPr>
          <w:p w14:paraId="7F1ED4B3" w14:textId="77777777" w:rsidR="001A2405" w:rsidRPr="00536796" w:rsidRDefault="003F4AE7">
            <w:pPr>
              <w:pStyle w:val="Normal1"/>
              <w:widowControl w:val="0"/>
              <w:pBdr>
                <w:top w:val="nil"/>
                <w:left w:val="nil"/>
                <w:bottom w:val="nil"/>
                <w:right w:val="nil"/>
                <w:between w:val="nil"/>
              </w:pBdr>
              <w:spacing w:line="360" w:lineRule="auto"/>
              <w:jc w:val="center"/>
              <w:rPr>
                <w:b/>
                <w:bCs/>
                <w:lang w:val="en-GB"/>
              </w:rPr>
            </w:pPr>
            <w:r w:rsidRPr="00536796">
              <w:rPr>
                <w:b/>
                <w:bCs/>
                <w:lang w:val="en-GB"/>
              </w:rPr>
              <w:lastRenderedPageBreak/>
              <w:t xml:space="preserve">Needs </w:t>
            </w:r>
          </w:p>
        </w:tc>
        <w:tc>
          <w:tcPr>
            <w:tcW w:w="0" w:type="auto"/>
            <w:tcMar>
              <w:top w:w="100" w:type="dxa"/>
              <w:left w:w="100" w:type="dxa"/>
              <w:bottom w:w="100" w:type="dxa"/>
              <w:right w:w="100" w:type="dxa"/>
            </w:tcMar>
          </w:tcPr>
          <w:p w14:paraId="5CD2CC97"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 xml:space="preserve">Coca-Cola needs to provide information and benefits regarding the application of Flavour Studio </w:t>
            </w:r>
          </w:p>
        </w:tc>
        <w:tc>
          <w:tcPr>
            <w:tcW w:w="0" w:type="auto"/>
            <w:tcMar>
              <w:top w:w="100" w:type="dxa"/>
              <w:left w:w="100" w:type="dxa"/>
              <w:bottom w:w="100" w:type="dxa"/>
              <w:right w:w="100" w:type="dxa"/>
            </w:tcMar>
          </w:tcPr>
          <w:p w14:paraId="1DFF968C"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 xml:space="preserve">Customers may compare the efficiency and the speed of the application </w:t>
            </w:r>
          </w:p>
        </w:tc>
        <w:tc>
          <w:tcPr>
            <w:tcW w:w="0" w:type="auto"/>
            <w:tcMar>
              <w:top w:w="100" w:type="dxa"/>
              <w:left w:w="100" w:type="dxa"/>
              <w:bottom w:w="100" w:type="dxa"/>
              <w:right w:w="100" w:type="dxa"/>
            </w:tcMar>
          </w:tcPr>
          <w:p w14:paraId="713F3C98"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 xml:space="preserve">AI recommendations, creating different blends of flavours </w:t>
            </w:r>
          </w:p>
        </w:tc>
        <w:tc>
          <w:tcPr>
            <w:tcW w:w="0" w:type="auto"/>
            <w:tcMar>
              <w:top w:w="100" w:type="dxa"/>
              <w:left w:w="100" w:type="dxa"/>
              <w:bottom w:w="100" w:type="dxa"/>
              <w:right w:w="100" w:type="dxa"/>
            </w:tcMar>
          </w:tcPr>
          <w:p w14:paraId="220474DA"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 xml:space="preserve">Providing testing tokens in-store, along with post-purchase services, may enhance retention </w:t>
            </w:r>
          </w:p>
        </w:tc>
        <w:tc>
          <w:tcPr>
            <w:tcW w:w="0" w:type="auto"/>
            <w:tcMar>
              <w:top w:w="100" w:type="dxa"/>
              <w:left w:w="100" w:type="dxa"/>
              <w:bottom w:w="100" w:type="dxa"/>
              <w:right w:w="100" w:type="dxa"/>
            </w:tcMar>
          </w:tcPr>
          <w:p w14:paraId="20039CC0"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 xml:space="preserve">The customer may conduct repeat purchases and share experience with family and friends regarding the feature of mixing different Coca-Cola flavours </w:t>
            </w:r>
          </w:p>
        </w:tc>
      </w:tr>
      <w:tr w:rsidR="00B726CB" w:rsidRPr="00536796" w14:paraId="582B0E34" w14:textId="77777777" w:rsidTr="00FE2DEE">
        <w:trPr>
          <w:cantSplit/>
          <w:tblHeader/>
          <w:jc w:val="center"/>
        </w:trPr>
        <w:tc>
          <w:tcPr>
            <w:tcW w:w="0" w:type="auto"/>
            <w:tcMar>
              <w:top w:w="100" w:type="dxa"/>
              <w:left w:w="100" w:type="dxa"/>
              <w:bottom w:w="100" w:type="dxa"/>
              <w:right w:w="100" w:type="dxa"/>
            </w:tcMar>
          </w:tcPr>
          <w:p w14:paraId="521B13DF" w14:textId="77777777" w:rsidR="001A2405" w:rsidRPr="00536796" w:rsidRDefault="003F4AE7">
            <w:pPr>
              <w:pStyle w:val="Normal1"/>
              <w:widowControl w:val="0"/>
              <w:spacing w:line="360" w:lineRule="auto"/>
              <w:jc w:val="center"/>
              <w:rPr>
                <w:b/>
                <w:bCs/>
                <w:lang w:val="en-GB"/>
              </w:rPr>
            </w:pPr>
            <w:r w:rsidRPr="00536796">
              <w:rPr>
                <w:b/>
                <w:bCs/>
                <w:lang w:val="en-GB"/>
              </w:rPr>
              <w:t xml:space="preserve">Activities </w:t>
            </w:r>
          </w:p>
        </w:tc>
        <w:tc>
          <w:tcPr>
            <w:tcW w:w="0" w:type="auto"/>
            <w:tcMar>
              <w:top w:w="100" w:type="dxa"/>
              <w:left w:w="100" w:type="dxa"/>
              <w:bottom w:w="100" w:type="dxa"/>
              <w:right w:w="100" w:type="dxa"/>
            </w:tcMar>
          </w:tcPr>
          <w:p w14:paraId="73D62F85" w14:textId="77777777" w:rsidR="001A2405" w:rsidRPr="00536796" w:rsidRDefault="003F4AE7">
            <w:pPr>
              <w:pStyle w:val="Normal1"/>
              <w:widowControl w:val="0"/>
              <w:spacing w:line="360" w:lineRule="auto"/>
              <w:jc w:val="both"/>
              <w:rPr>
                <w:lang w:val="en-GB"/>
              </w:rPr>
            </w:pPr>
            <w:r w:rsidRPr="00536796">
              <w:rPr>
                <w:lang w:val="en-GB"/>
              </w:rPr>
              <w:t xml:space="preserve">Coca-Cola may create digital awareness through social media and influencers </w:t>
            </w:r>
          </w:p>
        </w:tc>
        <w:tc>
          <w:tcPr>
            <w:tcW w:w="0" w:type="auto"/>
            <w:tcMar>
              <w:top w:w="100" w:type="dxa"/>
              <w:left w:w="100" w:type="dxa"/>
              <w:bottom w:w="100" w:type="dxa"/>
              <w:right w:w="100" w:type="dxa"/>
            </w:tcMar>
          </w:tcPr>
          <w:p w14:paraId="7AE9F587"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 xml:space="preserve">The in-store and smart vending machine token collection system </w:t>
            </w:r>
          </w:p>
        </w:tc>
        <w:tc>
          <w:tcPr>
            <w:tcW w:w="0" w:type="auto"/>
            <w:tcMar>
              <w:top w:w="100" w:type="dxa"/>
              <w:left w:w="100" w:type="dxa"/>
              <w:bottom w:w="100" w:type="dxa"/>
              <w:right w:w="100" w:type="dxa"/>
            </w:tcMar>
          </w:tcPr>
          <w:p w14:paraId="7C7D31C1" w14:textId="77777777" w:rsidR="001A2405" w:rsidRPr="00536796" w:rsidRDefault="003F4AE7">
            <w:pPr>
              <w:pStyle w:val="Normal1"/>
              <w:widowControl w:val="0"/>
              <w:spacing w:line="360" w:lineRule="auto"/>
              <w:jc w:val="both"/>
              <w:rPr>
                <w:lang w:val="en-GB"/>
              </w:rPr>
            </w:pPr>
            <w:r w:rsidRPr="00536796">
              <w:rPr>
                <w:lang w:val="en-GB"/>
              </w:rPr>
              <w:t xml:space="preserve">Coca-Cola may increase the perceived value by offering personalised flavour bundles </w:t>
            </w:r>
          </w:p>
        </w:tc>
        <w:tc>
          <w:tcPr>
            <w:tcW w:w="0" w:type="auto"/>
            <w:tcMar>
              <w:top w:w="100" w:type="dxa"/>
              <w:left w:w="100" w:type="dxa"/>
              <w:bottom w:w="100" w:type="dxa"/>
              <w:right w:w="100" w:type="dxa"/>
            </w:tcMar>
          </w:tcPr>
          <w:p w14:paraId="69EAA0BD"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 xml:space="preserve">By launching limited-edition products, along with providing rewards points </w:t>
            </w:r>
          </w:p>
        </w:tc>
        <w:tc>
          <w:tcPr>
            <w:tcW w:w="0" w:type="auto"/>
            <w:tcMar>
              <w:top w:w="100" w:type="dxa"/>
              <w:left w:w="100" w:type="dxa"/>
              <w:bottom w:w="100" w:type="dxa"/>
              <w:right w:w="100" w:type="dxa"/>
            </w:tcMar>
          </w:tcPr>
          <w:p w14:paraId="69255497"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Customers may provide feedback and write reviews on social media</w:t>
            </w:r>
          </w:p>
        </w:tc>
      </w:tr>
      <w:tr w:rsidR="00B726CB" w:rsidRPr="00536796" w14:paraId="6A09234A" w14:textId="77777777" w:rsidTr="00FE2DEE">
        <w:trPr>
          <w:cantSplit/>
          <w:tblHeader/>
          <w:jc w:val="center"/>
        </w:trPr>
        <w:tc>
          <w:tcPr>
            <w:tcW w:w="0" w:type="auto"/>
            <w:tcMar>
              <w:top w:w="100" w:type="dxa"/>
              <w:left w:w="100" w:type="dxa"/>
              <w:bottom w:w="100" w:type="dxa"/>
              <w:right w:w="100" w:type="dxa"/>
            </w:tcMar>
          </w:tcPr>
          <w:p w14:paraId="06CCC992" w14:textId="77777777" w:rsidR="001A2405" w:rsidRPr="00536796" w:rsidRDefault="003F4AE7">
            <w:pPr>
              <w:pStyle w:val="Normal1"/>
              <w:widowControl w:val="0"/>
              <w:spacing w:line="360" w:lineRule="auto"/>
              <w:jc w:val="center"/>
              <w:rPr>
                <w:b/>
                <w:bCs/>
                <w:lang w:val="en-GB"/>
              </w:rPr>
            </w:pPr>
            <w:r w:rsidRPr="00536796">
              <w:rPr>
                <w:b/>
                <w:bCs/>
                <w:lang w:val="en-GB"/>
              </w:rPr>
              <w:t xml:space="preserve">Feelings </w:t>
            </w:r>
          </w:p>
        </w:tc>
        <w:tc>
          <w:tcPr>
            <w:tcW w:w="0" w:type="auto"/>
            <w:tcMar>
              <w:top w:w="100" w:type="dxa"/>
              <w:left w:w="100" w:type="dxa"/>
              <w:bottom w:w="100" w:type="dxa"/>
              <w:right w:w="100" w:type="dxa"/>
            </w:tcMar>
          </w:tcPr>
          <w:p w14:paraId="795D8FFF" w14:textId="77777777" w:rsidR="001A2405" w:rsidRPr="00536796" w:rsidRDefault="003F4AE7">
            <w:pPr>
              <w:pStyle w:val="Normal1"/>
              <w:widowControl w:val="0"/>
              <w:pBdr>
                <w:top w:val="nil"/>
                <w:left w:val="nil"/>
                <w:bottom w:val="nil"/>
                <w:right w:val="nil"/>
                <w:between w:val="nil"/>
              </w:pBdr>
              <w:spacing w:line="360" w:lineRule="auto"/>
              <w:jc w:val="center"/>
              <w:rPr>
                <w:lang w:val="en-GB"/>
              </w:rPr>
            </w:pPr>
            <w:r w:rsidRPr="00536796">
              <w:rPr>
                <w:lang w:val="en-GB"/>
              </w:rPr>
              <w:t xml:space="preserve">Curious </w:t>
            </w:r>
          </w:p>
        </w:tc>
        <w:tc>
          <w:tcPr>
            <w:tcW w:w="0" w:type="auto"/>
            <w:tcMar>
              <w:top w:w="100" w:type="dxa"/>
              <w:left w:w="100" w:type="dxa"/>
              <w:bottom w:w="100" w:type="dxa"/>
              <w:right w:w="100" w:type="dxa"/>
            </w:tcMar>
          </w:tcPr>
          <w:p w14:paraId="156A1F0D" w14:textId="77777777" w:rsidR="001A2405" w:rsidRPr="00536796" w:rsidRDefault="003F4AE7">
            <w:pPr>
              <w:pStyle w:val="Normal1"/>
              <w:widowControl w:val="0"/>
              <w:pBdr>
                <w:top w:val="nil"/>
                <w:left w:val="nil"/>
                <w:bottom w:val="nil"/>
                <w:right w:val="nil"/>
                <w:between w:val="nil"/>
              </w:pBdr>
              <w:spacing w:line="360" w:lineRule="auto"/>
              <w:jc w:val="center"/>
              <w:rPr>
                <w:lang w:val="en-GB"/>
              </w:rPr>
            </w:pPr>
            <w:r w:rsidRPr="00536796">
              <w:rPr>
                <w:lang w:val="en-GB"/>
              </w:rPr>
              <w:t xml:space="preserve">Intrigued </w:t>
            </w:r>
          </w:p>
        </w:tc>
        <w:tc>
          <w:tcPr>
            <w:tcW w:w="0" w:type="auto"/>
            <w:tcMar>
              <w:top w:w="100" w:type="dxa"/>
              <w:left w:w="100" w:type="dxa"/>
              <w:bottom w:w="100" w:type="dxa"/>
              <w:right w:w="100" w:type="dxa"/>
            </w:tcMar>
          </w:tcPr>
          <w:p w14:paraId="2336017A" w14:textId="77777777" w:rsidR="001A2405" w:rsidRPr="00536796" w:rsidRDefault="003F4AE7">
            <w:pPr>
              <w:pStyle w:val="Normal1"/>
              <w:widowControl w:val="0"/>
              <w:pBdr>
                <w:top w:val="nil"/>
                <w:left w:val="nil"/>
                <w:bottom w:val="nil"/>
                <w:right w:val="nil"/>
                <w:between w:val="nil"/>
              </w:pBdr>
              <w:spacing w:line="360" w:lineRule="auto"/>
              <w:jc w:val="center"/>
              <w:rPr>
                <w:lang w:val="en-GB"/>
              </w:rPr>
            </w:pPr>
            <w:r w:rsidRPr="00536796">
              <w:rPr>
                <w:lang w:val="en-GB"/>
              </w:rPr>
              <w:t xml:space="preserve">Happy </w:t>
            </w:r>
          </w:p>
        </w:tc>
        <w:tc>
          <w:tcPr>
            <w:tcW w:w="0" w:type="auto"/>
            <w:tcMar>
              <w:top w:w="100" w:type="dxa"/>
              <w:left w:w="100" w:type="dxa"/>
              <w:bottom w:w="100" w:type="dxa"/>
              <w:right w:w="100" w:type="dxa"/>
            </w:tcMar>
          </w:tcPr>
          <w:p w14:paraId="69E3714C" w14:textId="77777777" w:rsidR="001A2405" w:rsidRPr="00536796" w:rsidRDefault="003F4AE7">
            <w:pPr>
              <w:pStyle w:val="Normal1"/>
              <w:widowControl w:val="0"/>
              <w:pBdr>
                <w:top w:val="nil"/>
                <w:left w:val="nil"/>
                <w:bottom w:val="nil"/>
                <w:right w:val="nil"/>
                <w:between w:val="nil"/>
              </w:pBdr>
              <w:spacing w:line="360" w:lineRule="auto"/>
              <w:jc w:val="center"/>
              <w:rPr>
                <w:lang w:val="en-GB"/>
              </w:rPr>
            </w:pPr>
            <w:r w:rsidRPr="00536796">
              <w:rPr>
                <w:lang w:val="en-GB"/>
              </w:rPr>
              <w:t xml:space="preserve">Elated </w:t>
            </w:r>
          </w:p>
        </w:tc>
        <w:tc>
          <w:tcPr>
            <w:tcW w:w="0" w:type="auto"/>
            <w:tcMar>
              <w:top w:w="100" w:type="dxa"/>
              <w:left w:w="100" w:type="dxa"/>
              <w:bottom w:w="100" w:type="dxa"/>
              <w:right w:w="100" w:type="dxa"/>
            </w:tcMar>
          </w:tcPr>
          <w:p w14:paraId="557E517E" w14:textId="77777777" w:rsidR="001A2405" w:rsidRPr="00536796" w:rsidRDefault="003F4AE7">
            <w:pPr>
              <w:pStyle w:val="Normal1"/>
              <w:widowControl w:val="0"/>
              <w:pBdr>
                <w:top w:val="nil"/>
                <w:left w:val="nil"/>
                <w:bottom w:val="nil"/>
                <w:right w:val="nil"/>
                <w:between w:val="nil"/>
              </w:pBdr>
              <w:spacing w:line="360" w:lineRule="auto"/>
              <w:jc w:val="center"/>
              <w:rPr>
                <w:lang w:val="en-GB"/>
              </w:rPr>
            </w:pPr>
            <w:r w:rsidRPr="00536796">
              <w:rPr>
                <w:lang w:val="en-GB"/>
              </w:rPr>
              <w:t xml:space="preserve">Satisfied </w:t>
            </w:r>
          </w:p>
        </w:tc>
      </w:tr>
      <w:tr w:rsidR="00B726CB" w:rsidRPr="00536796" w14:paraId="6C2E8243" w14:textId="77777777" w:rsidTr="00FE2DEE">
        <w:trPr>
          <w:cantSplit/>
          <w:tblHeader/>
          <w:jc w:val="center"/>
        </w:trPr>
        <w:tc>
          <w:tcPr>
            <w:tcW w:w="0" w:type="auto"/>
            <w:tcMar>
              <w:top w:w="100" w:type="dxa"/>
              <w:left w:w="100" w:type="dxa"/>
              <w:bottom w:w="100" w:type="dxa"/>
              <w:right w:w="100" w:type="dxa"/>
            </w:tcMar>
          </w:tcPr>
          <w:p w14:paraId="7B9BC9E3" w14:textId="77777777" w:rsidR="001A2405" w:rsidRPr="00536796" w:rsidRDefault="003F4AE7">
            <w:pPr>
              <w:pStyle w:val="Normal1"/>
              <w:widowControl w:val="0"/>
              <w:pBdr>
                <w:top w:val="nil"/>
                <w:left w:val="nil"/>
                <w:bottom w:val="nil"/>
                <w:right w:val="nil"/>
                <w:between w:val="nil"/>
              </w:pBdr>
              <w:spacing w:line="360" w:lineRule="auto"/>
              <w:jc w:val="center"/>
              <w:rPr>
                <w:b/>
                <w:bCs/>
                <w:lang w:val="en-GB"/>
              </w:rPr>
            </w:pPr>
            <w:r w:rsidRPr="00536796">
              <w:rPr>
                <w:b/>
                <w:bCs/>
                <w:lang w:val="en-GB"/>
              </w:rPr>
              <w:lastRenderedPageBreak/>
              <w:t>Gain</w:t>
            </w:r>
            <w:r w:rsidR="003230AC" w:rsidRPr="00536796">
              <w:rPr>
                <w:b/>
                <w:bCs/>
                <w:lang w:val="en-GB"/>
              </w:rPr>
              <w:t xml:space="preserve"> </w:t>
            </w:r>
            <w:r w:rsidRPr="00536796">
              <w:rPr>
                <w:b/>
                <w:bCs/>
                <w:lang w:val="en-GB"/>
              </w:rPr>
              <w:t xml:space="preserve">points </w:t>
            </w:r>
          </w:p>
        </w:tc>
        <w:tc>
          <w:tcPr>
            <w:tcW w:w="0" w:type="auto"/>
            <w:tcMar>
              <w:top w:w="100" w:type="dxa"/>
              <w:left w:w="100" w:type="dxa"/>
              <w:bottom w:w="100" w:type="dxa"/>
              <w:right w:w="100" w:type="dxa"/>
            </w:tcMar>
          </w:tcPr>
          <w:p w14:paraId="229CFAE9"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 xml:space="preserve">May enhance the overall perception of the brand and the application </w:t>
            </w:r>
          </w:p>
        </w:tc>
        <w:tc>
          <w:tcPr>
            <w:tcW w:w="0" w:type="auto"/>
            <w:tcMar>
              <w:top w:w="100" w:type="dxa"/>
              <w:left w:w="100" w:type="dxa"/>
              <w:bottom w:w="100" w:type="dxa"/>
              <w:right w:w="100" w:type="dxa"/>
            </w:tcMar>
          </w:tcPr>
          <w:p w14:paraId="7B52706B"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 xml:space="preserve">This may increase the willingness of the customers </w:t>
            </w:r>
          </w:p>
        </w:tc>
        <w:tc>
          <w:tcPr>
            <w:tcW w:w="0" w:type="auto"/>
            <w:tcMar>
              <w:top w:w="100" w:type="dxa"/>
              <w:left w:w="100" w:type="dxa"/>
              <w:bottom w:w="100" w:type="dxa"/>
              <w:right w:w="100" w:type="dxa"/>
            </w:tcMar>
          </w:tcPr>
          <w:p w14:paraId="24AFA66B"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 xml:space="preserve">May improve engagement and use of the application </w:t>
            </w:r>
          </w:p>
        </w:tc>
        <w:tc>
          <w:tcPr>
            <w:tcW w:w="0" w:type="auto"/>
            <w:tcMar>
              <w:top w:w="100" w:type="dxa"/>
              <w:left w:w="100" w:type="dxa"/>
              <w:bottom w:w="100" w:type="dxa"/>
              <w:right w:w="100" w:type="dxa"/>
            </w:tcMar>
          </w:tcPr>
          <w:p w14:paraId="01901FEE"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 xml:space="preserve">This will strengthen long-term brand reputation </w:t>
            </w:r>
          </w:p>
        </w:tc>
        <w:tc>
          <w:tcPr>
            <w:tcW w:w="0" w:type="auto"/>
            <w:tcMar>
              <w:top w:w="100" w:type="dxa"/>
              <w:left w:w="100" w:type="dxa"/>
              <w:bottom w:w="100" w:type="dxa"/>
              <w:right w:w="100" w:type="dxa"/>
            </w:tcMar>
          </w:tcPr>
          <w:p w14:paraId="1125A4C3"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 xml:space="preserve">This will reflect the perception of the customers </w:t>
            </w:r>
          </w:p>
        </w:tc>
      </w:tr>
      <w:tr w:rsidR="00B726CB" w:rsidRPr="00536796" w14:paraId="45959C37" w14:textId="77777777" w:rsidTr="00FE2DEE">
        <w:trPr>
          <w:cantSplit/>
          <w:tblHeader/>
          <w:jc w:val="center"/>
        </w:trPr>
        <w:tc>
          <w:tcPr>
            <w:tcW w:w="0" w:type="auto"/>
            <w:tcMar>
              <w:top w:w="100" w:type="dxa"/>
              <w:left w:w="100" w:type="dxa"/>
              <w:bottom w:w="100" w:type="dxa"/>
              <w:right w:w="100" w:type="dxa"/>
            </w:tcMar>
          </w:tcPr>
          <w:p w14:paraId="4F483D3C" w14:textId="77777777" w:rsidR="001A2405" w:rsidRPr="00536796" w:rsidRDefault="003F4AE7">
            <w:pPr>
              <w:pStyle w:val="Normal1"/>
              <w:widowControl w:val="0"/>
              <w:pBdr>
                <w:top w:val="nil"/>
                <w:left w:val="nil"/>
                <w:bottom w:val="nil"/>
                <w:right w:val="nil"/>
                <w:between w:val="nil"/>
              </w:pBdr>
              <w:spacing w:line="360" w:lineRule="auto"/>
              <w:jc w:val="center"/>
              <w:rPr>
                <w:b/>
                <w:bCs/>
                <w:lang w:val="en-GB"/>
              </w:rPr>
            </w:pPr>
            <w:r w:rsidRPr="00536796">
              <w:rPr>
                <w:b/>
                <w:bCs/>
                <w:lang w:val="en-GB"/>
              </w:rPr>
              <w:t>Pain</w:t>
            </w:r>
            <w:r w:rsidR="003230AC" w:rsidRPr="00536796">
              <w:rPr>
                <w:b/>
                <w:bCs/>
                <w:lang w:val="en-GB"/>
              </w:rPr>
              <w:t xml:space="preserve"> </w:t>
            </w:r>
            <w:r w:rsidRPr="00536796">
              <w:rPr>
                <w:b/>
                <w:bCs/>
                <w:lang w:val="en-GB"/>
              </w:rPr>
              <w:t>points</w:t>
            </w:r>
          </w:p>
        </w:tc>
        <w:tc>
          <w:tcPr>
            <w:tcW w:w="0" w:type="auto"/>
            <w:tcMar>
              <w:top w:w="100" w:type="dxa"/>
              <w:left w:w="100" w:type="dxa"/>
              <w:bottom w:w="100" w:type="dxa"/>
              <w:right w:w="100" w:type="dxa"/>
            </w:tcMar>
          </w:tcPr>
          <w:p w14:paraId="216216D1"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 xml:space="preserve">Customer concern regarding data safety </w:t>
            </w:r>
          </w:p>
        </w:tc>
        <w:tc>
          <w:tcPr>
            <w:tcW w:w="0" w:type="auto"/>
            <w:tcMar>
              <w:top w:w="100" w:type="dxa"/>
              <w:left w:w="100" w:type="dxa"/>
              <w:bottom w:w="100" w:type="dxa"/>
              <w:right w:w="100" w:type="dxa"/>
            </w:tcMar>
          </w:tcPr>
          <w:p w14:paraId="4B12189B"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 xml:space="preserve">Complexities of using smart vending machines for token collection  </w:t>
            </w:r>
          </w:p>
        </w:tc>
        <w:tc>
          <w:tcPr>
            <w:tcW w:w="0" w:type="auto"/>
            <w:tcMar>
              <w:top w:w="100" w:type="dxa"/>
              <w:left w:w="100" w:type="dxa"/>
              <w:bottom w:w="100" w:type="dxa"/>
              <w:right w:w="100" w:type="dxa"/>
            </w:tcMar>
          </w:tcPr>
          <w:p w14:paraId="1046D37E"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Low AI literacy among the users affects the AI recommendation</w:t>
            </w:r>
            <w:r w:rsidR="00887561" w:rsidRPr="00536796">
              <w:rPr>
                <w:lang w:val="en-GB"/>
              </w:rPr>
              <w:t>s (Passi and Vorvoreanu,</w:t>
            </w:r>
            <w:r w:rsidRPr="00536796">
              <w:rPr>
                <w:lang w:val="en-GB"/>
              </w:rPr>
              <w:t xml:space="preserve"> 2022)</w:t>
            </w:r>
          </w:p>
        </w:tc>
        <w:tc>
          <w:tcPr>
            <w:tcW w:w="0" w:type="auto"/>
            <w:tcMar>
              <w:top w:w="100" w:type="dxa"/>
              <w:left w:w="100" w:type="dxa"/>
              <w:bottom w:w="100" w:type="dxa"/>
              <w:right w:w="100" w:type="dxa"/>
            </w:tcMar>
          </w:tcPr>
          <w:p w14:paraId="082C52CE"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 xml:space="preserve">Lack of efficiency in handling community programs </w:t>
            </w:r>
          </w:p>
        </w:tc>
        <w:tc>
          <w:tcPr>
            <w:tcW w:w="0" w:type="auto"/>
            <w:tcMar>
              <w:top w:w="100" w:type="dxa"/>
              <w:left w:w="100" w:type="dxa"/>
              <w:bottom w:w="100" w:type="dxa"/>
              <w:right w:w="100" w:type="dxa"/>
            </w:tcMar>
          </w:tcPr>
          <w:p w14:paraId="27716DFF"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 xml:space="preserve">These digital security concerns may impact advocacy </w:t>
            </w:r>
          </w:p>
        </w:tc>
      </w:tr>
      <w:tr w:rsidR="00B726CB" w:rsidRPr="00536796" w14:paraId="1FB00AE6" w14:textId="77777777" w:rsidTr="00FE2DEE">
        <w:trPr>
          <w:cantSplit/>
          <w:tblHeader/>
          <w:jc w:val="center"/>
        </w:trPr>
        <w:tc>
          <w:tcPr>
            <w:tcW w:w="0" w:type="auto"/>
            <w:tcMar>
              <w:top w:w="100" w:type="dxa"/>
              <w:left w:w="100" w:type="dxa"/>
              <w:bottom w:w="100" w:type="dxa"/>
              <w:right w:w="100" w:type="dxa"/>
            </w:tcMar>
          </w:tcPr>
          <w:p w14:paraId="1796B5E3" w14:textId="77777777" w:rsidR="001A2405" w:rsidRPr="00536796" w:rsidRDefault="003F4AE7">
            <w:pPr>
              <w:pStyle w:val="Normal1"/>
              <w:widowControl w:val="0"/>
              <w:spacing w:line="360" w:lineRule="auto"/>
              <w:jc w:val="center"/>
              <w:rPr>
                <w:b/>
                <w:bCs/>
                <w:lang w:val="en-GB"/>
              </w:rPr>
            </w:pPr>
            <w:r w:rsidRPr="00536796">
              <w:rPr>
                <w:b/>
                <w:bCs/>
                <w:lang w:val="en-GB"/>
              </w:rPr>
              <w:t xml:space="preserve">Opportunities for improvement </w:t>
            </w:r>
          </w:p>
        </w:tc>
        <w:tc>
          <w:tcPr>
            <w:tcW w:w="0" w:type="auto"/>
            <w:tcMar>
              <w:top w:w="100" w:type="dxa"/>
              <w:left w:w="100" w:type="dxa"/>
              <w:bottom w:w="100" w:type="dxa"/>
              <w:right w:w="100" w:type="dxa"/>
            </w:tcMar>
          </w:tcPr>
          <w:p w14:paraId="0BCC7905"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 xml:space="preserve">Coca-Cola may leverage security measures and fraud detection, which may lead to reduced operational loss (Eckert </w:t>
            </w:r>
            <w:r w:rsidRPr="00536796">
              <w:rPr>
                <w:i/>
                <w:iCs/>
                <w:lang w:val="en-GB"/>
              </w:rPr>
              <w:t xml:space="preserve">et al., </w:t>
            </w:r>
            <w:r w:rsidRPr="00536796">
              <w:rPr>
                <w:lang w:val="en-GB"/>
              </w:rPr>
              <w:t>2022)</w:t>
            </w:r>
          </w:p>
        </w:tc>
        <w:tc>
          <w:tcPr>
            <w:tcW w:w="0" w:type="auto"/>
            <w:tcMar>
              <w:top w:w="100" w:type="dxa"/>
              <w:left w:w="100" w:type="dxa"/>
              <w:bottom w:w="100" w:type="dxa"/>
              <w:right w:w="100" w:type="dxa"/>
            </w:tcMar>
          </w:tcPr>
          <w:p w14:paraId="3E4B6718"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 xml:space="preserve">Provide instruction regarding collecting the tokens </w:t>
            </w:r>
          </w:p>
        </w:tc>
        <w:tc>
          <w:tcPr>
            <w:tcW w:w="0" w:type="auto"/>
            <w:tcMar>
              <w:top w:w="100" w:type="dxa"/>
              <w:left w:w="100" w:type="dxa"/>
              <w:bottom w:w="100" w:type="dxa"/>
              <w:right w:w="100" w:type="dxa"/>
            </w:tcMar>
          </w:tcPr>
          <w:p w14:paraId="6DBED8FC"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 xml:space="preserve">Partner with digital teams and organisations to ensure the efficiency of AI </w:t>
            </w:r>
          </w:p>
        </w:tc>
        <w:tc>
          <w:tcPr>
            <w:tcW w:w="0" w:type="auto"/>
            <w:tcMar>
              <w:top w:w="100" w:type="dxa"/>
              <w:left w:w="100" w:type="dxa"/>
              <w:bottom w:w="100" w:type="dxa"/>
              <w:right w:w="100" w:type="dxa"/>
            </w:tcMar>
          </w:tcPr>
          <w:p w14:paraId="4D973082" w14:textId="77777777" w:rsidR="001A2405" w:rsidRPr="00536796" w:rsidRDefault="003F4AE7">
            <w:pPr>
              <w:pStyle w:val="Normal1"/>
              <w:widowControl w:val="0"/>
              <w:pBdr>
                <w:top w:val="nil"/>
                <w:left w:val="nil"/>
                <w:bottom w:val="nil"/>
                <w:right w:val="nil"/>
                <w:between w:val="nil"/>
              </w:pBdr>
              <w:spacing w:line="360" w:lineRule="auto"/>
              <w:jc w:val="both"/>
              <w:rPr>
                <w:lang w:val="en-GB"/>
              </w:rPr>
            </w:pPr>
            <w:r w:rsidRPr="00536796">
              <w:rPr>
                <w:lang w:val="en-GB"/>
              </w:rPr>
              <w:t xml:space="preserve">Participate in effective management programmes </w:t>
            </w:r>
          </w:p>
        </w:tc>
        <w:tc>
          <w:tcPr>
            <w:tcW w:w="0" w:type="auto"/>
            <w:tcMar>
              <w:top w:w="100" w:type="dxa"/>
              <w:left w:w="100" w:type="dxa"/>
              <w:bottom w:w="100" w:type="dxa"/>
              <w:right w:w="100" w:type="dxa"/>
            </w:tcMar>
          </w:tcPr>
          <w:p w14:paraId="3C2CD9E5" w14:textId="77777777" w:rsidR="001A2405" w:rsidRPr="00536796" w:rsidRDefault="003F4AE7">
            <w:pPr>
              <w:pStyle w:val="Normal1"/>
              <w:widowControl w:val="0"/>
              <w:spacing w:line="360" w:lineRule="auto"/>
              <w:jc w:val="both"/>
              <w:rPr>
                <w:lang w:val="en-GB"/>
              </w:rPr>
            </w:pPr>
            <w:r w:rsidRPr="00536796">
              <w:rPr>
                <w:lang w:val="en-GB"/>
              </w:rPr>
              <w:t xml:space="preserve">Coca-Cola may actively engage with customers to resolve the painpoints </w:t>
            </w:r>
          </w:p>
        </w:tc>
      </w:tr>
    </w:tbl>
    <w:p w14:paraId="3F9ED1D4" w14:textId="77777777" w:rsidR="001A2405" w:rsidRPr="00536796" w:rsidRDefault="003F4AE7">
      <w:pPr>
        <w:pStyle w:val="Normal1"/>
        <w:spacing w:line="360" w:lineRule="auto"/>
        <w:jc w:val="center"/>
        <w:rPr>
          <w:b/>
          <w:bCs/>
          <w:lang w:val="en-GB"/>
        </w:rPr>
      </w:pPr>
      <w:r w:rsidRPr="00536796">
        <w:rPr>
          <w:b/>
          <w:bCs/>
          <w:lang w:val="en-GB"/>
        </w:rPr>
        <w:t>Table 2: Enhanced Customer Journey Map</w:t>
      </w:r>
    </w:p>
    <w:p w14:paraId="4AE4754D" w14:textId="77777777" w:rsidR="001A2405" w:rsidRPr="00536796" w:rsidRDefault="003F4AE7">
      <w:pPr>
        <w:pStyle w:val="Normal1"/>
        <w:spacing w:line="360" w:lineRule="auto"/>
        <w:jc w:val="center"/>
        <w:rPr>
          <w:lang w:val="en-GB"/>
        </w:rPr>
      </w:pPr>
      <w:r w:rsidRPr="00536796">
        <w:rPr>
          <w:lang w:val="en-GB"/>
        </w:rPr>
        <w:t>(Source: Self-assessed)</w:t>
      </w:r>
    </w:p>
    <w:p w14:paraId="3974E929" w14:textId="77777777" w:rsidR="001A2405" w:rsidRPr="00536796" w:rsidRDefault="003F4AE7">
      <w:pPr>
        <w:pStyle w:val="Normal1"/>
        <w:spacing w:line="360" w:lineRule="auto"/>
        <w:jc w:val="both"/>
        <w:rPr>
          <w:lang w:val="en-GB"/>
        </w:rPr>
      </w:pPr>
      <w:r w:rsidRPr="00536796">
        <w:rPr>
          <w:lang w:val="en-GB"/>
        </w:rPr>
        <w:t xml:space="preserve">The enhanced customer journey map highlights that the Coca-Cola </w:t>
      </w:r>
      <w:r w:rsidR="00B760FF" w:rsidRPr="00536796">
        <w:rPr>
          <w:lang w:val="en-GB"/>
        </w:rPr>
        <w:t>Company</w:t>
      </w:r>
      <w:r w:rsidRPr="00536796">
        <w:rPr>
          <w:lang w:val="en-GB"/>
        </w:rPr>
        <w:t xml:space="preserve"> may be able to enhance the overall awareness and consideration of the customer by promoting the Flavour Studio application through social media. Social media acts as a marketing and advertising </w:t>
      </w:r>
      <w:r w:rsidRPr="00536796">
        <w:rPr>
          <w:lang w:val="en-GB"/>
        </w:rPr>
        <w:lastRenderedPageBreak/>
        <w:t xml:space="preserve">medium for decision-making and assessing surveys on the target consumers (Infante and Mardikaningsih, 2022). Moreover, the company may enhance customer satisfaction by providing exclusive and limited-edition products. </w:t>
      </w:r>
    </w:p>
    <w:p w14:paraId="552189BC" w14:textId="77777777" w:rsidR="001A2405" w:rsidRPr="00536796" w:rsidRDefault="003F4AE7" w:rsidP="00B760FF">
      <w:pPr>
        <w:pStyle w:val="Heading2"/>
        <w:rPr>
          <w:lang w:val="en-GB"/>
        </w:rPr>
      </w:pPr>
      <w:bookmarkStart w:id="10" w:name="_Toc216368367"/>
      <w:r w:rsidRPr="00536796">
        <w:rPr>
          <w:lang w:val="en-GB"/>
        </w:rPr>
        <w:t>Measuring Success of the Initiative</w:t>
      </w:r>
      <w:bookmarkEnd w:id="10"/>
      <w:r w:rsidRPr="00536796">
        <w:rPr>
          <w:lang w:val="en-GB"/>
        </w:rPr>
        <w:t xml:space="preserve"> </w:t>
      </w:r>
    </w:p>
    <w:p w14:paraId="02ADC1D9" w14:textId="77777777" w:rsidR="001A2405" w:rsidRPr="00536796" w:rsidRDefault="003F4AE7">
      <w:pPr>
        <w:pStyle w:val="Normal1"/>
        <w:spacing w:line="360" w:lineRule="auto"/>
        <w:jc w:val="both"/>
        <w:rPr>
          <w:lang w:val="en-GB"/>
        </w:rPr>
      </w:pPr>
      <w:r w:rsidRPr="00536796">
        <w:rPr>
          <w:lang w:val="en-GB"/>
        </w:rPr>
        <w:t xml:space="preserve">The success of this mentioned initiative of AI-powered Flavour Studio may be measured by a combination of engagement metrics, innovation outcomes and commercial performance. Moreover, Coca-Cola may be able to assess the success by identifying the changes and shifts in customer engagement along with the overall behaviour. In terms of identifying the patterns and behaviours of the customers, the company may integrate digital analytics, which may be effective in tracking the active users and voting activities. The businesses are able to enhance the overall customer experience by anticipating the customer's needs, along with offering proactive services and products by harnessing the predictive analysis process (Usman </w:t>
      </w:r>
      <w:r w:rsidRPr="00536796">
        <w:rPr>
          <w:i/>
          <w:iCs/>
          <w:lang w:val="en-GB"/>
        </w:rPr>
        <w:t xml:space="preserve">et al., </w:t>
      </w:r>
      <w:r w:rsidRPr="00536796">
        <w:rPr>
          <w:lang w:val="en-GB"/>
        </w:rPr>
        <w:t xml:space="preserve">2024). Moreover, this may also enable this company to assess the time spent by the customers on the platform, along with identifying the process and emergence of the unique flavour creation. Furthermore, the Coca-Cola </w:t>
      </w:r>
      <w:r w:rsidR="00B760FF" w:rsidRPr="00536796">
        <w:rPr>
          <w:lang w:val="en-GB"/>
        </w:rPr>
        <w:t>Company</w:t>
      </w:r>
      <w:r w:rsidRPr="00536796">
        <w:rPr>
          <w:lang w:val="en-GB"/>
        </w:rPr>
        <w:t xml:space="preserve"> may also implement the conversion metrics to evaluate the effectiveness of this firm in converting the online audiences into its paying consumers. SMEs drive sales and conversions and measure the effectiveness of the social media campaigns by integrating the conversion metrics, such as the conversion rates and the click-through rates (Ijomah </w:t>
      </w:r>
      <w:r w:rsidRPr="00536796">
        <w:rPr>
          <w:i/>
          <w:iCs/>
          <w:lang w:val="en-GB"/>
        </w:rPr>
        <w:t xml:space="preserve">et al., </w:t>
      </w:r>
      <w:r w:rsidRPr="00536796">
        <w:rPr>
          <w:lang w:val="en-GB"/>
        </w:rPr>
        <w:t xml:space="preserve">2024). Therefore, the company may integrate the conversion metrics, including store visits and sample redemption rates, along with the sales uplifts for its co-created and personalised flavours, to assess the success of the Flavour Studio. </w:t>
      </w:r>
    </w:p>
    <w:p w14:paraId="5EF25F6C" w14:textId="77777777" w:rsidR="001A2405" w:rsidRPr="00536796" w:rsidRDefault="003F4AE7">
      <w:pPr>
        <w:pStyle w:val="Normal1"/>
        <w:spacing w:line="360" w:lineRule="auto"/>
        <w:jc w:val="both"/>
        <w:rPr>
          <w:lang w:val="en-GB"/>
        </w:rPr>
      </w:pPr>
      <w:r w:rsidRPr="00536796">
        <w:rPr>
          <w:lang w:val="en-GB"/>
        </w:rPr>
        <w:t xml:space="preserve">In addition to these, the Coca-Cola </w:t>
      </w:r>
      <w:r w:rsidR="00B760FF" w:rsidRPr="00536796">
        <w:rPr>
          <w:lang w:val="en-GB"/>
        </w:rPr>
        <w:t>Company</w:t>
      </w:r>
      <w:r w:rsidRPr="00536796">
        <w:rPr>
          <w:lang w:val="en-GB"/>
        </w:rPr>
        <w:t xml:space="preserve"> may be able to identify the success of this initiative by evaluating the overall sentiment and the willingness of customers to repurchase. The company may integrate the in-app surveys along with the social listening to seek feedback from the customers, which may help Coca-Cola in assessing the sentiment and willingness. For a firm, customer feedback allows for enhancing the overall facilities and services of the organisation, which is provided to its clients, and is considered to be extremely </w:t>
      </w:r>
      <w:r w:rsidR="00B760FF" w:rsidRPr="00536796">
        <w:rPr>
          <w:lang w:val="en-GB"/>
        </w:rPr>
        <w:t>important (</w:t>
      </w:r>
      <w:r w:rsidRPr="00536796">
        <w:rPr>
          <w:lang w:val="en-GB"/>
        </w:rPr>
        <w:t xml:space="preserve">Patel </w:t>
      </w:r>
      <w:r w:rsidRPr="00536796">
        <w:rPr>
          <w:i/>
          <w:iCs/>
          <w:lang w:val="en-GB"/>
        </w:rPr>
        <w:t xml:space="preserve">et al., </w:t>
      </w:r>
      <w:r w:rsidRPr="00536796">
        <w:rPr>
          <w:lang w:val="en-GB"/>
        </w:rPr>
        <w:t xml:space="preserve">2023). Moreover, by collecting feedback from the customers, this company may be able to identify the way this initiative may align with the demands and current trends while also pointing out its weaknesses. In addition to that, the Coca-Cola </w:t>
      </w:r>
      <w:r w:rsidR="00B760FF" w:rsidRPr="00536796">
        <w:rPr>
          <w:lang w:val="en-GB"/>
        </w:rPr>
        <w:t>Company</w:t>
      </w:r>
      <w:r w:rsidRPr="00536796">
        <w:rPr>
          <w:lang w:val="en-GB"/>
        </w:rPr>
        <w:t xml:space="preserve"> may also incorporate the tool for analysing the operational performance, which may include the operational KPIs. The operational KPIs, including times for order fulfillments, inventory turnover rates, and the </w:t>
      </w:r>
      <w:r w:rsidRPr="00536796">
        <w:rPr>
          <w:lang w:val="en-GB"/>
        </w:rPr>
        <w:lastRenderedPageBreak/>
        <w:t xml:space="preserve">manufacturing defect rates of an organisation, help in enhancing the efficiency and effectiveness of operations (Aithal and Aithal, 2023). In this regard, the operational KPIs of this company may include reduced cost for development of the flavours, faster testing cycles, along with improved accuracy of forecast by utilising data of customer preferences. </w:t>
      </w:r>
    </w:p>
    <w:p w14:paraId="134397EB" w14:textId="77777777" w:rsidR="001A2405" w:rsidRPr="00536796" w:rsidRDefault="003F4AE7">
      <w:pPr>
        <w:pStyle w:val="Normal1"/>
        <w:spacing w:line="360" w:lineRule="auto"/>
        <w:jc w:val="both"/>
        <w:rPr>
          <w:b/>
          <w:bCs/>
          <w:lang w:val="en-GB"/>
        </w:rPr>
      </w:pPr>
      <w:r w:rsidRPr="00536796">
        <w:rPr>
          <w:lang w:val="en-GB"/>
        </w:rPr>
        <w:t xml:space="preserve">Moreover, by evaluating the long-term indicators, Coca-Cola may also be able to identify the success of the Flavour Studio initiatives by reflecting on the long-term purchasing behaviour and engagement of the consumers. Therefore, by assessing the increased participation of the customers within the loyalty programs and identifying the number of repeat purchases, Coca-Cola may be able to demonstrate the contribution of this initiative in ensuring success. Additionally, by evaluating the growth of the share of each category of the products of Coca-Cola, the company may also be able to identify the success of this company within the UK, driven by its effectiveness. </w:t>
      </w:r>
    </w:p>
    <w:p w14:paraId="2327C925" w14:textId="77777777" w:rsidR="001A2405" w:rsidRPr="00536796" w:rsidRDefault="003F4AE7" w:rsidP="00D6128A">
      <w:pPr>
        <w:pStyle w:val="Heading1"/>
        <w:rPr>
          <w:lang w:val="en-GB"/>
        </w:rPr>
      </w:pPr>
      <w:bookmarkStart w:id="11" w:name="_Toc216368368"/>
      <w:r w:rsidRPr="00536796">
        <w:rPr>
          <w:lang w:val="en-GB"/>
        </w:rPr>
        <w:t>Conclusion</w:t>
      </w:r>
      <w:bookmarkEnd w:id="11"/>
      <w:r w:rsidRPr="00536796">
        <w:rPr>
          <w:lang w:val="en-GB"/>
        </w:rPr>
        <w:t xml:space="preserve"> </w:t>
      </w:r>
    </w:p>
    <w:p w14:paraId="485C61D0" w14:textId="77777777" w:rsidR="001A2405" w:rsidRPr="00536796" w:rsidRDefault="003F4AE7">
      <w:pPr>
        <w:pStyle w:val="Normal1"/>
        <w:spacing w:line="360" w:lineRule="auto"/>
        <w:jc w:val="both"/>
        <w:rPr>
          <w:lang w:val="en-GB"/>
        </w:rPr>
      </w:pPr>
      <w:r w:rsidRPr="00536796">
        <w:rPr>
          <w:lang w:val="en-GB"/>
        </w:rPr>
        <w:t xml:space="preserve">This report was carried out by initiating the process of evaluating the approaches of innovation and the initiatives of improving the customer journey of Coca-Cola. Moreover, the key trends along with the current innovation approaches of this company were also assessed within this report to illustrate the industry and customer behaviours towards this organisation. Additionally, the report also has current innovation approaches of Coca-Cola, developing a CJM, which has been updated in the next section, where the digital transformation initiative, namely the Coca-Cola Flavour Studio, has been proposed. In this context, the impact of the strategy has been adequately established by referring to the value addition process of the digital platform, along with providing proper measurements regarding the success of the initiative for Coca-Cola in future. </w:t>
      </w:r>
    </w:p>
    <w:p w14:paraId="1B214C72" w14:textId="77777777" w:rsidR="00D6128A" w:rsidRPr="00536796" w:rsidRDefault="003F4AE7">
      <w:pPr>
        <w:rPr>
          <w:lang w:val="en-GB"/>
        </w:rPr>
      </w:pPr>
      <w:r w:rsidRPr="00536796">
        <w:rPr>
          <w:lang w:val="en-GB"/>
        </w:rPr>
        <w:br w:type="page"/>
      </w:r>
    </w:p>
    <w:p w14:paraId="677E69C2" w14:textId="77777777" w:rsidR="001A2405" w:rsidRPr="00536796" w:rsidRDefault="003F4AE7" w:rsidP="00D6128A">
      <w:pPr>
        <w:pStyle w:val="Heading1"/>
        <w:rPr>
          <w:lang w:val="en-GB"/>
        </w:rPr>
      </w:pPr>
      <w:bookmarkStart w:id="12" w:name="_Toc216368369"/>
      <w:r w:rsidRPr="00536796">
        <w:rPr>
          <w:lang w:val="en-GB"/>
        </w:rPr>
        <w:lastRenderedPageBreak/>
        <w:t>References</w:t>
      </w:r>
      <w:bookmarkEnd w:id="12"/>
      <w:r w:rsidRPr="00536796">
        <w:rPr>
          <w:lang w:val="en-GB"/>
        </w:rPr>
        <w:t xml:space="preserve"> </w:t>
      </w:r>
    </w:p>
    <w:p w14:paraId="77AC2817" w14:textId="77777777" w:rsidR="002A2865" w:rsidRPr="00536796" w:rsidRDefault="002A2865" w:rsidP="002442D3">
      <w:pPr>
        <w:pStyle w:val="Normal1"/>
        <w:spacing w:line="360" w:lineRule="auto"/>
        <w:jc w:val="both"/>
        <w:rPr>
          <w:lang w:val="en-GB"/>
        </w:rPr>
      </w:pPr>
      <w:r w:rsidRPr="00536796">
        <w:rPr>
          <w:lang w:val="en-GB"/>
        </w:rPr>
        <w:t>Aithal, P.S. and Aithal, S., 2023. Key performance indicators (KPI) for researchers at different levels &amp; strategies to achieve it. International Journal of Management, Technology, and Social Sciences (IJMTS), 8(3), pp.294-325.</w:t>
      </w:r>
    </w:p>
    <w:p w14:paraId="228AFAC9" w14:textId="77777777" w:rsidR="002A2865" w:rsidRPr="00536796" w:rsidRDefault="002A2865" w:rsidP="002442D3">
      <w:pPr>
        <w:pStyle w:val="Normal1"/>
        <w:spacing w:line="360" w:lineRule="auto"/>
        <w:jc w:val="both"/>
        <w:rPr>
          <w:sz w:val="24"/>
          <w:szCs w:val="24"/>
          <w:highlight w:val="white"/>
          <w:lang w:val="en-GB"/>
        </w:rPr>
      </w:pPr>
      <w:r w:rsidRPr="00536796">
        <w:rPr>
          <w:highlight w:val="white"/>
          <w:lang w:val="en-GB"/>
        </w:rPr>
        <w:t>Ali, M.M. and Alfarobbi, W., 2025. Knowing Your Customer to Increase Profitability.</w:t>
      </w:r>
    </w:p>
    <w:p w14:paraId="48C3B162" w14:textId="77777777" w:rsidR="002A2865" w:rsidRPr="00536796" w:rsidRDefault="002A2865" w:rsidP="002442D3">
      <w:pPr>
        <w:pStyle w:val="Normal1"/>
        <w:spacing w:line="360" w:lineRule="auto"/>
        <w:jc w:val="both"/>
        <w:rPr>
          <w:lang w:val="en-GB"/>
        </w:rPr>
      </w:pPr>
      <w:r w:rsidRPr="00536796">
        <w:rPr>
          <w:lang w:val="en-GB"/>
        </w:rPr>
        <w:t>APPINI, A., SALIM, E. and PRIYANKA, P., 2023. AN ANALYSIS OF CROWDSOURCING AS A TOOL FOR MARKETING AND DEVELOPMENT WITH SPECIAL REFERENCE TO COCA COLA (Doctoral dissertation, St Terasa's (autonomous) Ernakulam).</w:t>
      </w:r>
    </w:p>
    <w:p w14:paraId="1678D791" w14:textId="77777777" w:rsidR="002A2865" w:rsidRPr="00536796" w:rsidRDefault="002A2865" w:rsidP="002442D3">
      <w:pPr>
        <w:pStyle w:val="Normal1"/>
        <w:spacing w:line="360" w:lineRule="auto"/>
        <w:jc w:val="both"/>
        <w:rPr>
          <w:highlight w:val="white"/>
          <w:lang w:val="en-GB"/>
        </w:rPr>
      </w:pPr>
      <w:r w:rsidRPr="00536796">
        <w:rPr>
          <w:highlight w:val="white"/>
          <w:lang w:val="en-GB"/>
        </w:rPr>
        <w:t xml:space="preserve">Cobiac, L.J., Rogers, N.T., Adams, J., Cummins, S., Smith, R., Mytton, O., White, M. and Scarborough, P., 2024. Impact of the UK soft drinks industry levy on health and health inequalities in children and adolescents in England: An interrupted time series analysis and population health modelling study. </w:t>
      </w:r>
      <w:r w:rsidRPr="00536796">
        <w:rPr>
          <w:i/>
          <w:iCs/>
          <w:highlight w:val="white"/>
          <w:lang w:val="en-GB"/>
        </w:rPr>
        <w:t>PLoS medicine</w:t>
      </w:r>
      <w:r w:rsidRPr="00536796">
        <w:rPr>
          <w:highlight w:val="white"/>
          <w:lang w:val="en-GB"/>
        </w:rPr>
        <w:t xml:space="preserve">, </w:t>
      </w:r>
      <w:r w:rsidRPr="00536796">
        <w:rPr>
          <w:i/>
          <w:iCs/>
          <w:highlight w:val="white"/>
          <w:lang w:val="en-GB"/>
        </w:rPr>
        <w:t>21</w:t>
      </w:r>
      <w:r w:rsidRPr="00536796">
        <w:rPr>
          <w:highlight w:val="white"/>
          <w:lang w:val="en-GB"/>
        </w:rPr>
        <w:t>(3), p.e1004371.</w:t>
      </w:r>
    </w:p>
    <w:p w14:paraId="34F29CC9" w14:textId="77777777" w:rsidR="002A2865" w:rsidRPr="00536796" w:rsidRDefault="002A2865" w:rsidP="002442D3">
      <w:pPr>
        <w:pStyle w:val="Normal1"/>
        <w:spacing w:line="360" w:lineRule="auto"/>
        <w:jc w:val="both"/>
        <w:rPr>
          <w:lang w:val="en-GB"/>
        </w:rPr>
      </w:pPr>
      <w:r w:rsidRPr="00536796">
        <w:rPr>
          <w:lang w:val="en-GB"/>
        </w:rPr>
        <w:t xml:space="preserve">Coca-colacompany, 2025 Our Company, The Coca-Cola Company. www.coca-colacompany.com. Available at: </w:t>
      </w:r>
      <w:hyperlink r:id="rId12">
        <w:r w:rsidRPr="00536796">
          <w:rPr>
            <w:u w:val="single"/>
            <w:lang w:val="en-GB"/>
          </w:rPr>
          <w:t>https://www.coca-colacompany.com/about-us</w:t>
        </w:r>
      </w:hyperlink>
      <w:r w:rsidRPr="00536796">
        <w:rPr>
          <w:lang w:val="en-GB"/>
        </w:rPr>
        <w:t>.</w:t>
      </w:r>
    </w:p>
    <w:p w14:paraId="5A758CF5" w14:textId="77777777" w:rsidR="002A2865" w:rsidRPr="00536796" w:rsidRDefault="002A2865" w:rsidP="002442D3">
      <w:pPr>
        <w:pStyle w:val="Normal1"/>
        <w:spacing w:line="360" w:lineRule="auto"/>
        <w:jc w:val="both"/>
        <w:rPr>
          <w:highlight w:val="white"/>
          <w:lang w:val="en-GB"/>
        </w:rPr>
      </w:pPr>
      <w:r w:rsidRPr="00536796">
        <w:rPr>
          <w:highlight w:val="white"/>
          <w:lang w:val="en-GB"/>
        </w:rPr>
        <w:t xml:space="preserve">Coca-colacompany.com, 2025 </w:t>
      </w:r>
      <w:r w:rsidRPr="00536796">
        <w:rPr>
          <w:i/>
          <w:iCs/>
          <w:highlight w:val="white"/>
          <w:lang w:val="en-GB"/>
        </w:rPr>
        <w:t>The Coca-Cola Company is always innovating and exploring the future of best-in-class brands and experiences</w:t>
      </w:r>
      <w:r w:rsidRPr="00536796">
        <w:rPr>
          <w:highlight w:val="white"/>
          <w:lang w:val="en-GB"/>
        </w:rPr>
        <w:t xml:space="preserve">, </w:t>
      </w:r>
      <w:r w:rsidRPr="00536796">
        <w:rPr>
          <w:i/>
          <w:iCs/>
          <w:highlight w:val="white"/>
          <w:lang w:val="en-GB"/>
        </w:rPr>
        <w:t>www.coca-colacompany.com</w:t>
      </w:r>
      <w:r w:rsidRPr="00536796">
        <w:rPr>
          <w:highlight w:val="white"/>
          <w:lang w:val="en-GB"/>
        </w:rPr>
        <w:t xml:space="preserve">. Available at: </w:t>
      </w:r>
      <w:hyperlink r:id="rId13">
        <w:r w:rsidRPr="00536796">
          <w:rPr>
            <w:highlight w:val="white"/>
            <w:u w:val="single"/>
            <w:lang w:val="en-GB"/>
          </w:rPr>
          <w:t>https://www.coca-colacompany.com/media-center/the-coca-cola-company-is-always-innovating-and-exploring-the-future-of-best-in-class-brands-and-experiences</w:t>
        </w:r>
      </w:hyperlink>
      <w:r w:rsidRPr="00536796">
        <w:rPr>
          <w:highlight w:val="white"/>
          <w:lang w:val="en-GB"/>
        </w:rPr>
        <w:t>.</w:t>
      </w:r>
    </w:p>
    <w:p w14:paraId="6AAD66D9" w14:textId="77777777" w:rsidR="002A2865" w:rsidRPr="00536796" w:rsidRDefault="002A2865" w:rsidP="002442D3">
      <w:pPr>
        <w:pStyle w:val="Normal1"/>
        <w:spacing w:line="360" w:lineRule="auto"/>
        <w:jc w:val="both"/>
        <w:rPr>
          <w:lang w:val="en-GB"/>
        </w:rPr>
      </w:pPr>
      <w:r w:rsidRPr="00536796">
        <w:rPr>
          <w:lang w:val="en-GB"/>
        </w:rPr>
        <w:t xml:space="preserve">Cocacolaep, 2025 Coca-Cola Europacific Partners. Available at: </w:t>
      </w:r>
      <w:hyperlink r:id="rId14">
        <w:r w:rsidRPr="00536796">
          <w:rPr>
            <w:u w:val="single"/>
            <w:lang w:val="en-GB"/>
          </w:rPr>
          <w:t>https://www.cocacolaep.com/news-and-stories/meet-the-brands-coca-cola-original-taste/</w:t>
        </w:r>
      </w:hyperlink>
      <w:r w:rsidRPr="00536796">
        <w:rPr>
          <w:lang w:val="en-GB"/>
        </w:rPr>
        <w:t>.</w:t>
      </w:r>
    </w:p>
    <w:p w14:paraId="194F767D" w14:textId="77777777" w:rsidR="002A2865" w:rsidRPr="00536796" w:rsidRDefault="002A2865" w:rsidP="002442D3">
      <w:pPr>
        <w:pStyle w:val="Normal1"/>
        <w:spacing w:line="360" w:lineRule="auto"/>
        <w:jc w:val="both"/>
        <w:rPr>
          <w:highlight w:val="white"/>
          <w:lang w:val="en-GB"/>
        </w:rPr>
      </w:pPr>
      <w:r w:rsidRPr="00536796">
        <w:rPr>
          <w:highlight w:val="white"/>
          <w:lang w:val="en-GB"/>
        </w:rPr>
        <w:t xml:space="preserve">Deliceırmak, F.D., 2022. The glocal marketing strategies of global brands: Coca-Cola and McDonald’s. </w:t>
      </w:r>
      <w:r w:rsidRPr="00536796">
        <w:rPr>
          <w:i/>
          <w:iCs/>
          <w:highlight w:val="white"/>
          <w:lang w:val="en-GB"/>
        </w:rPr>
        <w:t>Journal of International Business and Management</w:t>
      </w:r>
      <w:r w:rsidRPr="00536796">
        <w:rPr>
          <w:highlight w:val="white"/>
          <w:lang w:val="en-GB"/>
        </w:rPr>
        <w:t xml:space="preserve">, </w:t>
      </w:r>
      <w:r w:rsidRPr="00536796">
        <w:rPr>
          <w:i/>
          <w:iCs/>
          <w:highlight w:val="white"/>
          <w:lang w:val="en-GB"/>
        </w:rPr>
        <w:t>5</w:t>
      </w:r>
      <w:r w:rsidRPr="00536796">
        <w:rPr>
          <w:highlight w:val="white"/>
          <w:lang w:val="en-GB"/>
        </w:rPr>
        <w:t>(7), pp.1-22.</w:t>
      </w:r>
    </w:p>
    <w:p w14:paraId="18816338" w14:textId="77777777" w:rsidR="002A2865" w:rsidRPr="00536796" w:rsidRDefault="002A2865" w:rsidP="002442D3">
      <w:pPr>
        <w:pStyle w:val="Normal1"/>
        <w:spacing w:line="360" w:lineRule="auto"/>
        <w:jc w:val="both"/>
        <w:rPr>
          <w:lang w:val="en-GB"/>
        </w:rPr>
      </w:pPr>
      <w:r w:rsidRPr="00536796">
        <w:rPr>
          <w:lang w:val="en-GB"/>
        </w:rPr>
        <w:t>Eckert, C., Neunsinger, C. and Osterrieder, K., 2022. Managing customer satisfaction: digital applications for insurance companies. The Geneva Papers on Risk and Insurance-Issues and Practice, 47(3), pp.569-602.</w:t>
      </w:r>
    </w:p>
    <w:p w14:paraId="36C80B99" w14:textId="77777777" w:rsidR="002A2865" w:rsidRPr="00536796" w:rsidRDefault="002A2865" w:rsidP="002442D3">
      <w:pPr>
        <w:pStyle w:val="Normal1"/>
        <w:spacing w:line="360" w:lineRule="auto"/>
        <w:jc w:val="both"/>
        <w:rPr>
          <w:highlight w:val="white"/>
          <w:lang w:val="en-GB"/>
        </w:rPr>
      </w:pPr>
      <w:r w:rsidRPr="00536796">
        <w:rPr>
          <w:highlight w:val="white"/>
          <w:lang w:val="en-GB"/>
        </w:rPr>
        <w:t>Grandviewresearch.com, 2025 Available at: https://www.grandviewresearch.com/industry-analysis/ready-to-drink-packaging-market-report (Accessed: 11 December 2025).</w:t>
      </w:r>
    </w:p>
    <w:p w14:paraId="3371C586" w14:textId="77777777" w:rsidR="002A2865" w:rsidRPr="00536796" w:rsidRDefault="002A2865" w:rsidP="002442D3">
      <w:pPr>
        <w:pStyle w:val="Normal1"/>
        <w:spacing w:line="360" w:lineRule="auto"/>
        <w:jc w:val="both"/>
        <w:rPr>
          <w:lang w:val="en-GB"/>
        </w:rPr>
      </w:pPr>
      <w:r w:rsidRPr="00536796">
        <w:rPr>
          <w:lang w:val="en-GB"/>
        </w:rPr>
        <w:t>Ijomah, T.I., Idemudia, C., Eyo-Udo, N.L. and Anjorin, K.F., 2024. Innovative digital marketing strategies for SMEs: Driving competitive advantage and sustainable growth. International Journal of Management &amp; Entrepreneurship Research, 6(7), pp.2173-2188.</w:t>
      </w:r>
    </w:p>
    <w:p w14:paraId="2EB37076" w14:textId="77777777" w:rsidR="002A2865" w:rsidRPr="00536796" w:rsidRDefault="002A2865" w:rsidP="002442D3">
      <w:pPr>
        <w:pStyle w:val="Normal1"/>
        <w:spacing w:line="360" w:lineRule="auto"/>
        <w:jc w:val="both"/>
        <w:rPr>
          <w:lang w:val="en-GB"/>
        </w:rPr>
      </w:pPr>
      <w:r w:rsidRPr="00536796">
        <w:rPr>
          <w:lang w:val="en-GB"/>
        </w:rPr>
        <w:t>Infante, A. and Mardikaningsih, R., 2022. The Potential of social media as a Means of Online Business Promotion. Journal of Social Science Studies, 2(2), pp.45-49.</w:t>
      </w:r>
    </w:p>
    <w:p w14:paraId="34EE1CFC" w14:textId="77777777" w:rsidR="002A2865" w:rsidRPr="00536796" w:rsidRDefault="002A2865" w:rsidP="002442D3">
      <w:pPr>
        <w:pStyle w:val="Normal1"/>
        <w:spacing w:line="360" w:lineRule="auto"/>
        <w:jc w:val="both"/>
        <w:rPr>
          <w:highlight w:val="white"/>
          <w:lang w:val="en-GB"/>
        </w:rPr>
      </w:pPr>
      <w:r w:rsidRPr="00536796">
        <w:rPr>
          <w:highlight w:val="white"/>
          <w:lang w:val="en-GB"/>
        </w:rPr>
        <w:lastRenderedPageBreak/>
        <w:t xml:space="preserve">Khan, I., 2023. </w:t>
      </w:r>
      <w:r w:rsidRPr="00536796">
        <w:rPr>
          <w:i/>
          <w:iCs/>
          <w:highlight w:val="white"/>
          <w:lang w:val="en-GB"/>
        </w:rPr>
        <w:t>A Study of sales promotion of coca cola’</w:t>
      </w:r>
      <w:r w:rsidRPr="00536796">
        <w:rPr>
          <w:highlight w:val="white"/>
          <w:lang w:val="en-GB"/>
        </w:rPr>
        <w:t xml:space="preserve"> (Doctoral dissertation, Rashtrasant Tukadoji Maharaj Nagpur University).</w:t>
      </w:r>
    </w:p>
    <w:p w14:paraId="2DDAB947" w14:textId="77777777" w:rsidR="002A2865" w:rsidRPr="00536796" w:rsidRDefault="002A2865" w:rsidP="002442D3">
      <w:pPr>
        <w:pStyle w:val="Normal1"/>
        <w:spacing w:line="360" w:lineRule="auto"/>
        <w:jc w:val="both"/>
        <w:rPr>
          <w:lang w:val="en-GB"/>
        </w:rPr>
      </w:pPr>
      <w:r w:rsidRPr="00536796">
        <w:rPr>
          <w:lang w:val="en-GB"/>
        </w:rPr>
        <w:t>Li, X., 2025. Consumer Insights in the Digital Age: Coca-Cola’s Innovative Responses in the Era of Healthy Beverages. Finance &amp; Economics, 1(2).</w:t>
      </w:r>
    </w:p>
    <w:p w14:paraId="3B02A871" w14:textId="77777777" w:rsidR="002A2865" w:rsidRPr="00536796" w:rsidRDefault="002A2865" w:rsidP="002442D3">
      <w:pPr>
        <w:pStyle w:val="Normal1"/>
        <w:spacing w:line="360" w:lineRule="auto"/>
        <w:jc w:val="both"/>
        <w:rPr>
          <w:highlight w:val="white"/>
          <w:lang w:val="en-GB"/>
        </w:rPr>
      </w:pPr>
      <w:r w:rsidRPr="00536796">
        <w:rPr>
          <w:highlight w:val="white"/>
          <w:lang w:val="en-GB"/>
        </w:rPr>
        <w:t xml:space="preserve">Lin, Z., 2022. Reasons and analysis of Coca-Cola’s greenwashing. </w:t>
      </w:r>
      <w:r w:rsidRPr="00536796">
        <w:rPr>
          <w:i/>
          <w:iCs/>
          <w:highlight w:val="white"/>
          <w:lang w:val="en-GB"/>
        </w:rPr>
        <w:t>BCP Business &amp; Management</w:t>
      </w:r>
      <w:r w:rsidRPr="00536796">
        <w:rPr>
          <w:highlight w:val="white"/>
          <w:lang w:val="en-GB"/>
        </w:rPr>
        <w:t xml:space="preserve">, </w:t>
      </w:r>
      <w:r w:rsidRPr="00536796">
        <w:rPr>
          <w:i/>
          <w:iCs/>
          <w:highlight w:val="white"/>
          <w:lang w:val="en-GB"/>
        </w:rPr>
        <w:t>33</w:t>
      </w:r>
      <w:r w:rsidRPr="00536796">
        <w:rPr>
          <w:highlight w:val="white"/>
          <w:lang w:val="en-GB"/>
        </w:rPr>
        <w:t>, pp.23-28.</w:t>
      </w:r>
    </w:p>
    <w:p w14:paraId="7004D41C" w14:textId="77777777" w:rsidR="002A2865" w:rsidRPr="00536796" w:rsidRDefault="002A2865" w:rsidP="002442D3">
      <w:pPr>
        <w:pStyle w:val="Normal1"/>
        <w:spacing w:line="360" w:lineRule="auto"/>
        <w:jc w:val="both"/>
        <w:rPr>
          <w:highlight w:val="white"/>
          <w:lang w:val="en-GB"/>
        </w:rPr>
      </w:pPr>
      <w:r w:rsidRPr="00536796">
        <w:rPr>
          <w:highlight w:val="white"/>
          <w:lang w:val="en-GB"/>
        </w:rPr>
        <w:t xml:space="preserve">Nwanna, M., Offiong, E., Ogidan, T., Fagbohun, O., Ifaturoti, A. and Fasogbon, O., 2025. AI-driven personalisation: Transforming user experience across mobile applications. </w:t>
      </w:r>
      <w:r w:rsidRPr="00536796">
        <w:rPr>
          <w:i/>
          <w:iCs/>
          <w:highlight w:val="white"/>
          <w:lang w:val="en-GB"/>
        </w:rPr>
        <w:t>Journal of Artificial Intelligence, Machine Learning and Data Science</w:t>
      </w:r>
      <w:r w:rsidRPr="00536796">
        <w:rPr>
          <w:highlight w:val="white"/>
          <w:lang w:val="en-GB"/>
        </w:rPr>
        <w:t xml:space="preserve">, </w:t>
      </w:r>
      <w:r w:rsidRPr="00536796">
        <w:rPr>
          <w:i/>
          <w:iCs/>
          <w:highlight w:val="white"/>
          <w:lang w:val="en-GB"/>
        </w:rPr>
        <w:t>3</w:t>
      </w:r>
      <w:r w:rsidRPr="00536796">
        <w:rPr>
          <w:highlight w:val="white"/>
          <w:lang w:val="en-GB"/>
        </w:rPr>
        <w:t>(1), pp.1930-1937.</w:t>
      </w:r>
    </w:p>
    <w:p w14:paraId="044A26F1" w14:textId="77777777" w:rsidR="002A2865" w:rsidRPr="00536796" w:rsidRDefault="002A2865" w:rsidP="002442D3">
      <w:pPr>
        <w:pStyle w:val="Normal1"/>
        <w:spacing w:line="360" w:lineRule="auto"/>
        <w:jc w:val="both"/>
        <w:rPr>
          <w:highlight w:val="white"/>
          <w:lang w:val="en-GB"/>
        </w:rPr>
      </w:pPr>
      <w:r w:rsidRPr="00536796">
        <w:rPr>
          <w:highlight w:val="white"/>
          <w:lang w:val="en-GB"/>
        </w:rPr>
        <w:t xml:space="preserve">Packnode.org, 2025 </w:t>
      </w:r>
      <w:r w:rsidRPr="00536796">
        <w:rPr>
          <w:i/>
          <w:iCs/>
          <w:highlight w:val="white"/>
          <w:lang w:val="en-GB"/>
        </w:rPr>
        <w:t>Packnode.org</w:t>
      </w:r>
      <w:r w:rsidRPr="00536796">
        <w:rPr>
          <w:highlight w:val="white"/>
          <w:lang w:val="en-GB"/>
        </w:rPr>
        <w:t>. Available at: https://www.packnode.org/en/latest/eco-friendly-packaging-market-future-growth-trends-and-key-insig (Accessed: 11 December 2025).</w:t>
      </w:r>
    </w:p>
    <w:p w14:paraId="2BC4AD44" w14:textId="77777777" w:rsidR="002A2865" w:rsidRPr="00536796" w:rsidRDefault="002A2865" w:rsidP="002442D3">
      <w:pPr>
        <w:pStyle w:val="Normal1"/>
        <w:spacing w:line="360" w:lineRule="auto"/>
        <w:jc w:val="both"/>
        <w:rPr>
          <w:lang w:val="en-GB"/>
        </w:rPr>
      </w:pPr>
      <w:r w:rsidRPr="00536796">
        <w:rPr>
          <w:lang w:val="en-GB"/>
        </w:rPr>
        <w:t>Passi, S. and Vorvoreanu, M., 2022. Overreliance on AI literature review. Microsoft Research, 339, p.340.</w:t>
      </w:r>
    </w:p>
    <w:p w14:paraId="3337C8A5" w14:textId="77777777" w:rsidR="002A2865" w:rsidRPr="00536796" w:rsidRDefault="002A2865" w:rsidP="002442D3">
      <w:pPr>
        <w:pStyle w:val="Normal1"/>
        <w:spacing w:line="360" w:lineRule="auto"/>
        <w:jc w:val="both"/>
        <w:rPr>
          <w:lang w:val="en-GB"/>
        </w:rPr>
      </w:pPr>
      <w:r w:rsidRPr="00536796">
        <w:rPr>
          <w:lang w:val="en-GB"/>
        </w:rPr>
        <w:t>Patel, A., Oza, P. and Agrawal, S., 2023. Sentiment analysis of customer feedback and reviews for airline services using language representation model. Procedia Computer Science, 218, pp.2459-2467.</w:t>
      </w:r>
    </w:p>
    <w:p w14:paraId="7E192B98" w14:textId="77777777" w:rsidR="002A2865" w:rsidRPr="00536796" w:rsidRDefault="002A2865" w:rsidP="002442D3">
      <w:pPr>
        <w:pStyle w:val="Normal1"/>
        <w:spacing w:line="360" w:lineRule="auto"/>
        <w:jc w:val="both"/>
        <w:rPr>
          <w:highlight w:val="white"/>
          <w:lang w:val="en-GB"/>
        </w:rPr>
      </w:pPr>
      <w:r w:rsidRPr="00536796">
        <w:rPr>
          <w:highlight w:val="white"/>
          <w:lang w:val="en-GB"/>
        </w:rPr>
        <w:t xml:space="preserve">Rodríguez-Ardura, I., Meseguer-Artola, A., Herzallah, D. and Fu, Q., 2025. Pumping up customer value with convenience and personalisation strategies in e-retailing: an analysis of the engagement connection. </w:t>
      </w:r>
      <w:r w:rsidRPr="00536796">
        <w:rPr>
          <w:i/>
          <w:iCs/>
          <w:highlight w:val="white"/>
          <w:lang w:val="en-GB"/>
        </w:rPr>
        <w:t>Journal of Research in Interactive Marketing</w:t>
      </w:r>
      <w:r w:rsidRPr="00536796">
        <w:rPr>
          <w:highlight w:val="white"/>
          <w:lang w:val="en-GB"/>
        </w:rPr>
        <w:t xml:space="preserve">, </w:t>
      </w:r>
      <w:r w:rsidRPr="00536796">
        <w:rPr>
          <w:i/>
          <w:iCs/>
          <w:highlight w:val="white"/>
          <w:lang w:val="en-GB"/>
        </w:rPr>
        <w:t>19</w:t>
      </w:r>
      <w:r w:rsidRPr="00536796">
        <w:rPr>
          <w:highlight w:val="white"/>
          <w:lang w:val="en-GB"/>
        </w:rPr>
        <w:t>(1), pp.35-58.</w:t>
      </w:r>
    </w:p>
    <w:p w14:paraId="26AA5544" w14:textId="77777777" w:rsidR="002A2865" w:rsidRPr="00536796" w:rsidRDefault="002A2865" w:rsidP="002442D3">
      <w:pPr>
        <w:pStyle w:val="Normal1"/>
        <w:spacing w:line="360" w:lineRule="auto"/>
        <w:jc w:val="both"/>
        <w:rPr>
          <w:highlight w:val="white"/>
          <w:lang w:val="en-GB"/>
        </w:rPr>
      </w:pPr>
      <w:r w:rsidRPr="00536796">
        <w:rPr>
          <w:highlight w:val="white"/>
          <w:lang w:val="en-GB"/>
        </w:rPr>
        <w:t xml:space="preserve">Smilevska, O., 2024. THE MARKETING MIX OF COCA-COLA. </w:t>
      </w:r>
      <w:r w:rsidRPr="00536796">
        <w:rPr>
          <w:i/>
          <w:iCs/>
          <w:highlight w:val="white"/>
          <w:lang w:val="en-GB"/>
        </w:rPr>
        <w:t>Knowledge-International Journal</w:t>
      </w:r>
      <w:r w:rsidRPr="00536796">
        <w:rPr>
          <w:highlight w:val="white"/>
          <w:lang w:val="en-GB"/>
        </w:rPr>
        <w:t xml:space="preserve">, </w:t>
      </w:r>
      <w:r w:rsidRPr="00536796">
        <w:rPr>
          <w:i/>
          <w:iCs/>
          <w:highlight w:val="white"/>
          <w:lang w:val="en-GB"/>
        </w:rPr>
        <w:t>62</w:t>
      </w:r>
      <w:r w:rsidRPr="00536796">
        <w:rPr>
          <w:highlight w:val="white"/>
          <w:lang w:val="en-GB"/>
        </w:rPr>
        <w:t>(1), pp.105-109.</w:t>
      </w:r>
    </w:p>
    <w:p w14:paraId="6F95CCAB" w14:textId="77777777" w:rsidR="002A2865" w:rsidRPr="00536796" w:rsidRDefault="002A2865" w:rsidP="002442D3">
      <w:pPr>
        <w:pStyle w:val="Normal1"/>
        <w:spacing w:line="360" w:lineRule="auto"/>
        <w:jc w:val="both"/>
        <w:rPr>
          <w:highlight w:val="white"/>
          <w:lang w:val="en-GB"/>
        </w:rPr>
      </w:pPr>
      <w:r w:rsidRPr="00536796">
        <w:rPr>
          <w:highlight w:val="white"/>
          <w:lang w:val="en-GB"/>
        </w:rPr>
        <w:t xml:space="preserve">Stachel, R. and Musante, L., 2022. How Corporate Entrepreneurship Practices Impact Innovation—A Pilot Study. </w:t>
      </w:r>
      <w:r w:rsidRPr="00536796">
        <w:rPr>
          <w:i/>
          <w:iCs/>
          <w:highlight w:val="white"/>
          <w:lang w:val="en-GB"/>
        </w:rPr>
        <w:t>Research-Technology Management</w:t>
      </w:r>
      <w:r w:rsidRPr="00536796">
        <w:rPr>
          <w:highlight w:val="white"/>
          <w:lang w:val="en-GB"/>
        </w:rPr>
        <w:t xml:space="preserve">, </w:t>
      </w:r>
      <w:r w:rsidRPr="00536796">
        <w:rPr>
          <w:i/>
          <w:iCs/>
          <w:highlight w:val="white"/>
          <w:lang w:val="en-GB"/>
        </w:rPr>
        <w:t>65</w:t>
      </w:r>
      <w:r w:rsidRPr="00536796">
        <w:rPr>
          <w:highlight w:val="white"/>
          <w:lang w:val="en-GB"/>
        </w:rPr>
        <w:t>(6), pp.25-33.</w:t>
      </w:r>
    </w:p>
    <w:p w14:paraId="60D9BA73" w14:textId="77777777" w:rsidR="002A2865" w:rsidRPr="00536796" w:rsidRDefault="002A2865" w:rsidP="002442D3">
      <w:pPr>
        <w:pStyle w:val="Normal1"/>
        <w:spacing w:line="360" w:lineRule="auto"/>
        <w:jc w:val="both"/>
        <w:rPr>
          <w:highlight w:val="white"/>
          <w:lang w:val="en-GB"/>
        </w:rPr>
      </w:pPr>
      <w:r w:rsidRPr="00536796">
        <w:rPr>
          <w:highlight w:val="white"/>
          <w:lang w:val="en-GB"/>
        </w:rPr>
        <w:t xml:space="preserve">Statista.com, 2025 </w:t>
      </w:r>
      <w:r w:rsidRPr="00536796">
        <w:rPr>
          <w:i/>
          <w:iCs/>
          <w:highlight w:val="white"/>
          <w:lang w:val="en-GB"/>
        </w:rPr>
        <w:t>Leading Beverage Companies Worldwide Based on sales, 2018 | Statista</w:t>
      </w:r>
      <w:r w:rsidRPr="00536796">
        <w:rPr>
          <w:highlight w:val="white"/>
          <w:lang w:val="en-GB"/>
        </w:rPr>
        <w:t xml:space="preserve">, </w:t>
      </w:r>
      <w:r w:rsidRPr="00536796">
        <w:rPr>
          <w:i/>
          <w:iCs/>
          <w:highlight w:val="white"/>
          <w:lang w:val="en-GB"/>
        </w:rPr>
        <w:t>Statista</w:t>
      </w:r>
      <w:r w:rsidRPr="00536796">
        <w:rPr>
          <w:highlight w:val="white"/>
          <w:lang w:val="en-GB"/>
        </w:rPr>
        <w:t xml:space="preserve">. Statista. Available at: </w:t>
      </w:r>
      <w:hyperlink r:id="rId15">
        <w:r w:rsidRPr="00536796">
          <w:rPr>
            <w:highlight w:val="white"/>
            <w:u w:val="single"/>
            <w:lang w:val="en-GB"/>
          </w:rPr>
          <w:t>https://www.statista.com/statistics/307963/leading-beverage-companies-worldwide-based-on-net-sales/</w:t>
        </w:r>
      </w:hyperlink>
      <w:r w:rsidRPr="00536796">
        <w:rPr>
          <w:highlight w:val="white"/>
          <w:lang w:val="en-GB"/>
        </w:rPr>
        <w:t>.</w:t>
      </w:r>
    </w:p>
    <w:p w14:paraId="1BD2B136" w14:textId="77777777" w:rsidR="002A2865" w:rsidRPr="00536796" w:rsidRDefault="002A2865" w:rsidP="002442D3">
      <w:pPr>
        <w:pStyle w:val="Normal1"/>
        <w:spacing w:line="360" w:lineRule="auto"/>
        <w:jc w:val="both"/>
        <w:rPr>
          <w:lang w:val="en-GB"/>
        </w:rPr>
      </w:pPr>
      <w:r w:rsidRPr="00536796">
        <w:rPr>
          <w:lang w:val="en-GB"/>
        </w:rPr>
        <w:t>Usman, F.O., Eyo-Udo, N.L., Etukudoh, E.A., Odonkor, B., Ibeh, C.V. and Adegbola, A., 2024. A critical review of ai-driven strategies for entrepreneurial success. International Journal of Management &amp; Entrepreneurship Research, 6(1), pp.200-215.</w:t>
      </w:r>
    </w:p>
    <w:p w14:paraId="7CE51983" w14:textId="77777777" w:rsidR="002A2865" w:rsidRPr="00536796" w:rsidRDefault="002A2865" w:rsidP="002442D3">
      <w:pPr>
        <w:pStyle w:val="Normal1"/>
        <w:spacing w:line="360" w:lineRule="auto"/>
        <w:jc w:val="both"/>
        <w:rPr>
          <w:highlight w:val="white"/>
          <w:lang w:val="en-GB"/>
        </w:rPr>
      </w:pPr>
      <w:r w:rsidRPr="00536796">
        <w:rPr>
          <w:highlight w:val="white"/>
          <w:lang w:val="en-GB"/>
        </w:rPr>
        <w:t xml:space="preserve">Yourcoca-cola.co.uk, 2025 </w:t>
      </w:r>
      <w:r w:rsidRPr="00536796">
        <w:rPr>
          <w:i/>
          <w:iCs/>
          <w:highlight w:val="white"/>
          <w:lang w:val="en-GB"/>
        </w:rPr>
        <w:t>Your Coca-Cola UK</w:t>
      </w:r>
      <w:r w:rsidRPr="00536796">
        <w:rPr>
          <w:highlight w:val="white"/>
          <w:lang w:val="en-GB"/>
        </w:rPr>
        <w:t>. Available at: https://www.yourcoca-cola.co.uk/c/bundles/ (Accessed: 11 December 2025).</w:t>
      </w:r>
    </w:p>
    <w:p w14:paraId="7C10BFEE" w14:textId="77777777" w:rsidR="002A2865" w:rsidRPr="00536796" w:rsidRDefault="002A2865" w:rsidP="002442D3">
      <w:pPr>
        <w:pStyle w:val="Normal1"/>
        <w:spacing w:line="360" w:lineRule="auto"/>
        <w:jc w:val="both"/>
        <w:rPr>
          <w:lang w:val="en-GB"/>
        </w:rPr>
      </w:pPr>
      <w:r w:rsidRPr="00536796">
        <w:rPr>
          <w:lang w:val="en-GB"/>
        </w:rPr>
        <w:t>Yusof, M.S., Fauzi, N., Jamaludin, A., Seman, S.A., Salleh, M.N. and Tasrip, N.E., 2025. Technological Advancements in Vending Machines Transforming Consumer Behavior Market Trends and the Future of Automated Retail. Journal of Posthumanism, 5(6), pp.139-149.</w:t>
      </w:r>
    </w:p>
    <w:p w14:paraId="29A00BB8" w14:textId="77777777" w:rsidR="002A2865" w:rsidRPr="00536796" w:rsidRDefault="002A2865" w:rsidP="002442D3">
      <w:pPr>
        <w:pStyle w:val="Normal1"/>
        <w:spacing w:line="360" w:lineRule="auto"/>
        <w:jc w:val="both"/>
        <w:rPr>
          <w:lang w:val="en-GB"/>
        </w:rPr>
      </w:pPr>
      <w:r w:rsidRPr="00536796">
        <w:rPr>
          <w:lang w:val="en-GB"/>
        </w:rPr>
        <w:lastRenderedPageBreak/>
        <w:t>Zandi, A. and Sekhavat, Y.A., 2024. Gamification in retail: Enhancing grocery customer experience with location-based strategies. International Journal of Serious Games, 11(2), p.43.</w:t>
      </w:r>
    </w:p>
    <w:sectPr w:rsidR="002A2865" w:rsidRPr="00536796" w:rsidSect="00BA7BA5">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4C67BA" w14:textId="77777777" w:rsidR="00B25B41" w:rsidRDefault="00B25B41" w:rsidP="00B726CB">
      <w:pPr>
        <w:spacing w:line="240" w:lineRule="auto"/>
      </w:pPr>
      <w:r>
        <w:separator/>
      </w:r>
    </w:p>
  </w:endnote>
  <w:endnote w:type="continuationSeparator" w:id="0">
    <w:p w14:paraId="7B60901D" w14:textId="77777777" w:rsidR="00B25B41" w:rsidRDefault="00B25B41" w:rsidP="00B726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44D6B907-8F98-4403-817C-2A532938F564}"/>
  </w:font>
  <w:font w:name="Calibri">
    <w:panose1 w:val="020F0502020204030204"/>
    <w:charset w:val="00"/>
    <w:family w:val="swiss"/>
    <w:pitch w:val="variable"/>
    <w:sig w:usb0="E4002EFF" w:usb1="C200247B" w:usb2="00000009" w:usb3="00000000" w:csb0="000001FF" w:csb1="00000000"/>
    <w:embedRegular r:id="rId2" w:fontKey="{D64122E3-C81D-41FB-87E4-29FECFDF1062}"/>
    <w:embedBold r:id="rId3" w:fontKey="{A75FA76A-CDE3-433E-9077-B1A3868088AA}"/>
  </w:font>
  <w:font w:name="Segoe UI">
    <w:panose1 w:val="020B0502040204020203"/>
    <w:charset w:val="00"/>
    <w:family w:val="swiss"/>
    <w:pitch w:val="variable"/>
    <w:sig w:usb0="E4002EFF" w:usb1="C000E47F" w:usb2="00000009" w:usb3="00000000" w:csb0="000001FF" w:csb1="00000000"/>
    <w:embedRegular r:id="rId4" w:fontKey="{C56A6D75-C437-4CBC-8AFA-7683CE6BAD02}"/>
  </w:font>
  <w:font w:name="Cambria">
    <w:panose1 w:val="02040503050406030204"/>
    <w:charset w:val="00"/>
    <w:family w:val="roman"/>
    <w:pitch w:val="variable"/>
    <w:sig w:usb0="E00006FF" w:usb1="420024FF" w:usb2="02000000" w:usb3="00000000" w:csb0="0000019F" w:csb1="00000000"/>
    <w:embedRegular r:id="rId5" w:fontKey="{877ADEB9-04A1-4B19-8C30-5EAFB2AE906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771265"/>
      <w:docPartObj>
        <w:docPartGallery w:val="Page Numbers (Bottom of Page)"/>
        <w:docPartUnique/>
      </w:docPartObj>
    </w:sdtPr>
    <w:sdtContent>
      <w:sdt>
        <w:sdtPr>
          <w:id w:val="565050523"/>
          <w:docPartObj>
            <w:docPartGallery w:val="Page Numbers (Top of Page)"/>
            <w:docPartUnique/>
          </w:docPartObj>
        </w:sdtPr>
        <w:sdtContent>
          <w:p w14:paraId="27541D34" w14:textId="77777777" w:rsidR="00BA7BA5" w:rsidRPr="00BA7BA5" w:rsidRDefault="003F4AE7" w:rsidP="00BA7BA5">
            <w:pPr>
              <w:pStyle w:val="Footer"/>
              <w:spacing w:line="360" w:lineRule="auto"/>
              <w:jc w:val="right"/>
            </w:pPr>
            <w:r w:rsidRPr="00BA7BA5">
              <w:t xml:space="preserve">Page </w:t>
            </w:r>
            <w:r w:rsidR="00B726CB">
              <w:fldChar w:fldCharType="begin"/>
            </w:r>
            <w:r>
              <w:instrText xml:space="preserve"> PAGE </w:instrText>
            </w:r>
            <w:r w:rsidR="00B726CB">
              <w:fldChar w:fldCharType="separate"/>
            </w:r>
            <w:r w:rsidR="00CC7B53">
              <w:rPr>
                <w:noProof/>
              </w:rPr>
              <w:t>1</w:t>
            </w:r>
            <w:r w:rsidR="00B726CB">
              <w:rPr>
                <w:noProof/>
              </w:rPr>
              <w:fldChar w:fldCharType="end"/>
            </w:r>
            <w:r w:rsidRPr="00BA7BA5">
              <w:t xml:space="preserve"> of </w:t>
            </w:r>
            <w:r w:rsidR="00B726CB">
              <w:fldChar w:fldCharType="begin"/>
            </w:r>
            <w:r>
              <w:instrText xml:space="preserve"> NUMPAGES  </w:instrText>
            </w:r>
            <w:r w:rsidR="00B726CB">
              <w:fldChar w:fldCharType="separate"/>
            </w:r>
            <w:r w:rsidR="00CC7B53">
              <w:rPr>
                <w:noProof/>
              </w:rPr>
              <w:t>18</w:t>
            </w:r>
            <w:r w:rsidR="00B726CB">
              <w:rPr>
                <w:noProof/>
              </w:rPr>
              <w:fldChar w:fldCharType="end"/>
            </w:r>
          </w:p>
        </w:sdtContent>
      </w:sdt>
    </w:sdtContent>
  </w:sdt>
  <w:p w14:paraId="60F12C14" w14:textId="77777777" w:rsidR="00BA7BA5" w:rsidRDefault="00BA7B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48313B" w14:textId="77777777" w:rsidR="00B25B41" w:rsidRDefault="00B25B41" w:rsidP="00B726CB">
      <w:pPr>
        <w:spacing w:line="240" w:lineRule="auto"/>
      </w:pPr>
      <w:r>
        <w:separator/>
      </w:r>
    </w:p>
  </w:footnote>
  <w:footnote w:type="continuationSeparator" w:id="0">
    <w:p w14:paraId="000C8F4D" w14:textId="77777777" w:rsidR="00B25B41" w:rsidRDefault="00B25B41" w:rsidP="00B726C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443AF6"/>
    <w:multiLevelType w:val="multilevel"/>
    <w:tmpl w:val="14D2225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5BFC1F5C"/>
    <w:multiLevelType w:val="multilevel"/>
    <w:tmpl w:val="14D2225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2109345563">
    <w:abstractNumId w:val="0"/>
  </w:num>
  <w:num w:numId="2" w16cid:durableId="18212700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405"/>
    <w:rsid w:val="00121165"/>
    <w:rsid w:val="00192CCA"/>
    <w:rsid w:val="001A2405"/>
    <w:rsid w:val="002442D3"/>
    <w:rsid w:val="00273ACA"/>
    <w:rsid w:val="002A0D7C"/>
    <w:rsid w:val="002A2865"/>
    <w:rsid w:val="003230AC"/>
    <w:rsid w:val="003F4AE7"/>
    <w:rsid w:val="004A5877"/>
    <w:rsid w:val="00536796"/>
    <w:rsid w:val="006F4FB5"/>
    <w:rsid w:val="006F5909"/>
    <w:rsid w:val="008006C4"/>
    <w:rsid w:val="00841FE7"/>
    <w:rsid w:val="00887561"/>
    <w:rsid w:val="008D697C"/>
    <w:rsid w:val="009A4726"/>
    <w:rsid w:val="009B7241"/>
    <w:rsid w:val="00A41B70"/>
    <w:rsid w:val="00A62895"/>
    <w:rsid w:val="00AE6D33"/>
    <w:rsid w:val="00B25B41"/>
    <w:rsid w:val="00B726CB"/>
    <w:rsid w:val="00B76059"/>
    <w:rsid w:val="00B760FF"/>
    <w:rsid w:val="00BA7BA5"/>
    <w:rsid w:val="00C30785"/>
    <w:rsid w:val="00C80213"/>
    <w:rsid w:val="00CC7B53"/>
    <w:rsid w:val="00D6128A"/>
    <w:rsid w:val="00E90AEC"/>
    <w:rsid w:val="00EA3947"/>
    <w:rsid w:val="00F66B30"/>
    <w:rsid w:val="00FD4DCD"/>
    <w:rsid w:val="00FE2D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E5F3F"/>
  <w15:docId w15:val="{75FA7411-39ED-4568-89D6-FB6163844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26CB"/>
  </w:style>
  <w:style w:type="paragraph" w:styleId="Heading1">
    <w:name w:val="heading 1"/>
    <w:basedOn w:val="Normal1"/>
    <w:next w:val="Normal1"/>
    <w:rsid w:val="00C80213"/>
    <w:pPr>
      <w:keepNext/>
      <w:keepLines/>
      <w:spacing w:before="400" w:after="120" w:line="360" w:lineRule="auto"/>
      <w:jc w:val="both"/>
      <w:outlineLvl w:val="0"/>
    </w:pPr>
    <w:rPr>
      <w:b/>
      <w:sz w:val="28"/>
      <w:szCs w:val="40"/>
    </w:rPr>
  </w:style>
  <w:style w:type="paragraph" w:styleId="Heading2">
    <w:name w:val="heading 2"/>
    <w:basedOn w:val="Normal1"/>
    <w:next w:val="Normal1"/>
    <w:rsid w:val="00C80213"/>
    <w:pPr>
      <w:keepNext/>
      <w:keepLines/>
      <w:spacing w:before="360" w:after="120" w:line="360" w:lineRule="auto"/>
      <w:jc w:val="both"/>
      <w:outlineLvl w:val="1"/>
    </w:pPr>
    <w:rPr>
      <w:b/>
      <w:sz w:val="28"/>
      <w:szCs w:val="32"/>
    </w:rPr>
  </w:style>
  <w:style w:type="paragraph" w:styleId="Heading3">
    <w:name w:val="heading 3"/>
    <w:basedOn w:val="Normal1"/>
    <w:next w:val="Normal1"/>
    <w:rsid w:val="001A2405"/>
    <w:pPr>
      <w:keepNext/>
      <w:keepLines/>
      <w:spacing w:before="320" w:after="80"/>
      <w:outlineLvl w:val="2"/>
    </w:pPr>
    <w:rPr>
      <w:color w:val="434343"/>
      <w:sz w:val="28"/>
      <w:szCs w:val="28"/>
    </w:rPr>
  </w:style>
  <w:style w:type="paragraph" w:styleId="Heading4">
    <w:name w:val="heading 4"/>
    <w:basedOn w:val="Normal1"/>
    <w:next w:val="Normal1"/>
    <w:rsid w:val="001A2405"/>
    <w:pPr>
      <w:keepNext/>
      <w:keepLines/>
      <w:spacing w:before="280" w:after="80"/>
      <w:outlineLvl w:val="3"/>
    </w:pPr>
    <w:rPr>
      <w:color w:val="666666"/>
      <w:sz w:val="24"/>
      <w:szCs w:val="24"/>
    </w:rPr>
  </w:style>
  <w:style w:type="paragraph" w:styleId="Heading5">
    <w:name w:val="heading 5"/>
    <w:basedOn w:val="Normal1"/>
    <w:next w:val="Normal1"/>
    <w:rsid w:val="001A2405"/>
    <w:pPr>
      <w:keepNext/>
      <w:keepLines/>
      <w:spacing w:before="240" w:after="80"/>
      <w:outlineLvl w:val="4"/>
    </w:pPr>
    <w:rPr>
      <w:color w:val="666666"/>
    </w:rPr>
  </w:style>
  <w:style w:type="paragraph" w:styleId="Heading6">
    <w:name w:val="heading 6"/>
    <w:basedOn w:val="Normal1"/>
    <w:next w:val="Normal1"/>
    <w:rsid w:val="001A2405"/>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1A2405"/>
    <w:tblPr>
      <w:tblCellMar>
        <w:top w:w="100" w:type="dxa"/>
        <w:left w:w="100" w:type="dxa"/>
        <w:bottom w:w="100" w:type="dxa"/>
        <w:right w:w="100" w:type="dxa"/>
      </w:tblCellMar>
    </w:tblPr>
  </w:style>
  <w:style w:type="paragraph" w:customStyle="1" w:styleId="Normal1">
    <w:name w:val="Normal1"/>
    <w:rsid w:val="001A2405"/>
  </w:style>
  <w:style w:type="paragraph" w:styleId="Title">
    <w:name w:val="Title"/>
    <w:basedOn w:val="Normal1"/>
    <w:next w:val="Normal1"/>
    <w:rsid w:val="001A2405"/>
    <w:pPr>
      <w:keepNext/>
      <w:keepLines/>
      <w:spacing w:after="60"/>
    </w:pPr>
    <w:rPr>
      <w:sz w:val="52"/>
      <w:szCs w:val="52"/>
    </w:rPr>
  </w:style>
  <w:style w:type="paragraph" w:styleId="Subtitle">
    <w:name w:val="Subtitle"/>
    <w:basedOn w:val="Normal1"/>
    <w:next w:val="Normal1"/>
    <w:rsid w:val="001A2405"/>
    <w:pPr>
      <w:keepNext/>
      <w:keepLines/>
      <w:spacing w:after="320"/>
    </w:pPr>
    <w:rPr>
      <w:color w:val="666666"/>
      <w:sz w:val="30"/>
      <w:szCs w:val="30"/>
    </w:rPr>
  </w:style>
  <w:style w:type="table" w:customStyle="1" w:styleId="a">
    <w:name w:val="a"/>
    <w:basedOn w:val="TableNormal0"/>
    <w:rsid w:val="001A2405"/>
    <w:tblPr>
      <w:tblStyleRowBandSize w:val="1"/>
      <w:tblStyleColBandSize w:val="1"/>
    </w:tblPr>
  </w:style>
  <w:style w:type="table" w:customStyle="1" w:styleId="a0">
    <w:name w:val="a0"/>
    <w:basedOn w:val="TableNormal0"/>
    <w:rsid w:val="001A2405"/>
    <w:tblPr>
      <w:tblStyleRowBandSize w:val="1"/>
      <w:tblStyleColBandSize w:val="1"/>
    </w:tblPr>
  </w:style>
  <w:style w:type="paragraph" w:styleId="CommentText">
    <w:name w:val="annotation text"/>
    <w:basedOn w:val="Normal"/>
    <w:link w:val="CommentTextChar"/>
    <w:uiPriority w:val="99"/>
    <w:semiHidden/>
    <w:unhideWhenUsed/>
    <w:rsid w:val="001A2405"/>
    <w:pPr>
      <w:spacing w:line="240" w:lineRule="auto"/>
    </w:pPr>
    <w:rPr>
      <w:sz w:val="20"/>
      <w:szCs w:val="20"/>
    </w:rPr>
  </w:style>
  <w:style w:type="character" w:customStyle="1" w:styleId="CommentTextChar">
    <w:name w:val="Comment Text Char"/>
    <w:basedOn w:val="DefaultParagraphFont"/>
    <w:link w:val="CommentText"/>
    <w:uiPriority w:val="99"/>
    <w:semiHidden/>
    <w:rsid w:val="001A2405"/>
    <w:rPr>
      <w:sz w:val="20"/>
      <w:szCs w:val="20"/>
    </w:rPr>
  </w:style>
  <w:style w:type="character" w:styleId="CommentReference">
    <w:name w:val="annotation reference"/>
    <w:basedOn w:val="DefaultParagraphFont"/>
    <w:uiPriority w:val="99"/>
    <w:semiHidden/>
    <w:unhideWhenUsed/>
    <w:rsid w:val="001A2405"/>
    <w:rPr>
      <w:sz w:val="16"/>
      <w:szCs w:val="16"/>
    </w:rPr>
  </w:style>
  <w:style w:type="paragraph" w:styleId="BalloonText">
    <w:name w:val="Balloon Text"/>
    <w:basedOn w:val="Normal"/>
    <w:link w:val="BalloonTextChar"/>
    <w:uiPriority w:val="99"/>
    <w:semiHidden/>
    <w:unhideWhenUsed/>
    <w:rsid w:val="00B7605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6059"/>
    <w:rPr>
      <w:rFonts w:ascii="Tahoma" w:hAnsi="Tahoma" w:cs="Tahoma"/>
      <w:sz w:val="16"/>
      <w:szCs w:val="16"/>
    </w:rPr>
  </w:style>
  <w:style w:type="paragraph" w:styleId="Header">
    <w:name w:val="header"/>
    <w:basedOn w:val="Normal"/>
    <w:link w:val="HeaderChar"/>
    <w:uiPriority w:val="99"/>
    <w:semiHidden/>
    <w:unhideWhenUsed/>
    <w:rsid w:val="00BA7BA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A7BA5"/>
  </w:style>
  <w:style w:type="paragraph" w:styleId="Footer">
    <w:name w:val="footer"/>
    <w:basedOn w:val="Normal"/>
    <w:link w:val="FooterChar"/>
    <w:uiPriority w:val="99"/>
    <w:unhideWhenUsed/>
    <w:rsid w:val="00BA7BA5"/>
    <w:pPr>
      <w:tabs>
        <w:tab w:val="center" w:pos="4680"/>
        <w:tab w:val="right" w:pos="9360"/>
      </w:tabs>
      <w:spacing w:line="240" w:lineRule="auto"/>
    </w:pPr>
  </w:style>
  <w:style w:type="character" w:customStyle="1" w:styleId="FooterChar">
    <w:name w:val="Footer Char"/>
    <w:basedOn w:val="DefaultParagraphFont"/>
    <w:link w:val="Footer"/>
    <w:uiPriority w:val="99"/>
    <w:rsid w:val="00BA7BA5"/>
  </w:style>
  <w:style w:type="paragraph" w:styleId="TOCHeading">
    <w:name w:val="TOC Heading"/>
    <w:basedOn w:val="Heading1"/>
    <w:next w:val="Normal"/>
    <w:uiPriority w:val="39"/>
    <w:semiHidden/>
    <w:unhideWhenUsed/>
    <w:qFormat/>
    <w:rsid w:val="00AE6D33"/>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AE6D33"/>
    <w:pPr>
      <w:spacing w:after="100"/>
    </w:pPr>
  </w:style>
  <w:style w:type="paragraph" w:styleId="TOC2">
    <w:name w:val="toc 2"/>
    <w:basedOn w:val="Normal"/>
    <w:next w:val="Normal"/>
    <w:autoRedefine/>
    <w:uiPriority w:val="39"/>
    <w:unhideWhenUsed/>
    <w:rsid w:val="00AE6D33"/>
    <w:pPr>
      <w:spacing w:after="100"/>
      <w:ind w:left="220"/>
    </w:pPr>
  </w:style>
  <w:style w:type="character" w:styleId="Hyperlink">
    <w:name w:val="Hyperlink"/>
    <w:basedOn w:val="DefaultParagraphFont"/>
    <w:uiPriority w:val="99"/>
    <w:unhideWhenUsed/>
    <w:rsid w:val="00AE6D3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ca-colacompany.com/media-center/the-coca-cola-company-is-always-innovating-and-exploring-the-future-of-best-in-class-brands-and-experience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oca-colacompany.com/about-u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statista.com/statistics/307963/leading-beverage-companies-worldwide-based-on-net-sales/"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ocacolaep.com/news-and-stories/meet-the-brands-coca-cola-original-taste/"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371B9B-E798-4EA1-8889-3F3353DEAF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18</Pages>
  <Words>4251</Words>
  <Characters>24236</Characters>
  <Application>Microsoft Office Word</Application>
  <DocSecurity>0</DocSecurity>
  <Lines>201</Lines>
  <Paragraphs>56</Paragraphs>
  <ScaleCrop>false</ScaleCrop>
  <Company/>
  <LinksUpToDate>false</LinksUpToDate>
  <CharactersWithSpaces>28431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dragos caciulan</dc:creator>
  <cp:lastModifiedBy>Dragos Caciulan (2314611)</cp:lastModifiedBy>
  <cp:revision>2</cp:revision>
  <dcterms:created xsi:type="dcterms:W3CDTF">2025-12-16T00:18:00Z</dcterms:created>
  <dcterms:modified xsi:type="dcterms:W3CDTF">2025-12-16T00:18:00Z</dcterms:modified>
</cp:coreProperties>
</file>