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C8D6C" w14:textId="77777777" w:rsidR="009F3B53" w:rsidRDefault="009F3B53" w:rsidP="009F3B53">
      <w:pPr>
        <w:spacing w:line="360" w:lineRule="auto"/>
        <w:jc w:val="center"/>
        <w:rPr>
          <w:rFonts w:ascii="Times New Roman" w:hAnsi="Times New Roman" w:cs="Times New Roman"/>
          <w:b/>
          <w:bCs/>
          <w:sz w:val="32"/>
          <w:szCs w:val="32"/>
          <w:lang w:val="it-IT"/>
        </w:rPr>
      </w:pPr>
    </w:p>
    <w:p w14:paraId="5A3BC17C" w14:textId="77777777" w:rsidR="009F3B53" w:rsidRDefault="009F3B53" w:rsidP="009F3B53">
      <w:pPr>
        <w:spacing w:line="360" w:lineRule="auto"/>
        <w:jc w:val="center"/>
        <w:rPr>
          <w:rFonts w:ascii="Times New Roman" w:hAnsi="Times New Roman" w:cs="Times New Roman"/>
          <w:b/>
          <w:bCs/>
          <w:sz w:val="32"/>
          <w:szCs w:val="32"/>
          <w:lang w:val="it-IT"/>
        </w:rPr>
      </w:pPr>
    </w:p>
    <w:p w14:paraId="18B0CE79" w14:textId="77777777" w:rsidR="009F3B53" w:rsidRDefault="009F3B53" w:rsidP="009F3B53">
      <w:pPr>
        <w:spacing w:line="360" w:lineRule="auto"/>
        <w:jc w:val="center"/>
        <w:rPr>
          <w:rFonts w:ascii="Times New Roman" w:hAnsi="Times New Roman" w:cs="Times New Roman"/>
          <w:b/>
          <w:bCs/>
          <w:sz w:val="32"/>
          <w:szCs w:val="32"/>
          <w:lang w:val="it-IT"/>
        </w:rPr>
      </w:pPr>
    </w:p>
    <w:p w14:paraId="2515FBAA" w14:textId="77777777" w:rsidR="009F3B53" w:rsidRDefault="009F3B53" w:rsidP="009F3B53">
      <w:pPr>
        <w:spacing w:line="360" w:lineRule="auto"/>
        <w:jc w:val="center"/>
        <w:rPr>
          <w:rFonts w:ascii="Times New Roman" w:hAnsi="Times New Roman" w:cs="Times New Roman"/>
          <w:b/>
          <w:bCs/>
          <w:sz w:val="32"/>
          <w:szCs w:val="32"/>
          <w:lang w:val="it-IT"/>
        </w:rPr>
      </w:pPr>
    </w:p>
    <w:p w14:paraId="01F7AC0A" w14:textId="77777777" w:rsidR="009F3B53" w:rsidRDefault="009F3B53" w:rsidP="00732F7D">
      <w:pPr>
        <w:spacing w:line="360" w:lineRule="auto"/>
        <w:rPr>
          <w:rFonts w:ascii="Times New Roman" w:hAnsi="Times New Roman" w:cs="Times New Roman"/>
          <w:b/>
          <w:bCs/>
          <w:sz w:val="32"/>
          <w:szCs w:val="32"/>
          <w:lang w:val="it-IT"/>
        </w:rPr>
      </w:pPr>
    </w:p>
    <w:p w14:paraId="43BF1C89" w14:textId="77777777" w:rsidR="009F3B53" w:rsidRDefault="009F3B53" w:rsidP="009F3B53">
      <w:pPr>
        <w:spacing w:line="360" w:lineRule="auto"/>
        <w:jc w:val="center"/>
        <w:rPr>
          <w:rFonts w:ascii="Times New Roman" w:hAnsi="Times New Roman" w:cs="Times New Roman"/>
          <w:b/>
          <w:bCs/>
          <w:sz w:val="32"/>
          <w:szCs w:val="32"/>
          <w:lang w:val="it-IT"/>
        </w:rPr>
      </w:pPr>
    </w:p>
    <w:p w14:paraId="19323686" w14:textId="1B2D5A4D" w:rsidR="009F3B53" w:rsidRPr="00732F7D" w:rsidRDefault="00732F7D" w:rsidP="009F3B53">
      <w:pPr>
        <w:spacing w:line="360" w:lineRule="auto"/>
        <w:jc w:val="center"/>
        <w:rPr>
          <w:rFonts w:ascii="Times New Roman" w:hAnsi="Times New Roman" w:cs="Times New Roman"/>
          <w:b/>
          <w:bCs/>
          <w:sz w:val="32"/>
          <w:szCs w:val="32"/>
          <w:lang w:val="en-GB"/>
        </w:rPr>
      </w:pPr>
      <w:r w:rsidRPr="00732F7D">
        <w:rPr>
          <w:rFonts w:ascii="Times New Roman" w:hAnsi="Times New Roman" w:cs="Times New Roman"/>
          <w:b/>
          <w:bCs/>
          <w:sz w:val="32"/>
          <w:szCs w:val="32"/>
          <w:lang w:val="en-GB"/>
        </w:rPr>
        <w:t>Assessment 1: Written Report</w:t>
      </w:r>
    </w:p>
    <w:p w14:paraId="35EE0E9F" w14:textId="77777777" w:rsidR="00732F7D" w:rsidRPr="00732F7D" w:rsidRDefault="00732F7D" w:rsidP="009F3B53">
      <w:pPr>
        <w:spacing w:line="360" w:lineRule="auto"/>
        <w:jc w:val="center"/>
        <w:rPr>
          <w:rFonts w:ascii="Times New Roman" w:hAnsi="Times New Roman" w:cs="Times New Roman"/>
          <w:b/>
          <w:bCs/>
          <w:sz w:val="32"/>
          <w:szCs w:val="32"/>
          <w:lang w:val="en-GB"/>
        </w:rPr>
      </w:pPr>
    </w:p>
    <w:p w14:paraId="157CC9ED" w14:textId="15B699AD" w:rsidR="0063089D" w:rsidRPr="00732F7D" w:rsidRDefault="009F3B53" w:rsidP="009F3B53">
      <w:pPr>
        <w:spacing w:line="360" w:lineRule="auto"/>
        <w:jc w:val="center"/>
        <w:rPr>
          <w:rFonts w:ascii="Times New Roman" w:hAnsi="Times New Roman" w:cs="Times New Roman"/>
          <w:b/>
          <w:bCs/>
          <w:sz w:val="32"/>
          <w:szCs w:val="32"/>
          <w:lang w:val="en-GB"/>
        </w:rPr>
      </w:pPr>
      <w:r w:rsidRPr="00732F7D">
        <w:rPr>
          <w:rFonts w:ascii="Times New Roman" w:hAnsi="Times New Roman" w:cs="Times New Roman"/>
          <w:b/>
          <w:bCs/>
          <w:sz w:val="32"/>
          <w:szCs w:val="32"/>
          <w:lang w:val="en-GB"/>
        </w:rPr>
        <w:t>International Financial Management</w:t>
      </w:r>
    </w:p>
    <w:p w14:paraId="223AEF45" w14:textId="553E7A58" w:rsidR="009F3B53" w:rsidRPr="00732F7D" w:rsidRDefault="009F3B53" w:rsidP="009F3B53">
      <w:pPr>
        <w:spacing w:line="360" w:lineRule="auto"/>
        <w:jc w:val="center"/>
        <w:rPr>
          <w:rFonts w:ascii="Times New Roman" w:hAnsi="Times New Roman" w:cs="Times New Roman"/>
          <w:b/>
          <w:bCs/>
          <w:sz w:val="32"/>
          <w:szCs w:val="32"/>
          <w:lang w:val="en-GB"/>
        </w:rPr>
      </w:pPr>
      <w:r w:rsidRPr="00732F7D">
        <w:rPr>
          <w:rFonts w:ascii="Times New Roman" w:hAnsi="Times New Roman" w:cs="Times New Roman"/>
          <w:b/>
          <w:bCs/>
          <w:sz w:val="32"/>
          <w:szCs w:val="32"/>
          <w:lang w:val="en-GB"/>
        </w:rPr>
        <w:t>(LCBB6002)</w:t>
      </w:r>
    </w:p>
    <w:p w14:paraId="58E86985" w14:textId="6724EE34" w:rsidR="009F3B53" w:rsidRPr="00732F7D" w:rsidRDefault="009F3B53" w:rsidP="009F3B53">
      <w:pPr>
        <w:spacing w:line="360" w:lineRule="auto"/>
        <w:jc w:val="center"/>
        <w:rPr>
          <w:rFonts w:ascii="Times New Roman" w:hAnsi="Times New Roman" w:cs="Times New Roman"/>
          <w:b/>
          <w:bCs/>
          <w:sz w:val="32"/>
          <w:szCs w:val="32"/>
          <w:lang w:val="en-GB"/>
        </w:rPr>
      </w:pPr>
    </w:p>
    <w:p w14:paraId="0ED32765" w14:textId="3EFFFF04" w:rsidR="009F3B53" w:rsidRPr="00732F7D" w:rsidRDefault="009F3B53" w:rsidP="009F3B53">
      <w:pPr>
        <w:spacing w:line="360" w:lineRule="auto"/>
        <w:jc w:val="center"/>
        <w:rPr>
          <w:rFonts w:ascii="Times New Roman" w:hAnsi="Times New Roman" w:cs="Times New Roman"/>
          <w:b/>
          <w:bCs/>
          <w:sz w:val="32"/>
          <w:szCs w:val="32"/>
          <w:lang w:val="en-GB"/>
        </w:rPr>
      </w:pPr>
      <w:r w:rsidRPr="00732F7D">
        <w:rPr>
          <w:rFonts w:ascii="Times New Roman" w:hAnsi="Times New Roman" w:cs="Times New Roman"/>
          <w:b/>
          <w:bCs/>
          <w:sz w:val="32"/>
          <w:szCs w:val="32"/>
          <w:lang w:val="en-GB"/>
        </w:rPr>
        <w:t xml:space="preserve">Carmen </w:t>
      </w:r>
      <w:proofErr w:type="spellStart"/>
      <w:r w:rsidRPr="00732F7D">
        <w:rPr>
          <w:rFonts w:ascii="Times New Roman" w:hAnsi="Times New Roman" w:cs="Times New Roman"/>
          <w:b/>
          <w:bCs/>
          <w:sz w:val="32"/>
          <w:szCs w:val="32"/>
          <w:lang w:val="en-GB"/>
        </w:rPr>
        <w:t>Marilena</w:t>
      </w:r>
      <w:proofErr w:type="spellEnd"/>
      <w:r w:rsidRPr="00732F7D">
        <w:rPr>
          <w:rFonts w:ascii="Times New Roman" w:hAnsi="Times New Roman" w:cs="Times New Roman"/>
          <w:b/>
          <w:bCs/>
          <w:sz w:val="32"/>
          <w:szCs w:val="32"/>
          <w:lang w:val="en-GB"/>
        </w:rPr>
        <w:t xml:space="preserve"> </w:t>
      </w:r>
      <w:proofErr w:type="spellStart"/>
      <w:r w:rsidRPr="00732F7D">
        <w:rPr>
          <w:rFonts w:ascii="Times New Roman" w:hAnsi="Times New Roman" w:cs="Times New Roman"/>
          <w:b/>
          <w:bCs/>
          <w:sz w:val="32"/>
          <w:szCs w:val="32"/>
          <w:lang w:val="en-GB"/>
        </w:rPr>
        <w:t>Tirziu</w:t>
      </w:r>
      <w:proofErr w:type="spellEnd"/>
    </w:p>
    <w:p w14:paraId="7DE71517" w14:textId="01ECA5B5" w:rsidR="009F3B53" w:rsidRPr="00732F7D" w:rsidRDefault="009F3B53" w:rsidP="009F3B53">
      <w:pPr>
        <w:spacing w:line="360" w:lineRule="auto"/>
        <w:jc w:val="center"/>
        <w:rPr>
          <w:rFonts w:ascii="Times New Roman" w:hAnsi="Times New Roman" w:cs="Times New Roman"/>
          <w:b/>
          <w:bCs/>
          <w:sz w:val="32"/>
          <w:szCs w:val="32"/>
          <w:lang w:val="en-GB"/>
        </w:rPr>
      </w:pPr>
      <w:r w:rsidRPr="00732F7D">
        <w:rPr>
          <w:rFonts w:ascii="Times New Roman" w:hAnsi="Times New Roman" w:cs="Times New Roman"/>
          <w:b/>
          <w:bCs/>
          <w:sz w:val="32"/>
          <w:szCs w:val="32"/>
          <w:lang w:val="en-GB"/>
        </w:rPr>
        <w:t>(2021003)</w:t>
      </w:r>
    </w:p>
    <w:p w14:paraId="6E9DB82A" w14:textId="33AF11EE" w:rsidR="009F3B53" w:rsidRPr="00732F7D" w:rsidRDefault="009F3B53" w:rsidP="009F3B53">
      <w:pPr>
        <w:spacing w:line="360" w:lineRule="auto"/>
        <w:jc w:val="center"/>
        <w:rPr>
          <w:rFonts w:ascii="Times New Roman" w:hAnsi="Times New Roman" w:cs="Times New Roman"/>
          <w:b/>
          <w:bCs/>
          <w:sz w:val="32"/>
          <w:szCs w:val="32"/>
          <w:lang w:val="en-GB"/>
        </w:rPr>
      </w:pPr>
    </w:p>
    <w:p w14:paraId="5E4FACCE" w14:textId="45DB951D" w:rsidR="009F3B53" w:rsidRPr="00732F7D" w:rsidRDefault="009F3B53" w:rsidP="009F3B53">
      <w:pPr>
        <w:spacing w:line="360" w:lineRule="auto"/>
        <w:jc w:val="center"/>
        <w:rPr>
          <w:rFonts w:ascii="Times New Roman" w:hAnsi="Times New Roman" w:cs="Times New Roman"/>
          <w:b/>
          <w:bCs/>
          <w:sz w:val="32"/>
          <w:szCs w:val="32"/>
          <w:lang w:val="en-GB"/>
        </w:rPr>
      </w:pPr>
      <w:r w:rsidRPr="00732F7D">
        <w:rPr>
          <w:rFonts w:ascii="Times New Roman" w:hAnsi="Times New Roman" w:cs="Times New Roman"/>
          <w:b/>
          <w:bCs/>
          <w:sz w:val="32"/>
          <w:szCs w:val="32"/>
          <w:lang w:val="en-GB"/>
        </w:rPr>
        <w:t>Word count:</w:t>
      </w:r>
      <w:r w:rsidR="00E72900">
        <w:rPr>
          <w:rFonts w:ascii="Times New Roman" w:hAnsi="Times New Roman" w:cs="Times New Roman"/>
          <w:b/>
          <w:bCs/>
          <w:sz w:val="32"/>
          <w:szCs w:val="32"/>
          <w:lang w:val="en-GB"/>
        </w:rPr>
        <w:t xml:space="preserve"> 1</w:t>
      </w:r>
      <w:r w:rsidR="00BE0B80">
        <w:rPr>
          <w:rFonts w:ascii="Times New Roman" w:hAnsi="Times New Roman" w:cs="Times New Roman"/>
          <w:b/>
          <w:bCs/>
          <w:sz w:val="32"/>
          <w:szCs w:val="32"/>
          <w:lang w:val="en-GB"/>
        </w:rPr>
        <w:t>408 words</w:t>
      </w:r>
    </w:p>
    <w:p w14:paraId="62B9ADD8" w14:textId="77777777" w:rsidR="009F3B53" w:rsidRDefault="009F3B53">
      <w:pPr>
        <w:rPr>
          <w:rFonts w:ascii="Times New Roman" w:hAnsi="Times New Roman" w:cs="Times New Roman"/>
          <w:b/>
          <w:bCs/>
          <w:sz w:val="32"/>
          <w:szCs w:val="32"/>
          <w:lang w:val="it-IT"/>
        </w:rPr>
      </w:pPr>
      <w:r>
        <w:rPr>
          <w:rFonts w:ascii="Times New Roman" w:hAnsi="Times New Roman" w:cs="Times New Roman"/>
          <w:b/>
          <w:bCs/>
          <w:sz w:val="32"/>
          <w:szCs w:val="32"/>
          <w:lang w:val="it-IT"/>
        </w:rPr>
        <w:br w:type="page"/>
      </w:r>
    </w:p>
    <w:sdt>
      <w:sdtPr>
        <w:rPr>
          <w:rFonts w:asciiTheme="minorHAnsi" w:eastAsiaTheme="minorHAnsi" w:hAnsiTheme="minorHAnsi" w:cstheme="minorBidi"/>
          <w:b w:val="0"/>
          <w:bCs w:val="0"/>
          <w:color w:val="auto"/>
          <w:sz w:val="24"/>
          <w:szCs w:val="24"/>
          <w:lang w:val="en-RO"/>
        </w:rPr>
        <w:id w:val="324323634"/>
        <w:docPartObj>
          <w:docPartGallery w:val="Table of Contents"/>
          <w:docPartUnique/>
        </w:docPartObj>
      </w:sdtPr>
      <w:sdtEndPr>
        <w:rPr>
          <w:rFonts w:ascii="Times New Roman" w:hAnsi="Times New Roman" w:cs="Times New Roman"/>
          <w:noProof/>
          <w:color w:val="000000" w:themeColor="text1"/>
        </w:rPr>
      </w:sdtEndPr>
      <w:sdtContent>
        <w:p w14:paraId="2AE36980" w14:textId="0070FD19" w:rsidR="009F3B53" w:rsidRPr="009F3B53" w:rsidRDefault="009F3B53" w:rsidP="009F3B53">
          <w:pPr>
            <w:pStyle w:val="TOCHeading"/>
            <w:jc w:val="center"/>
            <w:rPr>
              <w:rFonts w:ascii="Times New Roman" w:hAnsi="Times New Roman" w:cs="Times New Roman"/>
              <w:color w:val="000000" w:themeColor="text1"/>
            </w:rPr>
          </w:pPr>
          <w:r w:rsidRPr="009F3B53">
            <w:rPr>
              <w:rFonts w:ascii="Times New Roman" w:hAnsi="Times New Roman" w:cs="Times New Roman"/>
              <w:color w:val="000000" w:themeColor="text1"/>
            </w:rPr>
            <w:t>Table of Contents</w:t>
          </w:r>
        </w:p>
        <w:p w14:paraId="7B48BD22" w14:textId="68F90A27" w:rsidR="002B3538" w:rsidRDefault="009F3B53">
          <w:pPr>
            <w:pStyle w:val="TOC1"/>
            <w:tabs>
              <w:tab w:val="right" w:leader="dot" w:pos="9016"/>
            </w:tabs>
            <w:rPr>
              <w:rFonts w:eastAsiaTheme="minorEastAsia" w:cstheme="minorBidi"/>
              <w:b w:val="0"/>
              <w:bCs w:val="0"/>
              <w:i w:val="0"/>
              <w:iCs w:val="0"/>
              <w:noProof/>
              <w:lang w:eastAsia="en-GB"/>
            </w:rPr>
          </w:pPr>
          <w:r w:rsidRPr="009F3B53">
            <w:rPr>
              <w:rFonts w:ascii="Times New Roman" w:hAnsi="Times New Roman" w:cs="Times New Roman"/>
              <w:b w:val="0"/>
              <w:bCs w:val="0"/>
              <w:color w:val="000000" w:themeColor="text1"/>
            </w:rPr>
            <w:fldChar w:fldCharType="begin"/>
          </w:r>
          <w:r w:rsidRPr="009F3B53">
            <w:rPr>
              <w:rFonts w:ascii="Times New Roman" w:hAnsi="Times New Roman" w:cs="Times New Roman"/>
              <w:color w:val="000000" w:themeColor="text1"/>
            </w:rPr>
            <w:instrText xml:space="preserve"> TOC \o "1-3" \h \z \u </w:instrText>
          </w:r>
          <w:r w:rsidRPr="009F3B53">
            <w:rPr>
              <w:rFonts w:ascii="Times New Roman" w:hAnsi="Times New Roman" w:cs="Times New Roman"/>
              <w:b w:val="0"/>
              <w:bCs w:val="0"/>
              <w:color w:val="000000" w:themeColor="text1"/>
            </w:rPr>
            <w:fldChar w:fldCharType="separate"/>
          </w:r>
          <w:hyperlink w:anchor="_Toc134037808" w:history="1">
            <w:r w:rsidR="002B3538" w:rsidRPr="007E6552">
              <w:rPr>
                <w:rStyle w:val="Hyperlink"/>
                <w:rFonts w:ascii="Times New Roman" w:hAnsi="Times New Roman" w:cs="Times New Roman"/>
                <w:noProof/>
                <w:lang w:val="en-GB"/>
              </w:rPr>
              <w:t>Introduction</w:t>
            </w:r>
            <w:r w:rsidR="002B3538">
              <w:rPr>
                <w:noProof/>
                <w:webHidden/>
              </w:rPr>
              <w:tab/>
            </w:r>
            <w:r w:rsidR="002B3538">
              <w:rPr>
                <w:noProof/>
                <w:webHidden/>
              </w:rPr>
              <w:fldChar w:fldCharType="begin"/>
            </w:r>
            <w:r w:rsidR="002B3538">
              <w:rPr>
                <w:noProof/>
                <w:webHidden/>
              </w:rPr>
              <w:instrText xml:space="preserve"> PAGEREF _Toc134037808 \h </w:instrText>
            </w:r>
            <w:r w:rsidR="002B3538">
              <w:rPr>
                <w:noProof/>
                <w:webHidden/>
              </w:rPr>
            </w:r>
            <w:r w:rsidR="002B3538">
              <w:rPr>
                <w:noProof/>
                <w:webHidden/>
              </w:rPr>
              <w:fldChar w:fldCharType="separate"/>
            </w:r>
            <w:r w:rsidR="002B3538">
              <w:rPr>
                <w:noProof/>
                <w:webHidden/>
              </w:rPr>
              <w:t>3</w:t>
            </w:r>
            <w:r w:rsidR="002B3538">
              <w:rPr>
                <w:noProof/>
                <w:webHidden/>
              </w:rPr>
              <w:fldChar w:fldCharType="end"/>
            </w:r>
          </w:hyperlink>
        </w:p>
        <w:p w14:paraId="308CB62B" w14:textId="54198812" w:rsidR="002B3538" w:rsidRDefault="002B3538">
          <w:pPr>
            <w:pStyle w:val="TOC1"/>
            <w:tabs>
              <w:tab w:val="right" w:leader="dot" w:pos="9016"/>
            </w:tabs>
            <w:rPr>
              <w:rFonts w:eastAsiaTheme="minorEastAsia" w:cstheme="minorBidi"/>
              <w:b w:val="0"/>
              <w:bCs w:val="0"/>
              <w:i w:val="0"/>
              <w:iCs w:val="0"/>
              <w:noProof/>
              <w:lang w:eastAsia="en-GB"/>
            </w:rPr>
          </w:pPr>
          <w:hyperlink w:anchor="_Toc134037809" w:history="1">
            <w:r w:rsidRPr="007E6552">
              <w:rPr>
                <w:rStyle w:val="Hyperlink"/>
                <w:rFonts w:ascii="Times New Roman" w:hAnsi="Times New Roman" w:cs="Times New Roman"/>
                <w:noProof/>
                <w:lang w:val="en-GB"/>
              </w:rPr>
              <w:t>Nike</w:t>
            </w:r>
            <w:r>
              <w:rPr>
                <w:noProof/>
                <w:webHidden/>
              </w:rPr>
              <w:tab/>
            </w:r>
            <w:r>
              <w:rPr>
                <w:noProof/>
                <w:webHidden/>
              </w:rPr>
              <w:fldChar w:fldCharType="begin"/>
            </w:r>
            <w:r>
              <w:rPr>
                <w:noProof/>
                <w:webHidden/>
              </w:rPr>
              <w:instrText xml:space="preserve"> PAGEREF _Toc134037809 \h </w:instrText>
            </w:r>
            <w:r>
              <w:rPr>
                <w:noProof/>
                <w:webHidden/>
              </w:rPr>
            </w:r>
            <w:r>
              <w:rPr>
                <w:noProof/>
                <w:webHidden/>
              </w:rPr>
              <w:fldChar w:fldCharType="separate"/>
            </w:r>
            <w:r>
              <w:rPr>
                <w:noProof/>
                <w:webHidden/>
              </w:rPr>
              <w:t>3</w:t>
            </w:r>
            <w:r>
              <w:rPr>
                <w:noProof/>
                <w:webHidden/>
              </w:rPr>
              <w:fldChar w:fldCharType="end"/>
            </w:r>
          </w:hyperlink>
        </w:p>
        <w:p w14:paraId="213549FE" w14:textId="30731101" w:rsidR="002B3538" w:rsidRDefault="002B3538">
          <w:pPr>
            <w:pStyle w:val="TOC1"/>
            <w:tabs>
              <w:tab w:val="right" w:leader="dot" w:pos="9016"/>
            </w:tabs>
            <w:rPr>
              <w:rFonts w:eastAsiaTheme="minorEastAsia" w:cstheme="minorBidi"/>
              <w:b w:val="0"/>
              <w:bCs w:val="0"/>
              <w:i w:val="0"/>
              <w:iCs w:val="0"/>
              <w:noProof/>
              <w:lang w:eastAsia="en-GB"/>
            </w:rPr>
          </w:pPr>
          <w:hyperlink w:anchor="_Toc134037810" w:history="1">
            <w:r w:rsidRPr="007E6552">
              <w:rPr>
                <w:rStyle w:val="Hyperlink"/>
                <w:rFonts w:ascii="Times New Roman" w:hAnsi="Times New Roman" w:cs="Times New Roman"/>
                <w:noProof/>
                <w:lang w:val="en-GB"/>
              </w:rPr>
              <w:t>Dividend distribution policy</w:t>
            </w:r>
            <w:r>
              <w:rPr>
                <w:noProof/>
                <w:webHidden/>
              </w:rPr>
              <w:tab/>
            </w:r>
            <w:r>
              <w:rPr>
                <w:noProof/>
                <w:webHidden/>
              </w:rPr>
              <w:fldChar w:fldCharType="begin"/>
            </w:r>
            <w:r>
              <w:rPr>
                <w:noProof/>
                <w:webHidden/>
              </w:rPr>
              <w:instrText xml:space="preserve"> PAGEREF _Toc134037810 \h </w:instrText>
            </w:r>
            <w:r>
              <w:rPr>
                <w:noProof/>
                <w:webHidden/>
              </w:rPr>
            </w:r>
            <w:r>
              <w:rPr>
                <w:noProof/>
                <w:webHidden/>
              </w:rPr>
              <w:fldChar w:fldCharType="separate"/>
            </w:r>
            <w:r>
              <w:rPr>
                <w:noProof/>
                <w:webHidden/>
              </w:rPr>
              <w:t>4</w:t>
            </w:r>
            <w:r>
              <w:rPr>
                <w:noProof/>
                <w:webHidden/>
              </w:rPr>
              <w:fldChar w:fldCharType="end"/>
            </w:r>
          </w:hyperlink>
        </w:p>
        <w:p w14:paraId="14645BDC" w14:textId="00247482" w:rsidR="002B3538" w:rsidRDefault="002B3538">
          <w:pPr>
            <w:pStyle w:val="TOC1"/>
            <w:tabs>
              <w:tab w:val="right" w:leader="dot" w:pos="9016"/>
            </w:tabs>
            <w:rPr>
              <w:rFonts w:eastAsiaTheme="minorEastAsia" w:cstheme="minorBidi"/>
              <w:b w:val="0"/>
              <w:bCs w:val="0"/>
              <w:i w:val="0"/>
              <w:iCs w:val="0"/>
              <w:noProof/>
              <w:lang w:eastAsia="en-GB"/>
            </w:rPr>
          </w:pPr>
          <w:hyperlink w:anchor="_Toc134037811" w:history="1">
            <w:r w:rsidRPr="007E6552">
              <w:rPr>
                <w:rStyle w:val="Hyperlink"/>
                <w:rFonts w:ascii="Times New Roman" w:hAnsi="Times New Roman" w:cs="Times New Roman"/>
                <w:noProof/>
                <w:lang w:val="en-GB"/>
              </w:rPr>
              <w:t>Alignment of efficient market hypothesis theory with the business</w:t>
            </w:r>
            <w:r>
              <w:rPr>
                <w:noProof/>
                <w:webHidden/>
              </w:rPr>
              <w:tab/>
            </w:r>
            <w:r>
              <w:rPr>
                <w:noProof/>
                <w:webHidden/>
              </w:rPr>
              <w:fldChar w:fldCharType="begin"/>
            </w:r>
            <w:r>
              <w:rPr>
                <w:noProof/>
                <w:webHidden/>
              </w:rPr>
              <w:instrText xml:space="preserve"> PAGEREF _Toc134037811 \h </w:instrText>
            </w:r>
            <w:r>
              <w:rPr>
                <w:noProof/>
                <w:webHidden/>
              </w:rPr>
            </w:r>
            <w:r>
              <w:rPr>
                <w:noProof/>
                <w:webHidden/>
              </w:rPr>
              <w:fldChar w:fldCharType="separate"/>
            </w:r>
            <w:r>
              <w:rPr>
                <w:noProof/>
                <w:webHidden/>
              </w:rPr>
              <w:t>5</w:t>
            </w:r>
            <w:r>
              <w:rPr>
                <w:noProof/>
                <w:webHidden/>
              </w:rPr>
              <w:fldChar w:fldCharType="end"/>
            </w:r>
          </w:hyperlink>
        </w:p>
        <w:p w14:paraId="6924BE71" w14:textId="0FE5A680" w:rsidR="002B3538" w:rsidRDefault="002B3538">
          <w:pPr>
            <w:pStyle w:val="TOC1"/>
            <w:tabs>
              <w:tab w:val="right" w:leader="dot" w:pos="9016"/>
            </w:tabs>
            <w:rPr>
              <w:rFonts w:eastAsiaTheme="minorEastAsia" w:cstheme="minorBidi"/>
              <w:b w:val="0"/>
              <w:bCs w:val="0"/>
              <w:i w:val="0"/>
              <w:iCs w:val="0"/>
              <w:noProof/>
              <w:lang w:eastAsia="en-GB"/>
            </w:rPr>
          </w:pPr>
          <w:hyperlink w:anchor="_Toc134037812" w:history="1">
            <w:r w:rsidRPr="007E6552">
              <w:rPr>
                <w:rStyle w:val="Hyperlink"/>
                <w:rFonts w:ascii="Times New Roman" w:hAnsi="Times New Roman" w:cs="Times New Roman"/>
                <w:noProof/>
                <w:lang w:val="en-GB"/>
              </w:rPr>
              <w:t>Methods of appraising projects</w:t>
            </w:r>
            <w:r>
              <w:rPr>
                <w:noProof/>
                <w:webHidden/>
              </w:rPr>
              <w:tab/>
            </w:r>
            <w:r>
              <w:rPr>
                <w:noProof/>
                <w:webHidden/>
              </w:rPr>
              <w:fldChar w:fldCharType="begin"/>
            </w:r>
            <w:r>
              <w:rPr>
                <w:noProof/>
                <w:webHidden/>
              </w:rPr>
              <w:instrText xml:space="preserve"> PAGEREF _Toc134037812 \h </w:instrText>
            </w:r>
            <w:r>
              <w:rPr>
                <w:noProof/>
                <w:webHidden/>
              </w:rPr>
            </w:r>
            <w:r>
              <w:rPr>
                <w:noProof/>
                <w:webHidden/>
              </w:rPr>
              <w:fldChar w:fldCharType="separate"/>
            </w:r>
            <w:r>
              <w:rPr>
                <w:noProof/>
                <w:webHidden/>
              </w:rPr>
              <w:t>6</w:t>
            </w:r>
            <w:r>
              <w:rPr>
                <w:noProof/>
                <w:webHidden/>
              </w:rPr>
              <w:fldChar w:fldCharType="end"/>
            </w:r>
          </w:hyperlink>
        </w:p>
        <w:p w14:paraId="41AAE5BE" w14:textId="53F11251" w:rsidR="002B3538" w:rsidRDefault="002B3538">
          <w:pPr>
            <w:pStyle w:val="TOC2"/>
            <w:tabs>
              <w:tab w:val="right" w:leader="dot" w:pos="9016"/>
            </w:tabs>
            <w:rPr>
              <w:rFonts w:eastAsiaTheme="minorEastAsia" w:cstheme="minorBidi"/>
              <w:b w:val="0"/>
              <w:bCs w:val="0"/>
              <w:noProof/>
              <w:sz w:val="24"/>
              <w:szCs w:val="24"/>
              <w:lang w:eastAsia="en-GB"/>
            </w:rPr>
          </w:pPr>
          <w:hyperlink w:anchor="_Toc134037813" w:history="1">
            <w:r w:rsidRPr="007E6552">
              <w:rPr>
                <w:rStyle w:val="Hyperlink"/>
                <w:rFonts w:ascii="Times New Roman" w:hAnsi="Times New Roman" w:cs="Times New Roman"/>
                <w:noProof/>
                <w:lang w:val="en-GB"/>
              </w:rPr>
              <w:t>Distribution issues</w:t>
            </w:r>
            <w:r>
              <w:rPr>
                <w:noProof/>
                <w:webHidden/>
              </w:rPr>
              <w:tab/>
            </w:r>
            <w:r>
              <w:rPr>
                <w:noProof/>
                <w:webHidden/>
              </w:rPr>
              <w:fldChar w:fldCharType="begin"/>
            </w:r>
            <w:r>
              <w:rPr>
                <w:noProof/>
                <w:webHidden/>
              </w:rPr>
              <w:instrText xml:space="preserve"> PAGEREF _Toc134037813 \h </w:instrText>
            </w:r>
            <w:r>
              <w:rPr>
                <w:noProof/>
                <w:webHidden/>
              </w:rPr>
            </w:r>
            <w:r>
              <w:rPr>
                <w:noProof/>
                <w:webHidden/>
              </w:rPr>
              <w:fldChar w:fldCharType="separate"/>
            </w:r>
            <w:r>
              <w:rPr>
                <w:noProof/>
                <w:webHidden/>
              </w:rPr>
              <w:t>6</w:t>
            </w:r>
            <w:r>
              <w:rPr>
                <w:noProof/>
                <w:webHidden/>
              </w:rPr>
              <w:fldChar w:fldCharType="end"/>
            </w:r>
          </w:hyperlink>
        </w:p>
        <w:p w14:paraId="543C8B0E" w14:textId="18DF0902" w:rsidR="002B3538" w:rsidRDefault="002B3538">
          <w:pPr>
            <w:pStyle w:val="TOC2"/>
            <w:tabs>
              <w:tab w:val="right" w:leader="dot" w:pos="9016"/>
            </w:tabs>
            <w:rPr>
              <w:rFonts w:eastAsiaTheme="minorEastAsia" w:cstheme="minorBidi"/>
              <w:b w:val="0"/>
              <w:bCs w:val="0"/>
              <w:noProof/>
              <w:sz w:val="24"/>
              <w:szCs w:val="24"/>
              <w:lang w:eastAsia="en-GB"/>
            </w:rPr>
          </w:pPr>
          <w:hyperlink w:anchor="_Toc134037814" w:history="1">
            <w:r w:rsidRPr="007E6552">
              <w:rPr>
                <w:rStyle w:val="Hyperlink"/>
                <w:rFonts w:ascii="Times New Roman" w:hAnsi="Times New Roman" w:cs="Times New Roman"/>
                <w:noProof/>
                <w:lang w:val="en-GB"/>
              </w:rPr>
              <w:t>Gender inequality issues</w:t>
            </w:r>
            <w:r>
              <w:rPr>
                <w:noProof/>
                <w:webHidden/>
              </w:rPr>
              <w:tab/>
            </w:r>
            <w:r>
              <w:rPr>
                <w:noProof/>
                <w:webHidden/>
              </w:rPr>
              <w:fldChar w:fldCharType="begin"/>
            </w:r>
            <w:r>
              <w:rPr>
                <w:noProof/>
                <w:webHidden/>
              </w:rPr>
              <w:instrText xml:space="preserve"> PAGEREF _Toc134037814 \h </w:instrText>
            </w:r>
            <w:r>
              <w:rPr>
                <w:noProof/>
                <w:webHidden/>
              </w:rPr>
            </w:r>
            <w:r>
              <w:rPr>
                <w:noProof/>
                <w:webHidden/>
              </w:rPr>
              <w:fldChar w:fldCharType="separate"/>
            </w:r>
            <w:r>
              <w:rPr>
                <w:noProof/>
                <w:webHidden/>
              </w:rPr>
              <w:t>6</w:t>
            </w:r>
            <w:r>
              <w:rPr>
                <w:noProof/>
                <w:webHidden/>
              </w:rPr>
              <w:fldChar w:fldCharType="end"/>
            </w:r>
          </w:hyperlink>
        </w:p>
        <w:p w14:paraId="31AF7A8B" w14:textId="5B94C455" w:rsidR="002B3538" w:rsidRDefault="002B3538">
          <w:pPr>
            <w:pStyle w:val="TOC2"/>
            <w:tabs>
              <w:tab w:val="right" w:leader="dot" w:pos="9016"/>
            </w:tabs>
            <w:rPr>
              <w:rFonts w:eastAsiaTheme="minorEastAsia" w:cstheme="minorBidi"/>
              <w:b w:val="0"/>
              <w:bCs w:val="0"/>
              <w:noProof/>
              <w:sz w:val="24"/>
              <w:szCs w:val="24"/>
              <w:lang w:eastAsia="en-GB"/>
            </w:rPr>
          </w:pPr>
          <w:hyperlink w:anchor="_Toc134037815" w:history="1">
            <w:r w:rsidRPr="007E6552">
              <w:rPr>
                <w:rStyle w:val="Hyperlink"/>
                <w:rFonts w:ascii="Times New Roman" w:hAnsi="Times New Roman" w:cs="Times New Roman"/>
                <w:noProof/>
                <w:lang w:val="en-GB"/>
              </w:rPr>
              <w:t>Competition issues</w:t>
            </w:r>
            <w:r>
              <w:rPr>
                <w:noProof/>
                <w:webHidden/>
              </w:rPr>
              <w:tab/>
            </w:r>
            <w:r>
              <w:rPr>
                <w:noProof/>
                <w:webHidden/>
              </w:rPr>
              <w:fldChar w:fldCharType="begin"/>
            </w:r>
            <w:r>
              <w:rPr>
                <w:noProof/>
                <w:webHidden/>
              </w:rPr>
              <w:instrText xml:space="preserve"> PAGEREF _Toc134037815 \h </w:instrText>
            </w:r>
            <w:r>
              <w:rPr>
                <w:noProof/>
                <w:webHidden/>
              </w:rPr>
            </w:r>
            <w:r>
              <w:rPr>
                <w:noProof/>
                <w:webHidden/>
              </w:rPr>
              <w:fldChar w:fldCharType="separate"/>
            </w:r>
            <w:r>
              <w:rPr>
                <w:noProof/>
                <w:webHidden/>
              </w:rPr>
              <w:t>6</w:t>
            </w:r>
            <w:r>
              <w:rPr>
                <w:noProof/>
                <w:webHidden/>
              </w:rPr>
              <w:fldChar w:fldCharType="end"/>
            </w:r>
          </w:hyperlink>
        </w:p>
        <w:p w14:paraId="33FCF3E6" w14:textId="21171E81" w:rsidR="002B3538" w:rsidRDefault="002B3538">
          <w:pPr>
            <w:pStyle w:val="TOC1"/>
            <w:tabs>
              <w:tab w:val="right" w:leader="dot" w:pos="9016"/>
            </w:tabs>
            <w:rPr>
              <w:rFonts w:eastAsiaTheme="minorEastAsia" w:cstheme="minorBidi"/>
              <w:b w:val="0"/>
              <w:bCs w:val="0"/>
              <w:i w:val="0"/>
              <w:iCs w:val="0"/>
              <w:noProof/>
              <w:lang w:eastAsia="en-GB"/>
            </w:rPr>
          </w:pPr>
          <w:hyperlink w:anchor="_Toc134037816" w:history="1">
            <w:r w:rsidRPr="007E6552">
              <w:rPr>
                <w:rStyle w:val="Hyperlink"/>
                <w:rFonts w:ascii="Times New Roman" w:hAnsi="Times New Roman" w:cs="Times New Roman"/>
                <w:noProof/>
                <w:lang w:val="en-GB"/>
              </w:rPr>
              <w:t>Conclusion</w:t>
            </w:r>
            <w:r>
              <w:rPr>
                <w:noProof/>
                <w:webHidden/>
              </w:rPr>
              <w:tab/>
            </w:r>
            <w:r>
              <w:rPr>
                <w:noProof/>
                <w:webHidden/>
              </w:rPr>
              <w:fldChar w:fldCharType="begin"/>
            </w:r>
            <w:r>
              <w:rPr>
                <w:noProof/>
                <w:webHidden/>
              </w:rPr>
              <w:instrText xml:space="preserve"> PAGEREF _Toc134037816 \h </w:instrText>
            </w:r>
            <w:r>
              <w:rPr>
                <w:noProof/>
                <w:webHidden/>
              </w:rPr>
            </w:r>
            <w:r>
              <w:rPr>
                <w:noProof/>
                <w:webHidden/>
              </w:rPr>
              <w:fldChar w:fldCharType="separate"/>
            </w:r>
            <w:r>
              <w:rPr>
                <w:noProof/>
                <w:webHidden/>
              </w:rPr>
              <w:t>6</w:t>
            </w:r>
            <w:r>
              <w:rPr>
                <w:noProof/>
                <w:webHidden/>
              </w:rPr>
              <w:fldChar w:fldCharType="end"/>
            </w:r>
          </w:hyperlink>
        </w:p>
        <w:p w14:paraId="0A258A63" w14:textId="7CFA485D" w:rsidR="002B3538" w:rsidRDefault="002B3538">
          <w:pPr>
            <w:pStyle w:val="TOC1"/>
            <w:tabs>
              <w:tab w:val="right" w:leader="dot" w:pos="9016"/>
            </w:tabs>
            <w:rPr>
              <w:rFonts w:eastAsiaTheme="minorEastAsia" w:cstheme="minorBidi"/>
              <w:b w:val="0"/>
              <w:bCs w:val="0"/>
              <w:i w:val="0"/>
              <w:iCs w:val="0"/>
              <w:noProof/>
              <w:lang w:eastAsia="en-GB"/>
            </w:rPr>
          </w:pPr>
          <w:hyperlink w:anchor="_Toc134037817" w:history="1">
            <w:r w:rsidRPr="007E6552">
              <w:rPr>
                <w:rStyle w:val="Hyperlink"/>
                <w:rFonts w:ascii="Times New Roman" w:hAnsi="Times New Roman" w:cs="Times New Roman"/>
                <w:noProof/>
              </w:rPr>
              <w:t>Bibliography</w:t>
            </w:r>
            <w:r>
              <w:rPr>
                <w:noProof/>
                <w:webHidden/>
              </w:rPr>
              <w:tab/>
            </w:r>
            <w:r>
              <w:rPr>
                <w:noProof/>
                <w:webHidden/>
              </w:rPr>
              <w:fldChar w:fldCharType="begin"/>
            </w:r>
            <w:r>
              <w:rPr>
                <w:noProof/>
                <w:webHidden/>
              </w:rPr>
              <w:instrText xml:space="preserve"> PAGEREF _Toc134037817 \h </w:instrText>
            </w:r>
            <w:r>
              <w:rPr>
                <w:noProof/>
                <w:webHidden/>
              </w:rPr>
            </w:r>
            <w:r>
              <w:rPr>
                <w:noProof/>
                <w:webHidden/>
              </w:rPr>
              <w:fldChar w:fldCharType="separate"/>
            </w:r>
            <w:r>
              <w:rPr>
                <w:noProof/>
                <w:webHidden/>
              </w:rPr>
              <w:t>8</w:t>
            </w:r>
            <w:r>
              <w:rPr>
                <w:noProof/>
                <w:webHidden/>
              </w:rPr>
              <w:fldChar w:fldCharType="end"/>
            </w:r>
          </w:hyperlink>
        </w:p>
        <w:p w14:paraId="715318BB" w14:textId="5D3AA48C" w:rsidR="009F3B53" w:rsidRPr="009F3B53" w:rsidRDefault="009F3B53">
          <w:pPr>
            <w:rPr>
              <w:rFonts w:ascii="Times New Roman" w:hAnsi="Times New Roman" w:cs="Times New Roman"/>
              <w:color w:val="000000" w:themeColor="text1"/>
            </w:rPr>
          </w:pPr>
          <w:r w:rsidRPr="009F3B53">
            <w:rPr>
              <w:rFonts w:ascii="Times New Roman" w:hAnsi="Times New Roman" w:cs="Times New Roman"/>
              <w:b/>
              <w:bCs/>
              <w:noProof/>
              <w:color w:val="000000" w:themeColor="text1"/>
            </w:rPr>
            <w:fldChar w:fldCharType="end"/>
          </w:r>
        </w:p>
      </w:sdtContent>
    </w:sdt>
    <w:p w14:paraId="4B7CCCC6" w14:textId="1BB352ED" w:rsidR="009F3B53" w:rsidRDefault="009F3B53">
      <w:pPr>
        <w:rPr>
          <w:rFonts w:ascii="Times New Roman" w:hAnsi="Times New Roman" w:cs="Times New Roman"/>
          <w:b/>
          <w:bCs/>
          <w:sz w:val="32"/>
          <w:szCs w:val="32"/>
          <w:lang w:val="it-IT"/>
        </w:rPr>
      </w:pPr>
      <w:r>
        <w:rPr>
          <w:rFonts w:ascii="Times New Roman" w:hAnsi="Times New Roman" w:cs="Times New Roman"/>
          <w:b/>
          <w:bCs/>
          <w:sz w:val="32"/>
          <w:szCs w:val="32"/>
          <w:lang w:val="it-IT"/>
        </w:rPr>
        <w:br w:type="page"/>
      </w:r>
    </w:p>
    <w:p w14:paraId="49810864" w14:textId="1F763E72" w:rsidR="009F3B53" w:rsidRPr="00732F7D" w:rsidRDefault="00732F7D" w:rsidP="009F3B53">
      <w:pPr>
        <w:pStyle w:val="Heading1"/>
        <w:spacing w:line="360" w:lineRule="auto"/>
        <w:jc w:val="both"/>
        <w:rPr>
          <w:rFonts w:ascii="Times New Roman" w:hAnsi="Times New Roman" w:cs="Times New Roman"/>
          <w:b/>
          <w:bCs/>
          <w:color w:val="000000" w:themeColor="text1"/>
          <w:lang w:val="en-GB"/>
        </w:rPr>
      </w:pPr>
      <w:bookmarkStart w:id="0" w:name="_Toc134037808"/>
      <w:r w:rsidRPr="00732F7D">
        <w:rPr>
          <w:rFonts w:ascii="Times New Roman" w:hAnsi="Times New Roman" w:cs="Times New Roman"/>
          <w:b/>
          <w:bCs/>
          <w:color w:val="000000" w:themeColor="text1"/>
          <w:lang w:val="en-GB"/>
        </w:rPr>
        <w:lastRenderedPageBreak/>
        <w:t>Introduction</w:t>
      </w:r>
      <w:bookmarkEnd w:id="0"/>
    </w:p>
    <w:p w14:paraId="141F848D" w14:textId="2EB53CFB" w:rsidR="00732F7D" w:rsidRDefault="00732F7D" w:rsidP="00732F7D">
      <w:pPr>
        <w:spacing w:line="360" w:lineRule="auto"/>
        <w:jc w:val="both"/>
        <w:rPr>
          <w:rFonts w:ascii="Times New Roman" w:hAnsi="Times New Roman" w:cs="Times New Roman"/>
          <w:lang w:val="en-GB"/>
        </w:rPr>
      </w:pPr>
      <w:r w:rsidRPr="00732F7D">
        <w:rPr>
          <w:rFonts w:ascii="Times New Roman" w:hAnsi="Times New Roman" w:cs="Times New Roman"/>
          <w:lang w:val="en-GB"/>
        </w:rPr>
        <w:t>International Financial Management, sometimes known as international finance, is the management of finance in an international company setting, including currency trading, and benefitting from currency exchange. It is a subject that focuses on the management of a company's financial operations. Financial management may assist to enhance financial operations and make financial decisions. International financial management is necessary to properly manage the firm's basic stability.</w:t>
      </w:r>
      <w:r>
        <w:rPr>
          <w:rFonts w:ascii="Times New Roman" w:hAnsi="Times New Roman" w:cs="Times New Roman"/>
          <w:lang w:val="en-GB"/>
        </w:rPr>
        <w:t xml:space="preserve"> </w:t>
      </w:r>
      <w:sdt>
        <w:sdtPr>
          <w:rPr>
            <w:rFonts w:ascii="Times New Roman" w:hAnsi="Times New Roman" w:cs="Times New Roman"/>
            <w:lang w:val="en-GB"/>
          </w:rPr>
          <w:id w:val="-1418850053"/>
          <w:citation/>
        </w:sdtPr>
        <w:sdtContent>
          <w:r w:rsidR="000F3C4B">
            <w:rPr>
              <w:rFonts w:ascii="Times New Roman" w:hAnsi="Times New Roman" w:cs="Times New Roman"/>
              <w:lang w:val="en-GB"/>
            </w:rPr>
            <w:fldChar w:fldCharType="begin"/>
          </w:r>
          <w:r w:rsidR="000F3C4B">
            <w:rPr>
              <w:rFonts w:ascii="Times New Roman" w:hAnsi="Times New Roman" w:cs="Times New Roman"/>
              <w:lang w:val="it-IT"/>
            </w:rPr>
            <w:instrText xml:space="preserve"> CITATION STa14 \l 1040 </w:instrText>
          </w:r>
          <w:r w:rsidR="000F3C4B">
            <w:rPr>
              <w:rFonts w:ascii="Times New Roman" w:hAnsi="Times New Roman" w:cs="Times New Roman"/>
              <w:lang w:val="en-GB"/>
            </w:rPr>
            <w:fldChar w:fldCharType="separate"/>
          </w:r>
          <w:r w:rsidR="000F3C4B" w:rsidRPr="000F3C4B">
            <w:rPr>
              <w:rFonts w:ascii="Times New Roman" w:hAnsi="Times New Roman" w:cs="Times New Roman"/>
              <w:noProof/>
              <w:lang w:val="it-IT"/>
            </w:rPr>
            <w:t>(Cavusgil, et al., 2014)</w:t>
          </w:r>
          <w:r w:rsidR="000F3C4B">
            <w:rPr>
              <w:rFonts w:ascii="Times New Roman" w:hAnsi="Times New Roman" w:cs="Times New Roman"/>
              <w:lang w:val="en-GB"/>
            </w:rPr>
            <w:fldChar w:fldCharType="end"/>
          </w:r>
        </w:sdtContent>
      </w:sdt>
    </w:p>
    <w:p w14:paraId="79F14677" w14:textId="382948E7" w:rsidR="008574A3" w:rsidRDefault="008574A3" w:rsidP="00732F7D">
      <w:pPr>
        <w:spacing w:line="360" w:lineRule="auto"/>
        <w:jc w:val="both"/>
        <w:rPr>
          <w:rFonts w:ascii="Times New Roman" w:hAnsi="Times New Roman" w:cs="Times New Roman"/>
          <w:lang w:val="en-GB"/>
        </w:rPr>
      </w:pPr>
    </w:p>
    <w:p w14:paraId="3E4E604F" w14:textId="6BCD0240" w:rsidR="000F3C4B" w:rsidRDefault="008574A3" w:rsidP="008574A3">
      <w:pPr>
        <w:spacing w:line="360" w:lineRule="auto"/>
        <w:jc w:val="both"/>
        <w:rPr>
          <w:rFonts w:ascii="Times New Roman" w:hAnsi="Times New Roman" w:cs="Times New Roman"/>
          <w:lang w:val="en-GB"/>
        </w:rPr>
      </w:pPr>
      <w:r w:rsidRPr="008574A3">
        <w:rPr>
          <w:rFonts w:ascii="Times New Roman" w:hAnsi="Times New Roman" w:cs="Times New Roman"/>
          <w:lang w:val="en-GB"/>
        </w:rPr>
        <w:t xml:space="preserve">The goal of this study is to investigate the significance of international financial management in business. This article also looked at the cultural obstacles that multinational corporations have experienced in various locales. The </w:t>
      </w:r>
      <w:proofErr w:type="spellStart"/>
      <w:r w:rsidRPr="008574A3">
        <w:rPr>
          <w:rFonts w:ascii="Times New Roman" w:hAnsi="Times New Roman" w:cs="Times New Roman"/>
          <w:lang w:val="en-GB"/>
        </w:rPr>
        <w:t>Hofstead</w:t>
      </w:r>
      <w:proofErr w:type="spellEnd"/>
      <w:r w:rsidRPr="008574A3">
        <w:rPr>
          <w:rFonts w:ascii="Times New Roman" w:hAnsi="Times New Roman" w:cs="Times New Roman"/>
          <w:lang w:val="en-GB"/>
        </w:rPr>
        <w:t xml:space="preserve"> Cultural Dimension Model was utilized to thoroughly analyse the issues that the multinational corporation faced in the various financial markets.</w:t>
      </w:r>
    </w:p>
    <w:p w14:paraId="32DC4577" w14:textId="77777777" w:rsidR="008C0C99" w:rsidRDefault="008C0C99" w:rsidP="008574A3">
      <w:pPr>
        <w:spacing w:line="360" w:lineRule="auto"/>
        <w:jc w:val="both"/>
        <w:rPr>
          <w:rFonts w:ascii="Times New Roman" w:hAnsi="Times New Roman" w:cs="Times New Roman"/>
          <w:lang w:val="en-GB"/>
        </w:rPr>
      </w:pPr>
    </w:p>
    <w:p w14:paraId="6E76C912" w14:textId="1108848E" w:rsidR="00147B08" w:rsidRPr="00147B08" w:rsidRDefault="00147B08" w:rsidP="00147B08">
      <w:pPr>
        <w:pStyle w:val="Heading1"/>
        <w:spacing w:line="360" w:lineRule="auto"/>
        <w:jc w:val="both"/>
        <w:rPr>
          <w:rFonts w:ascii="Times New Roman" w:hAnsi="Times New Roman" w:cs="Times New Roman"/>
          <w:b/>
          <w:bCs/>
          <w:color w:val="000000" w:themeColor="text1"/>
          <w:lang w:val="en-GB"/>
        </w:rPr>
      </w:pPr>
      <w:bookmarkStart w:id="1" w:name="_Toc134037809"/>
      <w:r w:rsidRPr="00147B08">
        <w:rPr>
          <w:rFonts w:ascii="Times New Roman" w:hAnsi="Times New Roman" w:cs="Times New Roman"/>
          <w:b/>
          <w:bCs/>
          <w:color w:val="000000" w:themeColor="text1"/>
          <w:lang w:val="en-GB"/>
        </w:rPr>
        <w:t>Nike</w:t>
      </w:r>
      <w:bookmarkEnd w:id="1"/>
    </w:p>
    <w:p w14:paraId="7BA7CFD0" w14:textId="046C3B1F" w:rsidR="008574A3" w:rsidRDefault="008574A3" w:rsidP="008574A3">
      <w:pPr>
        <w:spacing w:line="360" w:lineRule="auto"/>
        <w:jc w:val="both"/>
        <w:rPr>
          <w:rFonts w:ascii="Times New Roman" w:hAnsi="Times New Roman" w:cs="Times New Roman"/>
          <w:lang w:val="en-GB"/>
        </w:rPr>
      </w:pPr>
      <w:r w:rsidRPr="008574A3">
        <w:rPr>
          <w:rFonts w:ascii="Times New Roman" w:hAnsi="Times New Roman" w:cs="Times New Roman"/>
          <w:lang w:val="en-GB"/>
        </w:rPr>
        <w:t>N</w:t>
      </w:r>
      <w:r w:rsidR="009E07DD">
        <w:rPr>
          <w:rFonts w:ascii="Times New Roman" w:hAnsi="Times New Roman" w:cs="Times New Roman"/>
          <w:lang w:val="en-GB"/>
        </w:rPr>
        <w:t xml:space="preserve">ike </w:t>
      </w:r>
      <w:r w:rsidRPr="008574A3">
        <w:rPr>
          <w:rFonts w:ascii="Times New Roman" w:hAnsi="Times New Roman" w:cs="Times New Roman"/>
          <w:lang w:val="en-GB"/>
        </w:rPr>
        <w:t>Inc. designs, manufactures, promotes, and distributes athletic footwear, apparel, accessories, equipment, and services. It is involved in a variety of activities related to the design, development, marketing, and sale of sports footwear, clothes, and equipment. The business was founded in 1964 by William Jay Bowerman and Philip H. Knight and is based in Beaverton, Oregon.</w:t>
      </w:r>
      <w:r>
        <w:rPr>
          <w:rFonts w:ascii="Times New Roman" w:hAnsi="Times New Roman" w:cs="Times New Roman"/>
          <w:lang w:val="en-GB"/>
        </w:rPr>
        <w:t xml:space="preserve"> </w:t>
      </w:r>
      <w:sdt>
        <w:sdtPr>
          <w:rPr>
            <w:rFonts w:ascii="Times New Roman" w:hAnsi="Times New Roman" w:cs="Times New Roman"/>
            <w:lang w:val="en-GB"/>
          </w:rPr>
          <w:id w:val="-1150052571"/>
          <w:citation/>
        </w:sdtPr>
        <w:sdtContent>
          <w:r>
            <w:rPr>
              <w:rFonts w:ascii="Times New Roman" w:hAnsi="Times New Roman" w:cs="Times New Roman"/>
              <w:lang w:val="en-GB"/>
            </w:rPr>
            <w:fldChar w:fldCharType="begin"/>
          </w:r>
          <w:r>
            <w:rPr>
              <w:rFonts w:ascii="Times New Roman" w:hAnsi="Times New Roman" w:cs="Times New Roman"/>
              <w:lang w:val="it-IT"/>
            </w:rPr>
            <w:instrText xml:space="preserve"> CITATION For23 \l 1040 </w:instrText>
          </w:r>
          <w:r>
            <w:rPr>
              <w:rFonts w:ascii="Times New Roman" w:hAnsi="Times New Roman" w:cs="Times New Roman"/>
              <w:lang w:val="en-GB"/>
            </w:rPr>
            <w:fldChar w:fldCharType="separate"/>
          </w:r>
          <w:r w:rsidRPr="008574A3">
            <w:rPr>
              <w:rFonts w:ascii="Times New Roman" w:hAnsi="Times New Roman" w:cs="Times New Roman"/>
              <w:noProof/>
              <w:lang w:val="it-IT"/>
            </w:rPr>
            <w:t>(Forbes, 2023)</w:t>
          </w:r>
          <w:r>
            <w:rPr>
              <w:rFonts w:ascii="Times New Roman" w:hAnsi="Times New Roman" w:cs="Times New Roman"/>
              <w:lang w:val="en-GB"/>
            </w:rPr>
            <w:fldChar w:fldCharType="end"/>
          </w:r>
        </w:sdtContent>
      </w:sdt>
    </w:p>
    <w:p w14:paraId="4724CE1B" w14:textId="77777777" w:rsidR="00A969A1" w:rsidRDefault="00A969A1" w:rsidP="008574A3">
      <w:pPr>
        <w:spacing w:line="360" w:lineRule="auto"/>
        <w:jc w:val="both"/>
        <w:rPr>
          <w:rFonts w:ascii="Times New Roman" w:hAnsi="Times New Roman" w:cs="Times New Roman"/>
          <w:lang w:val="en-GB"/>
        </w:rPr>
      </w:pPr>
    </w:p>
    <w:p w14:paraId="1182D925" w14:textId="2CC1B8C3" w:rsidR="00147B08" w:rsidRDefault="00A969A1" w:rsidP="008C0C99">
      <w:pPr>
        <w:spacing w:line="360" w:lineRule="auto"/>
        <w:jc w:val="both"/>
        <w:rPr>
          <w:rFonts w:ascii="Times New Roman" w:hAnsi="Times New Roman" w:cs="Times New Roman"/>
          <w:lang w:val="en-GB"/>
        </w:rPr>
      </w:pPr>
      <w:r w:rsidRPr="00A969A1">
        <w:rPr>
          <w:rFonts w:ascii="Times New Roman" w:hAnsi="Times New Roman" w:cs="Times New Roman"/>
          <w:lang w:val="en-GB"/>
        </w:rPr>
        <w:t>Blue Ribbon Sports was created in 1964, and Nike in 1971. It has developed from humble beginnings of $1,200 to become one of the world's largest and most well-known sportswear companies. Nike Inc. has grown from a little Oregon town to become the world's largest sports footwear and apparel corporation. Everything started with a pair of sneakers and a t-shirt. They have expanded into a varied and complex global corporation, with products marketed in over 170 countries. The corporation employs over 30,000 employees and controls a dozen brands that service over 30 major sports and consumer lifestyles.</w:t>
      </w:r>
      <w:r>
        <w:rPr>
          <w:rFonts w:ascii="Times New Roman" w:hAnsi="Times New Roman" w:cs="Times New Roman"/>
          <w:lang w:val="en-GB"/>
        </w:rPr>
        <w:t xml:space="preserve"> </w:t>
      </w:r>
      <w:r w:rsidRPr="00A969A1">
        <w:rPr>
          <w:rFonts w:ascii="Times New Roman" w:hAnsi="Times New Roman" w:cs="Times New Roman"/>
          <w:lang w:val="en-GB"/>
        </w:rPr>
        <w:t xml:space="preserve">Nike works with approximately 600 manufacturing partners to serve millions of customers with thousands of </w:t>
      </w:r>
      <w:r w:rsidRPr="00A969A1">
        <w:rPr>
          <w:rFonts w:ascii="Times New Roman" w:hAnsi="Times New Roman" w:cs="Times New Roman"/>
          <w:lang w:val="en-GB"/>
        </w:rPr>
        <w:t>merchandises</w:t>
      </w:r>
      <w:r w:rsidRPr="00A969A1">
        <w:rPr>
          <w:rFonts w:ascii="Times New Roman" w:hAnsi="Times New Roman" w:cs="Times New Roman"/>
          <w:lang w:val="en-GB"/>
        </w:rPr>
        <w:t xml:space="preserve">. Collaborations with athletes, teams, merchants, manufacturers, and supply chain partners have always been critical components of their business strategy. Nike works with the best in the </w:t>
      </w:r>
      <w:r w:rsidRPr="00A969A1">
        <w:rPr>
          <w:rFonts w:ascii="Times New Roman" w:hAnsi="Times New Roman" w:cs="Times New Roman"/>
          <w:lang w:val="en-GB"/>
        </w:rPr>
        <w:lastRenderedPageBreak/>
        <w:t>world from all around the world. Their primary goal is to meet the needs of their international customers</w:t>
      </w:r>
      <w:r w:rsidR="008574A3" w:rsidRPr="008574A3">
        <w:rPr>
          <w:rFonts w:ascii="Times New Roman" w:hAnsi="Times New Roman" w:cs="Times New Roman"/>
          <w:lang w:val="en-GB"/>
        </w:rPr>
        <w:t>.</w:t>
      </w:r>
      <w:r w:rsidR="000C5EAF">
        <w:rPr>
          <w:rFonts w:ascii="Times New Roman" w:hAnsi="Times New Roman" w:cs="Times New Roman"/>
          <w:lang w:val="en-GB"/>
        </w:rPr>
        <w:t xml:space="preserve"> </w:t>
      </w:r>
      <w:sdt>
        <w:sdtPr>
          <w:rPr>
            <w:rFonts w:ascii="Times New Roman" w:hAnsi="Times New Roman" w:cs="Times New Roman"/>
            <w:lang w:val="en-GB"/>
          </w:rPr>
          <w:id w:val="-581837699"/>
          <w:citation/>
        </w:sdtPr>
        <w:sdtContent>
          <w:r w:rsidR="000C5EAF">
            <w:rPr>
              <w:rFonts w:ascii="Times New Roman" w:hAnsi="Times New Roman" w:cs="Times New Roman"/>
              <w:lang w:val="en-GB"/>
            </w:rPr>
            <w:fldChar w:fldCharType="begin"/>
          </w:r>
          <w:r w:rsidR="000C5EAF">
            <w:rPr>
              <w:rFonts w:ascii="Times New Roman" w:hAnsi="Times New Roman" w:cs="Times New Roman"/>
              <w:lang w:val="it-IT"/>
            </w:rPr>
            <w:instrText xml:space="preserve"> CITATION Nik23 \l 1040 </w:instrText>
          </w:r>
          <w:r w:rsidR="000C5EAF">
            <w:rPr>
              <w:rFonts w:ascii="Times New Roman" w:hAnsi="Times New Roman" w:cs="Times New Roman"/>
              <w:lang w:val="en-GB"/>
            </w:rPr>
            <w:fldChar w:fldCharType="separate"/>
          </w:r>
          <w:r w:rsidR="000C5EAF" w:rsidRPr="000C5EAF">
            <w:rPr>
              <w:rFonts w:ascii="Times New Roman" w:hAnsi="Times New Roman" w:cs="Times New Roman"/>
              <w:noProof/>
              <w:lang w:val="it-IT"/>
            </w:rPr>
            <w:t>(Nike, 2023)</w:t>
          </w:r>
          <w:r w:rsidR="000C5EAF">
            <w:rPr>
              <w:rFonts w:ascii="Times New Roman" w:hAnsi="Times New Roman" w:cs="Times New Roman"/>
              <w:lang w:val="en-GB"/>
            </w:rPr>
            <w:fldChar w:fldCharType="end"/>
          </w:r>
        </w:sdtContent>
      </w:sdt>
    </w:p>
    <w:p w14:paraId="26ECA910" w14:textId="56B393BC" w:rsidR="008574A3" w:rsidRDefault="00147B08" w:rsidP="00147B08">
      <w:pPr>
        <w:pStyle w:val="Heading1"/>
        <w:spacing w:line="360" w:lineRule="auto"/>
        <w:jc w:val="both"/>
        <w:rPr>
          <w:rFonts w:ascii="Times New Roman" w:hAnsi="Times New Roman" w:cs="Times New Roman"/>
          <w:b/>
          <w:bCs/>
          <w:color w:val="000000" w:themeColor="text1"/>
          <w:lang w:val="en-GB"/>
        </w:rPr>
      </w:pPr>
      <w:bookmarkStart w:id="2" w:name="_Toc134037810"/>
      <w:r w:rsidRPr="00147B08">
        <w:rPr>
          <w:rFonts w:ascii="Times New Roman" w:hAnsi="Times New Roman" w:cs="Times New Roman"/>
          <w:b/>
          <w:bCs/>
          <w:color w:val="000000" w:themeColor="text1"/>
          <w:lang w:val="en-GB"/>
        </w:rPr>
        <w:t>Dividend distribution policy</w:t>
      </w:r>
      <w:bookmarkEnd w:id="2"/>
    </w:p>
    <w:p w14:paraId="7E178F12" w14:textId="2BB55C7F" w:rsidR="00147B08" w:rsidRDefault="00147B08" w:rsidP="00147B08">
      <w:pPr>
        <w:spacing w:line="360" w:lineRule="auto"/>
        <w:jc w:val="both"/>
        <w:rPr>
          <w:rFonts w:ascii="Times New Roman" w:hAnsi="Times New Roman" w:cs="Times New Roman"/>
          <w:lang w:val="en-GB"/>
        </w:rPr>
      </w:pPr>
      <w:r w:rsidRPr="00147B08">
        <w:rPr>
          <w:rFonts w:ascii="Times New Roman" w:hAnsi="Times New Roman" w:cs="Times New Roman"/>
          <w:lang w:val="en-GB"/>
        </w:rPr>
        <w:t xml:space="preserve">Dividend distribution is crucial for a company's operations </w:t>
      </w:r>
      <w:proofErr w:type="gramStart"/>
      <w:r w:rsidR="000C5EAF">
        <w:rPr>
          <w:rFonts w:ascii="Times New Roman" w:hAnsi="Times New Roman" w:cs="Times New Roman"/>
          <w:lang w:val="en-GB"/>
        </w:rPr>
        <w:t xml:space="preserve">in order </w:t>
      </w:r>
      <w:r w:rsidR="000C5EAF" w:rsidRPr="00147B08">
        <w:rPr>
          <w:rFonts w:ascii="Times New Roman" w:hAnsi="Times New Roman" w:cs="Times New Roman"/>
          <w:lang w:val="en-GB"/>
        </w:rPr>
        <w:t>to</w:t>
      </w:r>
      <w:proofErr w:type="gramEnd"/>
      <w:r w:rsidRPr="00147B08">
        <w:rPr>
          <w:rFonts w:ascii="Times New Roman" w:hAnsi="Times New Roman" w:cs="Times New Roman"/>
          <w:lang w:val="en-GB"/>
        </w:rPr>
        <w:t xml:space="preserve"> improve the value of its stakeholders. A dividend policy is required for the corporation to improve shareholder management and increase the strategic function successfully. A dividend distribution strategy is essential for an organization's financial process management since it may effectively lead to a higher market valuation.</w:t>
      </w:r>
      <w:r w:rsidR="000C5EAF">
        <w:rPr>
          <w:rFonts w:ascii="Times New Roman" w:hAnsi="Times New Roman" w:cs="Times New Roman"/>
          <w:lang w:val="en-GB"/>
        </w:rPr>
        <w:t xml:space="preserve"> </w:t>
      </w:r>
      <w:sdt>
        <w:sdtPr>
          <w:rPr>
            <w:rFonts w:ascii="Times New Roman" w:hAnsi="Times New Roman" w:cs="Times New Roman"/>
            <w:lang w:val="en-GB"/>
          </w:rPr>
          <w:id w:val="340433281"/>
          <w:citation/>
        </w:sdtPr>
        <w:sdtContent>
          <w:r w:rsidR="000C5EAF">
            <w:rPr>
              <w:rFonts w:ascii="Times New Roman" w:hAnsi="Times New Roman" w:cs="Times New Roman"/>
              <w:lang w:val="en-GB"/>
            </w:rPr>
            <w:fldChar w:fldCharType="begin"/>
          </w:r>
          <w:r w:rsidR="000C5EAF">
            <w:rPr>
              <w:rFonts w:ascii="Times New Roman" w:hAnsi="Times New Roman" w:cs="Times New Roman"/>
              <w:lang w:val="it-IT"/>
            </w:rPr>
            <w:instrText xml:space="preserve"> CITATION Sin19 \l 1040 </w:instrText>
          </w:r>
          <w:r w:rsidR="000C5EAF">
            <w:rPr>
              <w:rFonts w:ascii="Times New Roman" w:hAnsi="Times New Roman" w:cs="Times New Roman"/>
              <w:lang w:val="en-GB"/>
            </w:rPr>
            <w:fldChar w:fldCharType="separate"/>
          </w:r>
          <w:r w:rsidR="000C5EAF" w:rsidRPr="000C5EAF">
            <w:rPr>
              <w:rFonts w:ascii="Times New Roman" w:hAnsi="Times New Roman" w:cs="Times New Roman"/>
              <w:noProof/>
              <w:lang w:val="it-IT"/>
            </w:rPr>
            <w:t>(Singh &amp; Tandon, 2019)</w:t>
          </w:r>
          <w:r w:rsidR="000C5EAF">
            <w:rPr>
              <w:rFonts w:ascii="Times New Roman" w:hAnsi="Times New Roman" w:cs="Times New Roman"/>
              <w:lang w:val="en-GB"/>
            </w:rPr>
            <w:fldChar w:fldCharType="end"/>
          </w:r>
        </w:sdtContent>
      </w:sdt>
    </w:p>
    <w:p w14:paraId="67AA3BFE" w14:textId="08CC6089" w:rsidR="000C5EAF" w:rsidRDefault="000C5EAF" w:rsidP="00147B08">
      <w:pPr>
        <w:spacing w:line="360" w:lineRule="auto"/>
        <w:jc w:val="both"/>
        <w:rPr>
          <w:rFonts w:ascii="Times New Roman" w:hAnsi="Times New Roman" w:cs="Times New Roman"/>
          <w:lang w:val="en-GB"/>
        </w:rPr>
      </w:pPr>
    </w:p>
    <w:p w14:paraId="76136B35" w14:textId="47C3143C" w:rsidR="000C5EAF" w:rsidRDefault="000C5EAF" w:rsidP="000C5EAF">
      <w:pPr>
        <w:spacing w:line="360" w:lineRule="auto"/>
        <w:jc w:val="both"/>
        <w:rPr>
          <w:rFonts w:ascii="Times New Roman" w:hAnsi="Times New Roman" w:cs="Times New Roman"/>
          <w:lang w:val="en-GB"/>
        </w:rPr>
      </w:pPr>
      <w:r w:rsidRPr="000C5EAF">
        <w:rPr>
          <w:rFonts w:ascii="Times New Roman" w:hAnsi="Times New Roman" w:cs="Times New Roman"/>
          <w:lang w:val="en-GB"/>
        </w:rPr>
        <w:t xml:space="preserve">According to the financial statement analysis, Nike Inc. has implemented the new dividend policy throughout the firm. The implementation of a strategic change management process significantly improved the organizational process's shareholder management strategy. The dividend distribution policy is the policy that the company has put in place to effectively boost future growth prospects. On May 3, 2023, </w:t>
      </w:r>
      <w:r w:rsidR="00DD3A60">
        <w:rPr>
          <w:rFonts w:ascii="Times New Roman" w:hAnsi="Times New Roman" w:cs="Times New Roman"/>
          <w:lang w:val="en-GB"/>
        </w:rPr>
        <w:t>Nike</w:t>
      </w:r>
      <w:r w:rsidRPr="000C5EAF">
        <w:rPr>
          <w:rFonts w:ascii="Times New Roman" w:hAnsi="Times New Roman" w:cs="Times New Roman"/>
          <w:lang w:val="en-GB"/>
        </w:rPr>
        <w:t>, Inc. announced that its Board of Directors has declared a quarterly cash dividend of $0.340 per share on the Company's outstanding Class A and Class B Common Stock</w:t>
      </w:r>
      <w:r>
        <w:rPr>
          <w:rFonts w:ascii="Times New Roman" w:hAnsi="Times New Roman" w:cs="Times New Roman"/>
          <w:lang w:val="en-GB"/>
        </w:rPr>
        <w:t>.</w:t>
      </w:r>
      <w:r w:rsidR="009E07DD">
        <w:rPr>
          <w:rFonts w:ascii="Times New Roman" w:hAnsi="Times New Roman" w:cs="Times New Roman"/>
          <w:lang w:val="en-GB"/>
        </w:rPr>
        <w:t xml:space="preserve"> </w:t>
      </w:r>
      <w:sdt>
        <w:sdtPr>
          <w:rPr>
            <w:rFonts w:ascii="Times New Roman" w:hAnsi="Times New Roman" w:cs="Times New Roman"/>
            <w:lang w:val="en-GB"/>
          </w:rPr>
          <w:id w:val="-530193474"/>
          <w:citation/>
        </w:sdtPr>
        <w:sdtContent>
          <w:r w:rsidR="009E07DD">
            <w:rPr>
              <w:rFonts w:ascii="Times New Roman" w:hAnsi="Times New Roman" w:cs="Times New Roman"/>
              <w:lang w:val="en-GB"/>
            </w:rPr>
            <w:fldChar w:fldCharType="begin"/>
          </w:r>
          <w:r w:rsidR="009E07DD">
            <w:rPr>
              <w:rFonts w:ascii="Times New Roman" w:hAnsi="Times New Roman" w:cs="Times New Roman"/>
              <w:lang w:val="it-IT"/>
            </w:rPr>
            <w:instrText xml:space="preserve"> CITATION Nik231 \l 1040 </w:instrText>
          </w:r>
          <w:r w:rsidR="009E07DD">
            <w:rPr>
              <w:rFonts w:ascii="Times New Roman" w:hAnsi="Times New Roman" w:cs="Times New Roman"/>
              <w:lang w:val="en-GB"/>
            </w:rPr>
            <w:fldChar w:fldCharType="separate"/>
          </w:r>
          <w:r w:rsidR="009E07DD" w:rsidRPr="009E07DD">
            <w:rPr>
              <w:rFonts w:ascii="Times New Roman" w:hAnsi="Times New Roman" w:cs="Times New Roman"/>
              <w:noProof/>
              <w:lang w:val="it-IT"/>
            </w:rPr>
            <w:t>(Nike, 2023)</w:t>
          </w:r>
          <w:r w:rsidR="009E07DD">
            <w:rPr>
              <w:rFonts w:ascii="Times New Roman" w:hAnsi="Times New Roman" w:cs="Times New Roman"/>
              <w:lang w:val="en-GB"/>
            </w:rPr>
            <w:fldChar w:fldCharType="end"/>
          </w:r>
        </w:sdtContent>
      </w:sdt>
    </w:p>
    <w:p w14:paraId="4D5C2267" w14:textId="62A09877" w:rsidR="009E07DD" w:rsidRDefault="009E07DD" w:rsidP="000C5EAF">
      <w:pPr>
        <w:spacing w:line="360" w:lineRule="auto"/>
        <w:jc w:val="both"/>
        <w:rPr>
          <w:rFonts w:ascii="Times New Roman" w:hAnsi="Times New Roman" w:cs="Times New Roman"/>
          <w:lang w:val="en-GB"/>
        </w:rPr>
      </w:pPr>
    </w:p>
    <w:p w14:paraId="2B943160" w14:textId="77777777" w:rsidR="0072734B" w:rsidRPr="0072734B" w:rsidRDefault="0072734B" w:rsidP="0072734B">
      <w:pPr>
        <w:spacing w:line="360" w:lineRule="auto"/>
        <w:jc w:val="both"/>
        <w:rPr>
          <w:rFonts w:ascii="Times New Roman" w:hAnsi="Times New Roman" w:cs="Times New Roman"/>
          <w:lang w:val="en-GB"/>
        </w:rPr>
      </w:pPr>
      <w:r w:rsidRPr="0072734B">
        <w:rPr>
          <w:rFonts w:ascii="Times New Roman" w:hAnsi="Times New Roman" w:cs="Times New Roman"/>
          <w:lang w:val="en-GB"/>
        </w:rPr>
        <w:t xml:space="preserve">Nike Inc.'s trailing twelve months (TTM) dividend </w:t>
      </w:r>
      <w:proofErr w:type="spellStart"/>
      <w:r w:rsidRPr="0072734B">
        <w:rPr>
          <w:rFonts w:ascii="Times New Roman" w:hAnsi="Times New Roman" w:cs="Times New Roman"/>
          <w:lang w:val="en-GB"/>
        </w:rPr>
        <w:t>payout</w:t>
      </w:r>
      <w:proofErr w:type="spellEnd"/>
      <w:r w:rsidRPr="0072734B">
        <w:rPr>
          <w:rFonts w:ascii="Times New Roman" w:hAnsi="Times New Roman" w:cs="Times New Roman"/>
          <w:lang w:val="en-GB"/>
        </w:rPr>
        <w:t xml:space="preserve"> is $0.88, yielding 1% as of October 31, 2019, while the consumer goods industry average dividend yield is 2.44%. Since 1985, Nike has paid quarterly cash dividends to its investors. Its dividend has been steadily increasing over the previous 15 years, putting it on course to become an </w:t>
      </w:r>
      <w:proofErr w:type="spellStart"/>
      <w:r w:rsidRPr="0072734B">
        <w:rPr>
          <w:rFonts w:ascii="Times New Roman" w:hAnsi="Times New Roman" w:cs="Times New Roman"/>
          <w:lang w:val="en-GB"/>
        </w:rPr>
        <w:t>S&amp;</w:t>
      </w:r>
      <w:proofErr w:type="gramStart"/>
      <w:r w:rsidRPr="0072734B">
        <w:rPr>
          <w:rFonts w:ascii="Times New Roman" w:hAnsi="Times New Roman" w:cs="Times New Roman"/>
          <w:lang w:val="en-GB"/>
        </w:rPr>
        <w:t>amp;P</w:t>
      </w:r>
      <w:proofErr w:type="spellEnd"/>
      <w:proofErr w:type="gramEnd"/>
      <w:r w:rsidRPr="0072734B">
        <w:rPr>
          <w:rFonts w:ascii="Times New Roman" w:hAnsi="Times New Roman" w:cs="Times New Roman"/>
          <w:lang w:val="en-GB"/>
        </w:rPr>
        <w:t xml:space="preserve"> 500 dividend aristocrat. Nike paid quarterly dividends that ranged from 0.5 cents per share in 1985 to 88 cents per share in 2019. Nike's dividend climbed by 15.8% each year on average over the preceding three years.</w:t>
      </w:r>
    </w:p>
    <w:p w14:paraId="790B2AC8" w14:textId="3C752894" w:rsidR="004D70E2" w:rsidRDefault="004D70E2" w:rsidP="00145EF0">
      <w:pPr>
        <w:spacing w:line="360" w:lineRule="auto"/>
        <w:jc w:val="both"/>
        <w:rPr>
          <w:rFonts w:ascii="Times New Roman" w:hAnsi="Times New Roman" w:cs="Times New Roman"/>
          <w:lang w:val="en-GB"/>
        </w:rPr>
      </w:pPr>
    </w:p>
    <w:p w14:paraId="668EDF80" w14:textId="4202EC20" w:rsidR="004D70E2" w:rsidRDefault="002B6E28" w:rsidP="004D70E2">
      <w:pPr>
        <w:spacing w:line="360" w:lineRule="auto"/>
        <w:jc w:val="both"/>
        <w:rPr>
          <w:rFonts w:ascii="Times New Roman" w:hAnsi="Times New Roman" w:cs="Times New Roman"/>
          <w:lang w:val="en-GB"/>
        </w:rPr>
      </w:pPr>
      <w:r w:rsidRPr="002B6E28">
        <w:rPr>
          <w:rFonts w:ascii="Times New Roman" w:hAnsi="Times New Roman" w:cs="Times New Roman"/>
          <w:lang w:val="en-GB"/>
        </w:rPr>
        <w:t xml:space="preserve">Nike Inc. has not dispersed more than half of its earnings in the recent ten years. As a result, it maintained a strong dividend coverage ratio over this </w:t>
      </w:r>
      <w:proofErr w:type="gramStart"/>
      <w:r w:rsidRPr="002B6E28">
        <w:rPr>
          <w:rFonts w:ascii="Times New Roman" w:hAnsi="Times New Roman" w:cs="Times New Roman"/>
          <w:lang w:val="en-GB"/>
        </w:rPr>
        <w:t>time period</w:t>
      </w:r>
      <w:proofErr w:type="gramEnd"/>
      <w:r w:rsidRPr="002B6E28">
        <w:rPr>
          <w:rFonts w:ascii="Times New Roman" w:hAnsi="Times New Roman" w:cs="Times New Roman"/>
          <w:lang w:val="en-GB"/>
        </w:rPr>
        <w:t xml:space="preserve">, demonstrating that its </w:t>
      </w:r>
      <w:proofErr w:type="spellStart"/>
      <w:r w:rsidRPr="002B6E28">
        <w:rPr>
          <w:rFonts w:ascii="Times New Roman" w:hAnsi="Times New Roman" w:cs="Times New Roman"/>
          <w:lang w:val="en-GB"/>
        </w:rPr>
        <w:t>payout</w:t>
      </w:r>
      <w:proofErr w:type="spellEnd"/>
      <w:r w:rsidRPr="002B6E28">
        <w:rPr>
          <w:rFonts w:ascii="Times New Roman" w:hAnsi="Times New Roman" w:cs="Times New Roman"/>
          <w:lang w:val="en-GB"/>
        </w:rPr>
        <w:t xml:space="preserve"> was sustainable. The dividend pay-out ratio is the percentage of profits per share (EPS) paid out in cash dividends to shareholders. The dividend coverage ratio represents the number of times a company's earnings per share (EPS) may be used to pay dividends to shareholders. Nike has not dispersed more than half of its earnings in the past ten years. As a result, it had a high dividend coverage ratio over this </w:t>
      </w:r>
      <w:proofErr w:type="gramStart"/>
      <w:r w:rsidRPr="002B6E28">
        <w:rPr>
          <w:rFonts w:ascii="Times New Roman" w:hAnsi="Times New Roman" w:cs="Times New Roman"/>
          <w:lang w:val="en-GB"/>
        </w:rPr>
        <w:t>time period</w:t>
      </w:r>
      <w:proofErr w:type="gramEnd"/>
      <w:r w:rsidRPr="002B6E28">
        <w:rPr>
          <w:rFonts w:ascii="Times New Roman" w:hAnsi="Times New Roman" w:cs="Times New Roman"/>
          <w:lang w:val="en-GB"/>
        </w:rPr>
        <w:t xml:space="preserve">, indicating that its </w:t>
      </w:r>
      <w:proofErr w:type="spellStart"/>
      <w:r w:rsidRPr="002B6E28">
        <w:rPr>
          <w:rFonts w:ascii="Times New Roman" w:hAnsi="Times New Roman" w:cs="Times New Roman"/>
          <w:lang w:val="en-GB"/>
        </w:rPr>
        <w:t>payout</w:t>
      </w:r>
      <w:proofErr w:type="spellEnd"/>
      <w:r w:rsidRPr="002B6E28">
        <w:rPr>
          <w:rFonts w:ascii="Times New Roman" w:hAnsi="Times New Roman" w:cs="Times New Roman"/>
          <w:lang w:val="en-GB"/>
        </w:rPr>
        <w:t xml:space="preserve"> remained stable. The dividend </w:t>
      </w:r>
      <w:proofErr w:type="spellStart"/>
      <w:r w:rsidRPr="002B6E28">
        <w:rPr>
          <w:rFonts w:ascii="Times New Roman" w:hAnsi="Times New Roman" w:cs="Times New Roman"/>
          <w:lang w:val="en-GB"/>
        </w:rPr>
        <w:t>payout</w:t>
      </w:r>
      <w:proofErr w:type="spellEnd"/>
      <w:r w:rsidRPr="002B6E28">
        <w:rPr>
          <w:rFonts w:ascii="Times New Roman" w:hAnsi="Times New Roman" w:cs="Times New Roman"/>
          <w:lang w:val="en-GB"/>
        </w:rPr>
        <w:t xml:space="preserve"> ratio is the percentage of earnings per share (EPS) distributed to </w:t>
      </w:r>
      <w:r w:rsidRPr="002B6E28">
        <w:rPr>
          <w:rFonts w:ascii="Times New Roman" w:hAnsi="Times New Roman" w:cs="Times New Roman"/>
          <w:lang w:val="en-GB"/>
        </w:rPr>
        <w:lastRenderedPageBreak/>
        <w:t xml:space="preserve">shareholders in cash dividends. The dividend coverage ratio indicates how many times a company's earnings per share (EPS) may be utilized to pay dividends to shareholders. </w:t>
      </w:r>
      <w:sdt>
        <w:sdtPr>
          <w:rPr>
            <w:rFonts w:ascii="Times New Roman" w:hAnsi="Times New Roman" w:cs="Times New Roman"/>
            <w:lang w:val="en-GB"/>
          </w:rPr>
          <w:id w:val="-1561701269"/>
          <w:citation/>
        </w:sdtPr>
        <w:sdtContent>
          <w:r w:rsidR="004D70E2">
            <w:rPr>
              <w:rFonts w:ascii="Times New Roman" w:hAnsi="Times New Roman" w:cs="Times New Roman"/>
              <w:lang w:val="en-GB"/>
            </w:rPr>
            <w:fldChar w:fldCharType="begin"/>
          </w:r>
          <w:r w:rsidR="004D70E2">
            <w:rPr>
              <w:rFonts w:ascii="Times New Roman" w:hAnsi="Times New Roman" w:cs="Times New Roman"/>
              <w:lang w:val="it-IT"/>
            </w:rPr>
            <w:instrText xml:space="preserve"> CITATION Ste23 \l 1040 </w:instrText>
          </w:r>
          <w:r w:rsidR="004D70E2">
            <w:rPr>
              <w:rFonts w:ascii="Times New Roman" w:hAnsi="Times New Roman" w:cs="Times New Roman"/>
              <w:lang w:val="en-GB"/>
            </w:rPr>
            <w:fldChar w:fldCharType="separate"/>
          </w:r>
          <w:r w:rsidR="004D70E2" w:rsidRPr="004D70E2">
            <w:rPr>
              <w:rFonts w:ascii="Times New Roman" w:hAnsi="Times New Roman" w:cs="Times New Roman"/>
              <w:noProof/>
              <w:lang w:val="it-IT"/>
            </w:rPr>
            <w:t>(Nickolas, 2023)</w:t>
          </w:r>
          <w:r w:rsidR="004D70E2">
            <w:rPr>
              <w:rFonts w:ascii="Times New Roman" w:hAnsi="Times New Roman" w:cs="Times New Roman"/>
              <w:lang w:val="en-GB"/>
            </w:rPr>
            <w:fldChar w:fldCharType="end"/>
          </w:r>
        </w:sdtContent>
      </w:sdt>
    </w:p>
    <w:p w14:paraId="2CCD86A4" w14:textId="63B2FABF" w:rsidR="004D70E2" w:rsidRDefault="004D70E2" w:rsidP="004D70E2">
      <w:pPr>
        <w:spacing w:line="360" w:lineRule="auto"/>
        <w:jc w:val="both"/>
        <w:rPr>
          <w:rFonts w:ascii="Times New Roman" w:hAnsi="Times New Roman" w:cs="Times New Roman"/>
          <w:lang w:val="en-GB"/>
        </w:rPr>
      </w:pPr>
    </w:p>
    <w:p w14:paraId="39F3A10D" w14:textId="77777777" w:rsidR="004D70E2" w:rsidRPr="004D70E2" w:rsidRDefault="004D70E2" w:rsidP="004D70E2">
      <w:pPr>
        <w:spacing w:line="360" w:lineRule="auto"/>
        <w:jc w:val="both"/>
        <w:rPr>
          <w:rFonts w:ascii="Times New Roman" w:hAnsi="Times New Roman" w:cs="Times New Roman"/>
          <w:lang w:val="en-GB"/>
        </w:rPr>
      </w:pPr>
      <w:r w:rsidRPr="004D70E2">
        <w:rPr>
          <w:rFonts w:ascii="Times New Roman" w:hAnsi="Times New Roman" w:cs="Times New Roman"/>
          <w:lang w:val="en-GB"/>
        </w:rPr>
        <w:t>Nike's presence in China is expected to help the company's sales rise. Nike has a big development opportunity in China, which is one of the world's main sportswear marketplaces. Nike's sustained profitability has brought the company to the top of the sports footwear and apparel markets. Nike's earnings are likely to improve as the company expands its presence in new markets.</w:t>
      </w:r>
    </w:p>
    <w:p w14:paraId="644A61ED" w14:textId="1CD3728B" w:rsidR="004D70E2" w:rsidRDefault="004D70E2" w:rsidP="004D70E2">
      <w:pPr>
        <w:spacing w:line="360" w:lineRule="auto"/>
        <w:jc w:val="both"/>
        <w:rPr>
          <w:rFonts w:ascii="Times New Roman" w:hAnsi="Times New Roman" w:cs="Times New Roman"/>
          <w:lang w:val="en-GB"/>
        </w:rPr>
      </w:pPr>
    </w:p>
    <w:p w14:paraId="4E8A2569" w14:textId="1FA56D9F" w:rsidR="001F0E6A" w:rsidRPr="001F0E6A" w:rsidRDefault="001F0E6A" w:rsidP="001F0E6A">
      <w:pPr>
        <w:pStyle w:val="Heading1"/>
        <w:spacing w:line="360" w:lineRule="auto"/>
        <w:jc w:val="both"/>
        <w:rPr>
          <w:rFonts w:ascii="Times New Roman" w:hAnsi="Times New Roman" w:cs="Times New Roman"/>
          <w:b/>
          <w:bCs/>
          <w:color w:val="000000" w:themeColor="text1"/>
          <w:lang w:val="en-GB"/>
        </w:rPr>
      </w:pPr>
      <w:bookmarkStart w:id="3" w:name="_Toc134037811"/>
      <w:r w:rsidRPr="001F0E6A">
        <w:rPr>
          <w:rFonts w:ascii="Times New Roman" w:hAnsi="Times New Roman" w:cs="Times New Roman"/>
          <w:b/>
          <w:bCs/>
          <w:color w:val="000000" w:themeColor="text1"/>
          <w:lang w:val="en-GB"/>
        </w:rPr>
        <w:t>Alignment of efficient market hypothesis theory with the business</w:t>
      </w:r>
      <w:bookmarkEnd w:id="3"/>
    </w:p>
    <w:p w14:paraId="70661393" w14:textId="0D4EA3D0" w:rsidR="0072734B" w:rsidRPr="0072734B" w:rsidRDefault="0072734B" w:rsidP="0072734B">
      <w:pPr>
        <w:spacing w:line="360" w:lineRule="auto"/>
        <w:jc w:val="both"/>
        <w:rPr>
          <w:rFonts w:ascii="Times New Roman" w:hAnsi="Times New Roman" w:cs="Times New Roman"/>
          <w:lang w:val="en-GB"/>
        </w:rPr>
      </w:pPr>
      <w:r w:rsidRPr="0072734B">
        <w:rPr>
          <w:rFonts w:ascii="Times New Roman" w:hAnsi="Times New Roman" w:cs="Times New Roman"/>
          <w:lang w:val="en-GB"/>
        </w:rPr>
        <w:t xml:space="preserve">Share prices absorb all information, rendering long-term alpha production impossible, according to the efficient market hypothesis (EMH), often known as the efficient market theory. Shares on exchanges, according to the EMH, always trade at their fair value, making it impossible for investors to buy cheap equities or sell at high prices. As a result, beating the market by clever stock selection or market timing should be impossible, and investing in riskier stocks should be an investor's only choice for obtaining larger returns. </w:t>
      </w:r>
      <w:sdt>
        <w:sdtPr>
          <w:rPr>
            <w:rFonts w:ascii="Times New Roman" w:hAnsi="Times New Roman" w:cs="Times New Roman"/>
            <w:lang w:val="en-GB"/>
          </w:rPr>
          <w:id w:val="-1602479947"/>
          <w:citation/>
        </w:sdtPr>
        <w:sdtContent>
          <w:r>
            <w:rPr>
              <w:rFonts w:ascii="Times New Roman" w:hAnsi="Times New Roman" w:cs="Times New Roman"/>
              <w:lang w:val="en-GB"/>
            </w:rPr>
            <w:fldChar w:fldCharType="begin"/>
          </w:r>
          <w:r>
            <w:rPr>
              <w:rFonts w:ascii="Times New Roman" w:hAnsi="Times New Roman" w:cs="Times New Roman"/>
              <w:lang w:val="it-IT"/>
            </w:rPr>
            <w:instrText xml:space="preserve"> CITATION Luc23 \l 1040 </w:instrText>
          </w:r>
          <w:r>
            <w:rPr>
              <w:rFonts w:ascii="Times New Roman" w:hAnsi="Times New Roman" w:cs="Times New Roman"/>
              <w:lang w:val="en-GB"/>
            </w:rPr>
            <w:fldChar w:fldCharType="separate"/>
          </w:r>
          <w:r w:rsidRPr="001F0E6A">
            <w:rPr>
              <w:rFonts w:ascii="Times New Roman" w:hAnsi="Times New Roman" w:cs="Times New Roman"/>
              <w:noProof/>
              <w:lang w:val="it-IT"/>
            </w:rPr>
            <w:t>(Downey, 2023)</w:t>
          </w:r>
          <w:r>
            <w:rPr>
              <w:rFonts w:ascii="Times New Roman" w:hAnsi="Times New Roman" w:cs="Times New Roman"/>
              <w:lang w:val="en-GB"/>
            </w:rPr>
            <w:fldChar w:fldCharType="end"/>
          </w:r>
        </w:sdtContent>
      </w:sdt>
    </w:p>
    <w:p w14:paraId="619FE4E0" w14:textId="77777777" w:rsidR="009C0315" w:rsidRDefault="009C0315" w:rsidP="001F0E6A">
      <w:pPr>
        <w:spacing w:line="360" w:lineRule="auto"/>
        <w:jc w:val="both"/>
        <w:rPr>
          <w:rFonts w:ascii="Times New Roman" w:hAnsi="Times New Roman" w:cs="Times New Roman"/>
          <w:lang w:val="en-GB"/>
        </w:rPr>
      </w:pPr>
    </w:p>
    <w:p w14:paraId="54FBB040" w14:textId="6A2B8880" w:rsidR="00DD3A60" w:rsidRDefault="002B6E28" w:rsidP="00C53ADC">
      <w:pPr>
        <w:spacing w:line="360" w:lineRule="auto"/>
        <w:jc w:val="both"/>
        <w:rPr>
          <w:rFonts w:ascii="Times New Roman" w:hAnsi="Times New Roman" w:cs="Times New Roman"/>
          <w:lang w:val="en-GB"/>
        </w:rPr>
      </w:pPr>
      <w:r w:rsidRPr="002B6E28">
        <w:rPr>
          <w:rFonts w:ascii="Times New Roman" w:hAnsi="Times New Roman" w:cs="Times New Roman"/>
          <w:lang w:val="en-GB"/>
        </w:rPr>
        <w:t>Nike, Inc.'s financial statements are strikingly similar due to the company's stability and efficiency. However, there are significant differences due to economic stability as well as the adoption of product ideas and innovative methods that assist Nike in continuing to improve the company: by reaching new levels of sustainability while improving product performance, developing more meaningful connections with consumers, and presenting their products in compelling retail experiences.</w:t>
      </w:r>
    </w:p>
    <w:p w14:paraId="2320943B" w14:textId="77777777" w:rsidR="002B6E28" w:rsidRPr="00C53ADC" w:rsidRDefault="002B6E28" w:rsidP="00C53ADC">
      <w:pPr>
        <w:spacing w:line="360" w:lineRule="auto"/>
        <w:jc w:val="both"/>
        <w:rPr>
          <w:rFonts w:ascii="Times New Roman" w:hAnsi="Times New Roman" w:cs="Times New Roman"/>
          <w:lang w:val="en-GB"/>
        </w:rPr>
      </w:pPr>
    </w:p>
    <w:p w14:paraId="674D0B0E" w14:textId="33E36D55" w:rsidR="00E20CF5" w:rsidRDefault="0072734B" w:rsidP="009C0315">
      <w:pPr>
        <w:spacing w:line="360" w:lineRule="auto"/>
        <w:jc w:val="both"/>
        <w:rPr>
          <w:rFonts w:ascii="Times New Roman" w:hAnsi="Times New Roman" w:cs="Times New Roman"/>
          <w:lang w:val="en-GB"/>
        </w:rPr>
      </w:pPr>
      <w:r w:rsidRPr="0072734B">
        <w:rPr>
          <w:rFonts w:ascii="Times New Roman" w:hAnsi="Times New Roman" w:cs="Times New Roman"/>
          <w:lang w:val="en-GB"/>
        </w:rPr>
        <w:t xml:space="preserve">As can be seen, the Efficient Market Hypothesis outlines the many forms of market information as well as the potential rewards for investors. The share price's reaction to new market information can be tracked. According to the analysis, the corporation supplies its investors with semi-strong news. </w:t>
      </w:r>
    </w:p>
    <w:p w14:paraId="031C1079" w14:textId="2056007A" w:rsidR="009C0315" w:rsidRPr="00DB1CC0" w:rsidRDefault="009C0315" w:rsidP="00DB1CC0">
      <w:pPr>
        <w:pStyle w:val="Heading1"/>
        <w:spacing w:line="360" w:lineRule="auto"/>
        <w:jc w:val="both"/>
        <w:rPr>
          <w:rFonts w:ascii="Times New Roman" w:hAnsi="Times New Roman" w:cs="Times New Roman"/>
          <w:b/>
          <w:bCs/>
          <w:color w:val="000000" w:themeColor="text1"/>
          <w:lang w:val="en-GB"/>
        </w:rPr>
      </w:pPr>
      <w:bookmarkStart w:id="4" w:name="_Toc134037812"/>
      <w:r w:rsidRPr="00DB1CC0">
        <w:rPr>
          <w:rFonts w:ascii="Times New Roman" w:hAnsi="Times New Roman" w:cs="Times New Roman"/>
          <w:b/>
          <w:bCs/>
          <w:color w:val="000000" w:themeColor="text1"/>
          <w:lang w:val="en-GB"/>
        </w:rPr>
        <w:lastRenderedPageBreak/>
        <w:t>Methods of appraising projects</w:t>
      </w:r>
      <w:bookmarkEnd w:id="4"/>
    </w:p>
    <w:p w14:paraId="7D655205" w14:textId="22DB9A94" w:rsidR="00DB1CC0" w:rsidRDefault="00621473" w:rsidP="00DB1CC0">
      <w:pPr>
        <w:spacing w:line="360" w:lineRule="auto"/>
        <w:jc w:val="both"/>
        <w:rPr>
          <w:rFonts w:ascii="Times New Roman" w:hAnsi="Times New Roman" w:cs="Times New Roman"/>
          <w:lang w:val="en-GB"/>
        </w:rPr>
      </w:pPr>
      <w:r w:rsidRPr="00DB1CC0">
        <w:rPr>
          <w:rFonts w:ascii="Times New Roman" w:hAnsi="Times New Roman" w:cs="Times New Roman"/>
          <w:lang w:val="en-GB"/>
        </w:rPr>
        <w:t xml:space="preserve">A financial institution will utilize the project assessment process to independently and objectively examine numerous factors of an investment concept </w:t>
      </w:r>
      <w:proofErr w:type="gramStart"/>
      <w:r w:rsidRPr="00DB1CC0">
        <w:rPr>
          <w:rFonts w:ascii="Times New Roman" w:hAnsi="Times New Roman" w:cs="Times New Roman"/>
          <w:lang w:val="en-GB"/>
        </w:rPr>
        <w:t>in order to</w:t>
      </w:r>
      <w:proofErr w:type="gramEnd"/>
      <w:r w:rsidRPr="00DB1CC0">
        <w:rPr>
          <w:rFonts w:ascii="Times New Roman" w:hAnsi="Times New Roman" w:cs="Times New Roman"/>
          <w:lang w:val="en-GB"/>
        </w:rPr>
        <w:t xml:space="preserve"> make an appropriate funding decision. </w:t>
      </w:r>
    </w:p>
    <w:p w14:paraId="6A04AD21" w14:textId="77777777" w:rsidR="0072734B" w:rsidRDefault="0072734B" w:rsidP="00DD3A60">
      <w:pPr>
        <w:spacing w:line="360" w:lineRule="auto"/>
        <w:jc w:val="both"/>
        <w:rPr>
          <w:rFonts w:ascii="Times New Roman" w:hAnsi="Times New Roman" w:cs="Times New Roman"/>
          <w:lang w:val="en-GB"/>
        </w:rPr>
      </w:pPr>
    </w:p>
    <w:p w14:paraId="6023CF88" w14:textId="77777777" w:rsidR="0072734B" w:rsidRPr="0072734B" w:rsidRDefault="0072734B" w:rsidP="0072734B">
      <w:pPr>
        <w:spacing w:line="360" w:lineRule="auto"/>
        <w:jc w:val="both"/>
        <w:rPr>
          <w:rFonts w:ascii="Times New Roman" w:hAnsi="Times New Roman" w:cs="Times New Roman"/>
          <w:lang w:val="en-GB"/>
        </w:rPr>
      </w:pPr>
      <w:r w:rsidRPr="0072734B">
        <w:rPr>
          <w:rFonts w:ascii="Times New Roman" w:hAnsi="Times New Roman" w:cs="Times New Roman"/>
          <w:lang w:val="en-GB"/>
        </w:rPr>
        <w:t xml:space="preserve">Nike values expertise and input </w:t>
      </w:r>
      <w:proofErr w:type="gramStart"/>
      <w:r w:rsidRPr="0072734B">
        <w:rPr>
          <w:rFonts w:ascii="Times New Roman" w:hAnsi="Times New Roman" w:cs="Times New Roman"/>
          <w:lang w:val="en-GB"/>
        </w:rPr>
        <w:t>in order to</w:t>
      </w:r>
      <w:proofErr w:type="gramEnd"/>
      <w:r w:rsidRPr="0072734B">
        <w:rPr>
          <w:rFonts w:ascii="Times New Roman" w:hAnsi="Times New Roman" w:cs="Times New Roman"/>
          <w:lang w:val="en-GB"/>
        </w:rPr>
        <w:t xml:space="preserve"> create the greatest product for athletes, and hence for customers. Because these high-profile coaches and players are well-known to the customer, they are used in Nike's advertising and marketing campaigns to help convey the product story.</w:t>
      </w:r>
    </w:p>
    <w:p w14:paraId="2FA23BE2" w14:textId="50854ED3" w:rsidR="00DD3A60" w:rsidRDefault="00DD3A60" w:rsidP="00DD3A60">
      <w:pPr>
        <w:spacing w:line="360" w:lineRule="auto"/>
        <w:jc w:val="both"/>
        <w:rPr>
          <w:rFonts w:ascii="Times New Roman" w:hAnsi="Times New Roman" w:cs="Times New Roman"/>
          <w:lang w:val="en-GB"/>
        </w:rPr>
      </w:pPr>
    </w:p>
    <w:p w14:paraId="252DC49A" w14:textId="489747E5" w:rsidR="00F605FC" w:rsidRDefault="00F605FC" w:rsidP="00F605FC">
      <w:pPr>
        <w:pStyle w:val="Heading2"/>
        <w:spacing w:line="360" w:lineRule="auto"/>
        <w:jc w:val="both"/>
        <w:rPr>
          <w:rFonts w:ascii="Times New Roman" w:hAnsi="Times New Roman" w:cs="Times New Roman"/>
          <w:b/>
          <w:bCs/>
          <w:color w:val="000000" w:themeColor="text1"/>
          <w:sz w:val="24"/>
          <w:szCs w:val="24"/>
          <w:lang w:val="en-GB"/>
        </w:rPr>
      </w:pPr>
      <w:bookmarkStart w:id="5" w:name="_Toc134037813"/>
      <w:r>
        <w:rPr>
          <w:rFonts w:ascii="Times New Roman" w:hAnsi="Times New Roman" w:cs="Times New Roman"/>
          <w:b/>
          <w:bCs/>
          <w:color w:val="000000" w:themeColor="text1"/>
          <w:sz w:val="24"/>
          <w:szCs w:val="24"/>
          <w:lang w:val="en-GB"/>
        </w:rPr>
        <w:t>Distribution</w:t>
      </w:r>
      <w:r w:rsidRPr="00F605FC">
        <w:rPr>
          <w:rFonts w:ascii="Times New Roman" w:hAnsi="Times New Roman" w:cs="Times New Roman"/>
          <w:b/>
          <w:bCs/>
          <w:color w:val="000000" w:themeColor="text1"/>
          <w:sz w:val="24"/>
          <w:szCs w:val="24"/>
          <w:lang w:val="en-GB"/>
        </w:rPr>
        <w:t xml:space="preserve"> issues</w:t>
      </w:r>
      <w:bookmarkEnd w:id="5"/>
    </w:p>
    <w:p w14:paraId="541D4312" w14:textId="21EB3A53" w:rsidR="002B6E28" w:rsidRPr="002B6E28" w:rsidRDefault="002B6E28" w:rsidP="002B6E28">
      <w:pPr>
        <w:spacing w:line="360" w:lineRule="auto"/>
        <w:jc w:val="both"/>
        <w:rPr>
          <w:rFonts w:ascii="Times New Roman" w:hAnsi="Times New Roman" w:cs="Times New Roman"/>
          <w:lang w:val="en-GB"/>
        </w:rPr>
      </w:pPr>
      <w:r w:rsidRPr="002B6E28">
        <w:rPr>
          <w:rFonts w:ascii="Times New Roman" w:hAnsi="Times New Roman" w:cs="Times New Roman"/>
          <w:lang w:val="en-GB"/>
        </w:rPr>
        <w:t xml:space="preserve">Nike's textile operations have also faltered, with Sports Authority declaring bankruptcy earlier this year. A recent Morgan Stanley research predicted that clothing and footwear sales will rise 1-3% over the next three months, while apparel and accessory store year-on-year growth was -5% on a three-month average. The athletic goods, hobby, book, and music industries grew by 4.9%. </w:t>
      </w:r>
      <w:sdt>
        <w:sdtPr>
          <w:rPr>
            <w:rFonts w:ascii="Times New Roman" w:hAnsi="Times New Roman" w:cs="Times New Roman"/>
            <w:lang w:val="en-GB"/>
          </w:rPr>
          <w:id w:val="1529596354"/>
          <w:citation/>
        </w:sdtPr>
        <w:sdtContent>
          <w:r>
            <w:rPr>
              <w:rFonts w:ascii="Times New Roman" w:hAnsi="Times New Roman" w:cs="Times New Roman"/>
              <w:lang w:val="en-GB"/>
            </w:rPr>
            <w:fldChar w:fldCharType="begin"/>
          </w:r>
          <w:r>
            <w:rPr>
              <w:rFonts w:ascii="Times New Roman" w:hAnsi="Times New Roman" w:cs="Times New Roman"/>
              <w:lang w:val="it-IT"/>
            </w:rPr>
            <w:instrText xml:space="preserve"> CITATION Mal16 \l 1040 </w:instrText>
          </w:r>
          <w:r>
            <w:rPr>
              <w:rFonts w:ascii="Times New Roman" w:hAnsi="Times New Roman" w:cs="Times New Roman"/>
              <w:lang w:val="en-GB"/>
            </w:rPr>
            <w:fldChar w:fldCharType="separate"/>
          </w:r>
          <w:r w:rsidRPr="009F3554">
            <w:rPr>
              <w:rFonts w:ascii="Times New Roman" w:hAnsi="Times New Roman" w:cs="Times New Roman"/>
              <w:noProof/>
              <w:lang w:val="it-IT"/>
            </w:rPr>
            <w:t>(Schlossberg, 2016)</w:t>
          </w:r>
          <w:r>
            <w:rPr>
              <w:rFonts w:ascii="Times New Roman" w:hAnsi="Times New Roman" w:cs="Times New Roman"/>
              <w:lang w:val="en-GB"/>
            </w:rPr>
            <w:fldChar w:fldCharType="end"/>
          </w:r>
        </w:sdtContent>
      </w:sdt>
    </w:p>
    <w:p w14:paraId="250F49C5" w14:textId="1CCD1ACE" w:rsidR="00F605FC" w:rsidRDefault="00F605FC" w:rsidP="00F605FC">
      <w:pPr>
        <w:pStyle w:val="Heading2"/>
        <w:spacing w:line="360" w:lineRule="auto"/>
        <w:jc w:val="both"/>
        <w:rPr>
          <w:rFonts w:ascii="Times New Roman" w:hAnsi="Times New Roman" w:cs="Times New Roman"/>
          <w:b/>
          <w:bCs/>
          <w:color w:val="000000" w:themeColor="text1"/>
          <w:sz w:val="24"/>
          <w:szCs w:val="24"/>
          <w:lang w:val="en-GB"/>
        </w:rPr>
      </w:pPr>
      <w:bookmarkStart w:id="6" w:name="_Toc134037814"/>
      <w:r w:rsidRPr="00F605FC">
        <w:rPr>
          <w:rFonts w:ascii="Times New Roman" w:hAnsi="Times New Roman" w:cs="Times New Roman"/>
          <w:b/>
          <w:bCs/>
          <w:color w:val="000000" w:themeColor="text1"/>
          <w:sz w:val="24"/>
          <w:szCs w:val="24"/>
          <w:lang w:val="en-GB"/>
        </w:rPr>
        <w:t>Gender inequality issues</w:t>
      </w:r>
      <w:bookmarkEnd w:id="6"/>
    </w:p>
    <w:p w14:paraId="3E89930C" w14:textId="1641DA71" w:rsidR="00732F7D" w:rsidRPr="00E20CF5" w:rsidRDefault="002B6E28" w:rsidP="002B6E28">
      <w:pPr>
        <w:spacing w:line="360" w:lineRule="auto"/>
        <w:jc w:val="both"/>
        <w:rPr>
          <w:rFonts w:ascii="Times New Roman" w:hAnsi="Times New Roman" w:cs="Times New Roman"/>
          <w:lang w:val="en-GB"/>
        </w:rPr>
      </w:pPr>
      <w:r w:rsidRPr="002B6E28">
        <w:rPr>
          <w:rFonts w:ascii="Times New Roman" w:hAnsi="Times New Roman" w:cs="Times New Roman"/>
          <w:lang w:val="en-GB"/>
        </w:rPr>
        <w:t>There are the larger competitors, such as Lululemon and Under Armour, and then there are the smaller niche brands, such as Sweaty Betty and Bandier, as well as Outdoor Voices, which prides itself on branding that emphasizes fun above competitiveness and being the best. In other words, it's the anti-Nike that may appeal to women seeking an alternative to Nike's "just do it" mentality</w:t>
      </w:r>
      <w:r w:rsidR="00F605FC" w:rsidRPr="00F605FC">
        <w:rPr>
          <w:rFonts w:ascii="Times New Roman" w:hAnsi="Times New Roman" w:cs="Times New Roman"/>
          <w:lang w:val="en-GB"/>
        </w:rPr>
        <w:t>.</w:t>
      </w:r>
      <w:r w:rsidR="009F3554">
        <w:rPr>
          <w:rFonts w:ascii="Times New Roman" w:hAnsi="Times New Roman" w:cs="Times New Roman"/>
          <w:lang w:val="en-GB"/>
        </w:rPr>
        <w:t xml:space="preserve"> </w:t>
      </w:r>
      <w:sdt>
        <w:sdtPr>
          <w:rPr>
            <w:rFonts w:ascii="Times New Roman" w:hAnsi="Times New Roman" w:cs="Times New Roman"/>
            <w:lang w:val="en-GB"/>
          </w:rPr>
          <w:id w:val="1897087656"/>
          <w:citation/>
        </w:sdtPr>
        <w:sdtContent>
          <w:r w:rsidR="009F3554">
            <w:rPr>
              <w:rFonts w:ascii="Times New Roman" w:hAnsi="Times New Roman" w:cs="Times New Roman"/>
              <w:lang w:val="en-GB"/>
            </w:rPr>
            <w:fldChar w:fldCharType="begin"/>
          </w:r>
          <w:r w:rsidR="009F3554">
            <w:rPr>
              <w:rFonts w:ascii="Times New Roman" w:hAnsi="Times New Roman" w:cs="Times New Roman"/>
              <w:lang w:val="it-IT"/>
            </w:rPr>
            <w:instrText xml:space="preserve"> CITATION Mal16 \l 1040 </w:instrText>
          </w:r>
          <w:r w:rsidR="009F3554">
            <w:rPr>
              <w:rFonts w:ascii="Times New Roman" w:hAnsi="Times New Roman" w:cs="Times New Roman"/>
              <w:lang w:val="en-GB"/>
            </w:rPr>
            <w:fldChar w:fldCharType="separate"/>
          </w:r>
          <w:r w:rsidR="009F3554" w:rsidRPr="009F3554">
            <w:rPr>
              <w:rFonts w:ascii="Times New Roman" w:hAnsi="Times New Roman" w:cs="Times New Roman"/>
              <w:noProof/>
              <w:lang w:val="it-IT"/>
            </w:rPr>
            <w:t>(Schlossberg, 2016)</w:t>
          </w:r>
          <w:r w:rsidR="009F3554">
            <w:rPr>
              <w:rFonts w:ascii="Times New Roman" w:hAnsi="Times New Roman" w:cs="Times New Roman"/>
              <w:lang w:val="en-GB"/>
            </w:rPr>
            <w:fldChar w:fldCharType="end"/>
          </w:r>
        </w:sdtContent>
      </w:sdt>
    </w:p>
    <w:p w14:paraId="74EE4C80" w14:textId="264F83BB" w:rsidR="006B7DE9" w:rsidRPr="00E20CF5" w:rsidRDefault="006B7DE9" w:rsidP="006B7DE9">
      <w:pPr>
        <w:pStyle w:val="Heading2"/>
        <w:spacing w:line="360" w:lineRule="auto"/>
        <w:jc w:val="both"/>
        <w:rPr>
          <w:rFonts w:ascii="Times New Roman" w:hAnsi="Times New Roman" w:cs="Times New Roman"/>
          <w:b/>
          <w:bCs/>
          <w:color w:val="000000" w:themeColor="text1"/>
          <w:sz w:val="24"/>
          <w:szCs w:val="24"/>
          <w:lang w:val="en-GB"/>
        </w:rPr>
      </w:pPr>
      <w:bookmarkStart w:id="7" w:name="_Toc134037815"/>
      <w:r w:rsidRPr="00E20CF5">
        <w:rPr>
          <w:rFonts w:ascii="Times New Roman" w:hAnsi="Times New Roman" w:cs="Times New Roman"/>
          <w:b/>
          <w:bCs/>
          <w:color w:val="000000" w:themeColor="text1"/>
          <w:sz w:val="24"/>
          <w:szCs w:val="24"/>
          <w:lang w:val="en-GB"/>
        </w:rPr>
        <w:t>Competition issues</w:t>
      </w:r>
      <w:bookmarkEnd w:id="7"/>
    </w:p>
    <w:p w14:paraId="16AA036A" w14:textId="7D75DED5" w:rsidR="002B6E28" w:rsidRPr="002B6E28" w:rsidRDefault="002B6E28" w:rsidP="002B6E28">
      <w:pPr>
        <w:spacing w:line="360" w:lineRule="auto"/>
        <w:jc w:val="both"/>
        <w:rPr>
          <w:rFonts w:ascii="Times New Roman" w:hAnsi="Times New Roman" w:cs="Times New Roman"/>
          <w:lang w:val="en-GB"/>
        </w:rPr>
      </w:pPr>
      <w:r w:rsidRPr="002B6E28">
        <w:rPr>
          <w:rFonts w:ascii="Times New Roman" w:hAnsi="Times New Roman" w:cs="Times New Roman"/>
          <w:lang w:val="en-GB"/>
        </w:rPr>
        <w:t xml:space="preserve">According to a recent UBS analysis, investors are concerned about how basketball trends are decreasing, according to the Journal. This is particularly troubling given that basketball apparel represents for 12-14% of Nike's sales. UBS reports that demand for Air Jordan footwear is still "strong." </w:t>
      </w:r>
      <w:sdt>
        <w:sdtPr>
          <w:rPr>
            <w:rFonts w:ascii="Times New Roman" w:hAnsi="Times New Roman" w:cs="Times New Roman"/>
            <w:lang w:val="en-GB"/>
          </w:rPr>
          <w:id w:val="2014412800"/>
          <w:citation/>
        </w:sdtPr>
        <w:sdtContent>
          <w:r w:rsidRPr="00E20CF5">
            <w:rPr>
              <w:rFonts w:ascii="Times New Roman" w:hAnsi="Times New Roman" w:cs="Times New Roman"/>
              <w:lang w:val="en-GB"/>
            </w:rPr>
            <w:fldChar w:fldCharType="begin"/>
          </w:r>
          <w:r w:rsidRPr="00E20CF5">
            <w:rPr>
              <w:rFonts w:ascii="Times New Roman" w:hAnsi="Times New Roman" w:cs="Times New Roman"/>
              <w:lang w:val="en-GB"/>
            </w:rPr>
            <w:instrText xml:space="preserve"> CITATION Mal16 \l 1040 </w:instrText>
          </w:r>
          <w:r w:rsidRPr="00E20CF5">
            <w:rPr>
              <w:rFonts w:ascii="Times New Roman" w:hAnsi="Times New Roman" w:cs="Times New Roman"/>
              <w:lang w:val="en-GB"/>
            </w:rPr>
            <w:fldChar w:fldCharType="separate"/>
          </w:r>
          <w:r w:rsidRPr="00E20CF5">
            <w:rPr>
              <w:rFonts w:ascii="Times New Roman" w:hAnsi="Times New Roman" w:cs="Times New Roman"/>
              <w:noProof/>
              <w:lang w:val="en-GB"/>
            </w:rPr>
            <w:t>(Schlossberg, 2016)</w:t>
          </w:r>
          <w:r w:rsidRPr="00E20CF5">
            <w:rPr>
              <w:rFonts w:ascii="Times New Roman" w:hAnsi="Times New Roman" w:cs="Times New Roman"/>
              <w:lang w:val="en-GB"/>
            </w:rPr>
            <w:fldChar w:fldCharType="end"/>
          </w:r>
        </w:sdtContent>
      </w:sdt>
    </w:p>
    <w:p w14:paraId="2C2551AF" w14:textId="11AE0C01" w:rsidR="00E20CF5" w:rsidRDefault="00E20CF5" w:rsidP="00E20CF5">
      <w:pPr>
        <w:pStyle w:val="Heading1"/>
        <w:spacing w:line="360" w:lineRule="auto"/>
        <w:jc w:val="both"/>
        <w:rPr>
          <w:rFonts w:ascii="Times New Roman" w:hAnsi="Times New Roman" w:cs="Times New Roman"/>
          <w:b/>
          <w:bCs/>
          <w:color w:val="000000" w:themeColor="text1"/>
          <w:lang w:val="en-GB"/>
        </w:rPr>
      </w:pPr>
      <w:bookmarkStart w:id="8" w:name="_Toc134037816"/>
      <w:r w:rsidRPr="00E20CF5">
        <w:rPr>
          <w:rFonts w:ascii="Times New Roman" w:hAnsi="Times New Roman" w:cs="Times New Roman"/>
          <w:b/>
          <w:bCs/>
          <w:color w:val="000000" w:themeColor="text1"/>
          <w:lang w:val="en-GB"/>
        </w:rPr>
        <w:t>Conclusion</w:t>
      </w:r>
      <w:bookmarkEnd w:id="8"/>
    </w:p>
    <w:p w14:paraId="537D63BD" w14:textId="4D23CA20" w:rsidR="00BE6155" w:rsidRDefault="00E20CF5" w:rsidP="002C1F60">
      <w:pPr>
        <w:spacing w:line="360" w:lineRule="auto"/>
        <w:jc w:val="both"/>
        <w:rPr>
          <w:rFonts w:ascii="Times New Roman" w:hAnsi="Times New Roman" w:cs="Times New Roman"/>
          <w:lang w:val="en-GB"/>
        </w:rPr>
      </w:pPr>
      <w:r w:rsidRPr="00E20CF5">
        <w:rPr>
          <w:rFonts w:ascii="Times New Roman" w:hAnsi="Times New Roman" w:cs="Times New Roman"/>
          <w:lang w:val="en-GB"/>
        </w:rPr>
        <w:t xml:space="preserve">The goal of this study is to see if Nike's financial performance corresponds to the change in its stock price from 2015 to the present. More data for correlational studies may be </w:t>
      </w:r>
      <w:proofErr w:type="gramStart"/>
      <w:r w:rsidRPr="00E20CF5">
        <w:rPr>
          <w:rFonts w:ascii="Times New Roman" w:hAnsi="Times New Roman" w:cs="Times New Roman"/>
          <w:lang w:val="en-GB"/>
        </w:rPr>
        <w:t>accessible in reality</w:t>
      </w:r>
      <w:proofErr w:type="gramEnd"/>
      <w:r w:rsidRPr="00E20CF5">
        <w:rPr>
          <w:rFonts w:ascii="Times New Roman" w:hAnsi="Times New Roman" w:cs="Times New Roman"/>
          <w:lang w:val="en-GB"/>
        </w:rPr>
        <w:t>. Secondary data is accessible online for further analysis. The dividend in 2020 may be compared to the predicted dividend calculated by the dividend model to check if Nike's dividend yield remains stable in the following year.</w:t>
      </w:r>
      <w:r w:rsidR="00922C62">
        <w:rPr>
          <w:rFonts w:ascii="Times New Roman" w:hAnsi="Times New Roman" w:cs="Times New Roman"/>
          <w:lang w:val="en-GB"/>
        </w:rPr>
        <w:t xml:space="preserve"> </w:t>
      </w:r>
      <w:r w:rsidR="00922C62" w:rsidRPr="00922C62">
        <w:rPr>
          <w:rFonts w:ascii="Times New Roman" w:hAnsi="Times New Roman" w:cs="Times New Roman"/>
          <w:lang w:val="en-GB"/>
        </w:rPr>
        <w:t xml:space="preserve">Many factors influence stock prices, such </w:t>
      </w:r>
      <w:r w:rsidR="00922C62" w:rsidRPr="00922C62">
        <w:rPr>
          <w:rFonts w:ascii="Times New Roman" w:hAnsi="Times New Roman" w:cs="Times New Roman"/>
          <w:lang w:val="en-GB"/>
        </w:rPr>
        <w:lastRenderedPageBreak/>
        <w:t>as Nike's negative news in 2020, the replacement of the CEO, the emergence of new market strategies, and interest rate changes.</w:t>
      </w:r>
      <w:r w:rsidR="002C1F60">
        <w:rPr>
          <w:rFonts w:ascii="Times New Roman" w:hAnsi="Times New Roman" w:cs="Times New Roman"/>
          <w:lang w:val="en-GB"/>
        </w:rPr>
        <w:t xml:space="preserve"> </w:t>
      </w:r>
      <w:r w:rsidR="007037FD" w:rsidRPr="007037FD">
        <w:rPr>
          <w:rFonts w:ascii="Times New Roman" w:hAnsi="Times New Roman" w:cs="Times New Roman"/>
          <w:lang w:val="en-GB"/>
        </w:rPr>
        <w:t xml:space="preserve">Coming up with a solution to Nike's challenges might dramatically raise their sales rate, </w:t>
      </w:r>
      <w:proofErr w:type="gramStart"/>
      <w:r w:rsidR="007037FD" w:rsidRPr="007037FD">
        <w:rPr>
          <w:rFonts w:ascii="Times New Roman" w:hAnsi="Times New Roman" w:cs="Times New Roman"/>
          <w:lang w:val="en-GB"/>
        </w:rPr>
        <w:t>despite the fact that</w:t>
      </w:r>
      <w:proofErr w:type="gramEnd"/>
      <w:r w:rsidR="007037FD" w:rsidRPr="007037FD">
        <w:rPr>
          <w:rFonts w:ascii="Times New Roman" w:hAnsi="Times New Roman" w:cs="Times New Roman"/>
          <w:lang w:val="en-GB"/>
        </w:rPr>
        <w:t xml:space="preserve"> the firm is doing well.</w:t>
      </w:r>
      <w:r w:rsidR="00CA5787">
        <w:rPr>
          <w:rFonts w:ascii="Times New Roman" w:hAnsi="Times New Roman" w:cs="Times New Roman"/>
          <w:lang w:val="en-GB"/>
        </w:rPr>
        <w:t xml:space="preserve"> During the report presented, a potent analysis of Nike in the context of International Financial Management has been conducted.</w:t>
      </w:r>
    </w:p>
    <w:p w14:paraId="01BD1D42" w14:textId="77777777" w:rsidR="00BE6155" w:rsidRDefault="00BE6155">
      <w:pPr>
        <w:rPr>
          <w:rFonts w:ascii="Times New Roman" w:hAnsi="Times New Roman" w:cs="Times New Roman"/>
          <w:lang w:val="en-GB"/>
        </w:rPr>
      </w:pPr>
      <w:r>
        <w:rPr>
          <w:rFonts w:ascii="Times New Roman" w:hAnsi="Times New Roman" w:cs="Times New Roman"/>
          <w:lang w:val="en-GB"/>
        </w:rPr>
        <w:br w:type="page"/>
      </w:r>
    </w:p>
    <w:bookmarkStart w:id="9" w:name="_Toc134037817" w:displacedByCustomXml="next"/>
    <w:sdt>
      <w:sdtPr>
        <w:rPr>
          <w:rFonts w:ascii="Times New Roman" w:eastAsiaTheme="minorHAnsi" w:hAnsi="Times New Roman" w:cs="Times New Roman"/>
          <w:color w:val="auto"/>
          <w:sz w:val="24"/>
          <w:szCs w:val="24"/>
        </w:rPr>
        <w:id w:val="1662657073"/>
        <w:docPartObj>
          <w:docPartGallery w:val="Bibliographies"/>
          <w:docPartUnique/>
        </w:docPartObj>
      </w:sdtPr>
      <w:sdtContent>
        <w:p w14:paraId="69A460E5" w14:textId="7A52A547" w:rsidR="00BE6155" w:rsidRDefault="00BE6155" w:rsidP="00BE6155">
          <w:pPr>
            <w:pStyle w:val="Heading1"/>
            <w:spacing w:line="360" w:lineRule="auto"/>
            <w:jc w:val="center"/>
            <w:rPr>
              <w:rFonts w:ascii="Times New Roman" w:hAnsi="Times New Roman" w:cs="Times New Roman"/>
              <w:b/>
              <w:bCs/>
              <w:color w:val="000000" w:themeColor="text1"/>
            </w:rPr>
          </w:pPr>
          <w:r w:rsidRPr="00BE6155">
            <w:rPr>
              <w:rFonts w:ascii="Times New Roman" w:hAnsi="Times New Roman" w:cs="Times New Roman"/>
              <w:b/>
              <w:bCs/>
              <w:color w:val="000000" w:themeColor="text1"/>
            </w:rPr>
            <w:t>Bibliography</w:t>
          </w:r>
          <w:bookmarkEnd w:id="9"/>
        </w:p>
        <w:p w14:paraId="4F9B8363" w14:textId="77777777" w:rsidR="00BE6155" w:rsidRPr="00BE6155" w:rsidRDefault="00BE6155" w:rsidP="00BE6155">
          <w:pPr>
            <w:spacing w:line="360" w:lineRule="auto"/>
          </w:pPr>
        </w:p>
        <w:sdt>
          <w:sdtPr>
            <w:rPr>
              <w:rFonts w:ascii="Times New Roman" w:hAnsi="Times New Roman" w:cs="Times New Roman"/>
            </w:rPr>
            <w:id w:val="111145805"/>
            <w:bibliography/>
          </w:sdtPr>
          <w:sdtContent>
            <w:p w14:paraId="7EF32B79" w14:textId="77777777" w:rsidR="00BE6155" w:rsidRPr="00BE6155" w:rsidRDefault="00BE6155" w:rsidP="00BE6155">
              <w:pPr>
                <w:pStyle w:val="Bibliography"/>
                <w:spacing w:line="360" w:lineRule="auto"/>
                <w:rPr>
                  <w:rFonts w:ascii="Times New Roman" w:hAnsi="Times New Roman" w:cs="Times New Roman"/>
                  <w:noProof/>
                </w:rPr>
              </w:pPr>
              <w:r w:rsidRPr="00BE6155">
                <w:rPr>
                  <w:rFonts w:ascii="Times New Roman" w:hAnsi="Times New Roman" w:cs="Times New Roman"/>
                </w:rPr>
                <w:fldChar w:fldCharType="begin"/>
              </w:r>
              <w:r w:rsidRPr="00BE6155">
                <w:rPr>
                  <w:rFonts w:ascii="Times New Roman" w:hAnsi="Times New Roman" w:cs="Times New Roman"/>
                </w:rPr>
                <w:instrText xml:space="preserve"> BIBLIOGRAPHY </w:instrText>
              </w:r>
              <w:r w:rsidRPr="00BE6155">
                <w:rPr>
                  <w:rFonts w:ascii="Times New Roman" w:hAnsi="Times New Roman" w:cs="Times New Roman"/>
                </w:rPr>
                <w:fldChar w:fldCharType="separate"/>
              </w:r>
              <w:r w:rsidRPr="00BE6155">
                <w:rPr>
                  <w:rFonts w:ascii="Times New Roman" w:hAnsi="Times New Roman" w:cs="Times New Roman"/>
                  <w:noProof/>
                </w:rPr>
                <w:t xml:space="preserve">Cavusgil, S. T. et al., 2014. </w:t>
              </w:r>
              <w:r w:rsidRPr="00BE6155">
                <w:rPr>
                  <w:rFonts w:ascii="Times New Roman" w:hAnsi="Times New Roman" w:cs="Times New Roman"/>
                  <w:i/>
                  <w:iCs/>
                  <w:noProof/>
                </w:rPr>
                <w:t xml:space="preserve">International Business. </w:t>
              </w:r>
              <w:r w:rsidRPr="00BE6155">
                <w:rPr>
                  <w:rFonts w:ascii="Times New Roman" w:hAnsi="Times New Roman" w:cs="Times New Roman"/>
                  <w:noProof/>
                </w:rPr>
                <w:t>2nd Edition ed. Australia: Pearson.</w:t>
              </w:r>
            </w:p>
            <w:p w14:paraId="51D7B518" w14:textId="6042BE10" w:rsidR="00BE6155" w:rsidRDefault="00BE6155" w:rsidP="00BE6155">
              <w:pPr>
                <w:pStyle w:val="Bibliography"/>
                <w:spacing w:line="360" w:lineRule="auto"/>
                <w:rPr>
                  <w:rFonts w:ascii="Times New Roman" w:hAnsi="Times New Roman" w:cs="Times New Roman"/>
                  <w:noProof/>
                </w:rPr>
              </w:pPr>
              <w:r w:rsidRPr="00BE6155">
                <w:rPr>
                  <w:rFonts w:ascii="Times New Roman" w:hAnsi="Times New Roman" w:cs="Times New Roman"/>
                  <w:noProof/>
                </w:rPr>
                <w:t xml:space="preserve">Forbes, 2023. </w:t>
              </w:r>
              <w:r w:rsidRPr="00BE6155">
                <w:rPr>
                  <w:rFonts w:ascii="Times New Roman" w:hAnsi="Times New Roman" w:cs="Times New Roman"/>
                  <w:i/>
                  <w:iCs/>
                  <w:noProof/>
                </w:rPr>
                <w:t xml:space="preserve">Nike. </w:t>
              </w:r>
              <w:r w:rsidRPr="00BE6155">
                <w:rPr>
                  <w:rFonts w:ascii="Times New Roman" w:hAnsi="Times New Roman" w:cs="Times New Roman"/>
                  <w:noProof/>
                </w:rPr>
                <w:t xml:space="preserve">[Online] </w:t>
              </w:r>
              <w:r w:rsidRPr="00BE6155">
                <w:rPr>
                  <w:rFonts w:ascii="Times New Roman" w:hAnsi="Times New Roman" w:cs="Times New Roman"/>
                  <w:noProof/>
                </w:rPr>
                <w:br/>
                <w:t xml:space="preserve">Available at: </w:t>
              </w:r>
              <w:r w:rsidRPr="00BE6155">
                <w:rPr>
                  <w:rFonts w:ascii="Times New Roman" w:hAnsi="Times New Roman" w:cs="Times New Roman"/>
                  <w:noProof/>
                  <w:u w:val="single"/>
                </w:rPr>
                <w:t>https://www.forbes.com/companies/nike/?sh=62b8b2136eb5</w:t>
              </w:r>
              <w:r w:rsidRPr="00BE6155">
                <w:rPr>
                  <w:rFonts w:ascii="Times New Roman" w:hAnsi="Times New Roman" w:cs="Times New Roman"/>
                  <w:noProof/>
                </w:rPr>
                <w:br/>
                <w:t>[Accessed 3 May 2023].</w:t>
              </w:r>
            </w:p>
            <w:p w14:paraId="7B8260D9" w14:textId="77777777" w:rsidR="00BE6155" w:rsidRPr="00BE6155" w:rsidRDefault="00BE6155" w:rsidP="00BE6155"/>
            <w:p w14:paraId="5B4B4889" w14:textId="53CA5A65" w:rsidR="00BE6155" w:rsidRDefault="00BE6155" w:rsidP="00BE6155">
              <w:pPr>
                <w:pStyle w:val="Bibliography"/>
                <w:spacing w:line="360" w:lineRule="auto"/>
                <w:rPr>
                  <w:rFonts w:ascii="Times New Roman" w:hAnsi="Times New Roman" w:cs="Times New Roman"/>
                  <w:noProof/>
                </w:rPr>
              </w:pPr>
              <w:r w:rsidRPr="00BE6155">
                <w:rPr>
                  <w:rFonts w:ascii="Times New Roman" w:hAnsi="Times New Roman" w:cs="Times New Roman"/>
                  <w:noProof/>
                </w:rPr>
                <w:t xml:space="preserve">Singh, N. P. &amp; Tandon, A., 2019. The Effect of Dividend Policy on Stock Price: Evidence from the Indian Market. </w:t>
              </w:r>
              <w:r w:rsidRPr="00BE6155">
                <w:rPr>
                  <w:rFonts w:ascii="Times New Roman" w:hAnsi="Times New Roman" w:cs="Times New Roman"/>
                  <w:i/>
                  <w:iCs/>
                  <w:noProof/>
                </w:rPr>
                <w:t xml:space="preserve">Asia-Pacific Journal of Management Research and Innovation, </w:t>
              </w:r>
              <w:r w:rsidRPr="00BE6155">
                <w:rPr>
                  <w:rFonts w:ascii="Times New Roman" w:hAnsi="Times New Roman" w:cs="Times New Roman"/>
                  <w:noProof/>
                </w:rPr>
                <w:t>15(1-2), pp. 7-15.</w:t>
              </w:r>
            </w:p>
            <w:p w14:paraId="14FAAE62" w14:textId="77777777" w:rsidR="00BE6155" w:rsidRPr="00BE6155" w:rsidRDefault="00BE6155" w:rsidP="00BE6155"/>
            <w:p w14:paraId="722AA268" w14:textId="7000A956" w:rsidR="00BE6155" w:rsidRDefault="00BE6155" w:rsidP="00BE6155">
              <w:pPr>
                <w:pStyle w:val="Bibliography"/>
                <w:spacing w:line="360" w:lineRule="auto"/>
                <w:rPr>
                  <w:rFonts w:ascii="Times New Roman" w:hAnsi="Times New Roman" w:cs="Times New Roman"/>
                  <w:noProof/>
                </w:rPr>
              </w:pPr>
              <w:r w:rsidRPr="00BE6155">
                <w:rPr>
                  <w:rFonts w:ascii="Times New Roman" w:hAnsi="Times New Roman" w:cs="Times New Roman"/>
                  <w:noProof/>
                </w:rPr>
                <w:t xml:space="preserve">Nike, 2023. </w:t>
              </w:r>
              <w:r w:rsidRPr="00BE6155">
                <w:rPr>
                  <w:rFonts w:ascii="Times New Roman" w:hAnsi="Times New Roman" w:cs="Times New Roman"/>
                  <w:i/>
                  <w:iCs/>
                  <w:noProof/>
                </w:rPr>
                <w:t xml:space="preserve">NIKE, INC. A GROWTH COMPANY. </w:t>
              </w:r>
              <w:r w:rsidRPr="00BE6155">
                <w:rPr>
                  <w:rFonts w:ascii="Times New Roman" w:hAnsi="Times New Roman" w:cs="Times New Roman"/>
                  <w:noProof/>
                </w:rPr>
                <w:t>Oregon: Nike Inc..</w:t>
              </w:r>
            </w:p>
            <w:p w14:paraId="646D29DF" w14:textId="77777777" w:rsidR="00BE6155" w:rsidRPr="00BE6155" w:rsidRDefault="00BE6155" w:rsidP="00BE6155"/>
            <w:p w14:paraId="68A56C89" w14:textId="4AEC43ED" w:rsidR="00BE6155" w:rsidRDefault="00BE6155" w:rsidP="00BE6155">
              <w:pPr>
                <w:pStyle w:val="Bibliography"/>
                <w:spacing w:line="360" w:lineRule="auto"/>
                <w:rPr>
                  <w:rFonts w:ascii="Times New Roman" w:hAnsi="Times New Roman" w:cs="Times New Roman"/>
                  <w:noProof/>
                </w:rPr>
              </w:pPr>
              <w:r w:rsidRPr="00BE6155">
                <w:rPr>
                  <w:rFonts w:ascii="Times New Roman" w:hAnsi="Times New Roman" w:cs="Times New Roman"/>
                  <w:noProof/>
                </w:rPr>
                <w:t xml:space="preserve">Nike, 2023. </w:t>
              </w:r>
              <w:r w:rsidRPr="00BE6155">
                <w:rPr>
                  <w:rFonts w:ascii="Times New Roman" w:hAnsi="Times New Roman" w:cs="Times New Roman"/>
                  <w:i/>
                  <w:iCs/>
                  <w:noProof/>
                </w:rPr>
                <w:t xml:space="preserve">NIKE, INC. DECLARES $0.340 QUARTERLY DIVIDEND. </w:t>
              </w:r>
              <w:r w:rsidRPr="00BE6155">
                <w:rPr>
                  <w:rFonts w:ascii="Times New Roman" w:hAnsi="Times New Roman" w:cs="Times New Roman"/>
                  <w:noProof/>
                </w:rPr>
                <w:t xml:space="preserve">[Online] </w:t>
              </w:r>
              <w:r w:rsidRPr="00BE6155">
                <w:rPr>
                  <w:rFonts w:ascii="Times New Roman" w:hAnsi="Times New Roman" w:cs="Times New Roman"/>
                  <w:noProof/>
                </w:rPr>
                <w:br/>
                <w:t xml:space="preserve">Available at: </w:t>
              </w:r>
              <w:r w:rsidRPr="00BE6155">
                <w:rPr>
                  <w:rFonts w:ascii="Times New Roman" w:hAnsi="Times New Roman" w:cs="Times New Roman"/>
                  <w:noProof/>
                  <w:u w:val="single"/>
                </w:rPr>
                <w:t>https://investors.nike.com/investors/news-events-and-reports/investor-news/investor-news-details/2023/NIKE-Inc.-Declares-0.340-Quarterly-Dividend/default.aspx</w:t>
              </w:r>
              <w:r w:rsidRPr="00BE6155">
                <w:rPr>
                  <w:rFonts w:ascii="Times New Roman" w:hAnsi="Times New Roman" w:cs="Times New Roman"/>
                  <w:noProof/>
                </w:rPr>
                <w:br/>
                <w:t>[Accessed 3 May 2023].</w:t>
              </w:r>
            </w:p>
            <w:p w14:paraId="64F6B4DC" w14:textId="77777777" w:rsidR="00BE6155" w:rsidRPr="00BE6155" w:rsidRDefault="00BE6155" w:rsidP="00BE6155"/>
            <w:p w14:paraId="2D41AE3E" w14:textId="67854CFD" w:rsidR="00BE6155" w:rsidRDefault="00BE6155" w:rsidP="00BE6155">
              <w:pPr>
                <w:pStyle w:val="Bibliography"/>
                <w:spacing w:line="360" w:lineRule="auto"/>
                <w:rPr>
                  <w:rFonts w:ascii="Times New Roman" w:hAnsi="Times New Roman" w:cs="Times New Roman"/>
                  <w:noProof/>
                </w:rPr>
              </w:pPr>
              <w:r w:rsidRPr="00BE6155">
                <w:rPr>
                  <w:rFonts w:ascii="Times New Roman" w:hAnsi="Times New Roman" w:cs="Times New Roman"/>
                  <w:noProof/>
                </w:rPr>
                <w:t xml:space="preserve">Nickolas, S., 2023. </w:t>
              </w:r>
              <w:r w:rsidRPr="00BE6155">
                <w:rPr>
                  <w:rFonts w:ascii="Times New Roman" w:hAnsi="Times New Roman" w:cs="Times New Roman"/>
                  <w:i/>
                  <w:iCs/>
                  <w:noProof/>
                </w:rPr>
                <w:t xml:space="preserve">Nike Stock: A Dividend Analysis (NKE). </w:t>
              </w:r>
              <w:r w:rsidRPr="00BE6155">
                <w:rPr>
                  <w:rFonts w:ascii="Times New Roman" w:hAnsi="Times New Roman" w:cs="Times New Roman"/>
                  <w:noProof/>
                </w:rPr>
                <w:t xml:space="preserve">[Online] </w:t>
              </w:r>
              <w:r w:rsidRPr="00BE6155">
                <w:rPr>
                  <w:rFonts w:ascii="Times New Roman" w:hAnsi="Times New Roman" w:cs="Times New Roman"/>
                  <w:noProof/>
                </w:rPr>
                <w:br/>
                <w:t xml:space="preserve">Available at: </w:t>
              </w:r>
              <w:r w:rsidRPr="00BE6155">
                <w:rPr>
                  <w:rFonts w:ascii="Times New Roman" w:hAnsi="Times New Roman" w:cs="Times New Roman"/>
                  <w:noProof/>
                  <w:u w:val="single"/>
                </w:rPr>
                <w:t>https://www.investopedia.com/articles/markets/012116/nike-stock-dividend-analysis-nke.asp</w:t>
              </w:r>
              <w:r w:rsidRPr="00BE6155">
                <w:rPr>
                  <w:rFonts w:ascii="Times New Roman" w:hAnsi="Times New Roman" w:cs="Times New Roman"/>
                  <w:noProof/>
                </w:rPr>
                <w:br/>
                <w:t>[Accessed 3 May 2023].</w:t>
              </w:r>
            </w:p>
            <w:p w14:paraId="7FE7636B" w14:textId="77777777" w:rsidR="00BE6155" w:rsidRPr="00BE6155" w:rsidRDefault="00BE6155" w:rsidP="00BE6155"/>
            <w:p w14:paraId="4BC65EA2" w14:textId="6ADDF415" w:rsidR="00BE6155" w:rsidRDefault="00BE6155" w:rsidP="00BE6155">
              <w:pPr>
                <w:pStyle w:val="Bibliography"/>
                <w:spacing w:line="360" w:lineRule="auto"/>
                <w:rPr>
                  <w:rFonts w:ascii="Times New Roman" w:hAnsi="Times New Roman" w:cs="Times New Roman"/>
                  <w:noProof/>
                </w:rPr>
              </w:pPr>
              <w:r w:rsidRPr="00BE6155">
                <w:rPr>
                  <w:rFonts w:ascii="Times New Roman" w:hAnsi="Times New Roman" w:cs="Times New Roman"/>
                  <w:noProof/>
                </w:rPr>
                <w:t xml:space="preserve">Downey, L., 2023. </w:t>
              </w:r>
              <w:r w:rsidRPr="00BE6155">
                <w:rPr>
                  <w:rFonts w:ascii="Times New Roman" w:hAnsi="Times New Roman" w:cs="Times New Roman"/>
                  <w:i/>
                  <w:iCs/>
                  <w:noProof/>
                </w:rPr>
                <w:t xml:space="preserve">Efficient Market Hypothesis (EMH): Definition and Critique. </w:t>
              </w:r>
              <w:r w:rsidRPr="00BE6155">
                <w:rPr>
                  <w:rFonts w:ascii="Times New Roman" w:hAnsi="Times New Roman" w:cs="Times New Roman"/>
                  <w:noProof/>
                </w:rPr>
                <w:t xml:space="preserve">[Online] </w:t>
              </w:r>
              <w:r w:rsidRPr="00BE6155">
                <w:rPr>
                  <w:rFonts w:ascii="Times New Roman" w:hAnsi="Times New Roman" w:cs="Times New Roman"/>
                  <w:noProof/>
                </w:rPr>
                <w:br/>
                <w:t xml:space="preserve">Available at: </w:t>
              </w:r>
              <w:r w:rsidRPr="00BE6155">
                <w:rPr>
                  <w:rFonts w:ascii="Times New Roman" w:hAnsi="Times New Roman" w:cs="Times New Roman"/>
                  <w:noProof/>
                  <w:u w:val="single"/>
                </w:rPr>
                <w:t>https://www.investopedia.com/terms/e/efficientmarkethypothesis.asp</w:t>
              </w:r>
              <w:r w:rsidRPr="00BE6155">
                <w:rPr>
                  <w:rFonts w:ascii="Times New Roman" w:hAnsi="Times New Roman" w:cs="Times New Roman"/>
                  <w:noProof/>
                </w:rPr>
                <w:br/>
                <w:t>[Accessed 3 May 2023].</w:t>
              </w:r>
            </w:p>
            <w:p w14:paraId="5FE9BF57" w14:textId="77777777" w:rsidR="00BE6155" w:rsidRPr="00BE6155" w:rsidRDefault="00BE6155" w:rsidP="00BE6155"/>
            <w:p w14:paraId="14294C17" w14:textId="77777777" w:rsidR="00BE6155" w:rsidRPr="00BE6155" w:rsidRDefault="00BE6155" w:rsidP="00BE6155">
              <w:pPr>
                <w:pStyle w:val="Bibliography"/>
                <w:spacing w:line="360" w:lineRule="auto"/>
                <w:rPr>
                  <w:rFonts w:ascii="Times New Roman" w:hAnsi="Times New Roman" w:cs="Times New Roman"/>
                  <w:noProof/>
                </w:rPr>
              </w:pPr>
              <w:r w:rsidRPr="00BE6155">
                <w:rPr>
                  <w:rFonts w:ascii="Times New Roman" w:hAnsi="Times New Roman" w:cs="Times New Roman"/>
                  <w:noProof/>
                </w:rPr>
                <w:t xml:space="preserve">Schlossberg, M., 2016. </w:t>
              </w:r>
              <w:r w:rsidRPr="00BE6155">
                <w:rPr>
                  <w:rFonts w:ascii="Times New Roman" w:hAnsi="Times New Roman" w:cs="Times New Roman"/>
                  <w:i/>
                  <w:iCs/>
                  <w:noProof/>
                </w:rPr>
                <w:t xml:space="preserve">Nike is facing 3 major challenges to its business. </w:t>
              </w:r>
              <w:r w:rsidRPr="00BE6155">
                <w:rPr>
                  <w:rFonts w:ascii="Times New Roman" w:hAnsi="Times New Roman" w:cs="Times New Roman"/>
                  <w:noProof/>
                </w:rPr>
                <w:t xml:space="preserve">[Online] </w:t>
              </w:r>
              <w:r w:rsidRPr="00BE6155">
                <w:rPr>
                  <w:rFonts w:ascii="Times New Roman" w:hAnsi="Times New Roman" w:cs="Times New Roman"/>
                  <w:noProof/>
                </w:rPr>
                <w:br/>
                <w:t xml:space="preserve">Available at: </w:t>
              </w:r>
              <w:r w:rsidRPr="00BE6155">
                <w:rPr>
                  <w:rFonts w:ascii="Times New Roman" w:hAnsi="Times New Roman" w:cs="Times New Roman"/>
                  <w:noProof/>
                  <w:u w:val="single"/>
                </w:rPr>
                <w:t>https://www.businessinsider.com/nike-is-facing-3-major-challenges-2016-6</w:t>
              </w:r>
              <w:r w:rsidRPr="00BE6155">
                <w:rPr>
                  <w:rFonts w:ascii="Times New Roman" w:hAnsi="Times New Roman" w:cs="Times New Roman"/>
                  <w:noProof/>
                </w:rPr>
                <w:br/>
                <w:t>[Accessed 3 May 2023].</w:t>
              </w:r>
            </w:p>
            <w:p w14:paraId="62260E40" w14:textId="778F73A7" w:rsidR="00BE6155" w:rsidRPr="00BE6155" w:rsidRDefault="00BE6155" w:rsidP="00BE6155">
              <w:pPr>
                <w:spacing w:line="360" w:lineRule="auto"/>
                <w:rPr>
                  <w:rFonts w:ascii="Times New Roman" w:hAnsi="Times New Roman" w:cs="Times New Roman"/>
                </w:rPr>
              </w:pPr>
              <w:r w:rsidRPr="00BE6155">
                <w:rPr>
                  <w:rFonts w:ascii="Times New Roman" w:hAnsi="Times New Roman" w:cs="Times New Roman"/>
                  <w:b/>
                  <w:bCs/>
                  <w:noProof/>
                </w:rPr>
                <w:fldChar w:fldCharType="end"/>
              </w:r>
            </w:p>
          </w:sdtContent>
        </w:sdt>
      </w:sdtContent>
    </w:sdt>
    <w:p w14:paraId="3DC2EC09" w14:textId="77777777" w:rsidR="006B7DE9" w:rsidRPr="007037FD" w:rsidRDefault="006B7DE9" w:rsidP="006B7DE9">
      <w:pPr>
        <w:spacing w:line="360" w:lineRule="auto"/>
        <w:jc w:val="both"/>
        <w:rPr>
          <w:rFonts w:ascii="Times New Roman" w:hAnsi="Times New Roman" w:cs="Times New Roman"/>
          <w:lang w:val="en-GB"/>
        </w:rPr>
      </w:pPr>
    </w:p>
    <w:sectPr w:rsidR="006B7DE9" w:rsidRPr="007037FD">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F07A1" w14:textId="77777777" w:rsidR="009B57CB" w:rsidRDefault="009B57CB" w:rsidP="009F3B53">
      <w:r>
        <w:separator/>
      </w:r>
    </w:p>
  </w:endnote>
  <w:endnote w:type="continuationSeparator" w:id="0">
    <w:p w14:paraId="48E6443D" w14:textId="77777777" w:rsidR="009B57CB" w:rsidRDefault="009B57CB" w:rsidP="009F3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74695551"/>
      <w:docPartObj>
        <w:docPartGallery w:val="Page Numbers (Bottom of Page)"/>
        <w:docPartUnique/>
      </w:docPartObj>
    </w:sdtPr>
    <w:sdtContent>
      <w:p w14:paraId="2FF1428B" w14:textId="661178D9" w:rsidR="009F3B53" w:rsidRDefault="009F3B53" w:rsidP="00C46AE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B1C7459" w14:textId="77777777" w:rsidR="009F3B53" w:rsidRDefault="009F3B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imes New Roman" w:hAnsi="Times New Roman" w:cs="Times New Roman"/>
      </w:rPr>
      <w:id w:val="-460808315"/>
      <w:docPartObj>
        <w:docPartGallery w:val="Page Numbers (Bottom of Page)"/>
        <w:docPartUnique/>
      </w:docPartObj>
    </w:sdtPr>
    <w:sdtContent>
      <w:p w14:paraId="7BD6CDC1" w14:textId="665BBD17" w:rsidR="009F3B53" w:rsidRPr="009F3B53" w:rsidRDefault="009F3B53" w:rsidP="00C46AE5">
        <w:pPr>
          <w:pStyle w:val="Footer"/>
          <w:framePr w:wrap="none" w:vAnchor="text" w:hAnchor="margin" w:xAlign="center" w:y="1"/>
          <w:rPr>
            <w:rStyle w:val="PageNumber"/>
            <w:rFonts w:ascii="Times New Roman" w:hAnsi="Times New Roman" w:cs="Times New Roman"/>
          </w:rPr>
        </w:pPr>
        <w:r w:rsidRPr="009F3B53">
          <w:rPr>
            <w:rStyle w:val="PageNumber"/>
            <w:rFonts w:ascii="Times New Roman" w:hAnsi="Times New Roman" w:cs="Times New Roman"/>
          </w:rPr>
          <w:fldChar w:fldCharType="begin"/>
        </w:r>
        <w:r w:rsidRPr="009F3B53">
          <w:rPr>
            <w:rStyle w:val="PageNumber"/>
            <w:rFonts w:ascii="Times New Roman" w:hAnsi="Times New Roman" w:cs="Times New Roman"/>
          </w:rPr>
          <w:instrText xml:space="preserve"> PAGE </w:instrText>
        </w:r>
        <w:r w:rsidRPr="009F3B53">
          <w:rPr>
            <w:rStyle w:val="PageNumber"/>
            <w:rFonts w:ascii="Times New Roman" w:hAnsi="Times New Roman" w:cs="Times New Roman"/>
          </w:rPr>
          <w:fldChar w:fldCharType="separate"/>
        </w:r>
        <w:r w:rsidRPr="009F3B53">
          <w:rPr>
            <w:rStyle w:val="PageNumber"/>
            <w:rFonts w:ascii="Times New Roman" w:hAnsi="Times New Roman" w:cs="Times New Roman"/>
            <w:noProof/>
          </w:rPr>
          <w:t>1</w:t>
        </w:r>
        <w:r w:rsidRPr="009F3B53">
          <w:rPr>
            <w:rStyle w:val="PageNumber"/>
            <w:rFonts w:ascii="Times New Roman" w:hAnsi="Times New Roman" w:cs="Times New Roman"/>
          </w:rPr>
          <w:fldChar w:fldCharType="end"/>
        </w:r>
      </w:p>
    </w:sdtContent>
  </w:sdt>
  <w:p w14:paraId="70864D10" w14:textId="77777777" w:rsidR="009F3B53" w:rsidRPr="009F3B53" w:rsidRDefault="009F3B53">
    <w:pPr>
      <w:pStyle w:val="Footer"/>
      <w:rPr>
        <w:lang w:val="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E80E68" w14:textId="77777777" w:rsidR="009B57CB" w:rsidRDefault="009B57CB" w:rsidP="009F3B53">
      <w:r>
        <w:separator/>
      </w:r>
    </w:p>
  </w:footnote>
  <w:footnote w:type="continuationSeparator" w:id="0">
    <w:p w14:paraId="54CF272C" w14:textId="77777777" w:rsidR="009B57CB" w:rsidRDefault="009B57CB" w:rsidP="009F3B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B53"/>
    <w:rsid w:val="00001503"/>
    <w:rsid w:val="000C5EAF"/>
    <w:rsid w:val="000F3C4B"/>
    <w:rsid w:val="00145EF0"/>
    <w:rsid w:val="00147B08"/>
    <w:rsid w:val="001F0E6A"/>
    <w:rsid w:val="002B3538"/>
    <w:rsid w:val="002B6E28"/>
    <w:rsid w:val="002C1F60"/>
    <w:rsid w:val="003224A4"/>
    <w:rsid w:val="004D70E2"/>
    <w:rsid w:val="005B1401"/>
    <w:rsid w:val="00621473"/>
    <w:rsid w:val="0063089D"/>
    <w:rsid w:val="006B7DE9"/>
    <w:rsid w:val="007037FD"/>
    <w:rsid w:val="0072734B"/>
    <w:rsid w:val="00732F7D"/>
    <w:rsid w:val="0083579B"/>
    <w:rsid w:val="008574A3"/>
    <w:rsid w:val="008C0C99"/>
    <w:rsid w:val="00922C62"/>
    <w:rsid w:val="009B57CB"/>
    <w:rsid w:val="009C0315"/>
    <w:rsid w:val="009E07DD"/>
    <w:rsid w:val="009E7D70"/>
    <w:rsid w:val="009F3554"/>
    <w:rsid w:val="009F3B53"/>
    <w:rsid w:val="00A969A1"/>
    <w:rsid w:val="00B74926"/>
    <w:rsid w:val="00BE0B80"/>
    <w:rsid w:val="00BE6155"/>
    <w:rsid w:val="00C53ADC"/>
    <w:rsid w:val="00CA5787"/>
    <w:rsid w:val="00D302D7"/>
    <w:rsid w:val="00D50D0A"/>
    <w:rsid w:val="00DB1CC0"/>
    <w:rsid w:val="00DD3A60"/>
    <w:rsid w:val="00E20CF5"/>
    <w:rsid w:val="00E72900"/>
    <w:rsid w:val="00F601B4"/>
    <w:rsid w:val="00F605FC"/>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1BAB1401"/>
  <w15:chartTrackingRefBased/>
  <w15:docId w15:val="{B2C04945-8AAE-5745-A95D-F39D79228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3B5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47B0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B53"/>
    <w:pPr>
      <w:tabs>
        <w:tab w:val="center" w:pos="4513"/>
        <w:tab w:val="right" w:pos="9026"/>
      </w:tabs>
    </w:pPr>
  </w:style>
  <w:style w:type="character" w:customStyle="1" w:styleId="HeaderChar">
    <w:name w:val="Header Char"/>
    <w:basedOn w:val="DefaultParagraphFont"/>
    <w:link w:val="Header"/>
    <w:uiPriority w:val="99"/>
    <w:rsid w:val="009F3B53"/>
  </w:style>
  <w:style w:type="paragraph" w:styleId="Footer">
    <w:name w:val="footer"/>
    <w:basedOn w:val="Normal"/>
    <w:link w:val="FooterChar"/>
    <w:uiPriority w:val="99"/>
    <w:unhideWhenUsed/>
    <w:rsid w:val="009F3B53"/>
    <w:pPr>
      <w:tabs>
        <w:tab w:val="center" w:pos="4513"/>
        <w:tab w:val="right" w:pos="9026"/>
      </w:tabs>
    </w:pPr>
  </w:style>
  <w:style w:type="character" w:customStyle="1" w:styleId="FooterChar">
    <w:name w:val="Footer Char"/>
    <w:basedOn w:val="DefaultParagraphFont"/>
    <w:link w:val="Footer"/>
    <w:uiPriority w:val="99"/>
    <w:rsid w:val="009F3B53"/>
  </w:style>
  <w:style w:type="character" w:styleId="PageNumber">
    <w:name w:val="page number"/>
    <w:basedOn w:val="DefaultParagraphFont"/>
    <w:uiPriority w:val="99"/>
    <w:semiHidden/>
    <w:unhideWhenUsed/>
    <w:rsid w:val="009F3B53"/>
  </w:style>
  <w:style w:type="character" w:customStyle="1" w:styleId="Heading1Char">
    <w:name w:val="Heading 1 Char"/>
    <w:basedOn w:val="DefaultParagraphFont"/>
    <w:link w:val="Heading1"/>
    <w:uiPriority w:val="9"/>
    <w:rsid w:val="009F3B5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F3B5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F3B53"/>
    <w:pPr>
      <w:spacing w:before="120"/>
    </w:pPr>
    <w:rPr>
      <w:rFonts w:cstheme="minorHAnsi"/>
      <w:b/>
      <w:bCs/>
      <w:i/>
      <w:iCs/>
    </w:rPr>
  </w:style>
  <w:style w:type="paragraph" w:styleId="TOC2">
    <w:name w:val="toc 2"/>
    <w:basedOn w:val="Normal"/>
    <w:next w:val="Normal"/>
    <w:autoRedefine/>
    <w:uiPriority w:val="39"/>
    <w:unhideWhenUsed/>
    <w:rsid w:val="009F3B53"/>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9F3B53"/>
    <w:pPr>
      <w:ind w:left="480"/>
    </w:pPr>
    <w:rPr>
      <w:rFonts w:cstheme="minorHAnsi"/>
      <w:sz w:val="20"/>
      <w:szCs w:val="20"/>
    </w:rPr>
  </w:style>
  <w:style w:type="paragraph" w:styleId="TOC4">
    <w:name w:val="toc 4"/>
    <w:basedOn w:val="Normal"/>
    <w:next w:val="Normal"/>
    <w:autoRedefine/>
    <w:uiPriority w:val="39"/>
    <w:semiHidden/>
    <w:unhideWhenUsed/>
    <w:rsid w:val="009F3B53"/>
    <w:pPr>
      <w:ind w:left="720"/>
    </w:pPr>
    <w:rPr>
      <w:rFonts w:cstheme="minorHAnsi"/>
      <w:sz w:val="20"/>
      <w:szCs w:val="20"/>
    </w:rPr>
  </w:style>
  <w:style w:type="paragraph" w:styleId="TOC5">
    <w:name w:val="toc 5"/>
    <w:basedOn w:val="Normal"/>
    <w:next w:val="Normal"/>
    <w:autoRedefine/>
    <w:uiPriority w:val="39"/>
    <w:semiHidden/>
    <w:unhideWhenUsed/>
    <w:rsid w:val="009F3B53"/>
    <w:pPr>
      <w:ind w:left="960"/>
    </w:pPr>
    <w:rPr>
      <w:rFonts w:cstheme="minorHAnsi"/>
      <w:sz w:val="20"/>
      <w:szCs w:val="20"/>
    </w:rPr>
  </w:style>
  <w:style w:type="paragraph" w:styleId="TOC6">
    <w:name w:val="toc 6"/>
    <w:basedOn w:val="Normal"/>
    <w:next w:val="Normal"/>
    <w:autoRedefine/>
    <w:uiPriority w:val="39"/>
    <w:semiHidden/>
    <w:unhideWhenUsed/>
    <w:rsid w:val="009F3B53"/>
    <w:pPr>
      <w:ind w:left="1200"/>
    </w:pPr>
    <w:rPr>
      <w:rFonts w:cstheme="minorHAnsi"/>
      <w:sz w:val="20"/>
      <w:szCs w:val="20"/>
    </w:rPr>
  </w:style>
  <w:style w:type="paragraph" w:styleId="TOC7">
    <w:name w:val="toc 7"/>
    <w:basedOn w:val="Normal"/>
    <w:next w:val="Normal"/>
    <w:autoRedefine/>
    <w:uiPriority w:val="39"/>
    <w:semiHidden/>
    <w:unhideWhenUsed/>
    <w:rsid w:val="009F3B53"/>
    <w:pPr>
      <w:ind w:left="1440"/>
    </w:pPr>
    <w:rPr>
      <w:rFonts w:cstheme="minorHAnsi"/>
      <w:sz w:val="20"/>
      <w:szCs w:val="20"/>
    </w:rPr>
  </w:style>
  <w:style w:type="paragraph" w:styleId="TOC8">
    <w:name w:val="toc 8"/>
    <w:basedOn w:val="Normal"/>
    <w:next w:val="Normal"/>
    <w:autoRedefine/>
    <w:uiPriority w:val="39"/>
    <w:semiHidden/>
    <w:unhideWhenUsed/>
    <w:rsid w:val="009F3B53"/>
    <w:pPr>
      <w:ind w:left="1680"/>
    </w:pPr>
    <w:rPr>
      <w:rFonts w:cstheme="minorHAnsi"/>
      <w:sz w:val="20"/>
      <w:szCs w:val="20"/>
    </w:rPr>
  </w:style>
  <w:style w:type="paragraph" w:styleId="TOC9">
    <w:name w:val="toc 9"/>
    <w:basedOn w:val="Normal"/>
    <w:next w:val="Normal"/>
    <w:autoRedefine/>
    <w:uiPriority w:val="39"/>
    <w:semiHidden/>
    <w:unhideWhenUsed/>
    <w:rsid w:val="009F3B53"/>
    <w:pPr>
      <w:ind w:left="1920"/>
    </w:pPr>
    <w:rPr>
      <w:rFonts w:cstheme="minorHAnsi"/>
      <w:sz w:val="20"/>
      <w:szCs w:val="20"/>
    </w:rPr>
  </w:style>
  <w:style w:type="character" w:customStyle="1" w:styleId="Heading2Char">
    <w:name w:val="Heading 2 Char"/>
    <w:basedOn w:val="DefaultParagraphFont"/>
    <w:link w:val="Heading2"/>
    <w:uiPriority w:val="9"/>
    <w:rsid w:val="00147B08"/>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147B08"/>
  </w:style>
  <w:style w:type="character" w:styleId="Hyperlink">
    <w:name w:val="Hyperlink"/>
    <w:basedOn w:val="DefaultParagraphFont"/>
    <w:uiPriority w:val="99"/>
    <w:unhideWhenUsed/>
    <w:rsid w:val="000C5EAF"/>
    <w:rPr>
      <w:color w:val="0563C1" w:themeColor="hyperlink"/>
      <w:u w:val="single"/>
    </w:rPr>
  </w:style>
  <w:style w:type="paragraph" w:styleId="Bibliography">
    <w:name w:val="Bibliography"/>
    <w:basedOn w:val="Normal"/>
    <w:next w:val="Normal"/>
    <w:uiPriority w:val="37"/>
    <w:unhideWhenUsed/>
    <w:rsid w:val="00BE61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270234">
      <w:bodyDiv w:val="1"/>
      <w:marLeft w:val="0"/>
      <w:marRight w:val="0"/>
      <w:marTop w:val="0"/>
      <w:marBottom w:val="0"/>
      <w:divBdr>
        <w:top w:val="none" w:sz="0" w:space="0" w:color="auto"/>
        <w:left w:val="none" w:sz="0" w:space="0" w:color="auto"/>
        <w:bottom w:val="none" w:sz="0" w:space="0" w:color="auto"/>
        <w:right w:val="none" w:sz="0" w:space="0" w:color="auto"/>
      </w:divBdr>
    </w:div>
    <w:div w:id="465126094">
      <w:bodyDiv w:val="1"/>
      <w:marLeft w:val="0"/>
      <w:marRight w:val="0"/>
      <w:marTop w:val="0"/>
      <w:marBottom w:val="0"/>
      <w:divBdr>
        <w:top w:val="none" w:sz="0" w:space="0" w:color="auto"/>
        <w:left w:val="none" w:sz="0" w:space="0" w:color="auto"/>
        <w:bottom w:val="none" w:sz="0" w:space="0" w:color="auto"/>
        <w:right w:val="none" w:sz="0" w:space="0" w:color="auto"/>
      </w:divBdr>
    </w:div>
    <w:div w:id="759569049">
      <w:bodyDiv w:val="1"/>
      <w:marLeft w:val="0"/>
      <w:marRight w:val="0"/>
      <w:marTop w:val="0"/>
      <w:marBottom w:val="0"/>
      <w:divBdr>
        <w:top w:val="none" w:sz="0" w:space="0" w:color="auto"/>
        <w:left w:val="none" w:sz="0" w:space="0" w:color="auto"/>
        <w:bottom w:val="none" w:sz="0" w:space="0" w:color="auto"/>
        <w:right w:val="none" w:sz="0" w:space="0" w:color="auto"/>
      </w:divBdr>
    </w:div>
    <w:div w:id="1251307428">
      <w:bodyDiv w:val="1"/>
      <w:marLeft w:val="0"/>
      <w:marRight w:val="0"/>
      <w:marTop w:val="0"/>
      <w:marBottom w:val="0"/>
      <w:divBdr>
        <w:top w:val="none" w:sz="0" w:space="0" w:color="auto"/>
        <w:left w:val="none" w:sz="0" w:space="0" w:color="auto"/>
        <w:bottom w:val="none" w:sz="0" w:space="0" w:color="auto"/>
        <w:right w:val="none" w:sz="0" w:space="0" w:color="auto"/>
      </w:divBdr>
    </w:div>
    <w:div w:id="1293630458">
      <w:bodyDiv w:val="1"/>
      <w:marLeft w:val="0"/>
      <w:marRight w:val="0"/>
      <w:marTop w:val="0"/>
      <w:marBottom w:val="0"/>
      <w:divBdr>
        <w:top w:val="none" w:sz="0" w:space="0" w:color="auto"/>
        <w:left w:val="none" w:sz="0" w:space="0" w:color="auto"/>
        <w:bottom w:val="none" w:sz="0" w:space="0" w:color="auto"/>
        <w:right w:val="none" w:sz="0" w:space="0" w:color="auto"/>
      </w:divBdr>
    </w:div>
    <w:div w:id="1490092847">
      <w:bodyDiv w:val="1"/>
      <w:marLeft w:val="0"/>
      <w:marRight w:val="0"/>
      <w:marTop w:val="0"/>
      <w:marBottom w:val="0"/>
      <w:divBdr>
        <w:top w:val="none" w:sz="0" w:space="0" w:color="auto"/>
        <w:left w:val="none" w:sz="0" w:space="0" w:color="auto"/>
        <w:bottom w:val="none" w:sz="0" w:space="0" w:color="auto"/>
        <w:right w:val="none" w:sz="0" w:space="0" w:color="auto"/>
      </w:divBdr>
    </w:div>
    <w:div w:id="1761371300">
      <w:bodyDiv w:val="1"/>
      <w:marLeft w:val="0"/>
      <w:marRight w:val="0"/>
      <w:marTop w:val="0"/>
      <w:marBottom w:val="0"/>
      <w:divBdr>
        <w:top w:val="none" w:sz="0" w:space="0" w:color="auto"/>
        <w:left w:val="none" w:sz="0" w:space="0" w:color="auto"/>
        <w:bottom w:val="none" w:sz="0" w:space="0" w:color="auto"/>
        <w:right w:val="none" w:sz="0" w:space="0" w:color="auto"/>
      </w:divBdr>
    </w:div>
    <w:div w:id="2052604790">
      <w:bodyDiv w:val="1"/>
      <w:marLeft w:val="0"/>
      <w:marRight w:val="0"/>
      <w:marTop w:val="0"/>
      <w:marBottom w:val="0"/>
      <w:divBdr>
        <w:top w:val="none" w:sz="0" w:space="0" w:color="auto"/>
        <w:left w:val="none" w:sz="0" w:space="0" w:color="auto"/>
        <w:bottom w:val="none" w:sz="0" w:space="0" w:color="auto"/>
        <w:right w:val="none" w:sz="0" w:space="0" w:color="auto"/>
      </w:divBdr>
    </w:div>
    <w:div w:id="2145418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STa14</b:Tag>
    <b:SourceType>Book</b:SourceType>
    <b:Guid>{52FCAAD9-EA8D-0845-8F10-8EEF3F7C5D0E}</b:Guid>
    <b:Title>International Business</b:Title>
    <b:Year>2014</b:Year>
    <b:Author>
      <b:Author>
        <b:NameList>
          <b:Person>
            <b:Last>Cavusgil</b:Last>
            <b:First>S.</b:First>
            <b:Middle>Tamer</b:Middle>
          </b:Person>
          <b:Person>
            <b:Last>Knight</b:Last>
            <b:First>Gary</b:First>
          </b:Person>
          <b:Person>
            <b:Last>Reisenberger</b:Last>
            <b:First>John</b:First>
            <b:Middle>R.</b:Middle>
          </b:Person>
          <b:Person>
            <b:Last>Rammal</b:Last>
            <b:First>Hussain</b:First>
            <b:Middle>G.</b:Middle>
          </b:Person>
          <b:Person>
            <b:Last>Rose</b:Last>
            <b:First>Elizabeth</b:First>
            <b:Middle>L.</b:Middle>
          </b:Person>
        </b:NameList>
      </b:Author>
    </b:Author>
    <b:City>Australia</b:City>
    <b:Publisher>Pearson</b:Publisher>
    <b:Edition>2nd Edition</b:Edition>
    <b:RefOrder>1</b:RefOrder>
  </b:Source>
  <b:Source>
    <b:Tag>For23</b:Tag>
    <b:SourceType>InternetSite</b:SourceType>
    <b:Guid>{C2F3AFC7-54AF-DD41-B04A-23AC90C143BA}</b:Guid>
    <b:Author>
      <b:Author>
        <b:Corporate>Forbes</b:Corporate>
      </b:Author>
    </b:Author>
    <b:Title>Nike</b:Title>
    <b:Year>2023</b:Year>
    <b:URL>https://www.forbes.com/companies/nike/?sh=62b8b2136eb5</b:URL>
    <b:YearAccessed>2023</b:YearAccessed>
    <b:MonthAccessed>May</b:MonthAccessed>
    <b:DayAccessed>3</b:DayAccessed>
    <b:RefOrder>2</b:RefOrder>
  </b:Source>
  <b:Source>
    <b:Tag>Sin19</b:Tag>
    <b:SourceType>JournalArticle</b:SourceType>
    <b:Guid>{FA30F968-426A-014B-A605-68E291AD5832}</b:Guid>
    <b:Title>The Effect of Dividend Policy on Stock Price: Evidence from the Indian Market</b:Title>
    <b:Year>2019</b:Year>
    <b:Author>
      <b:Author>
        <b:NameList>
          <b:Person>
            <b:Last>Singh</b:Last>
            <b:First>N.</b:First>
            <b:Middle>P.</b:Middle>
          </b:Person>
          <b:Person>
            <b:Last>Tandon</b:Last>
            <b:First>A.</b:First>
          </b:Person>
        </b:NameList>
      </b:Author>
    </b:Author>
    <b:JournalName>Asia-Pacific Journal of Management Research and Innovation</b:JournalName>
    <b:Volume>15</b:Volume>
    <b:Issue>1-2</b:Issue>
    <b:Pages>7-15</b:Pages>
    <b:RefOrder>4</b:RefOrder>
  </b:Source>
  <b:Source>
    <b:Tag>Nik23</b:Tag>
    <b:SourceType>Misc</b:SourceType>
    <b:Guid>{AC883AEE-CFFE-4F4D-BDFF-A11388270772}</b:Guid>
    <b:Title>NIKE, INC. A GROWTH COMPANY</b:Title>
    <b:Year>2023</b:Year>
    <b:Author>
      <b:Author>
        <b:Corporate>Nike</b:Corporate>
      </b:Author>
    </b:Author>
    <b:City>Oregon</b:City>
    <b:Publisher>Nike Inc.</b:Publisher>
    <b:RefOrder>3</b:RefOrder>
  </b:Source>
  <b:Source>
    <b:Tag>Nik231</b:Tag>
    <b:SourceType>InternetSite</b:SourceType>
    <b:Guid>{16247A1F-3627-4942-87FA-21565488DD68}</b:Guid>
    <b:Title>NIKE, INC. DECLARES $0.340 QUARTERLY DIVIDEND</b:Title>
    <b:Year>2023</b:Year>
    <b:Author>
      <b:Author>
        <b:Corporate>Nike</b:Corporate>
      </b:Author>
    </b:Author>
    <b:URL>https://investors.nike.com/investors/news-events-and-reports/investor-news/investor-news-details/2023/NIKE-Inc.-Declares-0.340-Quarterly-Dividend/default.aspx</b:URL>
    <b:YearAccessed>2023</b:YearAccessed>
    <b:MonthAccessed>May</b:MonthAccessed>
    <b:DayAccessed>3</b:DayAccessed>
    <b:RefOrder>5</b:RefOrder>
  </b:Source>
  <b:Source>
    <b:Tag>Ste23</b:Tag>
    <b:SourceType>InternetSite</b:SourceType>
    <b:Guid>{25F622C9-FB7F-0642-9507-571C6E89808B}</b:Guid>
    <b:Author>
      <b:Author>
        <b:NameList>
          <b:Person>
            <b:Last>Nickolas</b:Last>
            <b:First>Steven</b:First>
          </b:Person>
        </b:NameList>
      </b:Author>
    </b:Author>
    <b:Title>Nike Stock: A Dividend Analysis (NKE)</b:Title>
    <b:URL>https://www.investopedia.com/articles/markets/012116/nike-stock-dividend-analysis-nke.asp</b:URL>
    <b:Year>2023</b:Year>
    <b:YearAccessed>2023</b:YearAccessed>
    <b:MonthAccessed>May</b:MonthAccessed>
    <b:DayAccessed>3</b:DayAccessed>
    <b:RefOrder>6</b:RefOrder>
  </b:Source>
  <b:Source>
    <b:Tag>Luc23</b:Tag>
    <b:SourceType>InternetSite</b:SourceType>
    <b:Guid>{12E936A0-A396-DF4E-A7D2-B4C2D2A7CFF7}</b:Guid>
    <b:Author>
      <b:Author>
        <b:NameList>
          <b:Person>
            <b:Last>Downey</b:Last>
            <b:First>Lucas</b:First>
          </b:Person>
        </b:NameList>
      </b:Author>
    </b:Author>
    <b:Title>Efficient Market Hypothesis (EMH): Definition and Critique</b:Title>
    <b:URL>https://www.investopedia.com/terms/e/efficientmarkethypothesis.asp</b:URL>
    <b:Year>2023</b:Year>
    <b:YearAccessed>2023</b:YearAccessed>
    <b:MonthAccessed>May</b:MonthAccessed>
    <b:DayAccessed>3</b:DayAccessed>
    <b:RefOrder>7</b:RefOrder>
  </b:Source>
  <b:Source>
    <b:Tag>Mal16</b:Tag>
    <b:SourceType>InternetSite</b:SourceType>
    <b:Guid>{97D709A4-F228-DA45-9EB6-CD858BB8BEF2}</b:Guid>
    <b:Author>
      <b:Author>
        <b:NameList>
          <b:Person>
            <b:Last>Schlossberg</b:Last>
            <b:First>Mallory</b:First>
          </b:Person>
        </b:NameList>
      </b:Author>
    </b:Author>
    <b:Title>Nike is facing 3 major challenges to its business</b:Title>
    <b:URL>https://www.businessinsider.com/nike-is-facing-3-major-challenges-2016-6</b:URL>
    <b:Year>2016</b:Year>
    <b:YearAccessed>2023</b:YearAccessed>
    <b:MonthAccessed>May</b:MonthAccessed>
    <b:DayAccessed>3</b:DayAccessed>
    <b:RefOrder>8</b:RefOrder>
  </b:Source>
</b:Sources>
</file>

<file path=customXml/itemProps1.xml><?xml version="1.0" encoding="utf-8"?>
<ds:datastoreItem xmlns:ds="http://schemas.openxmlformats.org/officeDocument/2006/customXml" ds:itemID="{B395AB10-7FFF-2647-AD6E-4E9DFFA2D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8</Pages>
  <Words>1791</Words>
  <Characters>10213</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Tirziu</dc:creator>
  <cp:keywords/>
  <dc:description/>
  <cp:lastModifiedBy>C Tirziu</cp:lastModifiedBy>
  <cp:revision>41</cp:revision>
  <dcterms:created xsi:type="dcterms:W3CDTF">2023-05-03T13:50:00Z</dcterms:created>
  <dcterms:modified xsi:type="dcterms:W3CDTF">2023-05-03T17:23:00Z</dcterms:modified>
</cp:coreProperties>
</file>