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sz w:val="36"/>
          <w:szCs w:val="36"/>
        </w:rPr>
      </w:pPr>
      <w:r>
        <w:rPr>
          <w:b w:val="1"/>
          <w:bCs w:val="1"/>
          <w:sz w:val="36"/>
          <w:szCs w:val="36"/>
          <w:rtl w:val="0"/>
          <w:lang w:val="en-US"/>
        </w:rPr>
        <w:t xml:space="preserve">Is Lampeter best described as a rural or as an urban location - or as a mixture of both? How big does town need to be to be considered </w:t>
      </w:r>
      <w:r>
        <w:rPr>
          <w:b w:val="1"/>
          <w:bCs w:val="1"/>
          <w:sz w:val="36"/>
          <w:szCs w:val="36"/>
          <w:rtl w:val="0"/>
          <w:lang w:val="en-US"/>
        </w:rPr>
        <w:t>“</w:t>
      </w:r>
      <w:r>
        <w:rPr>
          <w:b w:val="1"/>
          <w:bCs w:val="1"/>
          <w:sz w:val="36"/>
          <w:szCs w:val="36"/>
          <w:rtl w:val="0"/>
          <w:lang w:val="en-US"/>
        </w:rPr>
        <w:t>urban</w:t>
      </w:r>
      <w:r>
        <w:rPr>
          <w:b w:val="1"/>
          <w:bCs w:val="1"/>
          <w:sz w:val="36"/>
          <w:szCs w:val="36"/>
          <w:rtl w:val="0"/>
          <w:lang w:val="en-US"/>
        </w:rPr>
        <w:t>”</w:t>
      </w:r>
      <w:r>
        <w:rPr>
          <w:b w:val="1"/>
          <w:bCs w:val="1"/>
          <w:sz w:val="36"/>
          <w:szCs w:val="36"/>
          <w:rtl w:val="0"/>
          <w:lang w:val="en-US"/>
        </w:rPr>
        <w:t>, in your view?</w:t>
      </w:r>
    </w:p>
    <w:p>
      <w:pPr>
        <w:pStyle w:val="Body"/>
        <w:rPr>
          <w:b w:val="1"/>
          <w:bCs w:val="1"/>
          <w:sz w:val="36"/>
          <w:szCs w:val="36"/>
        </w:rPr>
      </w:pPr>
    </w:p>
    <w:p>
      <w:pPr>
        <w:pStyle w:val="Body"/>
        <w:rPr>
          <w:b w:val="1"/>
          <w:bCs w:val="1"/>
          <w:sz w:val="36"/>
          <w:szCs w:val="36"/>
        </w:rPr>
      </w:pPr>
    </w:p>
    <w:p>
      <w:pPr>
        <w:pStyle w:val="Body"/>
        <w:rPr>
          <w:sz w:val="24"/>
          <w:szCs w:val="24"/>
        </w:rPr>
      </w:pPr>
      <w:r>
        <w:rPr>
          <w:sz w:val="24"/>
          <w:szCs w:val="24"/>
          <w:rtl w:val="0"/>
          <w:lang w:val="en-US"/>
        </w:rPr>
        <w:t xml:space="preserve">Within Ceredigion, Lampeter is the third largest town, coming after Carmarthen and Aberystwyth. Lampeter is situated in the middle of both Carmarthen and Aberystwyth, being approximately 25 miles ,from each. Ceredigion County Council identify the towns of Aberaeron, Aberystwyth,Cardigan,Lampeter, Llandysul and Tregaron as Urban Service Centres, in their Local Development Plan(CeredigionCountyCouncil,2022). </w:t>
      </w:r>
    </w:p>
    <w:p>
      <w:pPr>
        <w:pStyle w:val="Body"/>
        <w:rPr>
          <w:sz w:val="24"/>
          <w:szCs w:val="24"/>
        </w:rPr>
      </w:pPr>
    </w:p>
    <w:p>
      <w:pPr>
        <w:pStyle w:val="Body"/>
        <w:rPr>
          <w:sz w:val="24"/>
          <w:szCs w:val="24"/>
        </w:rPr>
      </w:pPr>
      <w:r>
        <w:rPr>
          <w:sz w:val="24"/>
          <w:szCs w:val="24"/>
          <w:rtl w:val="0"/>
          <w:lang w:val="en-US"/>
        </w:rPr>
        <w:t xml:space="preserve">Firstly we need to try and determine what urban and rural actually mean. It is all very well having the terms urban or rural, but how do people really understand and interpret them and then how do they use them. What means one thing to one person can in turn be interpreted totally differently to another. Many of us are familiar with the statistic that </w:t>
      </w:r>
      <w:r>
        <w:rPr>
          <w:sz w:val="24"/>
          <w:szCs w:val="24"/>
          <w:rtl w:val="0"/>
          <w:lang w:val="en-US"/>
        </w:rPr>
        <w:t>“</w:t>
      </w:r>
      <w:r>
        <w:rPr>
          <w:sz w:val="24"/>
          <w:szCs w:val="24"/>
          <w:rtl w:val="0"/>
          <w:lang w:val="en-US"/>
        </w:rPr>
        <w:t>over half of the world's population now lives in urban areas</w:t>
      </w:r>
      <w:r>
        <w:rPr>
          <w:sz w:val="24"/>
          <w:szCs w:val="24"/>
          <w:rtl w:val="0"/>
          <w:lang w:val="en-US"/>
        </w:rPr>
        <w:t xml:space="preserve">” </w:t>
      </w:r>
      <w:r>
        <w:rPr>
          <w:sz w:val="24"/>
          <w:szCs w:val="24"/>
          <w:rtl w:val="0"/>
          <w:lang w:val="en-US"/>
        </w:rPr>
        <w:t xml:space="preserve">(worldbank.org,2015), but there is in fact, no single standard definition for the  meaning of </w:t>
      </w:r>
      <w:r>
        <w:rPr>
          <w:sz w:val="24"/>
          <w:szCs w:val="24"/>
          <w:rtl w:val="0"/>
          <w:lang w:val="en-US"/>
        </w:rPr>
        <w:t xml:space="preserve">‘ </w:t>
      </w:r>
      <w:r>
        <w:rPr>
          <w:sz w:val="24"/>
          <w:szCs w:val="24"/>
          <w:rtl w:val="0"/>
          <w:lang w:val="en-US"/>
        </w:rPr>
        <w:t>urban areas</w:t>
      </w:r>
      <w:r>
        <w:rPr>
          <w:sz w:val="24"/>
          <w:szCs w:val="24"/>
          <w:rtl w:val="0"/>
          <w:lang w:val="en-US"/>
        </w:rPr>
        <w:t xml:space="preserve">’  </w:t>
      </w:r>
      <w:r>
        <w:rPr>
          <w:sz w:val="24"/>
          <w:szCs w:val="24"/>
          <w:rtl w:val="0"/>
          <w:lang w:val="en-US"/>
        </w:rPr>
        <w:t xml:space="preserve">worldwide.  To identify areas as </w:t>
      </w:r>
      <w:r>
        <w:rPr>
          <w:sz w:val="24"/>
          <w:szCs w:val="24"/>
          <w:rtl w:val="0"/>
          <w:lang w:val="en-US"/>
        </w:rPr>
        <w:t>‘</w:t>
      </w:r>
      <w:r>
        <w:rPr>
          <w:sz w:val="24"/>
          <w:szCs w:val="24"/>
          <w:rtl w:val="0"/>
          <w:lang w:val="en-US"/>
        </w:rPr>
        <w:t xml:space="preserve">urban, 101 countries, use 3 different threshold criteria's. The two most frequently used thresholds, see areas classed as urban, if they have 2,000 or more residents ( for one threshold) and 5,000 or more residents ( for the other threshold)(worldbank.org,2015). Therefore working on the lower threshold Lampeter would indeed fall into the category of </w:t>
      </w:r>
      <w:r>
        <w:rPr>
          <w:sz w:val="24"/>
          <w:szCs w:val="24"/>
          <w:rtl w:val="0"/>
          <w:lang w:val="en-US"/>
        </w:rPr>
        <w:t>‘</w:t>
      </w:r>
      <w:r>
        <w:rPr>
          <w:sz w:val="24"/>
          <w:szCs w:val="24"/>
          <w:rtl w:val="0"/>
          <w:lang w:val="en-US"/>
        </w:rPr>
        <w:t>urban</w:t>
      </w:r>
      <w:r>
        <w:rPr>
          <w:sz w:val="24"/>
          <w:szCs w:val="24"/>
          <w:rtl w:val="0"/>
          <w:lang w:val="en-US"/>
        </w:rPr>
        <w:t>’</w:t>
      </w:r>
      <w:r>
        <w:rPr>
          <w:sz w:val="24"/>
          <w:szCs w:val="24"/>
          <w:rtl w:val="0"/>
          <w:lang w:val="en-US"/>
        </w:rPr>
        <w:t xml:space="preserve">, as we see in the  population census of 2021, which showed that Lampeter had at the time 2,504 residents. This figure also interestingly shows an annual population change from the population census of  2011 ,to the population census of 2021, a decrease in the population of Lampeter of -1.7%.(city population.de,2023), I will look a little further later on in this essay as to why the population has decreased. Projections have shown that </w:t>
      </w:r>
      <w:r>
        <w:rPr>
          <w:sz w:val="24"/>
          <w:szCs w:val="24"/>
          <w:rtl w:val="0"/>
          <w:lang w:val="en-US"/>
        </w:rPr>
        <w:t>“</w:t>
      </w:r>
      <w:r>
        <w:rPr>
          <w:sz w:val="24"/>
          <w:szCs w:val="24"/>
          <w:rtl w:val="0"/>
          <w:lang w:val="en-US"/>
        </w:rPr>
        <w:t>by 2025, there will be close to  three urban dwellers for every two rural dwellers</w:t>
      </w:r>
      <w:r>
        <w:rPr>
          <w:sz w:val="24"/>
          <w:szCs w:val="24"/>
          <w:rtl w:val="0"/>
          <w:lang w:val="en-US"/>
        </w:rPr>
        <w:t>”</w:t>
      </w:r>
      <w:r>
        <w:rPr>
          <w:sz w:val="24"/>
          <w:szCs w:val="24"/>
          <w:rtl w:val="0"/>
          <w:lang w:val="en-US"/>
        </w:rPr>
        <w:t xml:space="preserve">(Tacoli,2017p.1). The population of the town of Lampeter however swells by approximately a third, during the university term times(Dyckhoff,2018).  So even though Lampeter is </w:t>
      </w:r>
      <w:r>
        <w:rPr>
          <w:sz w:val="24"/>
          <w:szCs w:val="24"/>
          <w:rtl w:val="0"/>
          <w:lang w:val="en-US"/>
        </w:rPr>
        <w:t>‘</w:t>
      </w:r>
      <w:r>
        <w:rPr>
          <w:sz w:val="24"/>
          <w:szCs w:val="24"/>
          <w:rtl w:val="0"/>
          <w:lang w:val="en-US"/>
        </w:rPr>
        <w:t>officially</w:t>
      </w:r>
      <w:r>
        <w:rPr>
          <w:sz w:val="24"/>
          <w:szCs w:val="24"/>
          <w:rtl w:val="0"/>
          <w:lang w:val="en-US"/>
        </w:rPr>
        <w:t xml:space="preserve">’ </w:t>
      </w:r>
      <w:r>
        <w:rPr>
          <w:sz w:val="24"/>
          <w:szCs w:val="24"/>
          <w:rtl w:val="0"/>
          <w:lang w:val="en-US"/>
        </w:rPr>
        <w:t xml:space="preserve">classed as an urban town, it is far more than just an urban town in a rural area. Lampeter should perhaps be seen as an essential community hub. The Cambridge dictionary defines a hub as </w:t>
      </w:r>
      <w:r>
        <w:rPr>
          <w:sz w:val="24"/>
          <w:szCs w:val="24"/>
          <w:rtl w:val="0"/>
          <w:lang w:val="en-US"/>
        </w:rPr>
        <w:t>‘</w:t>
      </w:r>
      <w:r>
        <w:rPr>
          <w:sz w:val="24"/>
          <w:szCs w:val="24"/>
          <w:rtl w:val="0"/>
          <w:lang w:val="en-US"/>
        </w:rPr>
        <w:t>The central or main part of something where there is most activity</w:t>
      </w:r>
      <w:r>
        <w:rPr>
          <w:sz w:val="24"/>
          <w:szCs w:val="24"/>
          <w:rtl w:val="0"/>
          <w:lang w:val="en-US"/>
        </w:rPr>
        <w:t>’</w:t>
      </w:r>
      <w:r>
        <w:rPr>
          <w:sz w:val="24"/>
          <w:szCs w:val="24"/>
          <w:rtl w:val="0"/>
          <w:lang w:val="en-US"/>
        </w:rPr>
        <w:t xml:space="preserve">. Lampeter as a hub provides, as with many larger towns, a wide and varied group of services for all the surrounding villages and is a vital link for many surrounding rural communities. </w:t>
      </w:r>
      <w:r>
        <w:rPr>
          <w:sz w:val="24"/>
          <w:szCs w:val="24"/>
          <w:rtl w:val="0"/>
          <w:lang w:val="en-US"/>
        </w:rPr>
        <w:t>“</w:t>
      </w:r>
      <w:r>
        <w:rPr>
          <w:sz w:val="24"/>
          <w:szCs w:val="24"/>
          <w:rtl w:val="0"/>
          <w:lang w:val="en-US"/>
        </w:rPr>
        <w:t xml:space="preserve">A key function of any hub is to connect people, places and organisations in ways that promote rural development (sagepub.com,2024). Lampeter along with many </w:t>
      </w:r>
      <w:r>
        <w:rPr>
          <w:sz w:val="24"/>
          <w:szCs w:val="24"/>
          <w:rtl w:val="0"/>
          <w:lang w:val="en-US"/>
        </w:rPr>
        <w:t>‘</w:t>
      </w:r>
      <w:r>
        <w:rPr>
          <w:sz w:val="24"/>
          <w:szCs w:val="24"/>
          <w:rtl w:val="0"/>
          <w:lang w:val="en-US"/>
        </w:rPr>
        <w:t>rural</w:t>
      </w:r>
      <w:r>
        <w:rPr>
          <w:sz w:val="24"/>
          <w:szCs w:val="24"/>
          <w:rtl w:val="0"/>
          <w:lang w:val="en-US"/>
        </w:rPr>
        <w:t xml:space="preserve">’ </w:t>
      </w:r>
      <w:r>
        <w:rPr>
          <w:sz w:val="24"/>
          <w:szCs w:val="24"/>
          <w:rtl w:val="0"/>
          <w:lang w:val="en-US"/>
        </w:rPr>
        <w:t>towns play a large part in the development of rural sustainability. The boundaries of Lampeter, together with a majority of towns and cities, we  see  that they will often have much historical and or political meaning.</w:t>
      </w:r>
    </w:p>
    <w:p>
      <w:pPr>
        <w:pStyle w:val="Body"/>
        <w:rPr>
          <w:sz w:val="24"/>
          <w:szCs w:val="24"/>
        </w:rPr>
      </w:pPr>
    </w:p>
    <w:p>
      <w:pPr>
        <w:pStyle w:val="Body"/>
        <w:rPr>
          <w:sz w:val="24"/>
          <w:szCs w:val="24"/>
        </w:rPr>
      </w:pPr>
      <w:r>
        <w:rPr>
          <w:sz w:val="24"/>
          <w:szCs w:val="24"/>
          <w:rtl w:val="0"/>
          <w:lang w:val="en-US"/>
        </w:rPr>
        <w:t>Lampeter is the smallest university town in Britain, it is home to the University of Wales Trinity St Davids, founded in 1822 and is the oldest university, after Oxford and Cambridge.</w:t>
      </w:r>
    </w:p>
    <w:p>
      <w:pPr>
        <w:pStyle w:val="Body"/>
        <w:rPr>
          <w:sz w:val="24"/>
          <w:szCs w:val="24"/>
        </w:rPr>
      </w:pPr>
      <w:r>
        <w:rPr>
          <w:sz w:val="24"/>
          <w:szCs w:val="24"/>
          <w:rtl w:val="0"/>
          <w:lang w:val="en-US"/>
        </w:rPr>
        <w:t xml:space="preserve">Lampeter was once a bustling market town, with many of the surrounding areas being used for the farming of cattle, but mainly horses. At the time Lampeter had its own railway line and station, which was a vital link, enabling the easy and quick movement of the livestock. Unfortunately due to the nationalisation of the railways, passenger services started to cease in 1951 and completely ended in 1965, when the station and all passenger/livestock services ended, however the train line did remain open until 1973, but this was for milk traffic solely (coflein.gov.uk,2021). This left Lampeter with their only source of public transport being that of buses and of courses buses were not as time efficient, as the trains had been for the residents who used them. </w:t>
      </w:r>
    </w:p>
    <w:p>
      <w:pPr>
        <w:pStyle w:val="Body"/>
        <w:rPr>
          <w:sz w:val="24"/>
          <w:szCs w:val="24"/>
        </w:rPr>
      </w:pPr>
    </w:p>
    <w:p>
      <w:pPr>
        <w:pStyle w:val="Body"/>
        <w:rPr>
          <w:sz w:val="24"/>
          <w:szCs w:val="24"/>
        </w:rPr>
      </w:pPr>
      <w:r>
        <w:rPr>
          <w:sz w:val="24"/>
          <w:szCs w:val="24"/>
          <w:rtl w:val="0"/>
          <w:lang w:val="en-US"/>
        </w:rPr>
        <w:t>Interestingly there have been very few changes over the decades in Lampeter, housing has changed very little, with only a couple of new housing developments. The lack of expansion is due to the distance from major towns and the lack of public transport, especially a railway.There are very few well known high street shops( these being limited to supermarkets and chemists) ,instead Lampeter has many independent retails, some of which have been in the same families for many, many years.</w:t>
      </w:r>
    </w:p>
    <w:p>
      <w:pPr>
        <w:pStyle w:val="Body"/>
        <w:rPr>
          <w:sz w:val="24"/>
          <w:szCs w:val="24"/>
        </w:rPr>
      </w:pPr>
    </w:p>
    <w:p>
      <w:pPr>
        <w:pStyle w:val="Body"/>
        <w:rPr>
          <w:sz w:val="24"/>
          <w:szCs w:val="24"/>
        </w:rPr>
      </w:pPr>
      <w:r>
        <w:rPr>
          <w:sz w:val="24"/>
          <w:szCs w:val="24"/>
          <w:rtl w:val="0"/>
          <w:lang w:val="en-US"/>
        </w:rPr>
        <w:t xml:space="preserve">Today sadly however there is really very little to attract people to stay and make their homes in Lampeter, as it is not an urban fringe. Those who choose to move to and to live in Lampeter are either studying at the University, retiring to the town or moving as part of a lifestyle choice. As inline with many other rural areas,  younger people are being forced to move away from rural to urban, to enable them to find work and housing. With transport links from Lampeter being limited to cars and buses, with residents needing to travel 25 miles, just to be able to get to a train station. </w:t>
      </w:r>
    </w:p>
    <w:p>
      <w:pPr>
        <w:pStyle w:val="Body"/>
        <w:rPr>
          <w:sz w:val="24"/>
          <w:szCs w:val="24"/>
        </w:rPr>
      </w:pPr>
    </w:p>
    <w:p>
      <w:pPr>
        <w:pStyle w:val="Body"/>
        <w:rPr>
          <w:sz w:val="24"/>
          <w:szCs w:val="24"/>
        </w:rPr>
      </w:pPr>
      <w:r>
        <w:rPr>
          <w:sz w:val="24"/>
          <w:szCs w:val="24"/>
          <w:rtl w:val="0"/>
          <w:lang w:val="en-US"/>
        </w:rPr>
        <w:t xml:space="preserve">Lampeter is however a vital hub for its surrounding rural area and the residents who live within these areas. Many of the small rural villages have lost all their pubs, shops, schools and regular public transport , in some cases these rural villages no longer have any public transport at all. Mobility is obviously critical for all, but especially for the young and elderly. The villages, lost </w:t>
      </w:r>
      <w:r>
        <w:rPr>
          <w:sz w:val="24"/>
          <w:szCs w:val="24"/>
          <w:rtl w:val="0"/>
          <w:lang w:val="en-US"/>
        </w:rPr>
        <w:t>“</w:t>
      </w:r>
      <w:r>
        <w:rPr>
          <w:sz w:val="24"/>
          <w:szCs w:val="24"/>
          <w:rtl w:val="0"/>
          <w:lang w:val="en-US"/>
        </w:rPr>
        <w:t>the amenities which bring people together and help sustain a sense of community</w:t>
      </w:r>
      <w:r>
        <w:rPr>
          <w:sz w:val="24"/>
          <w:szCs w:val="24"/>
          <w:rtl w:val="0"/>
          <w:lang w:val="en-US"/>
        </w:rPr>
        <w:t xml:space="preserve">” </w:t>
      </w:r>
      <w:r>
        <w:rPr>
          <w:sz w:val="24"/>
          <w:szCs w:val="24"/>
          <w:rtl w:val="0"/>
          <w:lang w:val="en-US"/>
        </w:rPr>
        <w:t xml:space="preserve">(thersaorg.com,2024). Many rural areas are shown </w:t>
      </w:r>
      <w:r>
        <w:rPr>
          <w:sz w:val="24"/>
          <w:szCs w:val="24"/>
          <w:rtl w:val="0"/>
          <w:lang w:val="en-US"/>
        </w:rPr>
        <w:t>“</w:t>
      </w:r>
      <w:r>
        <w:rPr>
          <w:sz w:val="24"/>
          <w:szCs w:val="24"/>
          <w:rtl w:val="0"/>
          <w:lang w:val="en-US"/>
        </w:rPr>
        <w:t>to be trapped in a low skill or low wage equilibrium due to the nature of local jobs and limited access to training</w:t>
      </w:r>
      <w:r>
        <w:rPr>
          <w:sz w:val="24"/>
          <w:szCs w:val="24"/>
          <w:rtl w:val="0"/>
          <w:lang w:val="en-US"/>
        </w:rPr>
        <w:t xml:space="preserve">” </w:t>
      </w:r>
      <w:r>
        <w:rPr>
          <w:sz w:val="24"/>
          <w:szCs w:val="24"/>
          <w:rtl w:val="0"/>
          <w:lang w:val="en-US"/>
        </w:rPr>
        <w:t xml:space="preserve">(economicsobservatory.com,2024). Lampeter and its surroundings areas are also strongly reliant on tourism, so whilst there may be a high level of part time work, unfortunately this work is very much seasonal. It has been shown that </w:t>
      </w:r>
      <w:r>
        <w:rPr>
          <w:sz w:val="24"/>
          <w:szCs w:val="24"/>
          <w:rtl w:val="0"/>
          <w:lang w:val="en-US"/>
        </w:rPr>
        <w:t>“</w:t>
      </w:r>
      <w:r>
        <w:rPr>
          <w:sz w:val="24"/>
          <w:szCs w:val="24"/>
          <w:rtl w:val="0"/>
          <w:lang w:val="en-US"/>
        </w:rPr>
        <w:t>it can be very difficult for areas to move from economies based on low- value activities to high value ones</w:t>
      </w:r>
      <w:r>
        <w:rPr>
          <w:sz w:val="24"/>
          <w:szCs w:val="24"/>
          <w:rtl w:val="0"/>
          <w:lang w:val="en-US"/>
        </w:rPr>
        <w:t>”</w:t>
      </w:r>
      <w:r>
        <w:rPr>
          <w:sz w:val="24"/>
          <w:szCs w:val="24"/>
          <w:rtl w:val="0"/>
          <w:lang w:val="en-US"/>
        </w:rPr>
        <w:t xml:space="preserve">(economics observatory.com,2024) and in turn this then </w:t>
      </w:r>
      <w:r>
        <w:rPr>
          <w:sz w:val="24"/>
          <w:szCs w:val="24"/>
          <w:rtl w:val="0"/>
          <w:lang w:val="en-US"/>
        </w:rPr>
        <w:t>“</w:t>
      </w:r>
      <w:r>
        <w:rPr>
          <w:sz w:val="24"/>
          <w:szCs w:val="24"/>
          <w:rtl w:val="0"/>
          <w:lang w:val="en-US"/>
        </w:rPr>
        <w:t>poses a challenge for many rural places with economies predominately based on low productivity jobs and sectors</w:t>
      </w:r>
      <w:r>
        <w:rPr>
          <w:sz w:val="24"/>
          <w:szCs w:val="24"/>
          <w:rtl w:val="0"/>
          <w:lang w:val="en-US"/>
        </w:rPr>
        <w:t>”</w:t>
      </w:r>
      <w:r>
        <w:rPr>
          <w:sz w:val="24"/>
          <w:szCs w:val="24"/>
          <w:rtl w:val="0"/>
          <w:lang w:val="en-US"/>
        </w:rPr>
        <w:t xml:space="preserve">(economicsobservatory.com,2024), of which Lampeter and its surrounding areas are. </w:t>
      </w:r>
    </w:p>
    <w:p>
      <w:pPr>
        <w:pStyle w:val="Body"/>
        <w:rPr>
          <w:sz w:val="24"/>
          <w:szCs w:val="24"/>
        </w:rPr>
      </w:pPr>
    </w:p>
    <w:p>
      <w:pPr>
        <w:pStyle w:val="Body"/>
        <w:rPr>
          <w:sz w:val="24"/>
          <w:szCs w:val="24"/>
        </w:rPr>
      </w:pPr>
      <w:r>
        <w:rPr>
          <w:sz w:val="24"/>
          <w:szCs w:val="24"/>
          <w:rtl w:val="0"/>
          <w:lang w:val="en-US"/>
        </w:rPr>
        <w:t xml:space="preserve">These vital community hub towns, are an essential link and support network for the surrounding communities. The surrounding rural areas embrace a truly varied and wide range of people and communities and even though we see that agriculture vastly shapes the surrounding landscape, the part that it actually plays in the rural economy is in fact minor (ncl.ac.uk,2024). Lampeter  not only provide schools, police/fire/ambulance stations, centres for the elderly or disabled, but are also social hubs. Many of the rural villages around Lampeter ( as with many other </w:t>
      </w:r>
      <w:r>
        <w:rPr>
          <w:sz w:val="24"/>
          <w:szCs w:val="24"/>
          <w:rtl w:val="0"/>
          <w:lang w:val="en-US"/>
        </w:rPr>
        <w:t>“</w:t>
      </w:r>
      <w:r>
        <w:rPr>
          <w:sz w:val="24"/>
          <w:szCs w:val="24"/>
          <w:rtl w:val="0"/>
          <w:lang w:val="en-US"/>
        </w:rPr>
        <w:t>rural towns</w:t>
      </w:r>
      <w:r>
        <w:rPr>
          <w:sz w:val="24"/>
          <w:szCs w:val="24"/>
          <w:rtl w:val="0"/>
          <w:lang w:val="en-US"/>
        </w:rPr>
        <w:t>”</w:t>
      </w:r>
      <w:r>
        <w:rPr>
          <w:sz w:val="24"/>
          <w:szCs w:val="24"/>
          <w:rtl w:val="0"/>
          <w:lang w:val="en-US"/>
        </w:rPr>
        <w:t xml:space="preserve">)  have a severe lack of sports and leisure facilities and even on the most basic of levels, places where people can actually meet and come together. </w:t>
      </w:r>
    </w:p>
    <w:p>
      <w:pPr>
        <w:pStyle w:val="Body"/>
        <w:rPr>
          <w:sz w:val="24"/>
          <w:szCs w:val="24"/>
        </w:rPr>
      </w:pPr>
      <w:r>
        <w:rPr>
          <w:sz w:val="24"/>
          <w:szCs w:val="24"/>
          <w:rtl w:val="0"/>
          <w:lang w:val="en-US"/>
        </w:rPr>
        <w:t xml:space="preserve">We of course familiar with rural being opposite to urban, but over time </w:t>
      </w:r>
      <w:r>
        <w:rPr>
          <w:sz w:val="24"/>
          <w:szCs w:val="24"/>
          <w:rtl w:val="0"/>
          <w:lang w:val="en-US"/>
        </w:rPr>
        <w:t>“</w:t>
      </w:r>
      <w:r>
        <w:rPr>
          <w:sz w:val="24"/>
          <w:szCs w:val="24"/>
          <w:rtl w:val="0"/>
          <w:lang w:val="en-US"/>
        </w:rPr>
        <w:t>the structure of rural economics has become increasingly similar to that of urban areas</w:t>
      </w:r>
      <w:r>
        <w:rPr>
          <w:sz w:val="24"/>
          <w:szCs w:val="24"/>
          <w:rtl w:val="0"/>
          <w:lang w:val="en-US"/>
        </w:rPr>
        <w:t xml:space="preserve">” </w:t>
      </w:r>
      <w:r>
        <w:rPr>
          <w:sz w:val="24"/>
          <w:szCs w:val="24"/>
          <w:rtl w:val="0"/>
          <w:lang w:val="en-US"/>
        </w:rPr>
        <w:t>(economicobservatory.com,2024).</w:t>
      </w:r>
    </w:p>
    <w:p>
      <w:pPr>
        <w:pStyle w:val="Body"/>
        <w:rPr>
          <w:sz w:val="24"/>
          <w:szCs w:val="24"/>
        </w:rPr>
      </w:pPr>
      <w:r>
        <w:rPr>
          <w:sz w:val="24"/>
          <w:szCs w:val="24"/>
          <w:rtl w:val="0"/>
          <w:lang w:val="en-US"/>
        </w:rPr>
        <w:t xml:space="preserve">Lampeter is an excellent example of a foundational economy. A foundational economy , is one that not only creates but also distributes services and goods that we as citizens require and rely on for our everyday life. It is in fact the very basic requirements of everyday life. The Welsh government was the very first national government to take an approach through a foundational economy (iwawales.com,2022). A foundational economy will include health services, education, hospitality and tourism, food, social care, retail, networks and communications, all of which are serviced and provided by Lampeter and many other towns like it. The Welsh government has in place and are looking at ways at improving the foundational economy, especially in health and social care, which the Covid crises brought very much to the forefront of governments plans and agendas. Rural areas </w:t>
      </w:r>
      <w:r>
        <w:rPr>
          <w:sz w:val="24"/>
          <w:szCs w:val="24"/>
          <w:rtl w:val="0"/>
          <w:lang w:val="en-US"/>
        </w:rPr>
        <w:t>“</w:t>
      </w:r>
      <w:r>
        <w:rPr>
          <w:sz w:val="24"/>
          <w:szCs w:val="24"/>
          <w:rtl w:val="0"/>
          <w:lang w:val="en-US"/>
        </w:rPr>
        <w:t>tend to have smaller proportions of young adults and above average levels of middle-aged and older people and young teenagers</w:t>
      </w:r>
      <w:r>
        <w:rPr>
          <w:sz w:val="24"/>
          <w:szCs w:val="24"/>
          <w:rtl w:val="0"/>
          <w:lang w:val="en-US"/>
        </w:rPr>
        <w:t>”</w:t>
      </w:r>
      <w:r>
        <w:rPr>
          <w:sz w:val="24"/>
          <w:szCs w:val="24"/>
          <w:rtl w:val="0"/>
          <w:lang w:val="en-US"/>
        </w:rPr>
        <w:t xml:space="preserve">(ncl.ac.uk,2024).  Figures show that over half of the budget available to the Welsh government is spent on health and social care. The government is looking at the foundational economy and finding ways that goods and services can be provided in ways which will help the Welsh economy and support its population. The Welsh government believes that </w:t>
      </w:r>
      <w:r>
        <w:rPr>
          <w:sz w:val="24"/>
          <w:szCs w:val="24"/>
          <w:rtl w:val="0"/>
          <w:lang w:val="en-US"/>
        </w:rPr>
        <w:t>“</w:t>
      </w:r>
      <w:r>
        <w:rPr>
          <w:sz w:val="24"/>
          <w:szCs w:val="24"/>
          <w:rtl w:val="0"/>
          <w:lang w:val="en-US"/>
        </w:rPr>
        <w:t>by spending our budgets in Wales, we will support Welsh companies that provide jobs and training in a local supply chain</w:t>
      </w:r>
      <w:r>
        <w:rPr>
          <w:sz w:val="24"/>
          <w:szCs w:val="24"/>
          <w:rtl w:val="0"/>
          <w:lang w:val="en-US"/>
        </w:rPr>
        <w:t>”</w:t>
      </w:r>
      <w:r>
        <w:rPr>
          <w:sz w:val="24"/>
          <w:szCs w:val="24"/>
          <w:rtl w:val="0"/>
          <w:lang w:val="en-US"/>
        </w:rPr>
        <w:t xml:space="preserve">( gov.wales,2024). We know that local supply are firstly much more beneficial to our environment , but they appear to be far more resilient to global changes. By providing a vital central community hub Lampeter is able to help resolve the concern for </w:t>
      </w:r>
      <w:r>
        <w:rPr>
          <w:sz w:val="24"/>
          <w:szCs w:val="24"/>
          <w:rtl w:val="0"/>
          <w:lang w:val="en-US"/>
        </w:rPr>
        <w:t>“</w:t>
      </w:r>
      <w:r>
        <w:rPr>
          <w:sz w:val="24"/>
          <w:szCs w:val="24"/>
          <w:rtl w:val="0"/>
          <w:lang w:val="en-US"/>
        </w:rPr>
        <w:t>community, cohesion and local pride</w:t>
      </w:r>
      <w:r>
        <w:rPr>
          <w:sz w:val="24"/>
          <w:szCs w:val="24"/>
          <w:rtl w:val="0"/>
          <w:lang w:val="en-US"/>
        </w:rPr>
        <w:t>”</w:t>
      </w:r>
      <w:r>
        <w:rPr>
          <w:sz w:val="24"/>
          <w:szCs w:val="24"/>
          <w:rtl w:val="0"/>
          <w:lang w:val="en-US"/>
        </w:rPr>
        <w:t>(iwawales.com,2022)</w:t>
      </w: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tl w:val="0"/>
          <w:lang w:val="en-US"/>
        </w:rPr>
        <w:t xml:space="preserve">The Covid pandemic has in many rural areas had a dramatic effect on house prices. People have re assessed what is important to them and many have moved from urban to rural. These individuals have used the excess equity in their urban home and made a lifestyle choice to move to a rural area, who would not want to enjoy a life, living in a more green and pleasant area, where property is much cheaper than the area you are moving from. The release of equity from their urban home, allows the individuals to have more disposable income. Another factor brought about by Covid has been the ability to work from home. People are no longer tied to live near their place of work, but instead are free to choose where they would like and enjoy to live and again many have chosen to live in an area much greener, than the area they have relocated from. A change in their work life balance , which has a beneficial effect on them, but unfortunately it has meant a large rise in house prices. Some lifelong residents are now finding themselves completely outpaced in the housing market, which is some areas is causing resentment to the </w:t>
      </w:r>
      <w:r>
        <w:rPr>
          <w:sz w:val="24"/>
          <w:szCs w:val="24"/>
          <w:rtl w:val="0"/>
          <w:lang w:val="en-US"/>
        </w:rPr>
        <w:t>‘</w:t>
      </w:r>
      <w:r>
        <w:rPr>
          <w:sz w:val="24"/>
          <w:szCs w:val="24"/>
          <w:rtl w:val="0"/>
          <w:lang w:val="en-US"/>
        </w:rPr>
        <w:t>newcomers</w:t>
      </w:r>
      <w:r>
        <w:rPr>
          <w:sz w:val="24"/>
          <w:szCs w:val="24"/>
          <w:rtl w:val="0"/>
          <w:lang w:val="en-US"/>
        </w:rPr>
        <w:t xml:space="preserve">’ </w:t>
      </w:r>
      <w:r>
        <w:rPr>
          <w:sz w:val="24"/>
          <w:szCs w:val="24"/>
          <w:rtl w:val="0"/>
          <w:lang w:val="en-US"/>
        </w:rPr>
        <w:t xml:space="preserve">and their spending power. Inequality is some of these rural ares is very much evident. </w:t>
      </w:r>
    </w:p>
    <w:p>
      <w:pPr>
        <w:pStyle w:val="Body"/>
        <w:rPr>
          <w:sz w:val="24"/>
          <w:szCs w:val="24"/>
        </w:rPr>
      </w:pPr>
      <w:r>
        <w:rPr>
          <w:sz w:val="24"/>
          <w:szCs w:val="24"/>
          <w:rtl w:val="0"/>
          <w:lang w:val="en-US"/>
        </w:rPr>
        <w:t>We see that in rural areas income levels are lower, living costs higher , which leads to a greater incidence of poverty ( ncl.ac.uk,2024).</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tl w:val="0"/>
          <w:lang w:val="en-US"/>
        </w:rPr>
        <w:t xml:space="preserve">We must not ignore Lampeter and many towns similar to it, that service large rural areas. We have seen they even though they play a hugely important role in their surrounding rural communities, but yet the inequality between urban and rural widens. Levelling up is needed increasingly more and the </w:t>
      </w:r>
      <w:r>
        <w:rPr>
          <w:sz w:val="24"/>
          <w:szCs w:val="24"/>
          <w:rtl w:val="0"/>
          <w:lang w:val="en-US"/>
        </w:rPr>
        <w:t>“</w:t>
      </w:r>
      <w:r>
        <w:rPr>
          <w:sz w:val="24"/>
          <w:szCs w:val="24"/>
          <w:rtl w:val="0"/>
          <w:lang w:val="en-US"/>
        </w:rPr>
        <w:t>gaps</w:t>
      </w:r>
      <w:r>
        <w:rPr>
          <w:sz w:val="24"/>
          <w:szCs w:val="24"/>
          <w:rtl w:val="0"/>
          <w:lang w:val="en-US"/>
        </w:rPr>
        <w:t>”</w:t>
      </w:r>
      <w:r>
        <w:rPr>
          <w:sz w:val="24"/>
          <w:szCs w:val="24"/>
          <w:rtl w:val="0"/>
          <w:lang w:val="en-US"/>
        </w:rPr>
        <w:t xml:space="preserve">continue to grow. Bevan stated </w:t>
      </w:r>
      <w:r>
        <w:rPr>
          <w:sz w:val="24"/>
          <w:szCs w:val="24"/>
          <w:rtl w:val="0"/>
          <w:lang w:val="en-US"/>
        </w:rPr>
        <w:t xml:space="preserve">“ </w:t>
      </w:r>
      <w:r>
        <w:rPr>
          <w:sz w:val="24"/>
          <w:szCs w:val="24"/>
          <w:rtl w:val="0"/>
          <w:lang w:val="en-US"/>
        </w:rPr>
        <w:t xml:space="preserve">as we face the challenges of carbon decent and the need for more localised production and distribution, we ignore the </w:t>
      </w:r>
      <w:r>
        <w:rPr>
          <w:sz w:val="24"/>
          <w:szCs w:val="24"/>
          <w:rtl w:val="0"/>
          <w:lang w:val="en-US"/>
        </w:rPr>
        <w:t>“</w:t>
      </w:r>
      <w:r>
        <w:rPr>
          <w:sz w:val="24"/>
          <w:szCs w:val="24"/>
          <w:rtl w:val="0"/>
          <w:lang w:val="en-US"/>
        </w:rPr>
        <w:t>rural areas</w:t>
      </w:r>
      <w:r>
        <w:rPr>
          <w:sz w:val="24"/>
          <w:szCs w:val="24"/>
          <w:rtl w:val="0"/>
          <w:lang w:val="en-US"/>
        </w:rPr>
        <w:t xml:space="preserve">” </w:t>
      </w:r>
      <w:r>
        <w:rPr>
          <w:sz w:val="24"/>
          <w:szCs w:val="24"/>
          <w:rtl w:val="0"/>
          <w:lang w:val="en-US"/>
        </w:rPr>
        <w:t>at our peril</w:t>
      </w:r>
      <w:r>
        <w:rPr>
          <w:sz w:val="24"/>
          <w:szCs w:val="24"/>
          <w:rtl w:val="0"/>
          <w:lang w:val="en-US"/>
        </w:rPr>
        <w:t>”</w:t>
      </w:r>
      <w:r>
        <w:rPr>
          <w:sz w:val="24"/>
          <w:szCs w:val="24"/>
          <w:rtl w:val="0"/>
          <w:lang w:val="en-US"/>
        </w:rPr>
        <w:t>( Bevan,2015).</w:t>
      </w:r>
    </w:p>
    <w:p>
      <w:pPr>
        <w:pStyle w:val="Body"/>
        <w:rPr>
          <w:sz w:val="24"/>
          <w:szCs w:val="24"/>
        </w:rPr>
      </w:pPr>
      <w:r>
        <w:rPr>
          <w:sz w:val="24"/>
          <w:szCs w:val="24"/>
          <w:rtl w:val="0"/>
          <w:lang w:val="en-US"/>
        </w:rPr>
        <w:t xml:space="preserve">Sadly far too many  important small towns are an </w:t>
      </w:r>
      <w:r>
        <w:rPr>
          <w:sz w:val="24"/>
          <w:szCs w:val="24"/>
          <w:rtl w:val="0"/>
          <w:lang w:val="en-US"/>
        </w:rPr>
        <w:t xml:space="preserve">“ </w:t>
      </w:r>
      <w:r>
        <w:rPr>
          <w:sz w:val="24"/>
          <w:szCs w:val="24"/>
          <w:rtl w:val="0"/>
          <w:lang w:val="en-US"/>
        </w:rPr>
        <w:t>neglected element of rural landscapes and food systems</w:t>
      </w:r>
      <w:r>
        <w:rPr>
          <w:sz w:val="24"/>
          <w:szCs w:val="24"/>
          <w:rtl w:val="0"/>
          <w:lang w:val="en-US"/>
        </w:rPr>
        <w:t>”</w:t>
      </w:r>
      <w:r>
        <w:rPr>
          <w:sz w:val="24"/>
          <w:szCs w:val="24"/>
          <w:rtl w:val="0"/>
          <w:lang w:val="en-US"/>
        </w:rPr>
        <w:t xml:space="preserve">(Tacoli,2017,p.1), and instead should be seen as a </w:t>
      </w:r>
      <w:r>
        <w:rPr>
          <w:sz w:val="24"/>
          <w:szCs w:val="24"/>
          <w:rtl w:val="0"/>
          <w:lang w:val="en-US"/>
        </w:rPr>
        <w:t>“</w:t>
      </w:r>
      <w:r>
        <w:rPr>
          <w:sz w:val="24"/>
          <w:szCs w:val="24"/>
          <w:rtl w:val="0"/>
          <w:lang w:val="en-US"/>
        </w:rPr>
        <w:t xml:space="preserve">crucial connection in rural-urban linkages and reflect bottom-up urbanisation of rural regions that combine a diversified economic base with access and links to wider markets ( Tacoli,2017,p.1). The wellbeing and prosperity of our nation as a whole, relies on these crucial rural areas. We must remember that Lampeter and towns like it , have a strong culture and sense of national identity, which is often, but should not be ,contested. </w:t>
      </w:r>
      <w:r>
        <w:rPr>
          <w:sz w:val="24"/>
          <w:szCs w:val="24"/>
          <w:rtl w:val="0"/>
          <w:lang w:val="en-US"/>
        </w:rPr>
        <w:t>“</w:t>
      </w:r>
      <w:r>
        <w:rPr>
          <w:sz w:val="24"/>
          <w:szCs w:val="24"/>
          <w:rtl w:val="0"/>
          <w:lang w:val="en-US"/>
        </w:rPr>
        <w:t>Whilst post-industrialisation in the UK and the globalisation of the world economy have brought prosperity to some, these benefits have not been evenly benefited</w:t>
      </w:r>
      <w:r>
        <w:rPr>
          <w:sz w:val="24"/>
          <w:szCs w:val="24"/>
          <w:rtl w:val="0"/>
          <w:lang w:val="en-US"/>
        </w:rPr>
        <w:t>”</w:t>
      </w:r>
      <w:r>
        <w:rPr>
          <w:sz w:val="24"/>
          <w:szCs w:val="24"/>
          <w:rtl w:val="0"/>
          <w:lang w:val="en-US"/>
        </w:rPr>
        <w:t xml:space="preserve">(thersaorg.com,2024).We can see this in Lampeter and surrounding areas and especially in some of our stunning Welsh coastal towns. Affordable homes, better transport links and higher paid full year round jobs need to be available to local people, especially the younger generations, to encourage them to stay in these rural areas. Only then will this goes some way to addressing the ever rising inequality in our rural and coastal towns and hopefully reduce the risk of them being, </w:t>
      </w:r>
      <w:r>
        <w:rPr>
          <w:sz w:val="24"/>
          <w:szCs w:val="24"/>
          <w:rtl w:val="0"/>
          <w:lang w:val="en-US"/>
        </w:rPr>
        <w:t>“</w:t>
      </w:r>
      <w:r>
        <w:rPr>
          <w:sz w:val="24"/>
          <w:szCs w:val="24"/>
          <w:rtl w:val="0"/>
          <w:lang w:val="en-US"/>
        </w:rPr>
        <w:t>left behind economically and hollowed out socially</w:t>
      </w:r>
      <w:r>
        <w:rPr>
          <w:sz w:val="24"/>
          <w:szCs w:val="24"/>
          <w:rtl w:val="0"/>
          <w:lang w:val="en-US"/>
        </w:rPr>
        <w:t xml:space="preserve">” </w:t>
      </w:r>
      <w:r>
        <w:rPr>
          <w:sz w:val="24"/>
          <w:szCs w:val="24"/>
          <w:rtl w:val="0"/>
          <w:lang w:val="en-US"/>
        </w:rPr>
        <w:t>(thersaorg.com,2024). Perhaps one rather surprising change in recent years is that Wales as a nation voted in favour of Brexit. Billions of pounds of funding from the EU have now been lost. Interestingly much of this funding benefited the more rural and subsequently poorer parts of the UK. We see on a very local level how farmers are now struggling to survive without their small farm payments and other funding from the EU. Whilst the UK government has set up a new support fund, a significant proportion of funding for agriculture has ben lost. The rural policy of Wales is being tested and will need to change reach further to help those living in rural communities.</w:t>
      </w:r>
    </w:p>
    <w:p>
      <w:pPr>
        <w:pStyle w:val="Body"/>
        <w:rPr>
          <w:sz w:val="24"/>
          <w:szCs w:val="24"/>
        </w:rPr>
      </w:pPr>
      <w:r>
        <w:rPr>
          <w:sz w:val="24"/>
          <w:szCs w:val="24"/>
          <w:rtl w:val="0"/>
          <w:lang w:val="en-US"/>
        </w:rPr>
        <w:t xml:space="preserve">To close, even though Lampeter may be officially classed as an urban town, at heart it is rural town, but we have seen that it is in fact even so much more than just that. It is an essential rural hub, which helps service and bring a community together, offering a support system with many spokes and to some a lifeline. </w:t>
      </w:r>
    </w:p>
    <w:p>
      <w:pPr>
        <w:pStyle w:val="Body"/>
        <w:rPr>
          <w:sz w:val="24"/>
          <w:szCs w:val="24"/>
        </w:rPr>
      </w:pPr>
    </w:p>
    <w:p>
      <w:pPr>
        <w:pStyle w:val="Body"/>
        <w:rPr>
          <w:b w:val="1"/>
          <w:bCs w:val="1"/>
          <w:sz w:val="36"/>
          <w:szCs w:val="36"/>
        </w:rPr>
      </w:pPr>
    </w:p>
    <w:p>
      <w:pPr>
        <w:pStyle w:val="Body"/>
        <w:rPr>
          <w:b w:val="1"/>
          <w:bCs w:val="1"/>
          <w:sz w:val="36"/>
          <w:szCs w:val="36"/>
        </w:rPr>
      </w:pPr>
    </w:p>
    <w:p>
      <w:pPr>
        <w:pStyle w:val="Body"/>
        <w:rPr>
          <w:b w:val="1"/>
          <w:bCs w:val="1"/>
          <w:sz w:val="36"/>
          <w:szCs w:val="36"/>
        </w:rPr>
      </w:pPr>
      <w:r>
        <w:rPr>
          <w:b w:val="1"/>
          <w:bCs w:val="1"/>
          <w:sz w:val="36"/>
          <w:szCs w:val="36"/>
          <w:rtl w:val="0"/>
          <w:lang w:val="en-US"/>
        </w:rPr>
        <w:t>Bibliography</w:t>
      </w:r>
    </w:p>
    <w:p>
      <w:pPr>
        <w:pStyle w:val="Body"/>
        <w:rPr>
          <w:sz w:val="24"/>
          <w:szCs w:val="24"/>
        </w:rPr>
      </w:pPr>
    </w:p>
    <w:p>
      <w:pPr>
        <w:pStyle w:val="Body"/>
        <w:rPr>
          <w:sz w:val="24"/>
          <w:szCs w:val="24"/>
        </w:rPr>
      </w:pP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i w:val="1"/>
          <w:iCs w:val="1"/>
          <w:rtl w:val="0"/>
          <w:lang w:val="en-US"/>
        </w:rPr>
        <w:t>A Healthier Wales foundation economy programme | GOV.WALES</w:t>
      </w:r>
      <w:r>
        <w:rPr>
          <w:rFonts w:ascii="Times Roman" w:hAnsi="Times Roman"/>
          <w:rtl w:val="0"/>
          <w:lang w:val="en-US"/>
        </w:rPr>
        <w:t xml:space="preserve"> ([no date]).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"https://www.gov.wales/healthier-wales-foundation-economy-programme"</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https://www.gov.wales/healthier-wales-foundation-economy-programme</w:t>
      </w:r>
      <w:r>
        <w:rPr>
          <w:rFonts w:ascii="Times Roman" w:cs="Times Roman" w:hAnsi="Times Roman" w:eastAsia="Times Roman"/>
          <w:rtl w:val="0"/>
        </w:rPr>
        <w:fldChar w:fldCharType="end" w:fldLock="0"/>
      </w:r>
      <w:r>
        <w:rPr>
          <w:rFonts w:ascii="Times Roman" w:hAnsi="Times Roman"/>
          <w:rtl w:val="0"/>
          <w:lang w:val="en-US"/>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admin (2015) </w:t>
      </w:r>
      <w:r>
        <w:rPr>
          <w:rFonts w:ascii="Times Roman" w:hAnsi="Times Roman" w:hint="default"/>
          <w:rtl w:val="1"/>
        </w:rPr>
        <w:t>‘</w:t>
      </w:r>
      <w:r>
        <w:rPr>
          <w:rFonts w:ascii="Times Roman" w:hAnsi="Times Roman"/>
          <w:rtl w:val="0"/>
          <w:lang w:val="en-US"/>
        </w:rPr>
        <w:t>Mind the gap: What gap? - An urban/rural dimension</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Institute of Welsh Affairs</w:t>
      </w:r>
      <w:r>
        <w:rPr>
          <w:rFonts w:ascii="Times Roman" w:hAnsi="Times Roman"/>
          <w:rtl w:val="0"/>
          <w:lang w:val="en-US"/>
        </w:rPr>
        <w:t xml:space="preserve"> 27 April.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"https://www.iwa.wales/agenda/2015/04/mind-the-gap-what-gap-an-urbanrural-dimension/"</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https://www.iwa.wales/agenda/2015/04/mind-the-gap-what-gap-an-urbanrural-dimension/</w:t>
      </w:r>
      <w:r>
        <w:rPr>
          <w:rFonts w:ascii="Times Roman" w:cs="Times Roman" w:hAnsi="Times Roman" w:eastAsia="Times Roman"/>
          <w:rtl w:val="0"/>
        </w:rPr>
        <w:fldChar w:fldCharType="end" w:fldLock="0"/>
      </w:r>
      <w:r>
        <w:rPr>
          <w:rFonts w:ascii="Times Roman" w:hAnsi="Times Roman"/>
          <w:rtl w:val="0"/>
          <w:lang w:val="en-US"/>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Style w:val="None"/>
          <w:rFonts w:ascii="Times Roman" w:hAnsi="Times Roman"/>
          <w:i w:val="1"/>
          <w:iCs w:val="1"/>
          <w:rtl w:val="0"/>
          <w:lang w:val="en-US"/>
        </w:rPr>
        <w:t>All hubs and no spokes? Exploring the potential of hubs to sustain rural and regional development</w:t>
      </w:r>
      <w:r>
        <w:rPr>
          <w:rFonts w:ascii="Times Roman" w:hAnsi="Times Roman"/>
          <w:rtl w:val="0"/>
          <w:lang w:val="en-US"/>
        </w:rPr>
        <w:t xml:space="preserve"> ([no date]).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"https://journals.sagepub.com/doi/epub/10.1177/02690942221097027"</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https://journals.sagepub.com/doi/epub/10.1177/02690942221097027</w:t>
      </w:r>
      <w:r>
        <w:rPr>
          <w:rFonts w:ascii="Times Roman" w:cs="Times Roman" w:hAnsi="Times Roman" w:eastAsia="Times Roman"/>
          <w:rtl w:val="0"/>
        </w:rPr>
        <w:fldChar w:fldCharType="end" w:fldLock="0"/>
      </w:r>
      <w:r>
        <w:rPr>
          <w:rFonts w:ascii="Times Roman" w:hAnsi="Times Roman"/>
          <w:rtl w:val="0"/>
          <w:lang w:val="en-US"/>
        </w:rPr>
        <w:t xml:space="preserve"> (Accessed: 9 March 2024).</w:t>
      </w:r>
    </w:p>
    <w:p>
      <w:pPr>
        <w:pStyle w:val="Default"/>
        <w:bidi w:val="0"/>
        <w:spacing w:before="0" w:line="240" w:lineRule="auto"/>
        <w:ind w:left="0" w:right="0" w:firstLine="0"/>
        <w:jc w:val="left"/>
        <w:rPr>
          <w:rStyle w:val="None"/>
          <w:rFonts w:ascii="Times Roman" w:cs="Times Roman" w:hAnsi="Times Roman" w:eastAsia="Times Roman"/>
          <w:outline w:val="0"/>
          <w:color w:val="000000"/>
          <w:u w:val="none"/>
          <w:rtl w:val="0"/>
          <w14:textFill>
            <w14:solidFill>
              <w14:srgbClr w14:val="000000"/>
            </w14:solidFill>
          </w14:textFill>
        </w:rPr>
      </w:pPr>
      <w:r>
        <w:rPr>
          <w:rStyle w:val="None"/>
          <w:rFonts w:ascii="Times Roman" w:hAnsi="Times Roman"/>
          <w:outline w:val="0"/>
          <w:color w:val="000000"/>
          <w:u w:val="none"/>
          <w:rtl w:val="0"/>
          <w:lang w:val="it-IT"/>
          <w14:textFill>
            <w14:solidFill>
              <w14:srgbClr w14:val="000000"/>
            </w14:solidFill>
          </w14:textFill>
        </w:rPr>
        <w:t xml:space="preserve">Bureau, U.C. ([no date]) </w:t>
      </w:r>
      <w:r>
        <w:rPr>
          <w:rStyle w:val="None"/>
          <w:rFonts w:ascii="Times Roman" w:hAnsi="Times Roman"/>
          <w:i w:val="1"/>
          <w:iCs w:val="1"/>
          <w:outline w:val="0"/>
          <w:color w:val="000000"/>
          <w:u w:val="none"/>
          <w:rtl w:val="0"/>
          <w:lang w:val="en-US"/>
          <w14:textFill>
            <w14:solidFill>
              <w14:srgbClr w14:val="000000"/>
            </w14:solidFill>
          </w14:textFill>
        </w:rPr>
        <w:t>Urban and Rural</w:t>
      </w:r>
      <w:r>
        <w:rPr>
          <w:rStyle w:val="None"/>
          <w:rFonts w:ascii="Times Roman" w:hAnsi="Times Roman"/>
          <w:outline w:val="0"/>
          <w:color w:val="000000"/>
          <w:u w:val="none"/>
          <w:rtl w:val="0"/>
          <w:lang w:val="en-US"/>
          <w14:textFill>
            <w14:solidFill>
              <w14:srgbClr w14:val="000000"/>
            </w14:solidFill>
          </w14:textFill>
        </w:rPr>
        <w:t xml:space="preserve">. Available at: </w:t>
      </w:r>
      <w:r>
        <w:rPr>
          <w:rStyle w:val="Hyperlink.1"/>
          <w:rFonts w:ascii="Times Roman" w:cs="Times Roman" w:hAnsi="Times Roman" w:eastAsia="Times Roman"/>
          <w:outline w:val="0"/>
          <w:color w:val="0000ee"/>
          <w:u w:val="single"/>
          <w:rtl w:val="0"/>
          <w14:textFill>
            <w14:solidFill>
              <w14:srgbClr w14:val="0000EE"/>
            </w14:solidFill>
          </w14:textFill>
        </w:rPr>
        <w:fldChar w:fldCharType="begin" w:fldLock="0"/>
      </w:r>
      <w:r>
        <w:rPr>
          <w:rStyle w:val="Hyperlink.1"/>
          <w:rFonts w:ascii="Times Roman" w:cs="Times Roman" w:hAnsi="Times Roman" w:eastAsia="Times Roman"/>
          <w:outline w:val="0"/>
          <w:color w:val="0000ee"/>
          <w:u w:val="single"/>
          <w:rtl w:val="0"/>
          <w14:textFill>
            <w14:solidFill>
              <w14:srgbClr w14:val="0000EE"/>
            </w14:solidFill>
          </w14:textFill>
        </w:rPr>
        <w:instrText xml:space="preserve"> HYPERLINK "https://www.census.gov/programs-surveys/geography/guidance/geo-areas/urban-rural.html"</w:instrText>
      </w:r>
      <w:r>
        <w:rPr>
          <w:rStyle w:val="Hyperlink.1"/>
          <w:rFonts w:ascii="Times Roman" w:cs="Times Roman" w:hAnsi="Times Roman" w:eastAsia="Times Roman"/>
          <w:outline w:val="0"/>
          <w:color w:val="0000ee"/>
          <w:u w:val="single"/>
          <w:rtl w:val="0"/>
          <w14:textFill>
            <w14:solidFill>
              <w14:srgbClr w14:val="0000EE"/>
            </w14:solidFill>
          </w14:textFill>
        </w:rPr>
        <w:fldChar w:fldCharType="separate" w:fldLock="0"/>
      </w:r>
      <w:r>
        <w:rPr>
          <w:rStyle w:val="Hyperlink.1"/>
          <w:rFonts w:ascii="Times Roman" w:hAnsi="Times Roman"/>
          <w:outline w:val="0"/>
          <w:color w:val="0000ee"/>
          <w:u w:val="single"/>
          <w:rtl w:val="0"/>
          <w:lang w:val="en-US"/>
          <w14:textFill>
            <w14:solidFill>
              <w14:srgbClr w14:val="0000EE"/>
            </w14:solidFill>
          </w14:textFill>
        </w:rPr>
        <w:t>https://www.census.gov/programs-surveys/geography/guidance/geo-areas/urban-rural.html</w:t>
      </w:r>
      <w:r>
        <w:rPr>
          <w:rFonts w:ascii="Times Roman" w:cs="Times Roman" w:hAnsi="Times Roman" w:eastAsia="Times Roman"/>
          <w:outline w:val="0"/>
          <w:color w:val="0000ee"/>
          <w:u w:val="single"/>
          <w:rtl w:val="0"/>
          <w14:textFill>
            <w14:solidFill>
              <w14:srgbClr w14:val="0000EE"/>
            </w14:solidFill>
          </w14:textFill>
        </w:rPr>
        <w:fldChar w:fldCharType="end" w:fldLock="0"/>
      </w:r>
      <w:r>
        <w:rPr>
          <w:rStyle w:val="None"/>
          <w:rFonts w:ascii="Times Roman" w:hAnsi="Times Roman"/>
          <w:outline w:val="0"/>
          <w:color w:val="000000"/>
          <w:u w:val="none"/>
          <w:rtl w:val="0"/>
          <w:lang w:val="en-US"/>
          <w14:textFill>
            <w14:solidFill>
              <w14:srgbClr w14:val="000000"/>
            </w14:solidFill>
          </w14:textFill>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hint="default"/>
          <w:rtl w:val="1"/>
        </w:rPr>
        <w:t>‘</w:t>
      </w:r>
      <w:r>
        <w:rPr>
          <w:rFonts w:ascii="Times Roman" w:hAnsi="Times Roman"/>
          <w:rtl w:val="0"/>
          <w:lang w:val="en-US"/>
        </w:rPr>
        <w:t xml:space="preserve">Chandan Deuskar ~ What Does </w:t>
      </w:r>
      <w:r>
        <w:rPr>
          <w:rFonts w:ascii="Times Roman" w:hAnsi="Times Roman" w:hint="default"/>
          <w:rtl w:val="1"/>
          <w:lang w:val="ar-SA" w:bidi="ar-SA"/>
        </w:rPr>
        <w:t>“</w:t>
      </w:r>
      <w:r>
        <w:rPr>
          <w:rFonts w:ascii="Times Roman" w:hAnsi="Times Roman"/>
          <w:rtl w:val="0"/>
        </w:rPr>
        <w:t>Urban</w:t>
      </w:r>
      <w:r>
        <w:rPr>
          <w:rFonts w:ascii="Times Roman" w:hAnsi="Times Roman" w:hint="default"/>
          <w:rtl w:val="0"/>
        </w:rPr>
        <w:t xml:space="preserve">” </w:t>
      </w:r>
      <w:r>
        <w:rPr>
          <w:rFonts w:ascii="Times Roman" w:hAnsi="Times Roman"/>
          <w:rtl w:val="0"/>
          <w:lang w:val="zh-TW" w:eastAsia="zh-TW"/>
        </w:rPr>
        <w:t>Mean?</w:t>
      </w:r>
      <w:r>
        <w:rPr>
          <w:rFonts w:ascii="Times Roman" w:hAnsi="Times Roman" w:hint="default"/>
          <w:rtl w:val="1"/>
        </w:rPr>
        <w:t xml:space="preserve">’ </w:t>
      </w:r>
      <w:r>
        <w:rPr>
          <w:rFonts w:ascii="Times Roman" w:hAnsi="Times Roman"/>
          <w:rtl w:val="0"/>
          <w:lang w:val="pt-PT"/>
        </w:rPr>
        <w:t>([no date])</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en-US"/>
        </w:rPr>
        <w:t xml:space="preserve">Davies,Jenkins,Maines and Lynch (2008) </w:t>
      </w:r>
      <w:r>
        <w:rPr>
          <w:rStyle w:val="None"/>
          <w:rFonts w:ascii="Times Roman" w:hAnsi="Times Roman"/>
          <w:i w:val="1"/>
          <w:iCs w:val="1"/>
          <w:rtl w:val="0"/>
          <w:lang w:val="en-US"/>
        </w:rPr>
        <w:t>The Welsh Academy Encyclopedia of WALES</w:t>
      </w:r>
      <w:r>
        <w:rPr>
          <w:rFonts w:ascii="Times Roman" w:hAnsi="Times Roman"/>
          <w:rtl w:val="0"/>
          <w:lang w:val="en-US"/>
        </w:rPr>
        <w:t>. University of Wales Press.</w:t>
      </w:r>
    </w:p>
    <w:p>
      <w:pPr>
        <w:pStyle w:val="Default"/>
        <w:bidi w:val="0"/>
        <w:spacing w:before="0" w:line="240" w:lineRule="auto"/>
        <w:ind w:left="0" w:right="0" w:firstLine="0"/>
        <w:jc w:val="left"/>
        <w:rPr>
          <w:rStyle w:val="None"/>
          <w:rFonts w:ascii="Times Roman" w:cs="Times Roman" w:hAnsi="Times Roman" w:eastAsia="Times Roman"/>
          <w:outline w:val="0"/>
          <w:color w:val="000000"/>
          <w:u w:val="none"/>
          <w:rtl w:val="0"/>
          <w14:textFill>
            <w14:solidFill>
              <w14:srgbClr w14:val="000000"/>
            </w14:solidFill>
          </w14:textFill>
        </w:rPr>
      </w:pPr>
      <w:r>
        <w:rPr>
          <w:rStyle w:val="None"/>
          <w:rFonts w:ascii="Times Roman" w:hAnsi="Times Roman"/>
          <w:i w:val="1"/>
          <w:iCs w:val="1"/>
          <w:outline w:val="0"/>
          <w:color w:val="000000"/>
          <w:u w:val="none"/>
          <w:rtl w:val="0"/>
          <w:lang w:val="en-US"/>
          <w14:textFill>
            <w14:solidFill>
              <w14:srgbClr w14:val="000000"/>
            </w14:solidFill>
          </w14:textFill>
        </w:rPr>
        <w:t>Foundational Economy</w:t>
      </w:r>
      <w:r>
        <w:rPr>
          <w:rStyle w:val="None"/>
          <w:rFonts w:ascii="Times Roman" w:hAnsi="Times Roman"/>
          <w:outline w:val="0"/>
          <w:color w:val="000000"/>
          <w:u w:val="none"/>
          <w:rtl w:val="0"/>
          <w:lang w:val="en-US"/>
          <w14:textFill>
            <w14:solidFill>
              <w14:srgbClr w14:val="000000"/>
            </w14:solidFill>
          </w14:textFill>
        </w:rPr>
        <w:t xml:space="preserve"> ([no date]). Available at: </w:t>
      </w:r>
      <w:r>
        <w:rPr>
          <w:rStyle w:val="Hyperlink.1"/>
          <w:rFonts w:ascii="Times Roman" w:cs="Times Roman" w:hAnsi="Times Roman" w:eastAsia="Times Roman"/>
          <w:outline w:val="0"/>
          <w:color w:val="0000ee"/>
          <w:u w:val="single"/>
          <w:rtl w:val="0"/>
          <w14:textFill>
            <w14:solidFill>
              <w14:srgbClr w14:val="0000EE"/>
            </w14:solidFill>
          </w14:textFill>
        </w:rPr>
        <w:fldChar w:fldCharType="begin" w:fldLock="0"/>
      </w:r>
      <w:r>
        <w:rPr>
          <w:rStyle w:val="Hyperlink.1"/>
          <w:rFonts w:ascii="Times Roman" w:cs="Times Roman" w:hAnsi="Times Roman" w:eastAsia="Times Roman"/>
          <w:outline w:val="0"/>
          <w:color w:val="0000ee"/>
          <w:u w:val="single"/>
          <w:rtl w:val="0"/>
          <w14:textFill>
            <w14:solidFill>
              <w14:srgbClr w14:val="0000EE"/>
            </w14:solidFill>
          </w14:textFill>
        </w:rPr>
        <w:instrText xml:space="preserve"> HYPERLINK "https://businesswales.gov.wales/foundational-economy"</w:instrText>
      </w:r>
      <w:r>
        <w:rPr>
          <w:rStyle w:val="Hyperlink.1"/>
          <w:rFonts w:ascii="Times Roman" w:cs="Times Roman" w:hAnsi="Times Roman" w:eastAsia="Times Roman"/>
          <w:outline w:val="0"/>
          <w:color w:val="0000ee"/>
          <w:u w:val="single"/>
          <w:rtl w:val="0"/>
          <w14:textFill>
            <w14:solidFill>
              <w14:srgbClr w14:val="0000EE"/>
            </w14:solidFill>
          </w14:textFill>
        </w:rPr>
        <w:fldChar w:fldCharType="separate" w:fldLock="0"/>
      </w:r>
      <w:r>
        <w:rPr>
          <w:rStyle w:val="Hyperlink.1"/>
          <w:rFonts w:ascii="Times Roman" w:hAnsi="Times Roman"/>
          <w:outline w:val="0"/>
          <w:color w:val="0000ee"/>
          <w:u w:val="single"/>
          <w:rtl w:val="0"/>
          <w:lang w:val="en-US"/>
          <w14:textFill>
            <w14:solidFill>
              <w14:srgbClr w14:val="0000EE"/>
            </w14:solidFill>
          </w14:textFill>
        </w:rPr>
        <w:t>https://businesswales.gov.wales/foundational-economy</w:t>
      </w:r>
      <w:r>
        <w:rPr>
          <w:rFonts w:ascii="Times Roman" w:cs="Times Roman" w:hAnsi="Times Roman" w:eastAsia="Times Roman"/>
          <w:outline w:val="0"/>
          <w:color w:val="0000ee"/>
          <w:u w:val="single"/>
          <w:rtl w:val="0"/>
          <w14:textFill>
            <w14:solidFill>
              <w14:srgbClr w14:val="0000EE"/>
            </w14:solidFill>
          </w14:textFill>
        </w:rPr>
        <w:fldChar w:fldCharType="end" w:fldLock="0"/>
      </w:r>
      <w:r>
        <w:rPr>
          <w:rStyle w:val="None"/>
          <w:rFonts w:ascii="Times Roman" w:hAnsi="Times Roman"/>
          <w:outline w:val="0"/>
          <w:color w:val="000000"/>
          <w:u w:val="none"/>
          <w:rtl w:val="0"/>
          <w:lang w:val="en-US"/>
          <w14:textFill>
            <w14:solidFill>
              <w14:srgbClr w14:val="000000"/>
            </w14:solidFill>
          </w14:textFill>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Furet, M. (2022) </w:t>
      </w:r>
      <w:r>
        <w:rPr>
          <w:rFonts w:ascii="Times Roman" w:hAnsi="Times Roman" w:hint="default"/>
          <w:rtl w:val="1"/>
        </w:rPr>
        <w:t>‘</w:t>
      </w:r>
      <w:r>
        <w:rPr>
          <w:rFonts w:ascii="Times Roman" w:hAnsi="Times Roman"/>
          <w:rtl w:val="0"/>
          <w:lang w:val="en-US"/>
        </w:rPr>
        <w:t>IWA Analysis: Where Next for the Foundational Economy?</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Institute of Welsh Affairs</w:t>
      </w:r>
      <w:r>
        <w:rPr>
          <w:rFonts w:ascii="Times Roman" w:hAnsi="Times Roman"/>
          <w:rtl w:val="0"/>
          <w:lang w:val="en-US"/>
        </w:rPr>
        <w:t xml:space="preserve"> 20 January.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"https://www.iwa.wales/agenda/2022/01/iwa-analysis-where-next-for-the-foundational-economy/"</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https://www.iwa.wales/agenda/2022/01/iwa-analysis-where-next-for-the-foundational-economy/</w:t>
      </w:r>
      <w:r>
        <w:rPr>
          <w:rFonts w:ascii="Times Roman" w:cs="Times Roman" w:hAnsi="Times Roman" w:eastAsia="Times Roman"/>
          <w:rtl w:val="0"/>
        </w:rPr>
        <w:fldChar w:fldCharType="end" w:fldLock="0"/>
      </w:r>
      <w:r>
        <w:rPr>
          <w:rFonts w:ascii="Times Roman" w:hAnsi="Times Roman"/>
          <w:rtl w:val="0"/>
          <w:lang w:val="en-US"/>
        </w:rPr>
        <w:t xml:space="preserve"> (Accessed: 18 March 2024).</w:t>
      </w:r>
    </w:p>
    <w:p>
      <w:pPr>
        <w:pStyle w:val="Default"/>
        <w:bidi w:val="0"/>
        <w:spacing w:before="0" w:line="240" w:lineRule="auto"/>
        <w:ind w:left="0" w:right="0" w:firstLine="0"/>
        <w:jc w:val="left"/>
        <w:rPr>
          <w:rStyle w:val="None"/>
          <w:rFonts w:ascii="Times Roman" w:cs="Times Roman" w:hAnsi="Times Roman" w:eastAsia="Times Roman"/>
          <w:outline w:val="0"/>
          <w:color w:val="000000"/>
          <w:u w:val="none"/>
          <w:rtl w:val="0"/>
          <w14:textFill>
            <w14:solidFill>
              <w14:srgbClr w14:val="000000"/>
            </w14:solidFill>
          </w14:textFill>
        </w:rPr>
      </w:pPr>
      <w:r>
        <w:rPr>
          <w:rStyle w:val="None"/>
          <w:rFonts w:ascii="Times Roman" w:hAnsi="Times Roman"/>
          <w:i w:val="1"/>
          <w:iCs w:val="1"/>
          <w:outline w:val="0"/>
          <w:color w:val="000000"/>
          <w:u w:val="none"/>
          <w:rtl w:val="0"/>
          <w:lang w:val="en-US"/>
          <w14:textFill>
            <w14:solidFill>
              <w14:srgbClr w14:val="000000"/>
            </w14:solidFill>
          </w14:textFill>
        </w:rPr>
        <w:t>Inequality exists in the countryside too</w:t>
      </w:r>
      <w:r>
        <w:rPr>
          <w:rStyle w:val="None"/>
          <w:rFonts w:ascii="Times Roman" w:hAnsi="Times Roman"/>
          <w:outline w:val="0"/>
          <w:color w:val="000000"/>
          <w:u w:val="none"/>
          <w:rtl w:val="0"/>
          <w:lang w:val="en-US"/>
          <w14:textFill>
            <w14:solidFill>
              <w14:srgbClr w14:val="000000"/>
            </w14:solidFill>
          </w14:textFill>
        </w:rPr>
        <w:t xml:space="preserve"> (2017). Available at: </w:t>
      </w:r>
      <w:r>
        <w:rPr>
          <w:rStyle w:val="Hyperlink.1"/>
          <w:rFonts w:ascii="Times Roman" w:cs="Times Roman" w:hAnsi="Times Roman" w:eastAsia="Times Roman"/>
          <w:outline w:val="0"/>
          <w:color w:val="0000ee"/>
          <w:u w:val="single"/>
          <w:rtl w:val="0"/>
          <w14:textFill>
            <w14:solidFill>
              <w14:srgbClr w14:val="0000EE"/>
            </w14:solidFill>
          </w14:textFill>
        </w:rPr>
        <w:fldChar w:fldCharType="begin" w:fldLock="0"/>
      </w:r>
      <w:r>
        <w:rPr>
          <w:rStyle w:val="Hyperlink.1"/>
          <w:rFonts w:ascii="Times Roman" w:cs="Times Roman" w:hAnsi="Times Roman" w:eastAsia="Times Roman"/>
          <w:outline w:val="0"/>
          <w:color w:val="0000ee"/>
          <w:u w:val="single"/>
          <w:rtl w:val="0"/>
          <w14:textFill>
            <w14:solidFill>
              <w14:srgbClr w14:val="0000EE"/>
            </w14:solidFill>
          </w14:textFill>
        </w:rPr>
        <w:instrText xml:space="preserve"> HYPERLINK "https://www.thersa.org/blog/2017/11/inequality-exists-in-the-countryside-too"</w:instrText>
      </w:r>
      <w:r>
        <w:rPr>
          <w:rStyle w:val="Hyperlink.1"/>
          <w:rFonts w:ascii="Times Roman" w:cs="Times Roman" w:hAnsi="Times Roman" w:eastAsia="Times Roman"/>
          <w:outline w:val="0"/>
          <w:color w:val="0000ee"/>
          <w:u w:val="single"/>
          <w:rtl w:val="0"/>
          <w14:textFill>
            <w14:solidFill>
              <w14:srgbClr w14:val="0000EE"/>
            </w14:solidFill>
          </w14:textFill>
        </w:rPr>
        <w:fldChar w:fldCharType="separate" w:fldLock="0"/>
      </w:r>
      <w:r>
        <w:rPr>
          <w:rStyle w:val="Hyperlink.1"/>
          <w:rFonts w:ascii="Times Roman" w:hAnsi="Times Roman"/>
          <w:outline w:val="0"/>
          <w:color w:val="0000ee"/>
          <w:u w:val="single"/>
          <w:rtl w:val="0"/>
          <w:lang w:val="en-US"/>
          <w14:textFill>
            <w14:solidFill>
              <w14:srgbClr w14:val="0000EE"/>
            </w14:solidFill>
          </w14:textFill>
        </w:rPr>
        <w:t>https://www.thersa.org/blog/2017/11/inequality-exists-in-the-countryside-too</w:t>
      </w:r>
      <w:r>
        <w:rPr>
          <w:rFonts w:ascii="Times Roman" w:cs="Times Roman" w:hAnsi="Times Roman" w:eastAsia="Times Roman"/>
          <w:outline w:val="0"/>
          <w:color w:val="0000ee"/>
          <w:u w:val="single"/>
          <w:rtl w:val="0"/>
          <w14:textFill>
            <w14:solidFill>
              <w14:srgbClr w14:val="0000EE"/>
            </w14:solidFill>
          </w14:textFill>
        </w:rPr>
        <w:fldChar w:fldCharType="end" w:fldLock="0"/>
      </w:r>
      <w:r>
        <w:rPr>
          <w:rStyle w:val="None"/>
          <w:rFonts w:ascii="Times Roman" w:hAnsi="Times Roman"/>
          <w:outline w:val="0"/>
          <w:color w:val="000000"/>
          <w:u w:val="none"/>
          <w:rtl w:val="0"/>
          <w:lang w:val="en-US"/>
          <w14:textFill>
            <w14:solidFill>
              <w14:srgbClr w14:val="000000"/>
            </w14:solidFill>
          </w14:textFill>
        </w:rPr>
        <w:t xml:space="preserve"> (Accessed: 9 March 2024).</w:t>
      </w:r>
    </w:p>
    <w:p>
      <w:pPr>
        <w:pStyle w:val="Default"/>
        <w:bidi w:val="0"/>
        <w:spacing w:before="0" w:line="240" w:lineRule="auto"/>
        <w:ind w:left="0" w:right="0" w:firstLine="0"/>
        <w:jc w:val="left"/>
        <w:rPr>
          <w:rStyle w:val="None"/>
          <w:rFonts w:ascii="Times Roman" w:cs="Times Roman" w:hAnsi="Times Roman" w:eastAsia="Times Roman"/>
          <w:i w:val="0"/>
          <w:iCs w:val="0"/>
          <w:rtl w:val="0"/>
        </w:rPr>
      </w:pPr>
      <w:r>
        <w:rPr>
          <w:rFonts w:ascii="Times Roman" w:hAnsi="Times Roman"/>
          <w:i w:val="1"/>
          <w:iCs w:val="1"/>
          <w:rtl w:val="0"/>
          <w:lang w:val="en-US"/>
        </w:rPr>
        <w:t>Lampeter (Ceredigion, Wales / Cymru, United Kingdom) - Population Statistics, Charts, Map, Location, Weather and Web Information</w:t>
      </w:r>
      <w:r>
        <w:rPr>
          <w:rStyle w:val="None"/>
          <w:rFonts w:ascii="Times Roman" w:hAnsi="Times Roman"/>
          <w:i w:val="0"/>
          <w:iCs w:val="0"/>
          <w:rtl w:val="0"/>
          <w:lang w:val="en-US"/>
        </w:rPr>
        <w:t xml:space="preserve"> ([no date]). Available at: </w:t>
      </w:r>
      <w:r>
        <w:rPr>
          <w:rStyle w:val="Hyperlink.2"/>
          <w:rFonts w:ascii="Times Roman" w:cs="Times Roman" w:hAnsi="Times Roman" w:eastAsia="Times Roman"/>
          <w:i w:val="0"/>
          <w:iCs w:val="0"/>
          <w:outline w:val="0"/>
          <w:color w:val="0000ee"/>
          <w:u w:val="single"/>
          <w:rtl w:val="0"/>
          <w14:textFill>
            <w14:solidFill>
              <w14:srgbClr w14:val="0000EE"/>
            </w14:solidFill>
          </w14:textFill>
        </w:rPr>
        <w:fldChar w:fldCharType="begin" w:fldLock="0"/>
      </w:r>
      <w:r>
        <w:rPr>
          <w:rStyle w:val="Hyperlink.2"/>
          <w:rFonts w:ascii="Times Roman" w:cs="Times Roman" w:hAnsi="Times Roman" w:eastAsia="Times Roman"/>
          <w:i w:val="0"/>
          <w:iCs w:val="0"/>
          <w:outline w:val="0"/>
          <w:color w:val="0000ee"/>
          <w:u w:val="single"/>
          <w:rtl w:val="0"/>
          <w14:textFill>
            <w14:solidFill>
              <w14:srgbClr w14:val="0000EE"/>
            </w14:solidFill>
          </w14:textFill>
        </w:rPr>
        <w:instrText xml:space="preserve"> HYPERLINK "https://citypopulation.de/en/uk/wales/ceredigion/W45000255__lampeter/"</w:instrText>
      </w:r>
      <w:r>
        <w:rPr>
          <w:rStyle w:val="Hyperlink.2"/>
          <w:rFonts w:ascii="Times Roman" w:cs="Times Roman" w:hAnsi="Times Roman" w:eastAsia="Times Roman"/>
          <w:i w:val="0"/>
          <w:iCs w:val="0"/>
          <w:outline w:val="0"/>
          <w:color w:val="0000ee"/>
          <w:u w:val="single"/>
          <w:rtl w:val="0"/>
          <w14:textFill>
            <w14:solidFill>
              <w14:srgbClr w14:val="0000EE"/>
            </w14:solidFill>
          </w14:textFill>
        </w:rPr>
        <w:fldChar w:fldCharType="separate" w:fldLock="0"/>
      </w:r>
      <w:r>
        <w:rPr>
          <w:rStyle w:val="Hyperlink.2"/>
          <w:rFonts w:ascii="Times Roman" w:hAnsi="Times Roman"/>
          <w:i w:val="0"/>
          <w:iCs w:val="0"/>
          <w:outline w:val="0"/>
          <w:color w:val="0000ee"/>
          <w:u w:val="single"/>
          <w:rtl w:val="0"/>
          <w:lang w:val="en-US"/>
          <w14:textFill>
            <w14:solidFill>
              <w14:srgbClr w14:val="0000EE"/>
            </w14:solidFill>
          </w14:textFill>
        </w:rPr>
        <w:t>https://citypopulation.de/en/uk/wales/ceredigion/W45000255__lampeter/</w:t>
      </w:r>
      <w:r>
        <w:rPr>
          <w:rFonts w:ascii="Times Roman" w:cs="Times Roman" w:hAnsi="Times Roman" w:eastAsia="Times Roman"/>
          <w:i w:val="1"/>
          <w:iCs w:val="1"/>
          <w:rtl w:val="0"/>
        </w:rPr>
        <w:fldChar w:fldCharType="end" w:fldLock="0"/>
      </w:r>
      <w:r>
        <w:rPr>
          <w:rStyle w:val="None"/>
          <w:rFonts w:ascii="Times Roman" w:hAnsi="Times Roman"/>
          <w:i w:val="0"/>
          <w:iCs w:val="0"/>
          <w:rtl w:val="0"/>
          <w:lang w:val="en-US"/>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Style w:val="None"/>
          <w:rFonts w:ascii="Times Roman" w:hAnsi="Times Roman"/>
          <w:i w:val="1"/>
          <w:iCs w:val="1"/>
          <w:rtl w:val="0"/>
        </w:rPr>
        <w:t>Lampeter Railway Station, Lampeter | Coflein</w:t>
      </w:r>
      <w:r>
        <w:rPr>
          <w:rFonts w:ascii="Times Roman" w:hAnsi="Times Roman"/>
          <w:rtl w:val="0"/>
          <w:lang w:val="en-US"/>
        </w:rPr>
        <w:t xml:space="preserve"> ([no date]).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"https://coflein.gov.uk/en/site/41360/"</w:instrText>
      </w:r>
      <w:r>
        <w:rPr>
          <w:rStyle w:val="Hyperlink.0"/>
          <w:rFonts w:ascii="Times Roman" w:cs="Times Roman" w:hAnsi="Times Roman" w:eastAsia="Times Roman"/>
          <w:rtl w:val="0"/>
        </w:rPr>
        <w:fldChar w:fldCharType="separate" w:fldLock="0"/>
      </w:r>
      <w:r>
        <w:rPr>
          <w:rStyle w:val="Hyperlink.0"/>
          <w:rFonts w:ascii="Times Roman" w:hAnsi="Times Roman"/>
          <w:rtl w:val="0"/>
        </w:rPr>
        <w:t>https://coflein.gov.uk/en/site/41360/</w:t>
      </w:r>
      <w:r>
        <w:rPr>
          <w:rFonts w:ascii="Times Roman" w:cs="Times Roman" w:hAnsi="Times Roman" w:eastAsia="Times Roman"/>
          <w:rtl w:val="0"/>
        </w:rPr>
        <w:fldChar w:fldCharType="end" w:fldLock="0"/>
      </w:r>
      <w:r>
        <w:rPr>
          <w:rFonts w:ascii="Times Roman" w:hAnsi="Times Roman"/>
          <w:rtl w:val="0"/>
          <w:lang w:val="en-US"/>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Style w:val="None"/>
          <w:rFonts w:ascii="Times Roman" w:hAnsi="Times Roman"/>
          <w:i w:val="1"/>
          <w:iCs w:val="1"/>
          <w:rtl w:val="0"/>
        </w:rPr>
        <w:t>Let</w:t>
      </w:r>
      <w:r>
        <w:rPr>
          <w:rStyle w:val="None"/>
          <w:rFonts w:ascii="Times Roman" w:hAnsi="Times Roman" w:hint="default"/>
          <w:i w:val="1"/>
          <w:iCs w:val="1"/>
          <w:rtl w:val="1"/>
        </w:rPr>
        <w:t>’</w:t>
      </w:r>
      <w:r>
        <w:rPr>
          <w:rStyle w:val="None"/>
          <w:rFonts w:ascii="Times Roman" w:hAnsi="Times Roman"/>
          <w:i w:val="1"/>
          <w:iCs w:val="1"/>
          <w:rtl w:val="0"/>
          <w:lang w:val="en-US"/>
        </w:rPr>
        <w:t>s move to Lampeter, Ceredigion: a neat little town, if you like students | Property | The Guardian</w:t>
      </w:r>
      <w:r>
        <w:rPr>
          <w:rFonts w:ascii="Times Roman" w:hAnsi="Times Roman"/>
          <w:rtl w:val="0"/>
          <w:lang w:val="en-US"/>
        </w:rPr>
        <w:t xml:space="preserve"> ([no date]).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"https://amp.theguardian.com/money/2018/jul/06/lets-move-to-lampeter-ceredigion-neat-town-if-like-students"</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https://amp.theguardian.com/money/2018/jul/06/lets-move-to-lampeter-ceredigion-neat-town-if-like-students</w:t>
      </w:r>
      <w:r>
        <w:rPr>
          <w:rFonts w:ascii="Times Roman" w:cs="Times Roman" w:hAnsi="Times Roman" w:eastAsia="Times Roman"/>
          <w:rtl w:val="0"/>
        </w:rPr>
        <w:fldChar w:fldCharType="end" w:fldLock="0"/>
      </w:r>
      <w:r>
        <w:rPr>
          <w:rFonts w:ascii="Times Roman" w:hAnsi="Times Roman"/>
          <w:rtl w:val="0"/>
          <w:lang w:val="en-US"/>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en-US"/>
        </w:rPr>
        <w:t xml:space="preserve">Ritchie, H., Samborska, V. and Roser, M. (2024) </w:t>
      </w:r>
      <w:r>
        <w:rPr>
          <w:rFonts w:ascii="Times Roman" w:hAnsi="Times Roman" w:hint="default"/>
          <w:rtl w:val="1"/>
        </w:rPr>
        <w:t>‘</w:t>
      </w:r>
      <w:r>
        <w:rPr>
          <w:rFonts w:ascii="Times Roman" w:hAnsi="Times Roman"/>
          <w:rtl w:val="0"/>
          <w:lang w:val="en-US"/>
        </w:rPr>
        <w:t>Urbanization</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nl-NL"/>
        </w:rPr>
        <w:t>Our World in Data</w:t>
      </w:r>
      <w:r>
        <w:rPr>
          <w:rFonts w:ascii="Times Roman" w:hAnsi="Times Roman"/>
          <w:rtl w:val="0"/>
          <w:lang w:val="en-US"/>
        </w:rPr>
        <w:t xml:space="preserve"> .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"https://ourworldindata.org/urbanization"</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https://ourworldindata.org/urbanization</w:t>
      </w:r>
      <w:r>
        <w:rPr>
          <w:rFonts w:ascii="Times Roman" w:cs="Times Roman" w:hAnsi="Times Roman" w:eastAsia="Times Roman"/>
          <w:rtl w:val="0"/>
        </w:rPr>
        <w:fldChar w:fldCharType="end" w:fldLock="0"/>
      </w:r>
      <w:r>
        <w:rPr>
          <w:rFonts w:ascii="Times Roman" w:hAnsi="Times Roman"/>
          <w:rtl w:val="0"/>
          <w:lang w:val="en-US"/>
        </w:rPr>
        <w:t xml:space="preserve"> (Accessed: 18 March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it-IT"/>
        </w:rPr>
        <w:t xml:space="preserve">Tacoli, C. (2017) </w:t>
      </w:r>
      <w:r>
        <w:rPr>
          <w:rStyle w:val="None"/>
          <w:rFonts w:ascii="Times Roman" w:hAnsi="Times Roman"/>
          <w:i w:val="1"/>
          <w:iCs w:val="1"/>
          <w:rtl w:val="0"/>
          <w:lang w:val="en-US"/>
        </w:rPr>
        <w:t>Why small towns matter: urbanisation, rural transformations and food security</w:t>
      </w:r>
      <w:r>
        <w:rPr>
          <w:rFonts w:ascii="Times Roman" w:hAnsi="Times Roman"/>
          <w:rtl w:val="0"/>
          <w:lang w:val="en-US"/>
        </w:rPr>
        <w:t xml:space="preserve">. International Institute for Environment and Development.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"https://www.jstor.org/stable/resrep02594"</w:instrText>
      </w:r>
      <w:r>
        <w:rPr>
          <w:rStyle w:val="Hyperlink.0"/>
          <w:rFonts w:ascii="Times Roman" w:cs="Times Roman" w:hAnsi="Times Roman" w:eastAsia="Times Roman"/>
          <w:rtl w:val="0"/>
        </w:rPr>
        <w:fldChar w:fldCharType="separate" w:fldLock="0"/>
      </w:r>
      <w:r>
        <w:rPr>
          <w:rStyle w:val="Hyperlink.0"/>
          <w:rFonts w:ascii="Times Roman" w:hAnsi="Times Roman"/>
          <w:rtl w:val="0"/>
        </w:rPr>
        <w:t>https://www.jstor.org/stable/resrep02594</w:t>
      </w:r>
      <w:r>
        <w:rPr>
          <w:rFonts w:ascii="Times Roman" w:cs="Times Roman" w:hAnsi="Times Roman" w:eastAsia="Times Roman"/>
          <w:rtl w:val="0"/>
        </w:rPr>
        <w:fldChar w:fldCharType="end" w:fldLock="0"/>
      </w:r>
      <w:r>
        <w:rPr>
          <w:rFonts w:ascii="Times Roman" w:hAnsi="Times Roman"/>
          <w:rtl w:val="0"/>
          <w:lang w:val="en-US"/>
        </w:rPr>
        <w:t xml:space="preserve"> (Accessed: 9 March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hint="default"/>
          <w:rtl w:val="1"/>
        </w:rPr>
        <w:t>‘</w:t>
      </w:r>
      <w:r>
        <w:rPr>
          <w:rFonts w:ascii="Times Roman" w:hAnsi="Times Roman"/>
          <w:rtl w:val="0"/>
          <w:lang w:val="en-US"/>
        </w:rPr>
        <w:t>What would it take to level up the UK</w:t>
      </w:r>
      <w:r>
        <w:rPr>
          <w:rFonts w:ascii="Times Roman" w:hAnsi="Times Roman" w:hint="default"/>
          <w:rtl w:val="1"/>
        </w:rPr>
        <w:t>’</w:t>
      </w:r>
      <w:r>
        <w:rPr>
          <w:rFonts w:ascii="Times Roman" w:hAnsi="Times Roman"/>
          <w:rtl w:val="0"/>
          <w:lang w:val="en-US"/>
        </w:rPr>
        <w:t>s rural areas?</w:t>
      </w:r>
      <w:r>
        <w:rPr>
          <w:rFonts w:ascii="Times Roman" w:hAnsi="Times Roman" w:hint="default"/>
          <w:rtl w:val="1"/>
        </w:rPr>
        <w:t xml:space="preserve">’ </w:t>
      </w:r>
      <w:r>
        <w:rPr>
          <w:rFonts w:ascii="Times Roman" w:hAnsi="Times Roman"/>
          <w:rtl w:val="0"/>
          <w:lang w:val="pt-PT"/>
        </w:rPr>
        <w:t xml:space="preserve">([no date]) </w:t>
      </w:r>
      <w:r>
        <w:rPr>
          <w:rStyle w:val="None"/>
          <w:rFonts w:ascii="Times Roman" w:hAnsi="Times Roman"/>
          <w:i w:val="1"/>
          <w:iCs w:val="1"/>
          <w:rtl w:val="0"/>
          <w:lang w:val="en-US"/>
        </w:rPr>
        <w:t>Economics Observatory</w:t>
      </w:r>
      <w:r>
        <w:rPr>
          <w:rFonts w:ascii="Times Roman" w:hAnsi="Times Roman"/>
          <w:rtl w:val="0"/>
          <w:lang w:val="en-US"/>
        </w:rPr>
        <w:t xml:space="preserve"> .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"https://www.economicsobservatory.com/what-would-it-take-to-level-up-the-uks-rural-areas"</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https://www.economicsobservatory.com/what-would-it-take-to-level-up-the-uks-rural-areas</w:t>
      </w:r>
      <w:r>
        <w:rPr>
          <w:rFonts w:ascii="Times Roman" w:cs="Times Roman" w:hAnsi="Times Roman" w:eastAsia="Times Roman"/>
          <w:rtl w:val="0"/>
        </w:rPr>
        <w:fldChar w:fldCharType="end" w:fldLock="0"/>
      </w:r>
      <w:r>
        <w:rPr>
          <w:rFonts w:ascii="Times Roman" w:hAnsi="Times Roman"/>
          <w:rtl w:val="0"/>
          <w:lang w:val="en-US"/>
        </w:rPr>
        <w:t xml:space="preserve"> (Accessed: 9 March 2024).</w:t>
      </w:r>
    </w:p>
    <w:p>
      <w:pPr>
        <w:pStyle w:val="Default"/>
        <w:bidi w:val="0"/>
        <w:spacing w:before="0" w:line="240" w:lineRule="auto"/>
        <w:ind w:left="0" w:right="0" w:firstLine="0"/>
        <w:jc w:val="left"/>
        <w:rPr>
          <w:rtl w:val="0"/>
        </w:rPr>
      </w:pPr>
      <w:r>
        <w:rPr>
          <w:rStyle w:val="None"/>
          <w:rFonts w:ascii="Times Roman" w:hAnsi="Times Roman"/>
          <w:i w:val="1"/>
          <w:iCs w:val="1"/>
          <w:rtl w:val="0"/>
          <w:lang w:val="en-US"/>
        </w:rPr>
        <w:t>Why small towns matter</w:t>
      </w:r>
      <w:r>
        <w:rPr>
          <w:rStyle w:val="None"/>
          <w:rFonts w:ascii="Times Roman" w:hAnsi="Times Roman" w:hint="default"/>
          <w:i w:val="1"/>
          <w:iCs w:val="1"/>
          <w:rtl w:val="0"/>
        </w:rPr>
        <w:t> </w:t>
      </w:r>
      <w:r>
        <w:rPr>
          <w:rStyle w:val="None"/>
          <w:rFonts w:ascii="Times Roman" w:hAnsi="Times Roman"/>
          <w:i w:val="1"/>
          <w:iCs w:val="1"/>
          <w:rtl w:val="0"/>
        </w:rPr>
        <w:t>| FAO</w:t>
      </w:r>
      <w:r>
        <w:rPr>
          <w:rFonts w:ascii="Times Roman" w:hAnsi="Times Roman"/>
          <w:rtl w:val="0"/>
          <w:lang w:val="en-US"/>
        </w:rPr>
        <w:t xml:space="preserve"> ([no date]).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"https://www.fao.org/family-farming/detail/en/c/886834/"</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https://www.fao.org/family-farming/detail/en/c/886834/</w:t>
      </w:r>
      <w:r>
        <w:rPr>
          <w:rFonts w:ascii="Times Roman" w:cs="Times Roman" w:hAnsi="Times Roman" w:eastAsia="Times Roman"/>
          <w:rtl w:val="0"/>
        </w:rPr>
        <w:fldChar w:fldCharType="end" w:fldLock="0"/>
      </w:r>
      <w:r>
        <w:rPr>
          <w:rFonts w:ascii="Times Roman" w:hAnsi="Times Roman"/>
          <w:rtl w:val="0"/>
          <w:lang w:val="en-US"/>
        </w:rPr>
        <w:t xml:space="preserve"> (Accessed: 9 March 2024).</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ee"/>
      <w:u w:val="single"/>
      <w14:textFill>
        <w14:solidFill>
          <w14:srgbClr w14:val="0000EE"/>
        </w14:solidFill>
      </w14:textFill>
    </w:rPr>
  </w:style>
  <w:style w:type="character" w:styleId="Hyperlink.1">
    <w:name w:val="Hyperlink.1"/>
    <w:basedOn w:val="Hyperlink"/>
    <w:next w:val="Hyperlink.1"/>
    <w:rPr>
      <w:u w:val="single"/>
    </w:rPr>
  </w:style>
  <w:style w:type="character" w:styleId="Hyperlink.2">
    <w:name w:val="Hyperlink.2"/>
    <w:basedOn w:val="None"/>
    <w:next w:val="Hyperlink.2"/>
    <w:rPr>
      <w:i w:val="0"/>
      <w:iCs w:val="0"/>
      <w:outline w:val="0"/>
      <w:color w:val="0000ee"/>
      <w:u w:val="single"/>
      <w14:textFill>
        <w14:solidFill>
          <w14:srgbClr w14:val="0000EE"/>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