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0B191" w14:textId="77777777" w:rsidR="00382567" w:rsidRDefault="00382567" w:rsidP="00D76675">
      <w:pPr>
        <w:pStyle w:val="NormalWeb"/>
        <w:rPr>
          <w:rFonts w:ascii="Arial" w:hAnsi="Arial" w:cs="Arial"/>
          <w:b/>
          <w:bCs/>
          <w:sz w:val="36"/>
          <w:szCs w:val="36"/>
          <w:u w:val="single"/>
        </w:rPr>
      </w:pPr>
    </w:p>
    <w:p w14:paraId="25C7088A" w14:textId="77777777" w:rsidR="00CE7DB3" w:rsidRDefault="00CE7DB3" w:rsidP="00D76675">
      <w:pPr>
        <w:pStyle w:val="NormalWeb"/>
        <w:rPr>
          <w:rFonts w:ascii="Arial" w:hAnsi="Arial" w:cs="Arial"/>
          <w:b/>
          <w:bCs/>
          <w:sz w:val="36"/>
          <w:szCs w:val="36"/>
          <w:u w:val="single"/>
        </w:rPr>
      </w:pPr>
    </w:p>
    <w:p w14:paraId="000AF27D" w14:textId="77777777" w:rsidR="00CE7DB3" w:rsidRDefault="00CE7DB3" w:rsidP="00D76675">
      <w:pPr>
        <w:pStyle w:val="NormalWeb"/>
        <w:rPr>
          <w:rFonts w:ascii="Arial" w:hAnsi="Arial" w:cs="Arial"/>
          <w:b/>
          <w:bCs/>
          <w:sz w:val="36"/>
          <w:szCs w:val="36"/>
          <w:u w:val="single"/>
        </w:rPr>
      </w:pPr>
    </w:p>
    <w:p w14:paraId="1B5153C2" w14:textId="4854A112" w:rsidR="00382567" w:rsidRDefault="00CE7DB3" w:rsidP="00CE7DB3">
      <w:pPr>
        <w:pStyle w:val="NormalWeb"/>
        <w:jc w:val="center"/>
        <w:rPr>
          <w:rFonts w:ascii="Arial" w:hAnsi="Arial" w:cs="Arial"/>
          <w:b/>
          <w:bCs/>
          <w:sz w:val="36"/>
          <w:szCs w:val="36"/>
          <w:u w:val="single"/>
        </w:rPr>
      </w:pPr>
      <w:r>
        <w:rPr>
          <w:rFonts w:ascii="Arial" w:hAnsi="Arial" w:cs="Arial"/>
          <w:b/>
          <w:bCs/>
          <w:sz w:val="36"/>
          <w:szCs w:val="36"/>
          <w:u w:val="single"/>
        </w:rPr>
        <w:t>ECAD6007:</w:t>
      </w:r>
    </w:p>
    <w:p w14:paraId="178EF4E0" w14:textId="77777777" w:rsidR="00382567" w:rsidRDefault="00382567" w:rsidP="00D76675">
      <w:pPr>
        <w:pStyle w:val="NormalWeb"/>
        <w:rPr>
          <w:rFonts w:ascii="Arial" w:hAnsi="Arial" w:cs="Arial"/>
          <w:b/>
          <w:bCs/>
          <w:sz w:val="36"/>
          <w:szCs w:val="36"/>
          <w:u w:val="single"/>
        </w:rPr>
      </w:pPr>
    </w:p>
    <w:p w14:paraId="0EA3D928" w14:textId="32C99711" w:rsidR="00D76675" w:rsidRDefault="00D76675" w:rsidP="00382567">
      <w:pPr>
        <w:pStyle w:val="NormalWeb"/>
        <w:jc w:val="center"/>
        <w:rPr>
          <w:rFonts w:ascii="Arial" w:hAnsi="Arial" w:cs="Arial"/>
          <w:b/>
          <w:bCs/>
          <w:sz w:val="36"/>
          <w:szCs w:val="36"/>
          <w:u w:val="single"/>
        </w:rPr>
      </w:pPr>
      <w:r w:rsidRPr="00D76675">
        <w:rPr>
          <w:rFonts w:ascii="Arial" w:hAnsi="Arial" w:cs="Arial"/>
          <w:b/>
          <w:bCs/>
          <w:sz w:val="36"/>
          <w:szCs w:val="36"/>
          <w:u w:val="single"/>
        </w:rPr>
        <w:t xml:space="preserve">A </w:t>
      </w:r>
      <w:r w:rsidR="00D02556">
        <w:rPr>
          <w:rFonts w:ascii="Arial" w:hAnsi="Arial" w:cs="Arial"/>
          <w:b/>
          <w:bCs/>
          <w:sz w:val="36"/>
          <w:szCs w:val="36"/>
          <w:u w:val="single"/>
        </w:rPr>
        <w:t>C</w:t>
      </w:r>
      <w:r w:rsidRPr="00D76675">
        <w:rPr>
          <w:rFonts w:ascii="Arial" w:hAnsi="Arial" w:cs="Arial"/>
          <w:b/>
          <w:bCs/>
          <w:sz w:val="36"/>
          <w:szCs w:val="36"/>
          <w:u w:val="single"/>
        </w:rPr>
        <w:t xml:space="preserve">ritical </w:t>
      </w:r>
      <w:r w:rsidR="00D02556">
        <w:rPr>
          <w:rFonts w:ascii="Arial" w:hAnsi="Arial" w:cs="Arial"/>
          <w:b/>
          <w:bCs/>
          <w:sz w:val="36"/>
          <w:szCs w:val="36"/>
          <w:u w:val="single"/>
        </w:rPr>
        <w:t>E</w:t>
      </w:r>
      <w:r w:rsidRPr="00D76675">
        <w:rPr>
          <w:rFonts w:ascii="Arial" w:hAnsi="Arial" w:cs="Arial"/>
          <w:b/>
          <w:bCs/>
          <w:sz w:val="36"/>
          <w:szCs w:val="36"/>
          <w:u w:val="single"/>
        </w:rPr>
        <w:t xml:space="preserve">valuation and the </w:t>
      </w:r>
      <w:r w:rsidR="00D02556">
        <w:rPr>
          <w:rFonts w:ascii="Arial" w:hAnsi="Arial" w:cs="Arial"/>
          <w:b/>
          <w:bCs/>
          <w:sz w:val="36"/>
          <w:szCs w:val="36"/>
          <w:u w:val="single"/>
        </w:rPr>
        <w:t>I</w:t>
      </w:r>
      <w:r w:rsidRPr="00D76675">
        <w:rPr>
          <w:rFonts w:ascii="Arial" w:hAnsi="Arial" w:cs="Arial"/>
          <w:b/>
          <w:bCs/>
          <w:sz w:val="36"/>
          <w:szCs w:val="36"/>
          <w:u w:val="single"/>
        </w:rPr>
        <w:t xml:space="preserve">dentification of </w:t>
      </w:r>
      <w:r w:rsidR="00D02556">
        <w:rPr>
          <w:rFonts w:ascii="Arial" w:hAnsi="Arial" w:cs="Arial"/>
          <w:b/>
          <w:bCs/>
          <w:sz w:val="36"/>
          <w:szCs w:val="36"/>
          <w:u w:val="single"/>
        </w:rPr>
        <w:t>N</w:t>
      </w:r>
      <w:r w:rsidRPr="00D76675">
        <w:rPr>
          <w:rFonts w:ascii="Arial" w:hAnsi="Arial" w:cs="Arial"/>
          <w:b/>
          <w:bCs/>
          <w:sz w:val="36"/>
          <w:szCs w:val="36"/>
          <w:u w:val="single"/>
        </w:rPr>
        <w:t xml:space="preserve">ext </w:t>
      </w:r>
      <w:r w:rsidR="00D02556">
        <w:rPr>
          <w:rFonts w:ascii="Arial" w:hAnsi="Arial" w:cs="Arial"/>
          <w:b/>
          <w:bCs/>
          <w:sz w:val="36"/>
          <w:szCs w:val="36"/>
          <w:u w:val="single"/>
        </w:rPr>
        <w:t>T</w:t>
      </w:r>
      <w:r w:rsidRPr="00D76675">
        <w:rPr>
          <w:rFonts w:ascii="Arial" w:hAnsi="Arial" w:cs="Arial"/>
          <w:b/>
          <w:bCs/>
          <w:sz w:val="36"/>
          <w:szCs w:val="36"/>
          <w:u w:val="single"/>
        </w:rPr>
        <w:t xml:space="preserve">eaching and </w:t>
      </w:r>
      <w:r w:rsidR="00D02556">
        <w:rPr>
          <w:rFonts w:ascii="Arial" w:hAnsi="Arial" w:cs="Arial"/>
          <w:b/>
          <w:bCs/>
          <w:sz w:val="36"/>
          <w:szCs w:val="36"/>
          <w:u w:val="single"/>
        </w:rPr>
        <w:t>L</w:t>
      </w:r>
      <w:r w:rsidRPr="00D76675">
        <w:rPr>
          <w:rFonts w:ascii="Arial" w:hAnsi="Arial" w:cs="Arial"/>
          <w:b/>
          <w:bCs/>
          <w:sz w:val="36"/>
          <w:szCs w:val="36"/>
          <w:u w:val="single"/>
        </w:rPr>
        <w:t xml:space="preserve">earning </w:t>
      </w:r>
      <w:r w:rsidR="00D02556">
        <w:rPr>
          <w:rFonts w:ascii="Arial" w:hAnsi="Arial" w:cs="Arial"/>
          <w:b/>
          <w:bCs/>
          <w:sz w:val="36"/>
          <w:szCs w:val="36"/>
          <w:u w:val="single"/>
        </w:rPr>
        <w:t>St</w:t>
      </w:r>
      <w:r w:rsidRPr="00D76675">
        <w:rPr>
          <w:rFonts w:ascii="Arial" w:hAnsi="Arial" w:cs="Arial"/>
          <w:b/>
          <w:bCs/>
          <w:sz w:val="36"/>
          <w:szCs w:val="36"/>
          <w:u w:val="single"/>
        </w:rPr>
        <w:t xml:space="preserve">eps </w:t>
      </w:r>
      <w:r w:rsidR="00D02556">
        <w:rPr>
          <w:rFonts w:ascii="Arial" w:hAnsi="Arial" w:cs="Arial"/>
          <w:b/>
          <w:bCs/>
          <w:sz w:val="36"/>
          <w:szCs w:val="36"/>
          <w:u w:val="single"/>
        </w:rPr>
        <w:t>F</w:t>
      </w:r>
      <w:r w:rsidRPr="00D76675">
        <w:rPr>
          <w:rFonts w:ascii="Arial" w:hAnsi="Arial" w:cs="Arial"/>
          <w:b/>
          <w:bCs/>
          <w:sz w:val="36"/>
          <w:szCs w:val="36"/>
          <w:u w:val="single"/>
        </w:rPr>
        <w:t xml:space="preserve">ocusing on a </w:t>
      </w:r>
      <w:r w:rsidR="00D02556">
        <w:rPr>
          <w:rFonts w:ascii="Arial" w:hAnsi="Arial" w:cs="Arial"/>
          <w:b/>
          <w:bCs/>
          <w:sz w:val="36"/>
          <w:szCs w:val="36"/>
          <w:u w:val="single"/>
        </w:rPr>
        <w:t>C</w:t>
      </w:r>
      <w:r w:rsidRPr="00D76675">
        <w:rPr>
          <w:rFonts w:ascii="Arial" w:hAnsi="Arial" w:cs="Arial"/>
          <w:b/>
          <w:bCs/>
          <w:sz w:val="36"/>
          <w:szCs w:val="36"/>
          <w:u w:val="single"/>
        </w:rPr>
        <w:t xml:space="preserve">ase </w:t>
      </w:r>
      <w:r w:rsidR="00D02556">
        <w:rPr>
          <w:rFonts w:ascii="Arial" w:hAnsi="Arial" w:cs="Arial"/>
          <w:b/>
          <w:bCs/>
          <w:sz w:val="36"/>
          <w:szCs w:val="36"/>
          <w:u w:val="single"/>
        </w:rPr>
        <w:t>S</w:t>
      </w:r>
      <w:r w:rsidRPr="00D76675">
        <w:rPr>
          <w:rFonts w:ascii="Arial" w:hAnsi="Arial" w:cs="Arial"/>
          <w:b/>
          <w:bCs/>
          <w:sz w:val="36"/>
          <w:szCs w:val="36"/>
          <w:u w:val="single"/>
        </w:rPr>
        <w:t xml:space="preserve">tudy of an </w:t>
      </w:r>
      <w:r w:rsidR="00D02556">
        <w:rPr>
          <w:rFonts w:ascii="Arial" w:hAnsi="Arial" w:cs="Arial"/>
          <w:b/>
          <w:bCs/>
          <w:sz w:val="36"/>
          <w:szCs w:val="36"/>
          <w:u w:val="single"/>
        </w:rPr>
        <w:t>I</w:t>
      </w:r>
      <w:r w:rsidRPr="00D76675">
        <w:rPr>
          <w:rFonts w:ascii="Arial" w:hAnsi="Arial" w:cs="Arial"/>
          <w:b/>
          <w:bCs/>
          <w:sz w:val="36"/>
          <w:szCs w:val="36"/>
          <w:u w:val="single"/>
        </w:rPr>
        <w:t xml:space="preserve">ndividual </w:t>
      </w:r>
      <w:r w:rsidR="00D02556">
        <w:rPr>
          <w:rFonts w:ascii="Arial" w:hAnsi="Arial" w:cs="Arial"/>
          <w:b/>
          <w:bCs/>
          <w:sz w:val="36"/>
          <w:szCs w:val="36"/>
          <w:u w:val="single"/>
        </w:rPr>
        <w:t>L</w:t>
      </w:r>
      <w:r w:rsidRPr="00D76675">
        <w:rPr>
          <w:rFonts w:ascii="Arial" w:hAnsi="Arial" w:cs="Arial"/>
          <w:b/>
          <w:bCs/>
          <w:sz w:val="36"/>
          <w:szCs w:val="36"/>
          <w:u w:val="single"/>
        </w:rPr>
        <w:t xml:space="preserve">earner or a </w:t>
      </w:r>
      <w:r w:rsidR="00D02556">
        <w:rPr>
          <w:rFonts w:ascii="Arial" w:hAnsi="Arial" w:cs="Arial"/>
          <w:b/>
          <w:bCs/>
          <w:sz w:val="36"/>
          <w:szCs w:val="36"/>
          <w:u w:val="single"/>
        </w:rPr>
        <w:t>G</w:t>
      </w:r>
      <w:r w:rsidRPr="00D76675">
        <w:rPr>
          <w:rFonts w:ascii="Arial" w:hAnsi="Arial" w:cs="Arial"/>
          <w:b/>
          <w:bCs/>
          <w:sz w:val="36"/>
          <w:szCs w:val="36"/>
          <w:u w:val="single"/>
        </w:rPr>
        <w:t xml:space="preserve">roup of </w:t>
      </w:r>
      <w:r w:rsidR="00D02556">
        <w:rPr>
          <w:rFonts w:ascii="Arial" w:hAnsi="Arial" w:cs="Arial"/>
          <w:b/>
          <w:bCs/>
          <w:sz w:val="36"/>
          <w:szCs w:val="36"/>
          <w:u w:val="single"/>
        </w:rPr>
        <w:t>L</w:t>
      </w:r>
      <w:r w:rsidRPr="00D76675">
        <w:rPr>
          <w:rFonts w:ascii="Arial" w:hAnsi="Arial" w:cs="Arial"/>
          <w:b/>
          <w:bCs/>
          <w:sz w:val="36"/>
          <w:szCs w:val="36"/>
          <w:u w:val="single"/>
        </w:rPr>
        <w:t xml:space="preserve">earners, </w:t>
      </w:r>
      <w:r w:rsidR="00D02556">
        <w:rPr>
          <w:rFonts w:ascii="Arial" w:hAnsi="Arial" w:cs="Arial"/>
          <w:b/>
          <w:bCs/>
          <w:sz w:val="36"/>
          <w:szCs w:val="36"/>
          <w:u w:val="single"/>
        </w:rPr>
        <w:t>B</w:t>
      </w:r>
      <w:r w:rsidRPr="00D76675">
        <w:rPr>
          <w:rFonts w:ascii="Arial" w:hAnsi="Arial" w:cs="Arial"/>
          <w:b/>
          <w:bCs/>
          <w:sz w:val="36"/>
          <w:szCs w:val="36"/>
          <w:u w:val="single"/>
        </w:rPr>
        <w:t xml:space="preserve">ased on an </w:t>
      </w:r>
      <w:r w:rsidR="00D02556">
        <w:rPr>
          <w:rFonts w:ascii="Arial" w:hAnsi="Arial" w:cs="Arial"/>
          <w:b/>
          <w:bCs/>
          <w:sz w:val="36"/>
          <w:szCs w:val="36"/>
          <w:u w:val="single"/>
        </w:rPr>
        <w:t>O</w:t>
      </w:r>
      <w:r w:rsidRPr="00D76675">
        <w:rPr>
          <w:rFonts w:ascii="Arial" w:hAnsi="Arial" w:cs="Arial"/>
          <w:b/>
          <w:bCs/>
          <w:sz w:val="36"/>
          <w:szCs w:val="36"/>
          <w:u w:val="single"/>
        </w:rPr>
        <w:t xml:space="preserve">bserved </w:t>
      </w:r>
      <w:r w:rsidR="00D02556">
        <w:rPr>
          <w:rFonts w:ascii="Arial" w:hAnsi="Arial" w:cs="Arial"/>
          <w:b/>
          <w:bCs/>
          <w:sz w:val="36"/>
          <w:szCs w:val="36"/>
          <w:u w:val="single"/>
        </w:rPr>
        <w:t>C</w:t>
      </w:r>
      <w:r w:rsidRPr="00D76675">
        <w:rPr>
          <w:rFonts w:ascii="Arial" w:hAnsi="Arial" w:cs="Arial"/>
          <w:b/>
          <w:bCs/>
          <w:sz w:val="36"/>
          <w:szCs w:val="36"/>
          <w:u w:val="single"/>
        </w:rPr>
        <w:t xml:space="preserve">ritical </w:t>
      </w:r>
      <w:r w:rsidR="00D02556">
        <w:rPr>
          <w:rFonts w:ascii="Arial" w:hAnsi="Arial" w:cs="Arial"/>
          <w:b/>
          <w:bCs/>
          <w:sz w:val="36"/>
          <w:szCs w:val="36"/>
          <w:u w:val="single"/>
        </w:rPr>
        <w:t>I</w:t>
      </w:r>
      <w:r w:rsidRPr="00D76675">
        <w:rPr>
          <w:rFonts w:ascii="Arial" w:hAnsi="Arial" w:cs="Arial"/>
          <w:b/>
          <w:bCs/>
          <w:sz w:val="36"/>
          <w:szCs w:val="36"/>
          <w:u w:val="single"/>
        </w:rPr>
        <w:t>ncident.</w:t>
      </w:r>
    </w:p>
    <w:p w14:paraId="596A59E6" w14:textId="6007A2DF" w:rsidR="00D76675" w:rsidRDefault="00D76675" w:rsidP="00382567">
      <w:pPr>
        <w:pStyle w:val="NormalWeb"/>
        <w:jc w:val="center"/>
        <w:rPr>
          <w:rFonts w:ascii="Arial" w:hAnsi="Arial" w:cs="Arial"/>
          <w:b/>
          <w:bCs/>
          <w:sz w:val="36"/>
          <w:szCs w:val="36"/>
          <w:u w:val="single"/>
        </w:rPr>
      </w:pPr>
    </w:p>
    <w:p w14:paraId="6254EE78" w14:textId="7AB53759" w:rsidR="00382567" w:rsidRDefault="00382567" w:rsidP="00382567">
      <w:pPr>
        <w:pStyle w:val="NormalWeb"/>
        <w:jc w:val="center"/>
        <w:rPr>
          <w:rFonts w:ascii="Arial" w:hAnsi="Arial" w:cs="Arial"/>
          <w:b/>
          <w:bCs/>
          <w:sz w:val="36"/>
          <w:szCs w:val="36"/>
          <w:u w:val="single"/>
        </w:rPr>
      </w:pPr>
      <w:r>
        <w:rPr>
          <w:rFonts w:ascii="Arial" w:hAnsi="Arial" w:cs="Arial"/>
          <w:b/>
          <w:bCs/>
          <w:sz w:val="36"/>
          <w:szCs w:val="36"/>
          <w:u w:val="single"/>
        </w:rPr>
        <w:t>Jake Watkins 2104461</w:t>
      </w:r>
    </w:p>
    <w:p w14:paraId="151938D0" w14:textId="03A53133" w:rsidR="00382567" w:rsidRDefault="00382567" w:rsidP="00382567">
      <w:pPr>
        <w:pStyle w:val="NormalWeb"/>
        <w:jc w:val="center"/>
        <w:rPr>
          <w:rFonts w:ascii="Arial" w:hAnsi="Arial" w:cs="Arial"/>
          <w:b/>
          <w:bCs/>
          <w:sz w:val="36"/>
          <w:szCs w:val="36"/>
          <w:u w:val="single"/>
        </w:rPr>
      </w:pPr>
    </w:p>
    <w:p w14:paraId="735D1664" w14:textId="3E9DF0B6" w:rsidR="00382567" w:rsidRDefault="00382567" w:rsidP="00382567">
      <w:pPr>
        <w:pStyle w:val="NormalWeb"/>
        <w:jc w:val="center"/>
        <w:rPr>
          <w:rFonts w:ascii="Arial" w:hAnsi="Arial" w:cs="Arial"/>
          <w:b/>
          <w:bCs/>
          <w:sz w:val="36"/>
          <w:szCs w:val="36"/>
          <w:u w:val="single"/>
        </w:rPr>
      </w:pPr>
      <w:r>
        <w:rPr>
          <w:rFonts w:ascii="Arial" w:hAnsi="Arial" w:cs="Arial"/>
          <w:b/>
          <w:bCs/>
          <w:sz w:val="36"/>
          <w:szCs w:val="36"/>
          <w:u w:val="single"/>
        </w:rPr>
        <w:t>Word Count</w:t>
      </w:r>
      <w:r w:rsidR="00C42DBA">
        <w:rPr>
          <w:rFonts w:ascii="Arial" w:hAnsi="Arial" w:cs="Arial"/>
          <w:b/>
          <w:bCs/>
          <w:sz w:val="36"/>
          <w:szCs w:val="36"/>
          <w:u w:val="single"/>
        </w:rPr>
        <w:t xml:space="preserve"> (excluding appendi</w:t>
      </w:r>
      <w:r w:rsidR="00611B29">
        <w:rPr>
          <w:rFonts w:ascii="Arial" w:hAnsi="Arial" w:cs="Arial"/>
          <w:b/>
          <w:bCs/>
          <w:sz w:val="36"/>
          <w:szCs w:val="36"/>
          <w:u w:val="single"/>
        </w:rPr>
        <w:t>ces</w:t>
      </w:r>
      <w:r w:rsidR="00C42DBA">
        <w:rPr>
          <w:rFonts w:ascii="Arial" w:hAnsi="Arial" w:cs="Arial"/>
          <w:b/>
          <w:bCs/>
          <w:sz w:val="36"/>
          <w:szCs w:val="36"/>
          <w:u w:val="single"/>
        </w:rPr>
        <w:t>, reference list and title)</w:t>
      </w:r>
      <w:r>
        <w:rPr>
          <w:rFonts w:ascii="Arial" w:hAnsi="Arial" w:cs="Arial"/>
          <w:b/>
          <w:bCs/>
          <w:sz w:val="36"/>
          <w:szCs w:val="36"/>
          <w:u w:val="single"/>
        </w:rPr>
        <w:t xml:space="preserve">: </w:t>
      </w:r>
      <w:r w:rsidR="00C42DBA">
        <w:rPr>
          <w:rFonts w:ascii="Arial" w:hAnsi="Arial" w:cs="Arial"/>
          <w:b/>
          <w:bCs/>
          <w:sz w:val="36"/>
          <w:szCs w:val="36"/>
          <w:u w:val="single"/>
        </w:rPr>
        <w:t>4310</w:t>
      </w:r>
    </w:p>
    <w:p w14:paraId="59F5C285" w14:textId="05AF57D7" w:rsidR="00382567" w:rsidRDefault="00382567" w:rsidP="00D76675">
      <w:pPr>
        <w:pStyle w:val="NormalWeb"/>
        <w:rPr>
          <w:rFonts w:ascii="Arial" w:hAnsi="Arial" w:cs="Arial"/>
          <w:b/>
          <w:bCs/>
          <w:sz w:val="28"/>
          <w:szCs w:val="28"/>
        </w:rPr>
      </w:pPr>
    </w:p>
    <w:p w14:paraId="2675AC34" w14:textId="77777777" w:rsidR="00382567" w:rsidRDefault="00382567" w:rsidP="00D76675">
      <w:pPr>
        <w:pStyle w:val="NormalWeb"/>
        <w:rPr>
          <w:rFonts w:ascii="Arial" w:hAnsi="Arial" w:cs="Arial"/>
          <w:b/>
          <w:bCs/>
          <w:sz w:val="28"/>
          <w:szCs w:val="28"/>
        </w:rPr>
      </w:pPr>
    </w:p>
    <w:p w14:paraId="6302756C" w14:textId="77777777" w:rsidR="00382567" w:rsidRDefault="00382567" w:rsidP="00D76675">
      <w:pPr>
        <w:pStyle w:val="NormalWeb"/>
        <w:rPr>
          <w:rFonts w:ascii="Arial" w:hAnsi="Arial" w:cs="Arial"/>
          <w:b/>
          <w:bCs/>
          <w:sz w:val="28"/>
          <w:szCs w:val="28"/>
        </w:rPr>
      </w:pPr>
    </w:p>
    <w:p w14:paraId="1E2F3655" w14:textId="77777777" w:rsidR="00382567" w:rsidRDefault="00382567" w:rsidP="00D76675">
      <w:pPr>
        <w:pStyle w:val="NormalWeb"/>
        <w:rPr>
          <w:rFonts w:ascii="Arial" w:hAnsi="Arial" w:cs="Arial"/>
          <w:b/>
          <w:bCs/>
          <w:sz w:val="28"/>
          <w:szCs w:val="28"/>
        </w:rPr>
      </w:pPr>
    </w:p>
    <w:p w14:paraId="14DE6897" w14:textId="77777777" w:rsidR="00382567" w:rsidRDefault="00382567" w:rsidP="00D76675">
      <w:pPr>
        <w:pStyle w:val="NormalWeb"/>
        <w:rPr>
          <w:rFonts w:ascii="Arial" w:hAnsi="Arial" w:cs="Arial"/>
          <w:b/>
          <w:bCs/>
          <w:sz w:val="28"/>
          <w:szCs w:val="28"/>
        </w:rPr>
      </w:pPr>
    </w:p>
    <w:p w14:paraId="666C50E8" w14:textId="77777777" w:rsidR="00382567" w:rsidRDefault="00382567" w:rsidP="00D76675">
      <w:pPr>
        <w:pStyle w:val="NormalWeb"/>
        <w:rPr>
          <w:rFonts w:ascii="Arial" w:hAnsi="Arial" w:cs="Arial"/>
          <w:b/>
          <w:bCs/>
          <w:sz w:val="28"/>
          <w:szCs w:val="28"/>
        </w:rPr>
      </w:pPr>
    </w:p>
    <w:p w14:paraId="2137128E" w14:textId="77777777" w:rsidR="00382567" w:rsidRDefault="00382567" w:rsidP="00D76675">
      <w:pPr>
        <w:pStyle w:val="NormalWeb"/>
        <w:rPr>
          <w:rFonts w:ascii="Arial" w:hAnsi="Arial" w:cs="Arial"/>
          <w:b/>
          <w:bCs/>
          <w:sz w:val="28"/>
          <w:szCs w:val="28"/>
        </w:rPr>
      </w:pPr>
    </w:p>
    <w:p w14:paraId="2C9DC392" w14:textId="77777777" w:rsidR="00382567" w:rsidRDefault="00382567" w:rsidP="00D76675">
      <w:pPr>
        <w:pStyle w:val="NormalWeb"/>
        <w:rPr>
          <w:rFonts w:ascii="Arial" w:hAnsi="Arial" w:cs="Arial"/>
          <w:b/>
          <w:bCs/>
          <w:sz w:val="28"/>
          <w:szCs w:val="28"/>
        </w:rPr>
      </w:pPr>
    </w:p>
    <w:p w14:paraId="3B24A7AC" w14:textId="77777777" w:rsidR="008751F2" w:rsidRDefault="008751F2" w:rsidP="00D76675">
      <w:pPr>
        <w:pStyle w:val="NormalWeb"/>
        <w:rPr>
          <w:rFonts w:ascii="Arial" w:hAnsi="Arial" w:cs="Arial"/>
          <w:b/>
          <w:bCs/>
          <w:sz w:val="28"/>
          <w:szCs w:val="28"/>
        </w:rPr>
      </w:pPr>
    </w:p>
    <w:p w14:paraId="14F54D03" w14:textId="79F4B084" w:rsidR="00D76675" w:rsidRDefault="00D76675" w:rsidP="00D76675">
      <w:pPr>
        <w:pStyle w:val="NormalWeb"/>
        <w:rPr>
          <w:rFonts w:ascii="Arial" w:hAnsi="Arial" w:cs="Arial"/>
          <w:b/>
          <w:bCs/>
          <w:sz w:val="28"/>
          <w:szCs w:val="28"/>
        </w:rPr>
      </w:pPr>
      <w:r>
        <w:rPr>
          <w:rFonts w:ascii="Arial" w:hAnsi="Arial" w:cs="Arial"/>
          <w:b/>
          <w:bCs/>
          <w:sz w:val="28"/>
          <w:szCs w:val="28"/>
        </w:rPr>
        <w:lastRenderedPageBreak/>
        <w:t>Introduction</w:t>
      </w:r>
      <w:r w:rsidR="0026752C">
        <w:rPr>
          <w:rFonts w:ascii="Arial" w:hAnsi="Arial" w:cs="Arial"/>
          <w:b/>
          <w:bCs/>
          <w:sz w:val="28"/>
          <w:szCs w:val="28"/>
        </w:rPr>
        <w:t xml:space="preserve"> </w:t>
      </w:r>
    </w:p>
    <w:p w14:paraId="37043975" w14:textId="77777777" w:rsidR="0026752C" w:rsidRPr="00A46656" w:rsidRDefault="00D76675"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This is a piece of writing seeking to understand, evaluate and be critical of existing literature in the development of children in schools.</w:t>
      </w:r>
      <w:r w:rsidR="00723A88" w:rsidRPr="00A46656">
        <w:rPr>
          <w:rFonts w:asciiTheme="minorHAnsi" w:hAnsiTheme="minorHAnsi" w:cstheme="minorHAnsi"/>
          <w:sz w:val="23"/>
          <w:szCs w:val="23"/>
        </w:rPr>
        <w:t xml:space="preserve"> Use of existing reflective practice will also be used in an attempt to develop skills in the classroom and provide </w:t>
      </w:r>
      <w:r w:rsidR="00F26C20" w:rsidRPr="00A46656">
        <w:rPr>
          <w:rFonts w:asciiTheme="minorHAnsi" w:hAnsiTheme="minorHAnsi" w:cstheme="minorHAnsi"/>
          <w:sz w:val="23"/>
          <w:szCs w:val="23"/>
        </w:rPr>
        <w:t xml:space="preserve">the </w:t>
      </w:r>
      <w:r w:rsidR="00723A88" w:rsidRPr="00A46656">
        <w:rPr>
          <w:rFonts w:asciiTheme="minorHAnsi" w:hAnsiTheme="minorHAnsi" w:cstheme="minorHAnsi"/>
          <w:sz w:val="23"/>
          <w:szCs w:val="23"/>
        </w:rPr>
        <w:t xml:space="preserve">next steps for </w:t>
      </w:r>
      <w:r w:rsidR="00F26C20" w:rsidRPr="00A46656">
        <w:rPr>
          <w:rFonts w:asciiTheme="minorHAnsi" w:hAnsiTheme="minorHAnsi" w:cstheme="minorHAnsi"/>
          <w:sz w:val="23"/>
          <w:szCs w:val="23"/>
        </w:rPr>
        <w:t xml:space="preserve">myself as a </w:t>
      </w:r>
      <w:r w:rsidR="00723A88" w:rsidRPr="00A46656">
        <w:rPr>
          <w:rFonts w:asciiTheme="minorHAnsi" w:hAnsiTheme="minorHAnsi" w:cstheme="minorHAnsi"/>
          <w:sz w:val="23"/>
          <w:szCs w:val="23"/>
        </w:rPr>
        <w:t xml:space="preserve">student teacher. </w:t>
      </w:r>
      <w:r w:rsidRPr="00A46656">
        <w:rPr>
          <w:rFonts w:asciiTheme="minorHAnsi" w:hAnsiTheme="minorHAnsi" w:cstheme="minorHAnsi"/>
          <w:sz w:val="23"/>
          <w:szCs w:val="23"/>
        </w:rPr>
        <w:t xml:space="preserve">The identified literature will be applied to a critical incident observed during a short period </w:t>
      </w:r>
      <w:r w:rsidR="00723A88" w:rsidRPr="00A46656">
        <w:rPr>
          <w:rFonts w:asciiTheme="minorHAnsi" w:hAnsiTheme="minorHAnsi" w:cstheme="minorHAnsi"/>
          <w:sz w:val="23"/>
          <w:szCs w:val="23"/>
        </w:rPr>
        <w:t>of time i</w:t>
      </w:r>
      <w:r w:rsidRPr="00A46656">
        <w:rPr>
          <w:rFonts w:asciiTheme="minorHAnsi" w:hAnsiTheme="minorHAnsi" w:cstheme="minorHAnsi"/>
          <w:sz w:val="23"/>
          <w:szCs w:val="23"/>
        </w:rPr>
        <w:t xml:space="preserve">n school. </w:t>
      </w:r>
      <w:r w:rsidR="00422786" w:rsidRPr="00A46656">
        <w:rPr>
          <w:rFonts w:asciiTheme="minorHAnsi" w:hAnsiTheme="minorHAnsi" w:cstheme="minorHAnsi"/>
          <w:sz w:val="23"/>
          <w:szCs w:val="23"/>
        </w:rPr>
        <w:t xml:space="preserve">The term ‘critical incident’ will be used throughout this </w:t>
      </w:r>
      <w:r w:rsidR="00F26C20" w:rsidRPr="00A46656">
        <w:rPr>
          <w:rFonts w:asciiTheme="minorHAnsi" w:hAnsiTheme="minorHAnsi" w:cstheme="minorHAnsi"/>
          <w:sz w:val="23"/>
          <w:szCs w:val="23"/>
        </w:rPr>
        <w:t xml:space="preserve">account. </w:t>
      </w:r>
      <w:r w:rsidR="00723A88" w:rsidRPr="00A46656">
        <w:rPr>
          <w:rFonts w:asciiTheme="minorHAnsi" w:hAnsiTheme="minorHAnsi" w:cstheme="minorHAnsi"/>
          <w:sz w:val="23"/>
          <w:szCs w:val="23"/>
        </w:rPr>
        <w:t xml:space="preserve">Tripp (2012) explains that </w:t>
      </w:r>
      <w:r w:rsidR="00422786" w:rsidRPr="00A46656">
        <w:rPr>
          <w:rFonts w:asciiTheme="minorHAnsi" w:hAnsiTheme="minorHAnsi" w:cstheme="minorHAnsi"/>
          <w:sz w:val="23"/>
          <w:szCs w:val="23"/>
        </w:rPr>
        <w:t xml:space="preserve">this </w:t>
      </w:r>
      <w:r w:rsidR="00723A88" w:rsidRPr="00A46656">
        <w:rPr>
          <w:rFonts w:asciiTheme="minorHAnsi" w:hAnsiTheme="minorHAnsi" w:cstheme="minorHAnsi"/>
          <w:sz w:val="23"/>
          <w:szCs w:val="23"/>
        </w:rPr>
        <w:t xml:space="preserve">is </w:t>
      </w:r>
      <w:r w:rsidR="00422786" w:rsidRPr="00A46656">
        <w:rPr>
          <w:rFonts w:asciiTheme="minorHAnsi" w:hAnsiTheme="minorHAnsi" w:cstheme="minorHAnsi"/>
          <w:sz w:val="23"/>
          <w:szCs w:val="23"/>
        </w:rPr>
        <w:t xml:space="preserve">not necessarily something negative </w:t>
      </w:r>
      <w:r w:rsidR="00F26C20" w:rsidRPr="00A46656">
        <w:rPr>
          <w:rFonts w:asciiTheme="minorHAnsi" w:hAnsiTheme="minorHAnsi" w:cstheme="minorHAnsi"/>
          <w:sz w:val="23"/>
          <w:szCs w:val="23"/>
        </w:rPr>
        <w:t xml:space="preserve">or significant </w:t>
      </w:r>
      <w:r w:rsidR="00422786" w:rsidRPr="00A46656">
        <w:rPr>
          <w:rFonts w:asciiTheme="minorHAnsi" w:hAnsiTheme="minorHAnsi" w:cstheme="minorHAnsi"/>
          <w:sz w:val="23"/>
          <w:szCs w:val="23"/>
        </w:rPr>
        <w:t xml:space="preserve">that </w:t>
      </w:r>
      <w:r w:rsidR="0026752C" w:rsidRPr="00A46656">
        <w:rPr>
          <w:rFonts w:asciiTheme="minorHAnsi" w:hAnsiTheme="minorHAnsi" w:cstheme="minorHAnsi"/>
          <w:sz w:val="23"/>
          <w:szCs w:val="23"/>
        </w:rPr>
        <w:t>presents itself</w:t>
      </w:r>
      <w:r w:rsidR="00422786" w:rsidRPr="00A46656">
        <w:rPr>
          <w:rFonts w:asciiTheme="minorHAnsi" w:hAnsiTheme="minorHAnsi" w:cstheme="minorHAnsi"/>
          <w:sz w:val="23"/>
          <w:szCs w:val="23"/>
        </w:rPr>
        <w:t>, but an incident that occurs which is observed and recorded, and then later analysed with the use of theories and literature. This analysis</w:t>
      </w:r>
      <w:r w:rsidR="00A712F8" w:rsidRPr="00A46656">
        <w:rPr>
          <w:rFonts w:asciiTheme="minorHAnsi" w:hAnsiTheme="minorHAnsi" w:cstheme="minorHAnsi"/>
          <w:sz w:val="23"/>
          <w:szCs w:val="23"/>
        </w:rPr>
        <w:t>, as well as the perceived significance attached to the observation</w:t>
      </w:r>
      <w:r w:rsidR="00422786" w:rsidRPr="00A46656">
        <w:rPr>
          <w:rFonts w:asciiTheme="minorHAnsi" w:hAnsiTheme="minorHAnsi" w:cstheme="minorHAnsi"/>
          <w:sz w:val="23"/>
          <w:szCs w:val="23"/>
        </w:rPr>
        <w:t xml:space="preserve"> is what creates the criticality</w:t>
      </w:r>
      <w:r w:rsidR="00A712F8" w:rsidRPr="00A46656">
        <w:rPr>
          <w:rFonts w:asciiTheme="minorHAnsi" w:hAnsiTheme="minorHAnsi" w:cstheme="minorHAnsi"/>
          <w:sz w:val="23"/>
          <w:szCs w:val="23"/>
        </w:rPr>
        <w:t>, and therefore creates a critical incident</w:t>
      </w:r>
      <w:r w:rsidR="00422786" w:rsidRPr="00A46656">
        <w:rPr>
          <w:rFonts w:asciiTheme="minorHAnsi" w:hAnsiTheme="minorHAnsi" w:cstheme="minorHAnsi"/>
          <w:sz w:val="23"/>
          <w:szCs w:val="23"/>
        </w:rPr>
        <w:t xml:space="preserve">. </w:t>
      </w:r>
    </w:p>
    <w:p w14:paraId="725F2991" w14:textId="155B2AA7" w:rsidR="0026752C" w:rsidRPr="00A46656" w:rsidRDefault="00A46656"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This</w:t>
      </w:r>
      <w:r w:rsidR="00F26C20" w:rsidRPr="00A46656">
        <w:rPr>
          <w:rFonts w:asciiTheme="minorHAnsi" w:hAnsiTheme="minorHAnsi" w:cstheme="minorHAnsi"/>
          <w:sz w:val="23"/>
          <w:szCs w:val="23"/>
        </w:rPr>
        <w:t xml:space="preserve"> analysis methodology from Tripp (2012) will allow me to look deeper into instances that occur in the classroom, attempting to identify the possible root or cause, and map out the necessary steps I need to take to make use of this information, developing my skills as a teacher for the future. This process is very important as a new teacher, to always seek to improve practice and further our knowledge as a collective, regarding the development and education of learners in school</w:t>
      </w:r>
      <w:r w:rsidRPr="00A46656">
        <w:rPr>
          <w:rFonts w:asciiTheme="minorHAnsi" w:hAnsiTheme="minorHAnsi" w:cstheme="minorHAnsi"/>
          <w:sz w:val="23"/>
          <w:szCs w:val="23"/>
        </w:rPr>
        <w:t xml:space="preserve"> (Welsh Government 2021).</w:t>
      </w:r>
    </w:p>
    <w:p w14:paraId="54EFA974" w14:textId="0944BAC2" w:rsidR="0026752C" w:rsidRDefault="0026752C" w:rsidP="00D76675">
      <w:pPr>
        <w:pStyle w:val="NormalWeb"/>
        <w:rPr>
          <w:rFonts w:ascii="Arial" w:hAnsi="Arial" w:cs="Arial"/>
          <w:sz w:val="22"/>
          <w:szCs w:val="22"/>
        </w:rPr>
      </w:pPr>
    </w:p>
    <w:p w14:paraId="2CBD625E" w14:textId="4615B8FC" w:rsidR="0026752C" w:rsidRDefault="0026752C" w:rsidP="00D76675">
      <w:pPr>
        <w:pStyle w:val="NormalWeb"/>
        <w:rPr>
          <w:rFonts w:ascii="Arial" w:hAnsi="Arial" w:cs="Arial"/>
          <w:b/>
          <w:bCs/>
          <w:sz w:val="28"/>
          <w:szCs w:val="28"/>
        </w:rPr>
      </w:pPr>
      <w:r>
        <w:rPr>
          <w:rFonts w:ascii="Arial" w:hAnsi="Arial" w:cs="Arial"/>
          <w:b/>
          <w:bCs/>
          <w:sz w:val="28"/>
          <w:szCs w:val="28"/>
        </w:rPr>
        <w:t>The Role of Critical Reflection</w:t>
      </w:r>
    </w:p>
    <w:p w14:paraId="1199FE85" w14:textId="53DE09C5" w:rsidR="00966A4F" w:rsidRPr="00A46656" w:rsidRDefault="0026752C"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There are many models that have been published that explain useful and efficient ways to be reflective. Gibbs (1988) created </w:t>
      </w:r>
      <w:r w:rsidR="00A46656" w:rsidRPr="00A46656">
        <w:rPr>
          <w:rFonts w:asciiTheme="minorHAnsi" w:hAnsiTheme="minorHAnsi" w:cstheme="minorHAnsi"/>
          <w:sz w:val="23"/>
          <w:szCs w:val="23"/>
        </w:rPr>
        <w:t>a</w:t>
      </w:r>
      <w:r w:rsidRPr="00A46656">
        <w:rPr>
          <w:rFonts w:asciiTheme="minorHAnsi" w:hAnsiTheme="minorHAnsi" w:cstheme="minorHAnsi"/>
          <w:sz w:val="23"/>
          <w:szCs w:val="23"/>
        </w:rPr>
        <w:t xml:space="preserve"> reflective cycle, and split the process into 6 different stages. These sections are </w:t>
      </w:r>
      <w:r w:rsidR="00B42ECA" w:rsidRPr="00A46656">
        <w:rPr>
          <w:rFonts w:asciiTheme="minorHAnsi" w:hAnsiTheme="minorHAnsi" w:cstheme="minorHAnsi"/>
          <w:sz w:val="23"/>
          <w:szCs w:val="23"/>
        </w:rPr>
        <w:t>named</w:t>
      </w:r>
      <w:r w:rsidRPr="00A46656">
        <w:rPr>
          <w:rFonts w:asciiTheme="minorHAnsi" w:hAnsiTheme="minorHAnsi" w:cstheme="minorHAnsi"/>
          <w:sz w:val="23"/>
          <w:szCs w:val="23"/>
        </w:rPr>
        <w:t xml:space="preserve"> </w:t>
      </w:r>
      <w:r w:rsidR="00B42ECA" w:rsidRPr="00A46656">
        <w:rPr>
          <w:rFonts w:asciiTheme="minorHAnsi" w:hAnsiTheme="minorHAnsi" w:cstheme="minorHAnsi"/>
          <w:sz w:val="23"/>
          <w:szCs w:val="23"/>
        </w:rPr>
        <w:t>D</w:t>
      </w:r>
      <w:r w:rsidRPr="00A46656">
        <w:rPr>
          <w:rFonts w:asciiTheme="minorHAnsi" w:hAnsiTheme="minorHAnsi" w:cstheme="minorHAnsi"/>
          <w:sz w:val="23"/>
          <w:szCs w:val="23"/>
        </w:rPr>
        <w:t xml:space="preserve">escription, </w:t>
      </w:r>
      <w:r w:rsidR="00B42ECA" w:rsidRPr="00A46656">
        <w:rPr>
          <w:rFonts w:asciiTheme="minorHAnsi" w:hAnsiTheme="minorHAnsi" w:cstheme="minorHAnsi"/>
          <w:sz w:val="23"/>
          <w:szCs w:val="23"/>
        </w:rPr>
        <w:t xml:space="preserve">Feeling, Evaluation, Analysis, Conclusion, Action Plan. These are interesting steps that prompt a deeper thinking into how a teacher can reflect on something that occurs, note the associated feelings during this and start to develop a structured plan as to how they can improve their own practice in future. </w:t>
      </w:r>
    </w:p>
    <w:p w14:paraId="6226C0F8" w14:textId="439A38AA" w:rsidR="00966A4F" w:rsidRPr="00A46656" w:rsidRDefault="00966A4F"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Kolb (</w:t>
      </w:r>
      <w:r w:rsidR="000B6F9B" w:rsidRPr="00A46656">
        <w:rPr>
          <w:rFonts w:asciiTheme="minorHAnsi" w:hAnsiTheme="minorHAnsi" w:cstheme="minorHAnsi"/>
          <w:sz w:val="23"/>
          <w:szCs w:val="23"/>
        </w:rPr>
        <w:t>2015</w:t>
      </w:r>
      <w:r w:rsidRPr="00A46656">
        <w:rPr>
          <w:rFonts w:asciiTheme="minorHAnsi" w:hAnsiTheme="minorHAnsi" w:cstheme="minorHAnsi"/>
          <w:sz w:val="23"/>
          <w:szCs w:val="23"/>
        </w:rPr>
        <w:t xml:space="preserve">) has explained a similar reflective cycle, but splits this into only 4 sections. The first 2 sections are based around having and describing an experience, before looking back at what parts were successful and what did not work. The goal is the same as what Gibbs (1988) set out to achieve, but instead of </w:t>
      </w:r>
      <w:r w:rsidR="000B6F9B" w:rsidRPr="00A46656">
        <w:rPr>
          <w:rFonts w:asciiTheme="minorHAnsi" w:hAnsiTheme="minorHAnsi" w:cstheme="minorHAnsi"/>
          <w:sz w:val="23"/>
          <w:szCs w:val="23"/>
        </w:rPr>
        <w:t>seeking to create new steps as to how you can improve from the situation, Kolb uses the last section of the cycle to give practitioners the opportunity to experiment with their findings.</w:t>
      </w:r>
    </w:p>
    <w:p w14:paraId="2DB14B18" w14:textId="00E68E60" w:rsidR="004427E2" w:rsidRPr="00A46656" w:rsidRDefault="00A75578"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The growing interest in reflective teaching can be seen to have played a role in the movement for reform in education, with researchers documenting the process in order to pass on the information to new teachers to develop their own reflective practice (</w:t>
      </w:r>
      <w:proofErr w:type="spellStart"/>
      <w:r w:rsidRPr="00A46656">
        <w:rPr>
          <w:rFonts w:asciiTheme="minorHAnsi" w:hAnsiTheme="minorHAnsi" w:cstheme="minorHAnsi"/>
          <w:sz w:val="23"/>
          <w:szCs w:val="23"/>
        </w:rPr>
        <w:t>Handal</w:t>
      </w:r>
      <w:proofErr w:type="spellEnd"/>
      <w:r w:rsidRPr="00A46656">
        <w:rPr>
          <w:rFonts w:asciiTheme="minorHAnsi" w:hAnsiTheme="minorHAnsi" w:cstheme="minorHAnsi"/>
          <w:sz w:val="23"/>
          <w:szCs w:val="23"/>
        </w:rPr>
        <w:t xml:space="preserve">, </w:t>
      </w:r>
      <w:proofErr w:type="spellStart"/>
      <w:r w:rsidRPr="00A46656">
        <w:rPr>
          <w:rFonts w:asciiTheme="minorHAnsi" w:hAnsiTheme="minorHAnsi" w:cstheme="minorHAnsi"/>
          <w:sz w:val="23"/>
          <w:szCs w:val="23"/>
        </w:rPr>
        <w:t>Vaag</w:t>
      </w:r>
      <w:proofErr w:type="spellEnd"/>
      <w:r w:rsidRPr="00A46656">
        <w:rPr>
          <w:rFonts w:asciiTheme="minorHAnsi" w:hAnsiTheme="minorHAnsi" w:cstheme="minorHAnsi"/>
          <w:sz w:val="23"/>
          <w:szCs w:val="23"/>
        </w:rPr>
        <w:t xml:space="preserve"> 2005).</w:t>
      </w:r>
    </w:p>
    <w:p w14:paraId="18920FE4" w14:textId="74685213" w:rsidR="00D74D13" w:rsidRPr="00A46656" w:rsidRDefault="00D74D13"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There are examples from recent times were the use of reflection on what we already know, or have has resulted in change and reform. </w:t>
      </w:r>
      <w:r w:rsidR="00437C05" w:rsidRPr="00A46656">
        <w:rPr>
          <w:rFonts w:asciiTheme="minorHAnsi" w:hAnsiTheme="minorHAnsi" w:cstheme="minorHAnsi"/>
          <w:sz w:val="23"/>
          <w:szCs w:val="23"/>
        </w:rPr>
        <w:t xml:space="preserve">Donaldson (2015) has conducted a review of the curriculum for Wales which has resulted in a </w:t>
      </w:r>
      <w:r w:rsidR="001205D7" w:rsidRPr="00A46656">
        <w:rPr>
          <w:rFonts w:asciiTheme="minorHAnsi" w:hAnsiTheme="minorHAnsi" w:cstheme="minorHAnsi"/>
          <w:sz w:val="23"/>
          <w:szCs w:val="23"/>
        </w:rPr>
        <w:t>large-scale</w:t>
      </w:r>
      <w:r w:rsidR="00437C05" w:rsidRPr="00A46656">
        <w:rPr>
          <w:rFonts w:asciiTheme="minorHAnsi" w:hAnsiTheme="minorHAnsi" w:cstheme="minorHAnsi"/>
          <w:sz w:val="23"/>
          <w:szCs w:val="23"/>
        </w:rPr>
        <w:t xml:space="preserve"> reform ready to be implemented in 2022 (Welsh Government 2021).</w:t>
      </w:r>
      <w:r w:rsidR="00ED4984" w:rsidRPr="00A46656">
        <w:rPr>
          <w:rFonts w:asciiTheme="minorHAnsi" w:hAnsiTheme="minorHAnsi" w:cstheme="minorHAnsi"/>
          <w:sz w:val="23"/>
          <w:szCs w:val="23"/>
        </w:rPr>
        <w:t xml:space="preserve"> In this review, Donaldson clearly concludes that his findings justified the need for a fundamental change in the curriculum for Wales</w:t>
      </w:r>
      <w:r w:rsidR="006C4380" w:rsidRPr="00A46656">
        <w:rPr>
          <w:rFonts w:asciiTheme="minorHAnsi" w:hAnsiTheme="minorHAnsi" w:cstheme="minorHAnsi"/>
          <w:sz w:val="23"/>
          <w:szCs w:val="23"/>
        </w:rPr>
        <w:t xml:space="preserve">. This could be seen as </w:t>
      </w:r>
      <w:r w:rsidR="001205D7" w:rsidRPr="00A46656">
        <w:rPr>
          <w:rFonts w:asciiTheme="minorHAnsi" w:hAnsiTheme="minorHAnsi" w:cstheme="minorHAnsi"/>
          <w:sz w:val="23"/>
          <w:szCs w:val="23"/>
        </w:rPr>
        <w:t>very recent evidence</w:t>
      </w:r>
      <w:r w:rsidR="006C4380" w:rsidRPr="00A46656">
        <w:rPr>
          <w:rFonts w:asciiTheme="minorHAnsi" w:hAnsiTheme="minorHAnsi" w:cstheme="minorHAnsi"/>
          <w:sz w:val="23"/>
          <w:szCs w:val="23"/>
        </w:rPr>
        <w:t xml:space="preserve"> that the use of reflective practice can be used to influence future developments, with the aim of making improvements from what we already have.</w:t>
      </w:r>
    </w:p>
    <w:p w14:paraId="45ECD183" w14:textId="6041EE29" w:rsidR="006C4380" w:rsidRPr="00A46656" w:rsidRDefault="006C4380" w:rsidP="00D76675">
      <w:pPr>
        <w:pStyle w:val="NormalWeb"/>
        <w:rPr>
          <w:rFonts w:asciiTheme="minorHAnsi" w:hAnsiTheme="minorHAnsi" w:cstheme="minorHAnsi"/>
          <w:sz w:val="23"/>
          <w:szCs w:val="23"/>
        </w:rPr>
      </w:pPr>
      <w:r w:rsidRPr="00A46656">
        <w:rPr>
          <w:rFonts w:asciiTheme="minorHAnsi" w:hAnsiTheme="minorHAnsi" w:cstheme="minorHAnsi"/>
          <w:sz w:val="23"/>
          <w:szCs w:val="23"/>
        </w:rPr>
        <w:lastRenderedPageBreak/>
        <w:t xml:space="preserve">A similar instance of reform can be seen in the change resulting in the </w:t>
      </w:r>
      <w:r w:rsidR="00F05A13" w:rsidRPr="00A46656">
        <w:rPr>
          <w:rFonts w:asciiTheme="minorHAnsi" w:hAnsiTheme="minorHAnsi" w:cstheme="minorHAnsi"/>
          <w:sz w:val="23"/>
          <w:szCs w:val="23"/>
        </w:rPr>
        <w:t xml:space="preserve">merging of Early Years and </w:t>
      </w:r>
      <w:r w:rsidRPr="00A46656">
        <w:rPr>
          <w:rFonts w:asciiTheme="minorHAnsi" w:hAnsiTheme="minorHAnsi" w:cstheme="minorHAnsi"/>
          <w:sz w:val="23"/>
          <w:szCs w:val="23"/>
        </w:rPr>
        <w:t xml:space="preserve">Key Stage 1 into Foundation Phase. </w:t>
      </w:r>
      <w:r w:rsidR="00F05A13" w:rsidRPr="00A46656">
        <w:rPr>
          <w:rFonts w:asciiTheme="minorHAnsi" w:hAnsiTheme="minorHAnsi" w:cstheme="minorHAnsi"/>
          <w:sz w:val="23"/>
          <w:szCs w:val="23"/>
        </w:rPr>
        <w:t>This change happened in 2012 (Welsh Government 2021) and was brought in to move away from the more formal standpoint the current framework had</w:t>
      </w:r>
      <w:r w:rsidR="004D5912" w:rsidRPr="00A46656">
        <w:rPr>
          <w:rFonts w:asciiTheme="minorHAnsi" w:hAnsiTheme="minorHAnsi" w:cstheme="minorHAnsi"/>
          <w:sz w:val="23"/>
          <w:szCs w:val="23"/>
        </w:rPr>
        <w:t xml:space="preserve">. This restructure aimed to delay the use of formal learning that could possibly </w:t>
      </w:r>
      <w:r w:rsidR="001205D7" w:rsidRPr="00A46656">
        <w:rPr>
          <w:rFonts w:asciiTheme="minorHAnsi" w:hAnsiTheme="minorHAnsi" w:cstheme="minorHAnsi"/>
          <w:sz w:val="23"/>
          <w:szCs w:val="23"/>
        </w:rPr>
        <w:t>affect</w:t>
      </w:r>
      <w:r w:rsidR="004D5912" w:rsidRPr="00A46656">
        <w:rPr>
          <w:rFonts w:asciiTheme="minorHAnsi" w:hAnsiTheme="minorHAnsi" w:cstheme="minorHAnsi"/>
          <w:sz w:val="23"/>
          <w:szCs w:val="23"/>
        </w:rPr>
        <w:t xml:space="preserve"> confidence, and concentrate on instilling the love for learning in the classroom that can then be built upon further down the line (Taylor et al 2016).</w:t>
      </w:r>
    </w:p>
    <w:p w14:paraId="2E93C78F" w14:textId="01160872" w:rsidR="00094707" w:rsidRPr="00A46656" w:rsidRDefault="00094707"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A final, very recent example of this progression is the announcement that schools in Wales will need to teach about </w:t>
      </w:r>
      <w:r w:rsidR="00684151" w:rsidRPr="00A46656">
        <w:rPr>
          <w:rFonts w:asciiTheme="minorHAnsi" w:hAnsiTheme="minorHAnsi" w:cstheme="minorHAnsi"/>
          <w:sz w:val="23"/>
          <w:szCs w:val="23"/>
        </w:rPr>
        <w:t>racism and BAME (Black, Asian Minority Ethnic) (BBC 2021)</w:t>
      </w:r>
      <w:r w:rsidR="00DB147D" w:rsidRPr="00A46656">
        <w:rPr>
          <w:rFonts w:asciiTheme="minorHAnsi" w:hAnsiTheme="minorHAnsi" w:cstheme="minorHAnsi"/>
          <w:sz w:val="23"/>
          <w:szCs w:val="23"/>
        </w:rPr>
        <w:t>, which could be seen as a progressive step in accordance with today’s societal movements</w:t>
      </w:r>
      <w:r w:rsidR="00684151" w:rsidRPr="00A46656">
        <w:rPr>
          <w:rFonts w:asciiTheme="minorHAnsi" w:hAnsiTheme="minorHAnsi" w:cstheme="minorHAnsi"/>
          <w:sz w:val="23"/>
          <w:szCs w:val="23"/>
        </w:rPr>
        <w:t>.</w:t>
      </w:r>
    </w:p>
    <w:p w14:paraId="7A029F92" w14:textId="0E7CAF1F" w:rsidR="00094707" w:rsidRPr="00A46656" w:rsidRDefault="00094707"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From the professional standards that need to be met by teachers in Wales, there is a section </w:t>
      </w:r>
      <w:r w:rsidR="00684151" w:rsidRPr="00A46656">
        <w:rPr>
          <w:rFonts w:asciiTheme="minorHAnsi" w:hAnsiTheme="minorHAnsi" w:cstheme="minorHAnsi"/>
          <w:sz w:val="23"/>
          <w:szCs w:val="23"/>
        </w:rPr>
        <w:t>completely</w:t>
      </w:r>
      <w:r w:rsidRPr="00A46656">
        <w:rPr>
          <w:rFonts w:asciiTheme="minorHAnsi" w:hAnsiTheme="minorHAnsi" w:cstheme="minorHAnsi"/>
          <w:sz w:val="23"/>
          <w:szCs w:val="23"/>
        </w:rPr>
        <w:t xml:space="preserve"> devoted to ‘Professional Learning’ (Welsh Government 2021). This underpins the idea that teachers </w:t>
      </w:r>
      <w:r w:rsidR="00684151" w:rsidRPr="00A46656">
        <w:rPr>
          <w:rFonts w:asciiTheme="minorHAnsi" w:hAnsiTheme="minorHAnsi" w:cstheme="minorHAnsi"/>
          <w:sz w:val="23"/>
          <w:szCs w:val="23"/>
        </w:rPr>
        <w:t>throughout</w:t>
      </w:r>
      <w:r w:rsidRPr="00A46656">
        <w:rPr>
          <w:rFonts w:asciiTheme="minorHAnsi" w:hAnsiTheme="minorHAnsi" w:cstheme="minorHAnsi"/>
          <w:sz w:val="23"/>
          <w:szCs w:val="23"/>
        </w:rPr>
        <w:t xml:space="preserve"> the country need to continue to develop skills through wider reading and reflective practice, in order to continue making improvements.</w:t>
      </w:r>
    </w:p>
    <w:p w14:paraId="46C2AC5B" w14:textId="4A666C8B" w:rsidR="003D7844" w:rsidRDefault="003D7844" w:rsidP="00D76675">
      <w:pPr>
        <w:pStyle w:val="NormalWeb"/>
        <w:rPr>
          <w:rFonts w:ascii="Arial" w:hAnsi="Arial" w:cs="Arial"/>
          <w:sz w:val="22"/>
          <w:szCs w:val="22"/>
        </w:rPr>
      </w:pPr>
    </w:p>
    <w:p w14:paraId="62C1C9B7" w14:textId="20DE0EB3" w:rsidR="003D306B" w:rsidRDefault="003D7844" w:rsidP="003D7844">
      <w:pPr>
        <w:pStyle w:val="NormalWeb"/>
        <w:rPr>
          <w:rFonts w:ascii="Arial" w:hAnsi="Arial" w:cs="Arial"/>
          <w:b/>
          <w:bCs/>
          <w:sz w:val="28"/>
          <w:szCs w:val="28"/>
        </w:rPr>
      </w:pPr>
      <w:r>
        <w:rPr>
          <w:rFonts w:ascii="Arial" w:hAnsi="Arial" w:cs="Arial"/>
          <w:b/>
          <w:bCs/>
          <w:sz w:val="28"/>
          <w:szCs w:val="28"/>
        </w:rPr>
        <w:t>Observation: School and Class Context</w:t>
      </w:r>
      <w:r w:rsidR="008511F8">
        <w:rPr>
          <w:rFonts w:ascii="Arial" w:hAnsi="Arial" w:cs="Arial"/>
          <w:b/>
          <w:bCs/>
          <w:sz w:val="28"/>
          <w:szCs w:val="28"/>
        </w:rPr>
        <w:t xml:space="preserve"> </w:t>
      </w:r>
    </w:p>
    <w:p w14:paraId="291D9728" w14:textId="2C9D2E4A" w:rsidR="000C7B25" w:rsidRPr="00A46656" w:rsidRDefault="009027DA"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In this section, it is important to note that BERA (British Educational Research Association) guidelines</w:t>
      </w:r>
      <w:r w:rsidR="000C7B25" w:rsidRPr="00A46656">
        <w:rPr>
          <w:rFonts w:asciiTheme="minorHAnsi" w:hAnsiTheme="minorHAnsi" w:cstheme="minorHAnsi"/>
          <w:sz w:val="23"/>
          <w:szCs w:val="23"/>
        </w:rPr>
        <w:t xml:space="preserve"> (2018) </w:t>
      </w:r>
      <w:r w:rsidRPr="00A46656">
        <w:rPr>
          <w:rFonts w:asciiTheme="minorHAnsi" w:hAnsiTheme="minorHAnsi" w:cstheme="minorHAnsi"/>
          <w:sz w:val="23"/>
          <w:szCs w:val="23"/>
        </w:rPr>
        <w:t>have been adhered to throughout.</w:t>
      </w:r>
      <w:r w:rsidR="000C7B25" w:rsidRPr="00A46656">
        <w:rPr>
          <w:rFonts w:asciiTheme="minorHAnsi" w:hAnsiTheme="minorHAnsi" w:cstheme="minorHAnsi"/>
          <w:sz w:val="23"/>
          <w:szCs w:val="23"/>
        </w:rPr>
        <w:t xml:space="preserve"> With this, the students, teachers, schools will not be named and will remain unidentifiable throughout this text.</w:t>
      </w:r>
    </w:p>
    <w:p w14:paraId="19615393" w14:textId="1C9D4704" w:rsidR="004A49DA" w:rsidRPr="00A46656" w:rsidRDefault="000C7B25"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The school used in this account is </w:t>
      </w:r>
      <w:r w:rsidR="001A5981" w:rsidRPr="00A46656">
        <w:rPr>
          <w:rFonts w:asciiTheme="minorHAnsi" w:hAnsiTheme="minorHAnsi" w:cstheme="minorHAnsi"/>
          <w:sz w:val="23"/>
          <w:szCs w:val="23"/>
        </w:rPr>
        <w:t>a primary school for children from the ages of 4-11, l</w:t>
      </w:r>
      <w:r w:rsidRPr="00A46656">
        <w:rPr>
          <w:rFonts w:asciiTheme="minorHAnsi" w:hAnsiTheme="minorHAnsi" w:cstheme="minorHAnsi"/>
          <w:sz w:val="23"/>
          <w:szCs w:val="23"/>
        </w:rPr>
        <w:t xml:space="preserve">ocated in Cardiff, under Cardiff Council. The school has 315 </w:t>
      </w:r>
      <w:r w:rsidR="00A74517" w:rsidRPr="00A46656">
        <w:rPr>
          <w:rFonts w:asciiTheme="minorHAnsi" w:hAnsiTheme="minorHAnsi" w:cstheme="minorHAnsi"/>
          <w:sz w:val="23"/>
          <w:szCs w:val="23"/>
        </w:rPr>
        <w:t>pupils</w:t>
      </w:r>
      <w:r w:rsidR="004A49DA" w:rsidRPr="00A46656">
        <w:rPr>
          <w:rFonts w:asciiTheme="minorHAnsi" w:hAnsiTheme="minorHAnsi" w:cstheme="minorHAnsi"/>
          <w:sz w:val="23"/>
          <w:szCs w:val="23"/>
        </w:rPr>
        <w:t xml:space="preserve"> of mixed gender</w:t>
      </w:r>
      <w:r w:rsidR="00A74517" w:rsidRPr="00A46656">
        <w:rPr>
          <w:rFonts w:asciiTheme="minorHAnsi" w:hAnsiTheme="minorHAnsi" w:cstheme="minorHAnsi"/>
          <w:sz w:val="23"/>
          <w:szCs w:val="23"/>
        </w:rPr>
        <w:t xml:space="preserve">, with approximately 22% of these pupils who are eligible for free school meals (FSM) (Estyn 2014). As part of the report from Estyn (2014) there are 2 recommendations that directly refer to FSM, stating that the school should seek to improve the performance of pupils eligible for free school meals, as well as </w:t>
      </w:r>
      <w:r w:rsidR="004A49DA" w:rsidRPr="00A46656">
        <w:rPr>
          <w:rFonts w:asciiTheme="minorHAnsi" w:hAnsiTheme="minorHAnsi" w:cstheme="minorHAnsi"/>
          <w:sz w:val="23"/>
          <w:szCs w:val="23"/>
        </w:rPr>
        <w:t>ensuring the Pupil Deprivation Grant is targeted towards the same children.</w:t>
      </w:r>
    </w:p>
    <w:p w14:paraId="0A01F94C" w14:textId="54C0F89A" w:rsidR="000B6F9B" w:rsidRPr="00A46656" w:rsidRDefault="00A74517"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 xml:space="preserve">The school has reported that approximately 30% of the children identify as ethnic minority, with English as an additional language. </w:t>
      </w:r>
      <w:r w:rsidR="00AD2410" w:rsidRPr="00A46656">
        <w:rPr>
          <w:rFonts w:asciiTheme="minorHAnsi" w:hAnsiTheme="minorHAnsi" w:cstheme="minorHAnsi"/>
          <w:sz w:val="23"/>
          <w:szCs w:val="23"/>
        </w:rPr>
        <w:t xml:space="preserve">The report explains that the children who do have English as an additional language make good progress, in relation to their age and their ability (Estyn 2014). </w:t>
      </w:r>
      <w:r w:rsidRPr="00A46656">
        <w:rPr>
          <w:rFonts w:asciiTheme="minorHAnsi" w:hAnsiTheme="minorHAnsi" w:cstheme="minorHAnsi"/>
          <w:sz w:val="23"/>
          <w:szCs w:val="23"/>
        </w:rPr>
        <w:t xml:space="preserve">The same percentage </w:t>
      </w:r>
      <w:r w:rsidR="00AD2410" w:rsidRPr="00A46656">
        <w:rPr>
          <w:rFonts w:asciiTheme="minorHAnsi" w:hAnsiTheme="minorHAnsi" w:cstheme="minorHAnsi"/>
          <w:sz w:val="23"/>
          <w:szCs w:val="23"/>
        </w:rPr>
        <w:t xml:space="preserve">of 30% </w:t>
      </w:r>
      <w:r w:rsidRPr="00A46656">
        <w:rPr>
          <w:rFonts w:asciiTheme="minorHAnsi" w:hAnsiTheme="minorHAnsi" w:cstheme="minorHAnsi"/>
          <w:sz w:val="23"/>
          <w:szCs w:val="23"/>
        </w:rPr>
        <w:t xml:space="preserve">can be seen with regards to the </w:t>
      </w:r>
      <w:r w:rsidR="00172D79" w:rsidRPr="00A46656">
        <w:rPr>
          <w:rFonts w:asciiTheme="minorHAnsi" w:hAnsiTheme="minorHAnsi" w:cstheme="minorHAnsi"/>
          <w:sz w:val="23"/>
          <w:szCs w:val="23"/>
        </w:rPr>
        <w:t>number</w:t>
      </w:r>
      <w:r w:rsidRPr="00A46656">
        <w:rPr>
          <w:rFonts w:asciiTheme="minorHAnsi" w:hAnsiTheme="minorHAnsi" w:cstheme="minorHAnsi"/>
          <w:sz w:val="23"/>
          <w:szCs w:val="23"/>
        </w:rPr>
        <w:t xml:space="preserve"> of children having additional learning needs (Estyn 2014), which is higher than the average school in Wales.</w:t>
      </w:r>
    </w:p>
    <w:p w14:paraId="7A6098FD" w14:textId="36737F7C" w:rsidR="001A5981" w:rsidRPr="00A46656" w:rsidRDefault="001A5981" w:rsidP="00D76675">
      <w:pPr>
        <w:pStyle w:val="NormalWeb"/>
        <w:rPr>
          <w:rFonts w:asciiTheme="minorHAnsi" w:hAnsiTheme="minorHAnsi" w:cstheme="minorHAnsi"/>
          <w:sz w:val="23"/>
          <w:szCs w:val="23"/>
        </w:rPr>
      </w:pPr>
      <w:r w:rsidRPr="00A46656">
        <w:rPr>
          <w:rFonts w:asciiTheme="minorHAnsi" w:hAnsiTheme="minorHAnsi" w:cstheme="minorHAnsi"/>
          <w:sz w:val="23"/>
          <w:szCs w:val="23"/>
        </w:rPr>
        <w:t>Estyn (2014) rate the school</w:t>
      </w:r>
      <w:r w:rsidR="006D1A30" w:rsidRPr="00A46656">
        <w:rPr>
          <w:rFonts w:asciiTheme="minorHAnsi" w:hAnsiTheme="minorHAnsi" w:cstheme="minorHAnsi"/>
          <w:sz w:val="23"/>
          <w:szCs w:val="23"/>
        </w:rPr>
        <w:t xml:space="preserve"> as ‘Good’ in the section </w:t>
      </w:r>
      <w:r w:rsidR="00A46656" w:rsidRPr="00A46656">
        <w:rPr>
          <w:rFonts w:asciiTheme="minorHAnsi" w:hAnsiTheme="minorHAnsi" w:cstheme="minorHAnsi"/>
          <w:sz w:val="23"/>
          <w:szCs w:val="23"/>
        </w:rPr>
        <w:t>for w</w:t>
      </w:r>
      <w:r w:rsidR="006D1A30" w:rsidRPr="00A46656">
        <w:rPr>
          <w:rFonts w:asciiTheme="minorHAnsi" w:hAnsiTheme="minorHAnsi" w:cstheme="minorHAnsi"/>
          <w:sz w:val="23"/>
          <w:szCs w:val="23"/>
        </w:rPr>
        <w:t>ellbeing. They go on to say that the children as a whole have a good knowledge of wellbeing and the importance of a healthy lifestyle, which is important to note in relation to the observed critical incident.</w:t>
      </w:r>
    </w:p>
    <w:p w14:paraId="5E84282B" w14:textId="01E6B1A3" w:rsidR="00422786" w:rsidRDefault="009A34A8">
      <w:r>
        <w:t>Finally, the school has made good progress on the key points raised in the inspection from 2014, and has therefore been removed from Estyn’s monitoring list (2016). This is evidence that there has been positive change in recent years.</w:t>
      </w:r>
    </w:p>
    <w:p w14:paraId="0A396E12" w14:textId="58405054" w:rsidR="008511F8" w:rsidRDefault="008511F8"/>
    <w:p w14:paraId="4AF68C34" w14:textId="77777777" w:rsidR="008751F2" w:rsidRDefault="008751F2" w:rsidP="008511F8">
      <w:pPr>
        <w:pStyle w:val="NormalWeb"/>
        <w:rPr>
          <w:rFonts w:ascii="Arial" w:hAnsi="Arial" w:cs="Arial"/>
          <w:b/>
          <w:bCs/>
          <w:sz w:val="28"/>
          <w:szCs w:val="28"/>
        </w:rPr>
      </w:pPr>
    </w:p>
    <w:p w14:paraId="5979FA60" w14:textId="77777777" w:rsidR="008751F2" w:rsidRDefault="008751F2" w:rsidP="008511F8">
      <w:pPr>
        <w:pStyle w:val="NormalWeb"/>
        <w:rPr>
          <w:rFonts w:ascii="Arial" w:hAnsi="Arial" w:cs="Arial"/>
          <w:b/>
          <w:bCs/>
          <w:sz w:val="28"/>
          <w:szCs w:val="28"/>
        </w:rPr>
      </w:pPr>
    </w:p>
    <w:p w14:paraId="2FD1555B" w14:textId="6F6D91A9" w:rsidR="008511F8" w:rsidRDefault="008511F8" w:rsidP="008511F8">
      <w:pPr>
        <w:pStyle w:val="NormalWeb"/>
        <w:rPr>
          <w:rFonts w:ascii="Arial" w:hAnsi="Arial" w:cs="Arial"/>
          <w:b/>
          <w:bCs/>
          <w:sz w:val="28"/>
          <w:szCs w:val="28"/>
        </w:rPr>
      </w:pPr>
      <w:r>
        <w:rPr>
          <w:rFonts w:ascii="Arial" w:hAnsi="Arial" w:cs="Arial"/>
          <w:b/>
          <w:bCs/>
          <w:sz w:val="28"/>
          <w:szCs w:val="28"/>
        </w:rPr>
        <w:lastRenderedPageBreak/>
        <w:t>Observation: Critical Incident</w:t>
      </w:r>
      <w:r w:rsidR="00393C61">
        <w:rPr>
          <w:rFonts w:ascii="Arial" w:hAnsi="Arial" w:cs="Arial"/>
          <w:b/>
          <w:bCs/>
          <w:sz w:val="28"/>
          <w:szCs w:val="28"/>
        </w:rPr>
        <w:t xml:space="preserve"> </w:t>
      </w:r>
    </w:p>
    <w:p w14:paraId="7ED3DF4D" w14:textId="5C32DDB8" w:rsidR="00C67886" w:rsidRDefault="008511F8" w:rsidP="00C67886">
      <w:r>
        <w:t xml:space="preserve">The actual incident that will be evaluated in this text occurred on the </w:t>
      </w:r>
      <w:r w:rsidR="00C67886">
        <w:t>first of a 2-day</w:t>
      </w:r>
      <w:r>
        <w:t xml:space="preserve"> period</w:t>
      </w:r>
      <w:r w:rsidR="009C4C7A">
        <w:t xml:space="preserve"> in school</w:t>
      </w:r>
      <w:r>
        <w:t xml:space="preserve">. </w:t>
      </w:r>
      <w:r w:rsidR="00A46656">
        <w:t>T</w:t>
      </w:r>
      <w:r>
        <w:t>he class consisted of both year 5 and year 6 children who were completing a task in the LLC (Language, literacy, communication) area of learning. The incident happened just after the children had returned from their morning break time. There was a relatively lively atmosphere, as expected after break time</w:t>
      </w:r>
      <w:r w:rsidR="00C67886">
        <w:t>, though there was an immediate change in the children when they sat down to carry on with the day.</w:t>
      </w:r>
      <w:r>
        <w:t xml:space="preserve"> </w:t>
      </w:r>
      <w:r w:rsidR="00C67886">
        <w:t xml:space="preserve">The task </w:t>
      </w:r>
      <w:r w:rsidR="00C67886">
        <w:t xml:space="preserve">set by the teacher that morning </w:t>
      </w:r>
      <w:r w:rsidR="00C67886">
        <w:t xml:space="preserve">was to deliver a speech to the whole class. </w:t>
      </w:r>
      <w:r w:rsidR="009C4C7A">
        <w:t xml:space="preserve">This was the first of 3 </w:t>
      </w:r>
      <w:r w:rsidR="001B421B">
        <w:t xml:space="preserve">summative </w:t>
      </w:r>
      <w:r w:rsidR="009C4C7A">
        <w:t>oracy assessments that this class completes throughout the school year</w:t>
      </w:r>
      <w:r w:rsidR="001B421B">
        <w:t>, where they are given levels</w:t>
      </w:r>
      <w:r w:rsidR="009C4C7A">
        <w:t xml:space="preserve">. </w:t>
      </w:r>
      <w:r w:rsidR="009C4C7A">
        <w:t>They had been preparing this for 3 days, where they had to imagine they were landing on Mars and were creating a video message to send home to their family</w:t>
      </w:r>
      <w:r w:rsidR="009C4C7A">
        <w:t>.</w:t>
      </w:r>
    </w:p>
    <w:p w14:paraId="00AC2AC0" w14:textId="212A8B3B" w:rsidR="00C67886" w:rsidRDefault="00C67886"/>
    <w:p w14:paraId="3656824B" w14:textId="229C938D" w:rsidR="008511F8" w:rsidRDefault="00D02556">
      <w:r>
        <w:t xml:space="preserve">The process of choosing the next child to present was completely random, whereby the teacher would select a lolly pop stick from a container, each having the name of a child. During the first session of the day, I had noticed a child that looked visibly uncomfortable. Every time the teacher reached to choose the next to present, this pupil almost squirmed around in their chair, often putting their head on the desk. It was clear they were not very confident about the set task and did not want to complete it. </w:t>
      </w:r>
    </w:p>
    <w:p w14:paraId="6BD55D0A" w14:textId="735F3A25" w:rsidR="00D02556" w:rsidRDefault="00D02556"/>
    <w:p w14:paraId="0D60FC3E" w14:textId="1E53FC66" w:rsidR="00D02556" w:rsidRDefault="00D02556">
      <w:r>
        <w:t xml:space="preserve">When the name of this child was inevitably called, they immediately put their head in their hands and started to repeat ‘I do not want to do it’. The teacher called the student to their desk in order to speak to them privately. The teacher offered to let the pupil do a shortened version of their task so that it would be over quicker. This was refused by the child, who had started to cry at this point, looking very anxious. Eventually the pupil agreed to go outside the classroom to practice their presentation with a friend. The teacher allowed them to take an iPad </w:t>
      </w:r>
      <w:r w:rsidR="009C4C7A">
        <w:t>to record this, which could be used for the assessment rather than presenting to the whole class.</w:t>
      </w:r>
    </w:p>
    <w:p w14:paraId="1706939F" w14:textId="725A07EF" w:rsidR="009C4C7A" w:rsidRDefault="009C4C7A"/>
    <w:p w14:paraId="02EF5F7A" w14:textId="56254447" w:rsidR="009C4C7A" w:rsidRDefault="009C4C7A">
      <w:r>
        <w:t xml:space="preserve">After a short while, the child returned to the class after recording their presentation, and looked extremely relieved, in contrast to how they appeared when leaving. This was praised by the teacher, who asked the class to applaud the effort given. </w:t>
      </w:r>
    </w:p>
    <w:p w14:paraId="6EB9378C" w14:textId="5294FB4E" w:rsidR="009C4C7A" w:rsidRDefault="009C4C7A"/>
    <w:p w14:paraId="3879CC82" w14:textId="239F95BE" w:rsidR="009C4C7A" w:rsidRDefault="009C4C7A">
      <w:r>
        <w:t xml:space="preserve">This incident can clearly be linked to </w:t>
      </w:r>
      <w:r w:rsidR="009A53C2">
        <w:t>Donaldson’s 4 Purposes (2015), specifically ‘healthy</w:t>
      </w:r>
      <w:r w:rsidR="00405023">
        <w:t xml:space="preserve">, </w:t>
      </w:r>
      <w:r w:rsidR="009A53C2">
        <w:t xml:space="preserve">confident individuals. This purpose relates to the development of a pupils’ </w:t>
      </w:r>
      <w:r w:rsidR="00556472">
        <w:t>confidence and resilience. This way of assessing seemed to have a good effect on the vast majority of the class, though the child in question may have found it more stressful than helpful. This core purpose also aims to facilitate the children to build relationships and overcome challenge, which is exactly what happened, though they did complete a modified version of the assessment outside. This could be seen as a stepping stone to the next oracy assessment, where the child could aim to do the task more confidently.</w:t>
      </w:r>
      <w:r w:rsidR="00405023">
        <w:t xml:space="preserve"> This point also links to ‘ambitious, capable learners’ which mentions the need for children to set their own high standards and seek out challenges like this</w:t>
      </w:r>
      <w:r w:rsidR="00E1457B">
        <w:t xml:space="preserve"> (Donaldson 2015)</w:t>
      </w:r>
      <w:r w:rsidR="00405023">
        <w:t>.</w:t>
      </w:r>
    </w:p>
    <w:p w14:paraId="674F5D04" w14:textId="6AB03F10" w:rsidR="00556472" w:rsidRDefault="00556472"/>
    <w:p w14:paraId="2738B06D" w14:textId="0108E412" w:rsidR="003A77C8" w:rsidRDefault="00556472">
      <w:r>
        <w:t>Another of Donaldson’s Purposes (2015) that this links to is ‘</w:t>
      </w:r>
      <w:r w:rsidR="00405023">
        <w:t xml:space="preserve">enterprising, creative contributors’ </w:t>
      </w:r>
      <w:r w:rsidR="00E1457B">
        <w:t xml:space="preserve">which </w:t>
      </w:r>
      <w:r w:rsidR="00405023">
        <w:t xml:space="preserve">talks about identifying and taking opportunities that present themselves in school. This incident could be seen as an opportunity to showcase their work and develop </w:t>
      </w:r>
      <w:r w:rsidR="00405023">
        <w:lastRenderedPageBreak/>
        <w:t xml:space="preserve">their confidence in speaking in front of people. Growing their self-esteem in situations like this </w:t>
      </w:r>
      <w:r w:rsidR="00E1457B">
        <w:t xml:space="preserve">can </w:t>
      </w:r>
      <w:r w:rsidR="00405023">
        <w:t xml:space="preserve">only help the children in future, </w:t>
      </w:r>
      <w:r w:rsidR="00E1457B">
        <w:t xml:space="preserve">this could be </w:t>
      </w:r>
      <w:r w:rsidR="00405023">
        <w:t>lead</w:t>
      </w:r>
      <w:r w:rsidR="00E1457B">
        <w:t xml:space="preserve">ing </w:t>
      </w:r>
      <w:r w:rsidR="00405023">
        <w:t xml:space="preserve">a team or </w:t>
      </w:r>
      <w:r w:rsidR="00E1457B">
        <w:t>sharing good ideas</w:t>
      </w:r>
      <w:r w:rsidR="00405023">
        <w:t>.</w:t>
      </w:r>
    </w:p>
    <w:p w14:paraId="4D22257C" w14:textId="77777777" w:rsidR="00E1457B" w:rsidRDefault="00E1457B"/>
    <w:p w14:paraId="3E6EC582" w14:textId="7DFE9761" w:rsidR="003A77C8" w:rsidRDefault="003A77C8">
      <w:r>
        <w:t xml:space="preserve">This observation raises </w:t>
      </w:r>
      <w:r w:rsidR="00393C61">
        <w:t>many potential areas of exploration from a literature standpoint, most notably the importance and effect of wellbeing in school children. An in-depth view of the assessment for learning used in the incident would also be insightful.</w:t>
      </w:r>
    </w:p>
    <w:p w14:paraId="19FF4BF1" w14:textId="72110B14" w:rsidR="00393C61" w:rsidRDefault="00393C61"/>
    <w:p w14:paraId="12E2F6C1" w14:textId="77777777" w:rsidR="00393C61" w:rsidRDefault="00393C61"/>
    <w:p w14:paraId="7000CB58" w14:textId="025B765F" w:rsidR="00422786" w:rsidRDefault="00422786"/>
    <w:p w14:paraId="09D8D110" w14:textId="7F0D6A60" w:rsidR="0026752C" w:rsidRDefault="00393C61">
      <w:pPr>
        <w:rPr>
          <w:rFonts w:ascii="Arial" w:hAnsi="Arial" w:cs="Arial"/>
          <w:b/>
          <w:bCs/>
          <w:sz w:val="28"/>
          <w:szCs w:val="28"/>
        </w:rPr>
      </w:pPr>
      <w:r>
        <w:rPr>
          <w:rFonts w:ascii="Arial" w:hAnsi="Arial" w:cs="Arial"/>
          <w:b/>
          <w:bCs/>
          <w:sz w:val="28"/>
          <w:szCs w:val="28"/>
        </w:rPr>
        <w:t>Literature Review</w:t>
      </w:r>
      <w:r w:rsidR="003B4836">
        <w:rPr>
          <w:rFonts w:ascii="Arial" w:hAnsi="Arial" w:cs="Arial"/>
          <w:b/>
          <w:bCs/>
          <w:sz w:val="28"/>
          <w:szCs w:val="28"/>
        </w:rPr>
        <w:t xml:space="preserve"> </w:t>
      </w:r>
    </w:p>
    <w:p w14:paraId="665F838D" w14:textId="10838E12" w:rsidR="00393C61" w:rsidRDefault="00393C61">
      <w:pPr>
        <w:rPr>
          <w:rFonts w:ascii="Arial" w:hAnsi="Arial" w:cs="Arial"/>
          <w:b/>
          <w:bCs/>
          <w:sz w:val="28"/>
          <w:szCs w:val="28"/>
        </w:rPr>
      </w:pPr>
    </w:p>
    <w:p w14:paraId="21EDFAAB" w14:textId="1C938562" w:rsidR="00192C9D" w:rsidRDefault="00474F71">
      <w:pPr>
        <w:rPr>
          <w:rFonts w:ascii="Arial" w:hAnsi="Arial" w:cs="Arial"/>
          <w:b/>
          <w:bCs/>
        </w:rPr>
      </w:pPr>
      <w:r w:rsidRPr="00474F71">
        <w:rPr>
          <w:rFonts w:ascii="Arial" w:hAnsi="Arial" w:cs="Arial"/>
          <w:b/>
          <w:bCs/>
        </w:rPr>
        <w:t>Mental Health and Emotional Wellbeing</w:t>
      </w:r>
    </w:p>
    <w:p w14:paraId="0721E1CB" w14:textId="77777777" w:rsidR="002C4B6A" w:rsidRDefault="002C4B6A"/>
    <w:p w14:paraId="0F649CC3" w14:textId="13C69CBE" w:rsidR="008B3586" w:rsidRDefault="00D8099A">
      <w:r>
        <w:t>The b</w:t>
      </w:r>
      <w:r w:rsidR="007D3A47">
        <w:t xml:space="preserve">ehaviour of a child can mostly be attributed to the situation they are in, though this is not always the case (Howard et al 2020). This implies that the way children react to certain situations in school are not always as logical as one would think, but instead there are underlying concerns that </w:t>
      </w:r>
      <w:r w:rsidR="00E1457B">
        <w:t>contribute to</w:t>
      </w:r>
      <w:r w:rsidR="007D3A47">
        <w:t xml:space="preserve"> this behaviour. </w:t>
      </w:r>
      <w:r w:rsidR="00E46310">
        <w:t>This raises issues regarding teacher</w:t>
      </w:r>
      <w:r w:rsidR="00E1457B">
        <w:t xml:space="preserve">s </w:t>
      </w:r>
      <w:r w:rsidR="00E46310">
        <w:t>and their ability to identify and understand different behaviours that may be caused by the environment, or a deeper cause that cannot be seen on the surface. Nagel (</w:t>
      </w:r>
      <w:r w:rsidR="002C4B6A">
        <w:t xml:space="preserve">2016) supports the idea that the ability to identify mental health issues is not where it needs to be, and compares the notion to how </w:t>
      </w:r>
      <w:r w:rsidR="00DE701A">
        <w:t>easy it is for</w:t>
      </w:r>
      <w:r w:rsidR="002C4B6A">
        <w:t xml:space="preserve"> one to see a physical injury. This is an example that showcases how difficult it is to underpin behaviours in school</w:t>
      </w:r>
      <w:r w:rsidR="00E1457B">
        <w:t xml:space="preserve">. </w:t>
      </w:r>
      <w:r w:rsidR="002C4B6A">
        <w:t xml:space="preserve">The identification of a mental health issue </w:t>
      </w:r>
      <w:r w:rsidR="00DE701A">
        <w:t xml:space="preserve">would need to come as a result of the observer deciding the expressed behaviour </w:t>
      </w:r>
      <w:r w:rsidR="00E1457B">
        <w:t>is</w:t>
      </w:r>
      <w:r w:rsidR="00DE701A">
        <w:t xml:space="preserve"> outside of what would be considered normal (Howard et al 2020). Marsh (2015) also agrees that the identification of such issues is </w:t>
      </w:r>
      <w:r w:rsidR="00E1457B">
        <w:t>difficult</w:t>
      </w:r>
      <w:r w:rsidR="004D54FF">
        <w:t xml:space="preserve"> for teachers, but goes on to explain that the first step to pinpointing mental health issues is to having the awareness to look for them. The author then states the following step would be knowing what to do with the information and who to pass it to.</w:t>
      </w:r>
    </w:p>
    <w:p w14:paraId="73C84A1F" w14:textId="77777777" w:rsidR="008B3586" w:rsidRDefault="008B3586"/>
    <w:p w14:paraId="2D0C68D6" w14:textId="79838A8E" w:rsidR="00393C61" w:rsidRDefault="00A41953">
      <w:r>
        <w:t xml:space="preserve">The </w:t>
      </w:r>
      <w:r w:rsidR="005F2D78">
        <w:t xml:space="preserve">overwhelming </w:t>
      </w:r>
      <w:r>
        <w:t xml:space="preserve">consensus from this literature is that identifying issues regarding mental health in schools is difficult to navigate and there is not a recognised process for this, outside of the ideas </w:t>
      </w:r>
      <w:r w:rsidR="00E1457B">
        <w:t>from</w:t>
      </w:r>
      <w:r>
        <w:t xml:space="preserve"> Marsh (2015).</w:t>
      </w:r>
      <w:r w:rsidR="00114010">
        <w:t xml:space="preserve"> </w:t>
      </w:r>
      <w:r w:rsidR="008B3586">
        <w:t>This could potentially be seen as a weak point in the area and</w:t>
      </w:r>
      <w:r w:rsidR="00E1457B">
        <w:t xml:space="preserve"> </w:t>
      </w:r>
      <w:r w:rsidR="008B3586">
        <w:t>could lead to more research being completed to seek a more standardised way to identify mental health issues in children.</w:t>
      </w:r>
    </w:p>
    <w:p w14:paraId="0923B1D9" w14:textId="77777777" w:rsidR="008B3586" w:rsidRDefault="008B3586"/>
    <w:p w14:paraId="46B22950" w14:textId="2E0972DB" w:rsidR="00C971D7" w:rsidRDefault="00114010">
      <w:r>
        <w:t xml:space="preserve">Another aspect to consider when thinking about mental health and wellbeing in school is the potential impact on the children’s learning. </w:t>
      </w:r>
      <w:proofErr w:type="spellStart"/>
      <w:r w:rsidR="005844F8">
        <w:t>Ferre</w:t>
      </w:r>
      <w:proofErr w:type="spellEnd"/>
      <w:r w:rsidR="005844F8">
        <w:t xml:space="preserve"> </w:t>
      </w:r>
      <w:r>
        <w:t xml:space="preserve">Laevers </w:t>
      </w:r>
      <w:r w:rsidR="009118F8">
        <w:t xml:space="preserve">has completed a lot of work regarding the development of children in accordance with wellbeing. </w:t>
      </w:r>
      <w:r w:rsidR="001A6D16">
        <w:t>Laevers (2006) talks about the relationship between wellbeing and involvement, and how these factors are integral to the process of child development. He sees high levels of both of the factors mentioned, to be the key to achieving a better standard of learning.</w:t>
      </w:r>
      <w:r w:rsidR="00770AF4">
        <w:t xml:space="preserve"> </w:t>
      </w:r>
      <w:r w:rsidR="006F0818">
        <w:t>From this, one could gather that wellbeing in school plays a big part in the potential development of a child through the early years.</w:t>
      </w:r>
    </w:p>
    <w:p w14:paraId="41C1D9E1" w14:textId="77777777" w:rsidR="00C971D7" w:rsidRDefault="00C971D7"/>
    <w:p w14:paraId="2BA31781" w14:textId="3B881360" w:rsidR="00A41953" w:rsidRDefault="00770AF4">
      <w:r>
        <w:t>This idea could link to the well-known model from Maslow (1943) who says that the needs people have are hierarchical and therefore the most basic needs must be met in order to reach self-actualisation.</w:t>
      </w:r>
      <w:r w:rsidR="00C971D7">
        <w:t xml:space="preserve"> To bridge this idea with Laevers’, the self-esteem mentioned by </w:t>
      </w:r>
      <w:r w:rsidR="00C971D7">
        <w:lastRenderedPageBreak/>
        <w:t xml:space="preserve">Maslow relates to good general wellbeing which is needed before someone can reach the creativity and problem solving of self-actualisation. </w:t>
      </w:r>
      <w:r w:rsidR="006F0818">
        <w:t>The draw back on this would be that Maslow’s (1943) model is not specific to children, and does not explain the potential differences this might incur.</w:t>
      </w:r>
    </w:p>
    <w:p w14:paraId="6E0CA74B" w14:textId="767ADCE8" w:rsidR="006F0818" w:rsidRDefault="006F0818"/>
    <w:p w14:paraId="4402811C" w14:textId="6D253BB2" w:rsidR="00AB4AF1" w:rsidRDefault="00FE6FD9">
      <w:r>
        <w:t xml:space="preserve">Following this, a child’s wellbeing can depend on a number of things. For example, a lack of nutrition could result in poor wellbeing. It is suggested that poor nutrition has a direct negative impact on a child’s ability to attain their developmental potential (Yousafzai et al 2013). </w:t>
      </w:r>
      <w:r w:rsidR="00AB4AF1">
        <w:t xml:space="preserve">They go on to explain that the plasticity of the brain decreases over time, meaning that the period a person has as a child is all the more important. </w:t>
      </w:r>
      <w:r w:rsidR="008B3586">
        <w:t>This reinforces the idea given by Maslow (1943) that basic human needs are required to be met. It also supports the use of wellbeing in Laevers work (2006), distinguishing a link between wellbeing and the development of children.</w:t>
      </w:r>
      <w:r w:rsidR="005F2D78">
        <w:t xml:space="preserve"> </w:t>
      </w:r>
      <w:r w:rsidR="00AB4AF1">
        <w:t>However, the work from Yousafzai et al (2013) talks about the ideal time for intervention to prevent developmental issues due to poor nutrition as being in the first 2 years</w:t>
      </w:r>
      <w:r w:rsidR="005F2D78">
        <w:t xml:space="preserve"> of life</w:t>
      </w:r>
      <w:r w:rsidR="00AB4AF1">
        <w:t>. This means there would be no opportunity to intervene from a school perspective</w:t>
      </w:r>
      <w:r w:rsidR="005F2D78">
        <w:t>.</w:t>
      </w:r>
    </w:p>
    <w:p w14:paraId="498876D7" w14:textId="77777777" w:rsidR="008B3586" w:rsidRDefault="008B3586"/>
    <w:p w14:paraId="05DD25D7" w14:textId="428C4C9B" w:rsidR="006B6D2A" w:rsidRDefault="008B3586">
      <w:r>
        <w:t>Further from t</w:t>
      </w:r>
      <w:r w:rsidR="00AB4AF1">
        <w:t>his</w:t>
      </w:r>
      <w:r>
        <w:t>,</w:t>
      </w:r>
      <w:r w:rsidR="00AB4AF1">
        <w:t xml:space="preserve"> it is important to </w:t>
      </w:r>
      <w:r w:rsidR="00F1471B">
        <w:t xml:space="preserve">note any potential </w:t>
      </w:r>
      <w:r w:rsidR="00AB4AF1">
        <w:t xml:space="preserve">steps </w:t>
      </w:r>
      <w:r w:rsidR="00F1471B">
        <w:t xml:space="preserve">that have been identified in literature that </w:t>
      </w:r>
      <w:r w:rsidR="00AB4AF1">
        <w:t xml:space="preserve">can be taken in order to help prevent mental health and wellbeing issues from occurring. </w:t>
      </w:r>
      <w:r>
        <w:t xml:space="preserve"> </w:t>
      </w:r>
      <w:r w:rsidR="005F2D78">
        <w:t xml:space="preserve">Barry et al (2017) explain that schools who promote the wellbeing of young people have positive </w:t>
      </w:r>
      <w:r w:rsidR="00F1471B">
        <w:t>long-term</w:t>
      </w:r>
      <w:r w:rsidR="005F2D78">
        <w:t xml:space="preserve"> effects on the mental health, social functioning and academic performances of their children.</w:t>
      </w:r>
      <w:r w:rsidR="00F1471B">
        <w:t xml:space="preserve"> </w:t>
      </w:r>
      <w:r w:rsidR="0058266F">
        <w:t>Erasmus and Edwards (2019) suggest a variety of ways for schools to take steps to help reduce mental health and wellbeing issues, namely planning mental health specific lessons, creating a safe space, as well as working alongside the parents. The authors state that a main factor of the success of rolling out plans to combat these issues, is the willingness of the parents to engage in positive changes suggested.</w:t>
      </w:r>
      <w:r w:rsidR="00281533">
        <w:t xml:space="preserve"> </w:t>
      </w:r>
      <w:r w:rsidR="006B6D2A">
        <w:t>Though these points have claimed success, they seem to lack specificity and appear more of a blanket strategy for the masses. This issue goes back to the earlier point raised about the struggle to identify mental health problems in children.</w:t>
      </w:r>
    </w:p>
    <w:p w14:paraId="1EB9D845" w14:textId="77777777" w:rsidR="006B6D2A" w:rsidRDefault="006B6D2A"/>
    <w:p w14:paraId="7CADE366" w14:textId="231C2379" w:rsidR="008B3586" w:rsidRDefault="00281533">
      <w:r>
        <w:t xml:space="preserve">Huffman et al (2020) </w:t>
      </w:r>
      <w:r w:rsidR="006B6D2A">
        <w:t>suggests the influx of the use of social media has an effect on wellbeing, though there are differing opinions on if the effect is negative or positive. Further in the text, they also state that the teachers’ wellbeing also effects the students, raising another potential hurdle to overcome in combatting this in schools.</w:t>
      </w:r>
    </w:p>
    <w:p w14:paraId="37A84CA5" w14:textId="4E911C60" w:rsidR="0058266F" w:rsidRDefault="0058266F"/>
    <w:p w14:paraId="7015335A" w14:textId="35723D9F" w:rsidR="006F0818" w:rsidRDefault="006B6D2A">
      <w:r>
        <w:t>The overarching verdict throughout this area is that there a number of factors that go into the wellbeing and mental health of children in schools. Society is not yet at the point where a standardised strategy has been put in place to identify and overcome these issues, though there has been a wealth of knowledge gained in literature. The importance of making progress in this has been evidenced with the issues direct involvement with development in children.</w:t>
      </w:r>
    </w:p>
    <w:p w14:paraId="12CAEB09" w14:textId="77777777" w:rsidR="006F0818" w:rsidRDefault="006F0818"/>
    <w:p w14:paraId="0F08B138" w14:textId="5C1CDE80" w:rsidR="00C971D7" w:rsidRDefault="00474F71">
      <w:pPr>
        <w:rPr>
          <w:rFonts w:ascii="Arial" w:hAnsi="Arial" w:cs="Arial"/>
          <w:b/>
          <w:bCs/>
        </w:rPr>
      </w:pPr>
      <w:r>
        <w:rPr>
          <w:rFonts w:ascii="Arial" w:hAnsi="Arial" w:cs="Arial"/>
          <w:b/>
          <w:bCs/>
        </w:rPr>
        <w:t>Assessment for Learning (</w:t>
      </w:r>
      <w:proofErr w:type="spellStart"/>
      <w:r>
        <w:rPr>
          <w:rFonts w:ascii="Arial" w:hAnsi="Arial" w:cs="Arial"/>
          <w:b/>
          <w:bCs/>
        </w:rPr>
        <w:t>AfL</w:t>
      </w:r>
      <w:proofErr w:type="spellEnd"/>
      <w:r>
        <w:rPr>
          <w:rFonts w:ascii="Arial" w:hAnsi="Arial" w:cs="Arial"/>
          <w:b/>
          <w:bCs/>
        </w:rPr>
        <w:t>)</w:t>
      </w:r>
      <w:r w:rsidR="00D01ED7">
        <w:rPr>
          <w:rFonts w:ascii="Arial" w:hAnsi="Arial" w:cs="Arial"/>
          <w:b/>
          <w:bCs/>
        </w:rPr>
        <w:t xml:space="preserve"> </w:t>
      </w:r>
    </w:p>
    <w:p w14:paraId="1B8E0A9F" w14:textId="77777777" w:rsidR="00474F71" w:rsidRDefault="00474F71"/>
    <w:p w14:paraId="0358A8A2" w14:textId="45920EAE" w:rsidR="000664C8" w:rsidRDefault="00583DE8">
      <w:r>
        <w:t>Another area to investigate would be the assessment for learning (</w:t>
      </w:r>
      <w:proofErr w:type="spellStart"/>
      <w:r>
        <w:t>AfL</w:t>
      </w:r>
      <w:proofErr w:type="spellEnd"/>
      <w:r>
        <w:t xml:space="preserve">) strategies in place in schools, and the effects they have on the children. </w:t>
      </w:r>
      <w:r w:rsidR="00BC59F2">
        <w:t xml:space="preserve">William and Black (1998) clearly state that the use of formative assessment in schools can raise the standard of achievement. The </w:t>
      </w:r>
      <w:r w:rsidR="00BC59F2">
        <w:lastRenderedPageBreak/>
        <w:t>idea is to assess the children periodically, then adapt the work for each student based on the perceived performance. This moves away from a blanket, standardised approach to teaching a class.</w:t>
      </w:r>
      <w:r w:rsidR="00823C99">
        <w:t xml:space="preserve"> Ferretti et al (</w:t>
      </w:r>
      <w:r w:rsidR="00921395">
        <w:t>2018) supports this idea, explaining that the nature of formative assessment allows the children who do not perform well in the classroom to have access to more suppor</w:t>
      </w:r>
      <w:r w:rsidR="004E7A23">
        <w:t>t</w:t>
      </w:r>
      <w:r w:rsidR="00921395">
        <w:t>. However, this work is in relation to mathematics, so there could still be questions raised as to its’ effectiveness across all areas of learning.</w:t>
      </w:r>
      <w:r w:rsidR="0098305A">
        <w:t xml:space="preserve"> </w:t>
      </w:r>
      <w:proofErr w:type="spellStart"/>
      <w:r w:rsidR="000664C8">
        <w:t>Glazzard</w:t>
      </w:r>
      <w:proofErr w:type="spellEnd"/>
      <w:r w:rsidR="000664C8">
        <w:t xml:space="preserve"> et al (2010) talks about the Early Years Foundation Stage Profile (EYFSP) which uses both formative and summative assessment. Formative assessments are used in the way they would be for older children, though the development is measured in a summative assessment which creates their own ‘profile’. </w:t>
      </w:r>
      <w:r w:rsidR="00774652">
        <w:t xml:space="preserve">This profile could be seen as a good way to pass on information about a child when they progress through the age groups, giving future teachers a summary of where the child is in terms of development. </w:t>
      </w:r>
      <w:r w:rsidR="000664C8">
        <w:t xml:space="preserve">This is further evidence that formative assessment can be effective at </w:t>
      </w:r>
      <w:r w:rsidR="0098305A">
        <w:t>all ages throughout education</w:t>
      </w:r>
      <w:r w:rsidR="00774652">
        <w:t>, but does not have to be used exclusively as a strateg</w:t>
      </w:r>
      <w:r w:rsidR="004E7A23">
        <w:t>y</w:t>
      </w:r>
      <w:r w:rsidR="00774652">
        <w:t>.</w:t>
      </w:r>
    </w:p>
    <w:p w14:paraId="0A8F8840" w14:textId="3F6AC768" w:rsidR="00E53194" w:rsidRDefault="00E53194"/>
    <w:p w14:paraId="7E70B78B" w14:textId="35BCA7A4" w:rsidR="00E53194" w:rsidRDefault="00E53194">
      <w:r>
        <w:t xml:space="preserve">It is this very point, however, that could be an issue for practitioners adopting a mixed approach with both formative and summative assessment. Black (2015) </w:t>
      </w:r>
      <w:r w:rsidR="00942AB7">
        <w:t>points out that the introduction of formative assessment could have its’ drawbacks</w:t>
      </w:r>
      <w:r w:rsidR="004E7A23">
        <w:t>. He</w:t>
      </w:r>
      <w:r w:rsidR="00942AB7">
        <w:t xml:space="preserve"> explain</w:t>
      </w:r>
      <w:r w:rsidR="004E7A23">
        <w:t>s</w:t>
      </w:r>
      <w:r w:rsidR="00942AB7">
        <w:t xml:space="preserve"> that teachers adapting to the use of formative assessment is a major challenge which is a radical change to the way they relate to their pupils. This journal was written 6 years ago however, so the outlook on this form of </w:t>
      </w:r>
      <w:proofErr w:type="spellStart"/>
      <w:r w:rsidR="00942AB7">
        <w:t>AfL</w:t>
      </w:r>
      <w:proofErr w:type="spellEnd"/>
      <w:r w:rsidR="00942AB7">
        <w:t xml:space="preserve"> does not necessarily reflect the current state in schools.</w:t>
      </w:r>
    </w:p>
    <w:p w14:paraId="758D8D92" w14:textId="527D069C" w:rsidR="00F210A8" w:rsidRDefault="00F210A8"/>
    <w:p w14:paraId="46A216DF" w14:textId="0D042B55" w:rsidR="0098305A" w:rsidRDefault="00F210A8">
      <w:r>
        <w:t xml:space="preserve">In relation to the nature of formative assessment, the aim is to develop a knowledge of each child in order to give them the level of support that they need in order to develop. This aligns perfectly with the work of Vygotsky (1978) and his ‘Zone of Proximal Development’. Determining what is known to the student, and what they can do with the correct support allows all standards to be able to progress. A summative approach may result in children being outside of this zone, which could hinder development </w:t>
      </w:r>
      <w:r w:rsidR="004E7A23">
        <w:t>and</w:t>
      </w:r>
      <w:r>
        <w:t xml:space="preserve"> cause feelings of inadequacy.</w:t>
      </w:r>
      <w:r w:rsidR="00C77371">
        <w:t xml:space="preserve"> Dixson and Worrell (2016) describe summative assessments as ‘high stakes’ and also point out that they are usually less frequent. This implies that there is a lot of </w:t>
      </w:r>
      <w:r w:rsidR="00774652">
        <w:t>emphasis placed on infrequent assessments and therefore could result in a student feeling anxious</w:t>
      </w:r>
      <w:r w:rsidR="004E7A23">
        <w:t xml:space="preserve">, </w:t>
      </w:r>
      <w:r w:rsidR="00774652">
        <w:t>possibly hindering performance. In which case, the data gathered would not be an accurate representation.</w:t>
      </w:r>
    </w:p>
    <w:p w14:paraId="62B51571" w14:textId="77777777" w:rsidR="0098305A" w:rsidRDefault="0098305A"/>
    <w:p w14:paraId="45C2430D" w14:textId="16C2EA88" w:rsidR="003B4836" w:rsidRDefault="0099475D">
      <w:r>
        <w:t xml:space="preserve">Dixson and Worrell (2016) explain that formative assessment is a more frequent way to pinpoint development instead of the classic audit outlook provided by summative testing. This process would inevitably see an increase in the differentiation within a class, due to the more detailed analysis of what support each student needs. Though the literature mentioned earlier evidences this to be a better way to raise the standard of achievement (William and Black 1998), if there is a great range of ability levels in the classroom then this would increase the workload of a teacher significantly. </w:t>
      </w:r>
      <w:proofErr w:type="spellStart"/>
      <w:r>
        <w:t>MacBeath</w:t>
      </w:r>
      <w:proofErr w:type="spellEnd"/>
      <w:r>
        <w:t xml:space="preserve"> and Galton (</w:t>
      </w:r>
      <w:r w:rsidR="00A52E30">
        <w:t>2008) write that the rise of the use of teaching assistants (TA) helps with the workload of a teacher, but can also come at a cost. They explain that using a TA as cover for PPA time for example, could impact the quality of delivery and therefore hinder the development of the children. The text also mentions this has an effect on the TA and can lead them to have feelings of inadequacy too.</w:t>
      </w:r>
      <w:r w:rsidR="00192C9D">
        <w:t xml:space="preserve"> Ofsted (2019) have stated that the workload of a teacher contributes to low levels of wellbeing in teachers. This comes full circle with the points raised in the previous </w:t>
      </w:r>
      <w:r w:rsidR="00192C9D">
        <w:lastRenderedPageBreak/>
        <w:t>subsection</w:t>
      </w:r>
      <w:r w:rsidR="00474F71">
        <w:t xml:space="preserve"> and how the wellbeing of a teacher can also affect that of the children in school (Huffman et al 2020).</w:t>
      </w:r>
    </w:p>
    <w:p w14:paraId="4EAC29D7" w14:textId="77777777" w:rsidR="004E7A23" w:rsidRDefault="004E7A23"/>
    <w:p w14:paraId="700E5263" w14:textId="1412F6EE" w:rsidR="003B4836" w:rsidRDefault="003B4836">
      <w:pPr>
        <w:rPr>
          <w:rFonts w:ascii="Arial" w:hAnsi="Arial" w:cs="Arial"/>
          <w:b/>
          <w:bCs/>
          <w:sz w:val="28"/>
          <w:szCs w:val="28"/>
        </w:rPr>
      </w:pPr>
      <w:r>
        <w:rPr>
          <w:rFonts w:ascii="Arial" w:hAnsi="Arial" w:cs="Arial"/>
          <w:b/>
          <w:bCs/>
          <w:sz w:val="28"/>
          <w:szCs w:val="28"/>
        </w:rPr>
        <w:t>Evaluation and Next Steps</w:t>
      </w:r>
      <w:r w:rsidR="00053E7D">
        <w:rPr>
          <w:rFonts w:ascii="Arial" w:hAnsi="Arial" w:cs="Arial"/>
          <w:b/>
          <w:bCs/>
          <w:sz w:val="28"/>
          <w:szCs w:val="28"/>
        </w:rPr>
        <w:t xml:space="preserve"> </w:t>
      </w:r>
    </w:p>
    <w:p w14:paraId="4EDF4776" w14:textId="66C547CA" w:rsidR="003B4836" w:rsidRDefault="003B4836">
      <w:pPr>
        <w:rPr>
          <w:rFonts w:ascii="Arial" w:hAnsi="Arial" w:cs="Arial"/>
          <w:b/>
          <w:bCs/>
          <w:sz w:val="28"/>
          <w:szCs w:val="28"/>
        </w:rPr>
      </w:pPr>
    </w:p>
    <w:p w14:paraId="279CCE6F" w14:textId="6105C49A" w:rsidR="00114010" w:rsidRDefault="004E7A23">
      <w:r>
        <w:t>My</w:t>
      </w:r>
      <w:r w:rsidR="003B4836">
        <w:t xml:space="preserve"> experience in school</w:t>
      </w:r>
      <w:r>
        <w:t xml:space="preserve"> </w:t>
      </w:r>
      <w:r w:rsidR="003B4836">
        <w:t>observing</w:t>
      </w:r>
      <w:r>
        <w:t xml:space="preserve"> </w:t>
      </w:r>
      <w:r w:rsidR="003B4836">
        <w:t>incidents has been very helpful and has laid a path out for me to develop my own practice. Using the reflective model mentioned in a previous subsection by</w:t>
      </w:r>
      <w:r w:rsidR="006F3153">
        <w:t xml:space="preserve"> Kolb (2015), I can reflect on the critical incident reported in this text and seek avenues as to how I can learn and develop going forward.</w:t>
      </w:r>
    </w:p>
    <w:p w14:paraId="54ED7980" w14:textId="7C73DE80" w:rsidR="006F3153" w:rsidRDefault="006F3153"/>
    <w:p w14:paraId="1E9108D4" w14:textId="1BCC496C" w:rsidR="00423246" w:rsidRDefault="003C0ADD">
      <w:r>
        <w:t>The first two sections of the model by Kolb (2015) are concrete evidence, and observation of a new experience, which both have been covered in the relevant subsection. The next step is conceptualising this information and think</w:t>
      </w:r>
      <w:r w:rsidR="004E7A23">
        <w:t>ing</w:t>
      </w:r>
      <w:r>
        <w:t xml:space="preserve"> of ideas on how to use </w:t>
      </w:r>
      <w:r w:rsidR="004E7A23">
        <w:t>it</w:t>
      </w:r>
      <w:r>
        <w:t>. Firstly, the critical incident involved a young child who became quite upset due to an ora</w:t>
      </w:r>
      <w:r w:rsidR="004E7A23">
        <w:t>cy</w:t>
      </w:r>
      <w:r>
        <w:t xml:space="preserve"> assessment. This occurrence led me to think about how I would look to identify potential wellbeing issues in future classes I have. It is important to note that my time in school was just a snapshot, and there is no </w:t>
      </w:r>
      <w:r w:rsidR="00423246">
        <w:t>judgement on the teacher in class. In fact, the class already makes use of ‘thought journals’, which the children use to write any thoughts and feelings they have.</w:t>
      </w:r>
    </w:p>
    <w:p w14:paraId="238D3D85" w14:textId="77777777" w:rsidR="00423246" w:rsidRDefault="00423246"/>
    <w:p w14:paraId="042BD9BA" w14:textId="6C33B385" w:rsidR="003C0ADD" w:rsidRDefault="00423246">
      <w:r>
        <w:t xml:space="preserve">To take this forward and improve my own </w:t>
      </w:r>
      <w:r w:rsidR="00E66BDE">
        <w:t>practice, I love the idea of thought journals</w:t>
      </w:r>
      <w:r>
        <w:t xml:space="preserve"> </w:t>
      </w:r>
      <w:r w:rsidR="00E66BDE">
        <w:t xml:space="preserve">and </w:t>
      </w:r>
      <w:r>
        <w:t>would l</w:t>
      </w:r>
      <w:r w:rsidR="00E66BDE">
        <w:t>ike</w:t>
      </w:r>
      <w:r>
        <w:t xml:space="preserve"> to develop on the use of th</w:t>
      </w:r>
      <w:r w:rsidR="00E66BDE">
        <w:t xml:space="preserve">em. As ‘active experimentation’, (Kolb 2015) I will look to </w:t>
      </w:r>
      <w:r>
        <w:t>creat</w:t>
      </w:r>
      <w:r w:rsidR="00E66BDE">
        <w:t>e</w:t>
      </w:r>
      <w:r>
        <w:t xml:space="preserve"> a routine in the week where I w</w:t>
      </w:r>
      <w:r w:rsidR="00E66BDE">
        <w:t xml:space="preserve">ill </w:t>
      </w:r>
      <w:r>
        <w:t>stay in the classroom at breaktime and be available for any child who would like to discuss the feelings they have noted down. I feel this could generate a healthy, open relationship with the children where they can vent their troubles, away from the rest of the class. If I notice a child in the class who has changed their normal behaviour, or is showing some signs that they are struggling, I would encourage them to use their journal and discuss their thoughts</w:t>
      </w:r>
      <w:r w:rsidR="00E66BDE">
        <w:t xml:space="preserve"> during this time</w:t>
      </w:r>
      <w:r>
        <w:t xml:space="preserve">. This would develop my pedagogy standards, by managing the learning environment (Welsh Government 2021) and also has a direct link to Donaldson’s (2015) core purpose of </w:t>
      </w:r>
      <w:r w:rsidR="001536B4">
        <w:t xml:space="preserve">creating </w:t>
      </w:r>
      <w:r>
        <w:t>‘</w:t>
      </w:r>
      <w:r w:rsidR="001536B4">
        <w:t xml:space="preserve">healthy, confident individuals’. I feel it is essential to note that looking after my own wellbeing, ensuring I have time to relax and do things I enjoy outside of school, is also key as it is suggested to have an impact on the </w:t>
      </w:r>
      <w:r w:rsidR="00E66BDE">
        <w:t>children’s</w:t>
      </w:r>
      <w:r w:rsidR="001536B4">
        <w:t xml:space="preserve"> own wellbeing (Huffman et al 2020).</w:t>
      </w:r>
    </w:p>
    <w:p w14:paraId="167AF5D2" w14:textId="0635408D" w:rsidR="00954C82" w:rsidRDefault="00954C82"/>
    <w:p w14:paraId="43FA0ABC" w14:textId="531B45A5" w:rsidR="00954C82" w:rsidRDefault="00954C82">
      <w:r>
        <w:t xml:space="preserve">In addition to this, </w:t>
      </w:r>
      <w:r w:rsidR="007F43EF">
        <w:t>Erasmus and Edwards (2019) explained that planning lessons, giving the children exposure to mental health and wellbeing is a way to combat issues, and Barry et al (2017) further this point, saying promotion of the topic leads to long term positive effects. Making use of this information, I will definitely look to implement lessons around this subject to my students</w:t>
      </w:r>
      <w:r w:rsidR="00C42DBA">
        <w:t>,</w:t>
      </w:r>
      <w:r w:rsidR="007F43EF">
        <w:t xml:space="preserve"> build</w:t>
      </w:r>
      <w:r w:rsidR="00C42DBA">
        <w:t>ing</w:t>
      </w:r>
      <w:r w:rsidR="007F43EF">
        <w:t xml:space="preserve"> on the existing SEAL (Social and Emotional Aspects of Learning) scheme (Welsh Government 2010). This is information that will be useful to them in </w:t>
      </w:r>
      <w:r w:rsidR="00053E7D">
        <w:t>general</w:t>
      </w:r>
      <w:r w:rsidR="007F43EF">
        <w:t xml:space="preserve"> life, beyond their time in school, relating to the pedagogy standards (Welsh Government 2021)</w:t>
      </w:r>
      <w:r w:rsidR="00C42DBA">
        <w:t xml:space="preserve"> and</w:t>
      </w:r>
      <w:r w:rsidR="007F43EF">
        <w:t xml:space="preserve"> providing a real-life context to the classroom content.</w:t>
      </w:r>
    </w:p>
    <w:p w14:paraId="21728E3A" w14:textId="42C70509" w:rsidR="001536B4" w:rsidRDefault="001536B4"/>
    <w:p w14:paraId="76CD55F5" w14:textId="3697CBAC" w:rsidR="00CA0F2C" w:rsidRDefault="001536B4">
      <w:r>
        <w:t xml:space="preserve">Further, the use of summative assessment used in the critical incident has made me reflect on potential </w:t>
      </w:r>
      <w:proofErr w:type="spellStart"/>
      <w:r>
        <w:t>AfL</w:t>
      </w:r>
      <w:proofErr w:type="spellEnd"/>
      <w:r>
        <w:t xml:space="preserve"> strategies I would like to use. I saw the children look quite anxious when completing this task, which would lead me to take a more formative approach</w:t>
      </w:r>
      <w:r w:rsidR="00CA0F2C">
        <w:t xml:space="preserve"> and avoid presenting them with structured levels afterwards</w:t>
      </w:r>
      <w:r>
        <w:t>.</w:t>
      </w:r>
      <w:r w:rsidR="00E66BDE">
        <w:t xml:space="preserve"> </w:t>
      </w:r>
      <w:r w:rsidR="005F45DA">
        <w:t xml:space="preserve">William and Black (1998) explained that formative assessment can lead to higher achievement levels, reinforced by Ferretti et al </w:t>
      </w:r>
      <w:r w:rsidR="005F45DA">
        <w:lastRenderedPageBreak/>
        <w:t>(2018) which is great encouragement for me to implement this in my own practice</w:t>
      </w:r>
      <w:r w:rsidR="00E66BDE">
        <w:t>.</w:t>
      </w:r>
      <w:r>
        <w:t xml:space="preserve"> </w:t>
      </w:r>
      <w:r w:rsidR="00CA0F2C">
        <w:t xml:space="preserve">I feel an oracy assessment such as this would be great being led by the children, linking to the professional standards again (Welsh Government 2021). They are young and would not have experienced speaking in front of people before, so I would potentially collaborate with them and search for ways that would make them comfortable. An idea I had was to create a video as small groups on an iPad and then assess the content from that. It would tie well with the task, which was to send a video home from Mars. </w:t>
      </w:r>
    </w:p>
    <w:p w14:paraId="786D5CB3" w14:textId="168A295A" w:rsidR="00053E7D" w:rsidRDefault="00053E7D"/>
    <w:p w14:paraId="4D6131F1" w14:textId="24C5D8FF" w:rsidR="00053E7D" w:rsidRDefault="00053E7D"/>
    <w:p w14:paraId="55227E6F" w14:textId="27595353" w:rsidR="00053E7D" w:rsidRDefault="00053E7D"/>
    <w:p w14:paraId="28DE5951" w14:textId="4A7E14DB" w:rsidR="00053E7D" w:rsidRDefault="00053E7D">
      <w:pPr>
        <w:rPr>
          <w:rFonts w:ascii="Arial" w:hAnsi="Arial" w:cs="Arial"/>
          <w:b/>
          <w:bCs/>
          <w:sz w:val="28"/>
          <w:szCs w:val="28"/>
        </w:rPr>
      </w:pPr>
      <w:r>
        <w:rPr>
          <w:rFonts w:ascii="Arial" w:hAnsi="Arial" w:cs="Arial"/>
          <w:b/>
          <w:bCs/>
          <w:sz w:val="28"/>
          <w:szCs w:val="28"/>
        </w:rPr>
        <w:t>Conclusion</w:t>
      </w:r>
    </w:p>
    <w:p w14:paraId="61F2E08F" w14:textId="3D9DC755" w:rsidR="00053E7D" w:rsidRDefault="00053E7D">
      <w:pPr>
        <w:rPr>
          <w:rFonts w:ascii="Arial" w:hAnsi="Arial" w:cs="Arial"/>
          <w:b/>
          <w:bCs/>
          <w:sz w:val="28"/>
          <w:szCs w:val="28"/>
        </w:rPr>
      </w:pPr>
    </w:p>
    <w:p w14:paraId="7D9A1A5B" w14:textId="1C4C1B5D" w:rsidR="00347D4E" w:rsidRDefault="00053E7D">
      <w:r>
        <w:t xml:space="preserve">I have </w:t>
      </w:r>
      <w:r w:rsidR="00347D4E">
        <w:t xml:space="preserve">taken a very reflective approach to my experience in school and feel I have pinpointed a few key areas that will allow me to become a better practitioner in future. Throughout the process of gathering and evaluating the experiences, I have kept an open mind and tried to </w:t>
      </w:r>
      <w:r w:rsidR="0032290A">
        <w:t>bank all of the useful information offered to me. Having made use of established reflective models such as those by Tripp (2012) and Kolb (2015), I had a structured path to analyse and extract all of the useful information I have been exposed to.</w:t>
      </w:r>
    </w:p>
    <w:p w14:paraId="324E8FD8" w14:textId="77777777" w:rsidR="00347D4E" w:rsidRDefault="00347D4E"/>
    <w:p w14:paraId="68F4EB9B" w14:textId="5723115C" w:rsidR="00053E7D" w:rsidRDefault="00347D4E">
      <w:r>
        <w:t>I have identified mental health and wellbeing, and assessment for learning as the two main areas I would like to develop</w:t>
      </w:r>
      <w:r w:rsidR="00C42DBA">
        <w:t xml:space="preserve">. </w:t>
      </w:r>
      <w:r>
        <w:t>I found existing literature for both of these topics and have gathered a better knowledge</w:t>
      </w:r>
      <w:r w:rsidR="0032290A">
        <w:t xml:space="preserve"> of both as a whole</w:t>
      </w:r>
      <w:r>
        <w:t>. I aim to make use of this knowledge and have created a few steps to be taken during my time as a student teacher and beyond. Having the ability to reflect and grow as a practitioner is essential and is outlined in the professional standards set by the Welsh government (2021). These standards state that practitioners need to be able to take responsibility for themselves in terms of leadership, always looking to develop through reflection and collaboration.</w:t>
      </w:r>
    </w:p>
    <w:p w14:paraId="2C6DCC82" w14:textId="0B4B6229" w:rsidR="0032290A" w:rsidRDefault="0032290A"/>
    <w:p w14:paraId="66016495" w14:textId="258AE1AA" w:rsidR="0032290A" w:rsidRDefault="0032290A">
      <w:r>
        <w:t>In conclusion, the entire process completed here has been incredibly useful and will be a huge help in my endeavours as a practitioner in schools.</w:t>
      </w:r>
    </w:p>
    <w:p w14:paraId="28133B70" w14:textId="28E52FC8" w:rsidR="00114010" w:rsidRDefault="00114010"/>
    <w:p w14:paraId="7B66DEE6" w14:textId="77777777" w:rsidR="00347D4E" w:rsidRDefault="00347D4E"/>
    <w:p w14:paraId="046375BA" w14:textId="77777777" w:rsidR="00114010" w:rsidRDefault="00114010"/>
    <w:p w14:paraId="7F8913E7" w14:textId="77777777" w:rsidR="00793D14" w:rsidRDefault="00793D14"/>
    <w:p w14:paraId="7CCB8073" w14:textId="6F0BCBC7" w:rsidR="00393C61" w:rsidRDefault="00393C61" w:rsidP="00474BD7">
      <w:pPr>
        <w:tabs>
          <w:tab w:val="left" w:pos="1420"/>
        </w:tabs>
      </w:pPr>
    </w:p>
    <w:p w14:paraId="6B2C1E07" w14:textId="7C71B7D7" w:rsidR="0026752C" w:rsidRDefault="0026752C"/>
    <w:p w14:paraId="1BBEDEA0" w14:textId="046F67E9" w:rsidR="0026752C" w:rsidRDefault="0026752C"/>
    <w:p w14:paraId="40F20992" w14:textId="2065FB29" w:rsidR="0026752C" w:rsidRDefault="0026752C"/>
    <w:p w14:paraId="03611490" w14:textId="3E5E826C" w:rsidR="0026752C" w:rsidRDefault="0026752C"/>
    <w:p w14:paraId="4ABE4638" w14:textId="77777777" w:rsidR="0026752C" w:rsidRDefault="0026752C"/>
    <w:p w14:paraId="4FBCD92F" w14:textId="1AE4B259" w:rsidR="00422786" w:rsidRDefault="00422786"/>
    <w:p w14:paraId="22B2F5FB" w14:textId="77777777" w:rsidR="003D7844" w:rsidRDefault="003D7844">
      <w:pPr>
        <w:rPr>
          <w:rFonts w:ascii="Arial" w:hAnsi="Arial" w:cs="Arial"/>
          <w:b/>
          <w:bCs/>
          <w:sz w:val="28"/>
          <w:szCs w:val="28"/>
        </w:rPr>
      </w:pPr>
    </w:p>
    <w:p w14:paraId="218A5A33" w14:textId="77777777" w:rsidR="003D7844" w:rsidRDefault="003D7844">
      <w:pPr>
        <w:rPr>
          <w:rFonts w:ascii="Arial" w:hAnsi="Arial" w:cs="Arial"/>
          <w:b/>
          <w:bCs/>
          <w:sz w:val="28"/>
          <w:szCs w:val="28"/>
        </w:rPr>
      </w:pPr>
    </w:p>
    <w:p w14:paraId="19EC3380" w14:textId="77777777" w:rsidR="003D7844" w:rsidRDefault="003D7844">
      <w:pPr>
        <w:rPr>
          <w:rFonts w:ascii="Arial" w:hAnsi="Arial" w:cs="Arial"/>
          <w:b/>
          <w:bCs/>
          <w:sz w:val="28"/>
          <w:szCs w:val="28"/>
        </w:rPr>
      </w:pPr>
    </w:p>
    <w:p w14:paraId="7A25920A" w14:textId="77777777" w:rsidR="003D7844" w:rsidRDefault="003D7844">
      <w:pPr>
        <w:rPr>
          <w:rFonts w:ascii="Arial" w:hAnsi="Arial" w:cs="Arial"/>
          <w:b/>
          <w:bCs/>
          <w:sz w:val="28"/>
          <w:szCs w:val="28"/>
        </w:rPr>
      </w:pPr>
    </w:p>
    <w:p w14:paraId="55D5072E" w14:textId="77777777" w:rsidR="00155421" w:rsidRDefault="00155421">
      <w:pPr>
        <w:rPr>
          <w:rFonts w:ascii="Arial" w:hAnsi="Arial" w:cs="Arial"/>
          <w:b/>
          <w:bCs/>
          <w:sz w:val="28"/>
          <w:szCs w:val="28"/>
        </w:rPr>
      </w:pPr>
    </w:p>
    <w:p w14:paraId="529AC4BE" w14:textId="4D5F232B" w:rsidR="00422786" w:rsidRDefault="00422786">
      <w:pPr>
        <w:rPr>
          <w:rFonts w:ascii="Arial" w:hAnsi="Arial" w:cs="Arial"/>
          <w:b/>
          <w:bCs/>
          <w:sz w:val="28"/>
          <w:szCs w:val="28"/>
        </w:rPr>
      </w:pPr>
      <w:r>
        <w:rPr>
          <w:rFonts w:ascii="Arial" w:hAnsi="Arial" w:cs="Arial"/>
          <w:b/>
          <w:bCs/>
          <w:sz w:val="28"/>
          <w:szCs w:val="28"/>
        </w:rPr>
        <w:lastRenderedPageBreak/>
        <w:t>Reference List</w:t>
      </w:r>
      <w:r w:rsidR="0032290A">
        <w:rPr>
          <w:rFonts w:ascii="Arial" w:hAnsi="Arial" w:cs="Arial"/>
          <w:b/>
          <w:bCs/>
          <w:sz w:val="28"/>
          <w:szCs w:val="28"/>
        </w:rPr>
        <w:t xml:space="preserve"> </w:t>
      </w:r>
    </w:p>
    <w:p w14:paraId="32FF80B6" w14:textId="0EF99B77" w:rsidR="00422786" w:rsidRDefault="00422786">
      <w:pPr>
        <w:rPr>
          <w:rFonts w:ascii="Arial" w:hAnsi="Arial" w:cs="Arial"/>
          <w:b/>
          <w:bCs/>
          <w:sz w:val="28"/>
          <w:szCs w:val="28"/>
        </w:rPr>
      </w:pPr>
    </w:p>
    <w:p w14:paraId="6762F117" w14:textId="69D623AE" w:rsidR="005F2D78" w:rsidRDefault="005F2D78"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Barry, M. Clarke, A. Dowling, K. (2017) ‘Promoting Social</w:t>
      </w:r>
      <w:r w:rsidR="00F1471B">
        <w:rPr>
          <w:rFonts w:ascii="Source Sans Pro" w:eastAsia="Times New Roman" w:hAnsi="Source Sans Pro" w:cs="Times New Roman"/>
          <w:color w:val="000000" w:themeColor="text1"/>
          <w:sz w:val="23"/>
          <w:szCs w:val="23"/>
          <w:lang w:eastAsia="en-GB"/>
        </w:rPr>
        <w:t xml:space="preserve"> and Emotional Wellbeing in Schools’ </w:t>
      </w:r>
      <w:r w:rsidR="00F1471B">
        <w:rPr>
          <w:rFonts w:ascii="Source Sans Pro" w:eastAsia="Times New Roman" w:hAnsi="Source Sans Pro" w:cs="Times New Roman"/>
          <w:i/>
          <w:iCs/>
          <w:color w:val="000000" w:themeColor="text1"/>
          <w:sz w:val="23"/>
          <w:szCs w:val="23"/>
          <w:lang w:eastAsia="en-GB"/>
        </w:rPr>
        <w:t>Health Education; Bradford</w:t>
      </w:r>
      <w:r w:rsidR="00F1471B">
        <w:rPr>
          <w:rFonts w:ascii="Source Sans Pro" w:eastAsia="Times New Roman" w:hAnsi="Source Sans Pro" w:cs="Times New Roman"/>
          <w:color w:val="000000" w:themeColor="text1"/>
          <w:sz w:val="23"/>
          <w:szCs w:val="23"/>
          <w:lang w:eastAsia="en-GB"/>
        </w:rPr>
        <w:t xml:space="preserve">. Vol. 117. Issue 5. Pages 434-451. Available at: </w:t>
      </w:r>
      <w:hyperlink r:id="rId5" w:history="1">
        <w:r w:rsidR="00F1471B" w:rsidRPr="00777782">
          <w:rPr>
            <w:rStyle w:val="Hyperlink"/>
            <w:rFonts w:ascii="Source Sans Pro" w:eastAsia="Times New Roman" w:hAnsi="Source Sans Pro" w:cs="Times New Roman"/>
            <w:sz w:val="23"/>
            <w:szCs w:val="23"/>
            <w:lang w:eastAsia="en-GB"/>
          </w:rPr>
          <w:t>https://www.proquest.com/docview/1919456636?accountid=130472&amp;pq-origsite=primo</w:t>
        </w:r>
      </w:hyperlink>
      <w:r w:rsidR="00F1471B">
        <w:rPr>
          <w:rFonts w:ascii="Source Sans Pro" w:eastAsia="Times New Roman" w:hAnsi="Source Sans Pro" w:cs="Times New Roman"/>
          <w:color w:val="000000" w:themeColor="text1"/>
          <w:sz w:val="23"/>
          <w:szCs w:val="23"/>
          <w:lang w:eastAsia="en-GB"/>
        </w:rPr>
        <w:t>. (Accessed: 23/10/21)</w:t>
      </w:r>
    </w:p>
    <w:p w14:paraId="6695DA49" w14:textId="77777777" w:rsidR="005F2D78" w:rsidRDefault="005F2D78" w:rsidP="00F1471B">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68B203AC" w14:textId="75BD2724" w:rsidR="00684151" w:rsidRDefault="00684151"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BBC</w:t>
      </w:r>
      <w:r w:rsidR="003D7844">
        <w:rPr>
          <w:rFonts w:ascii="Source Sans Pro" w:eastAsia="Times New Roman" w:hAnsi="Source Sans Pro" w:cs="Times New Roman"/>
          <w:color w:val="000000" w:themeColor="text1"/>
          <w:sz w:val="23"/>
          <w:szCs w:val="23"/>
          <w:lang w:eastAsia="en-GB"/>
        </w:rPr>
        <w:t>.</w:t>
      </w:r>
      <w:r>
        <w:rPr>
          <w:rFonts w:ascii="Source Sans Pro" w:eastAsia="Times New Roman" w:hAnsi="Source Sans Pro" w:cs="Times New Roman"/>
          <w:color w:val="000000" w:themeColor="text1"/>
          <w:sz w:val="23"/>
          <w:szCs w:val="23"/>
          <w:lang w:eastAsia="en-GB"/>
        </w:rPr>
        <w:t xml:space="preserve"> (2021) </w:t>
      </w:r>
      <w:r>
        <w:rPr>
          <w:rFonts w:ascii="Source Sans Pro" w:eastAsia="Times New Roman" w:hAnsi="Source Sans Pro" w:cs="Times New Roman"/>
          <w:i/>
          <w:iCs/>
          <w:color w:val="000000" w:themeColor="text1"/>
          <w:sz w:val="23"/>
          <w:szCs w:val="23"/>
          <w:lang w:eastAsia="en-GB"/>
        </w:rPr>
        <w:t xml:space="preserve">Schools in Wales Told to Improve BAME History Teaching. </w:t>
      </w:r>
      <w:r>
        <w:rPr>
          <w:rFonts w:ascii="Source Sans Pro" w:eastAsia="Times New Roman" w:hAnsi="Source Sans Pro" w:cs="Times New Roman"/>
          <w:color w:val="000000" w:themeColor="text1"/>
          <w:sz w:val="23"/>
          <w:szCs w:val="23"/>
          <w:lang w:eastAsia="en-GB"/>
        </w:rPr>
        <w:t xml:space="preserve">Available at: </w:t>
      </w:r>
      <w:hyperlink r:id="rId6" w:history="1">
        <w:r w:rsidRPr="00777782">
          <w:rPr>
            <w:rStyle w:val="Hyperlink"/>
            <w:rFonts w:ascii="Source Sans Pro" w:eastAsia="Times New Roman" w:hAnsi="Source Sans Pro" w:cs="Times New Roman"/>
            <w:sz w:val="23"/>
            <w:szCs w:val="23"/>
            <w:lang w:eastAsia="en-GB"/>
          </w:rPr>
          <w:t>https://www.bbc.co.uk/news/uk-wales-58821730</w:t>
        </w:r>
      </w:hyperlink>
      <w:r>
        <w:rPr>
          <w:rFonts w:ascii="Source Sans Pro" w:eastAsia="Times New Roman" w:hAnsi="Source Sans Pro" w:cs="Times New Roman"/>
          <w:color w:val="000000" w:themeColor="text1"/>
          <w:sz w:val="23"/>
          <w:szCs w:val="23"/>
          <w:lang w:eastAsia="en-GB"/>
        </w:rPr>
        <w:t xml:space="preserve"> (Accessed: 15/10/21)</w:t>
      </w:r>
    </w:p>
    <w:p w14:paraId="5A9D3CB7" w14:textId="77777777" w:rsidR="00942AB7" w:rsidRPr="00942AB7" w:rsidRDefault="00942AB7" w:rsidP="00942AB7">
      <w:pPr>
        <w:pStyle w:val="ListParagraph"/>
        <w:rPr>
          <w:rFonts w:ascii="Source Sans Pro" w:eastAsia="Times New Roman" w:hAnsi="Source Sans Pro" w:cs="Times New Roman"/>
          <w:color w:val="000000" w:themeColor="text1"/>
          <w:sz w:val="23"/>
          <w:szCs w:val="23"/>
          <w:lang w:eastAsia="en-GB"/>
        </w:rPr>
      </w:pPr>
    </w:p>
    <w:p w14:paraId="74938689" w14:textId="567FD43B" w:rsidR="00942AB7" w:rsidRDefault="00942AB7"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Black, P. (2015) ‘Formative Assessment – an optimistic but incomplete vision’. </w:t>
      </w:r>
      <w:r>
        <w:rPr>
          <w:rFonts w:ascii="Source Sans Pro" w:eastAsia="Times New Roman" w:hAnsi="Source Sans Pro" w:cs="Times New Roman"/>
          <w:i/>
          <w:iCs/>
          <w:color w:val="000000" w:themeColor="text1"/>
          <w:sz w:val="23"/>
          <w:szCs w:val="23"/>
          <w:lang w:eastAsia="en-GB"/>
        </w:rPr>
        <w:t xml:space="preserve">Assessment in Education: Principles, Policy and Practice. </w:t>
      </w:r>
      <w:r>
        <w:rPr>
          <w:rFonts w:ascii="Source Sans Pro" w:eastAsia="Times New Roman" w:hAnsi="Source Sans Pro" w:cs="Times New Roman"/>
          <w:color w:val="000000" w:themeColor="text1"/>
          <w:sz w:val="23"/>
          <w:szCs w:val="23"/>
          <w:lang w:eastAsia="en-GB"/>
        </w:rPr>
        <w:t xml:space="preserve">Vol. 22. Issue 1. Pages 161-177. Available at: </w:t>
      </w:r>
      <w:hyperlink r:id="rId7" w:history="1">
        <w:r w:rsidRPr="00777782">
          <w:rPr>
            <w:rStyle w:val="Hyperlink"/>
            <w:rFonts w:ascii="Source Sans Pro" w:eastAsia="Times New Roman" w:hAnsi="Source Sans Pro" w:cs="Times New Roman"/>
            <w:sz w:val="23"/>
            <w:szCs w:val="23"/>
            <w:lang w:eastAsia="en-GB"/>
          </w:rPr>
          <w:t>https://www-tandfonline-com.ezproxy.uwtsd.ac.uk/doi/full/10.1080/0969594X.2014.999643</w:t>
        </w:r>
      </w:hyperlink>
      <w:r>
        <w:rPr>
          <w:rFonts w:ascii="Source Sans Pro" w:eastAsia="Times New Roman" w:hAnsi="Source Sans Pro" w:cs="Times New Roman"/>
          <w:color w:val="000000" w:themeColor="text1"/>
          <w:sz w:val="23"/>
          <w:szCs w:val="23"/>
          <w:lang w:eastAsia="en-GB"/>
        </w:rPr>
        <w:t>. (Accessed 24/10/21)</w:t>
      </w:r>
    </w:p>
    <w:p w14:paraId="78DA2B47"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7BF16F6D" w14:textId="6069456A" w:rsidR="000C7B25" w:rsidRDefault="000C7B25"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British Educational Research Association. (2018) </w:t>
      </w:r>
      <w:r>
        <w:rPr>
          <w:rFonts w:ascii="Source Sans Pro" w:eastAsia="Times New Roman" w:hAnsi="Source Sans Pro" w:cs="Times New Roman"/>
          <w:i/>
          <w:iCs/>
          <w:color w:val="000000" w:themeColor="text1"/>
          <w:sz w:val="23"/>
          <w:szCs w:val="23"/>
          <w:lang w:eastAsia="en-GB"/>
        </w:rPr>
        <w:t xml:space="preserve">Ethical Guidelines for Educational Research. </w:t>
      </w:r>
      <w:r>
        <w:rPr>
          <w:rFonts w:ascii="Source Sans Pro" w:eastAsia="Times New Roman" w:hAnsi="Source Sans Pro" w:cs="Times New Roman"/>
          <w:color w:val="000000" w:themeColor="text1"/>
          <w:sz w:val="23"/>
          <w:szCs w:val="23"/>
          <w:lang w:eastAsia="en-GB"/>
        </w:rPr>
        <w:t>4</w:t>
      </w:r>
      <w:r w:rsidRPr="000C7B25">
        <w:rPr>
          <w:rFonts w:ascii="Source Sans Pro" w:eastAsia="Times New Roman" w:hAnsi="Source Sans Pro" w:cs="Times New Roman"/>
          <w:color w:val="000000" w:themeColor="text1"/>
          <w:sz w:val="23"/>
          <w:szCs w:val="23"/>
          <w:vertAlign w:val="superscript"/>
          <w:lang w:eastAsia="en-GB"/>
        </w:rPr>
        <w:t>th</w:t>
      </w:r>
      <w:r>
        <w:rPr>
          <w:rFonts w:ascii="Source Sans Pro" w:eastAsia="Times New Roman" w:hAnsi="Source Sans Pro" w:cs="Times New Roman"/>
          <w:color w:val="000000" w:themeColor="text1"/>
          <w:sz w:val="23"/>
          <w:szCs w:val="23"/>
          <w:lang w:eastAsia="en-GB"/>
        </w:rPr>
        <w:t xml:space="preserve"> Ed. Available at: </w:t>
      </w:r>
      <w:hyperlink r:id="rId8" w:history="1">
        <w:r w:rsidRPr="00777782">
          <w:rPr>
            <w:rStyle w:val="Hyperlink"/>
            <w:rFonts w:ascii="Source Sans Pro" w:eastAsia="Times New Roman" w:hAnsi="Source Sans Pro" w:cs="Times New Roman"/>
            <w:sz w:val="23"/>
            <w:szCs w:val="23"/>
            <w:lang w:eastAsia="en-GB"/>
          </w:rPr>
          <w:t>https://www.bera.ac.uk/publication/ethical-guidelines-for-educational-research-2018-online</w:t>
        </w:r>
      </w:hyperlink>
      <w:r>
        <w:rPr>
          <w:rFonts w:ascii="Source Sans Pro" w:eastAsia="Times New Roman" w:hAnsi="Source Sans Pro" w:cs="Times New Roman"/>
          <w:color w:val="000000" w:themeColor="text1"/>
          <w:sz w:val="23"/>
          <w:szCs w:val="23"/>
          <w:lang w:eastAsia="en-GB"/>
        </w:rPr>
        <w:t xml:space="preserve"> (Accessed: 18/10/21)</w:t>
      </w:r>
    </w:p>
    <w:p w14:paraId="22A24C1D" w14:textId="77777777" w:rsidR="00774652" w:rsidRPr="00774652" w:rsidRDefault="00774652" w:rsidP="00774652">
      <w:pPr>
        <w:pStyle w:val="ListParagraph"/>
        <w:rPr>
          <w:rFonts w:ascii="Source Sans Pro" w:eastAsia="Times New Roman" w:hAnsi="Source Sans Pro" w:cs="Times New Roman"/>
          <w:color w:val="000000" w:themeColor="text1"/>
          <w:sz w:val="23"/>
          <w:szCs w:val="23"/>
          <w:lang w:eastAsia="en-GB"/>
        </w:rPr>
      </w:pPr>
    </w:p>
    <w:p w14:paraId="4198EBFE" w14:textId="0B37E0B1" w:rsidR="00774652" w:rsidRDefault="00774652"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Dixson, D. Worrell, F. (2016) </w:t>
      </w:r>
      <w:r w:rsidR="00E53194">
        <w:rPr>
          <w:rFonts w:ascii="Source Sans Pro" w:eastAsia="Times New Roman" w:hAnsi="Source Sans Pro" w:cs="Times New Roman"/>
          <w:color w:val="000000" w:themeColor="text1"/>
          <w:sz w:val="23"/>
          <w:szCs w:val="23"/>
          <w:lang w:eastAsia="en-GB"/>
        </w:rPr>
        <w:t xml:space="preserve">‘Formative and Summative Assessment in the Classroom’. </w:t>
      </w:r>
      <w:r w:rsidR="00E53194">
        <w:rPr>
          <w:rFonts w:ascii="Source Sans Pro" w:eastAsia="Times New Roman" w:hAnsi="Source Sans Pro" w:cs="Times New Roman"/>
          <w:i/>
          <w:iCs/>
          <w:color w:val="000000" w:themeColor="text1"/>
          <w:sz w:val="23"/>
          <w:szCs w:val="23"/>
          <w:lang w:eastAsia="en-GB"/>
        </w:rPr>
        <w:t xml:space="preserve">Theory into Practice. </w:t>
      </w:r>
      <w:r w:rsidR="00E53194" w:rsidRPr="00E53194">
        <w:rPr>
          <w:rFonts w:ascii="Source Sans Pro" w:eastAsia="Times New Roman" w:hAnsi="Source Sans Pro" w:cs="Times New Roman"/>
          <w:color w:val="000000" w:themeColor="text1"/>
          <w:sz w:val="23"/>
          <w:szCs w:val="23"/>
          <w:lang w:eastAsia="en-GB"/>
        </w:rPr>
        <w:t>Vol. 55. Issue 2.</w:t>
      </w:r>
      <w:r w:rsidR="00E53194">
        <w:rPr>
          <w:rFonts w:ascii="Source Sans Pro" w:eastAsia="Times New Roman" w:hAnsi="Source Sans Pro" w:cs="Times New Roman"/>
          <w:i/>
          <w:iCs/>
          <w:color w:val="000000" w:themeColor="text1"/>
          <w:sz w:val="23"/>
          <w:szCs w:val="23"/>
          <w:lang w:eastAsia="en-GB"/>
        </w:rPr>
        <w:t xml:space="preserve"> </w:t>
      </w:r>
      <w:r w:rsidR="00E53194">
        <w:rPr>
          <w:rFonts w:ascii="Source Sans Pro" w:eastAsia="Times New Roman" w:hAnsi="Source Sans Pro" w:cs="Times New Roman"/>
          <w:color w:val="000000" w:themeColor="text1"/>
          <w:sz w:val="23"/>
          <w:szCs w:val="23"/>
          <w:lang w:eastAsia="en-GB"/>
        </w:rPr>
        <w:t xml:space="preserve">Pages 153-159. Available at: </w:t>
      </w:r>
      <w:hyperlink r:id="rId9" w:history="1">
        <w:r w:rsidR="00E53194" w:rsidRPr="00777782">
          <w:rPr>
            <w:rStyle w:val="Hyperlink"/>
            <w:rFonts w:ascii="Source Sans Pro" w:eastAsia="Times New Roman" w:hAnsi="Source Sans Pro" w:cs="Times New Roman"/>
            <w:sz w:val="23"/>
            <w:szCs w:val="23"/>
            <w:lang w:eastAsia="en-GB"/>
          </w:rPr>
          <w:t>https://web-a-ebscohost-com.ezproxy.uwtsd.ac.uk/ehost/detail/detail?vid=0&amp;sid=7390f01c-4f9b-429d-acfc-58e12e0cab3d%40sdc-v-sessmgr01&amp;bdata=JnNpdGU9ZWhvc3QtbGl2ZQ%3d%3d#db=eue&amp;AN=114465069&amp;anchor=AN0114465069-5</w:t>
        </w:r>
      </w:hyperlink>
      <w:r w:rsidR="00E53194">
        <w:rPr>
          <w:rFonts w:ascii="Source Sans Pro" w:eastAsia="Times New Roman" w:hAnsi="Source Sans Pro" w:cs="Times New Roman"/>
          <w:color w:val="000000" w:themeColor="text1"/>
          <w:sz w:val="23"/>
          <w:szCs w:val="23"/>
          <w:lang w:eastAsia="en-GB"/>
        </w:rPr>
        <w:t>. (Accessed: 24/10/21)</w:t>
      </w:r>
    </w:p>
    <w:p w14:paraId="0CECAD52" w14:textId="77777777" w:rsidR="002C4B6A" w:rsidRPr="002C4B6A" w:rsidRDefault="002C4B6A" w:rsidP="002C4B6A">
      <w:pPr>
        <w:pStyle w:val="ListParagraph"/>
        <w:rPr>
          <w:rFonts w:ascii="Source Sans Pro" w:eastAsia="Times New Roman" w:hAnsi="Source Sans Pro" w:cs="Times New Roman"/>
          <w:color w:val="000000" w:themeColor="text1"/>
          <w:sz w:val="23"/>
          <w:szCs w:val="23"/>
          <w:lang w:eastAsia="en-GB"/>
        </w:rPr>
      </w:pPr>
    </w:p>
    <w:p w14:paraId="7F481F7B"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7E3D7A5C" w14:textId="23CE50A0" w:rsidR="00ED4984" w:rsidRDefault="00ED4984"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Donaldson, G. (2015) </w:t>
      </w:r>
      <w:r>
        <w:rPr>
          <w:rFonts w:ascii="Source Sans Pro" w:eastAsia="Times New Roman" w:hAnsi="Source Sans Pro" w:cs="Times New Roman"/>
          <w:i/>
          <w:iCs/>
          <w:color w:val="000000" w:themeColor="text1"/>
          <w:sz w:val="23"/>
          <w:szCs w:val="23"/>
          <w:lang w:eastAsia="en-GB"/>
        </w:rPr>
        <w:t xml:space="preserve">Successful Futures: Independent Review of Curriculum and Assessment Arrangements in Wales. </w:t>
      </w:r>
      <w:r>
        <w:rPr>
          <w:rFonts w:ascii="Source Sans Pro" w:eastAsia="Times New Roman" w:hAnsi="Source Sans Pro" w:cs="Times New Roman"/>
          <w:color w:val="000000" w:themeColor="text1"/>
          <w:sz w:val="23"/>
          <w:szCs w:val="23"/>
          <w:lang w:eastAsia="en-GB"/>
        </w:rPr>
        <w:t xml:space="preserve">Available at: </w:t>
      </w:r>
      <w:hyperlink r:id="rId10" w:history="1">
        <w:r w:rsidRPr="00777782">
          <w:rPr>
            <w:rStyle w:val="Hyperlink"/>
            <w:rFonts w:ascii="Source Sans Pro" w:eastAsia="Times New Roman" w:hAnsi="Source Sans Pro" w:cs="Times New Roman"/>
            <w:sz w:val="23"/>
            <w:szCs w:val="23"/>
            <w:lang w:eastAsia="en-GB"/>
          </w:rPr>
          <w:t>https://gov.wales/sites/default/files/publications/2018-03/successful-futures.pdf</w:t>
        </w:r>
      </w:hyperlink>
      <w:r>
        <w:rPr>
          <w:rFonts w:ascii="Source Sans Pro" w:eastAsia="Times New Roman" w:hAnsi="Source Sans Pro" w:cs="Times New Roman"/>
          <w:color w:val="000000" w:themeColor="text1"/>
          <w:sz w:val="23"/>
          <w:szCs w:val="23"/>
          <w:lang w:eastAsia="en-GB"/>
        </w:rPr>
        <w:t>, (Accessed: 13/10/21)</w:t>
      </w:r>
    </w:p>
    <w:p w14:paraId="3CF7CDB6" w14:textId="77777777" w:rsidR="0058266F" w:rsidRDefault="0058266F" w:rsidP="0058266F">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7F038E29" w14:textId="238E43DE" w:rsidR="0058266F" w:rsidRDefault="0058266F"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Erasmus, C. Edwards, C. (2019) </w:t>
      </w:r>
      <w:r>
        <w:rPr>
          <w:rFonts w:ascii="Source Sans Pro" w:eastAsia="Times New Roman" w:hAnsi="Source Sans Pro" w:cs="Times New Roman"/>
          <w:i/>
          <w:iCs/>
          <w:color w:val="000000" w:themeColor="text1"/>
          <w:sz w:val="23"/>
          <w:szCs w:val="23"/>
          <w:lang w:eastAsia="en-GB"/>
        </w:rPr>
        <w:t xml:space="preserve">The Mental Health and Wellbeing Handbook for Schools: Transforming mental health support on a budget. </w:t>
      </w:r>
      <w:r>
        <w:rPr>
          <w:rFonts w:ascii="Source Sans Pro" w:eastAsia="Times New Roman" w:hAnsi="Source Sans Pro" w:cs="Times New Roman"/>
          <w:color w:val="000000" w:themeColor="text1"/>
          <w:sz w:val="23"/>
          <w:szCs w:val="23"/>
          <w:lang w:eastAsia="en-GB"/>
        </w:rPr>
        <w:t>London: Jessica Kingsley Publishers</w:t>
      </w:r>
    </w:p>
    <w:p w14:paraId="616ECCC3"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4DC40851" w14:textId="72B24A2D" w:rsidR="006D1A30" w:rsidRDefault="006D1A30"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Estyn (201</w:t>
      </w:r>
      <w:r w:rsidR="009A34A8">
        <w:rPr>
          <w:rFonts w:ascii="Source Sans Pro" w:eastAsia="Times New Roman" w:hAnsi="Source Sans Pro" w:cs="Times New Roman"/>
          <w:color w:val="000000" w:themeColor="text1"/>
          <w:sz w:val="23"/>
          <w:szCs w:val="23"/>
          <w:lang w:eastAsia="en-GB"/>
        </w:rPr>
        <w:t>4</w:t>
      </w:r>
      <w:r>
        <w:rPr>
          <w:rFonts w:ascii="Source Sans Pro" w:eastAsia="Times New Roman" w:hAnsi="Source Sans Pro" w:cs="Times New Roman"/>
          <w:color w:val="000000" w:themeColor="text1"/>
          <w:sz w:val="23"/>
          <w:szCs w:val="23"/>
          <w:lang w:eastAsia="en-GB"/>
        </w:rPr>
        <w:t xml:space="preserve">) </w:t>
      </w:r>
      <w:r>
        <w:rPr>
          <w:rFonts w:ascii="Source Sans Pro" w:eastAsia="Times New Roman" w:hAnsi="Source Sans Pro" w:cs="Times New Roman"/>
          <w:i/>
          <w:iCs/>
          <w:color w:val="000000" w:themeColor="text1"/>
          <w:sz w:val="23"/>
          <w:szCs w:val="23"/>
          <w:lang w:eastAsia="en-GB"/>
        </w:rPr>
        <w:t xml:space="preserve">A Report on </w:t>
      </w:r>
      <w:r w:rsidRPr="006D1A30">
        <w:rPr>
          <w:rFonts w:ascii="Source Sans Pro" w:eastAsia="Times New Roman" w:hAnsi="Source Sans Pro" w:cs="Times New Roman"/>
          <w:i/>
          <w:iCs/>
          <w:color w:val="000000" w:themeColor="text1"/>
          <w:sz w:val="23"/>
          <w:szCs w:val="23"/>
          <w:highlight w:val="black"/>
          <w:lang w:eastAsia="en-GB"/>
        </w:rPr>
        <w:t>Radnor Primary</w:t>
      </w:r>
      <w:r>
        <w:rPr>
          <w:rFonts w:ascii="Source Sans Pro" w:eastAsia="Times New Roman" w:hAnsi="Source Sans Pro" w:cs="Times New Roman"/>
          <w:i/>
          <w:iCs/>
          <w:color w:val="000000" w:themeColor="text1"/>
          <w:sz w:val="23"/>
          <w:szCs w:val="23"/>
          <w:lang w:eastAsia="en-GB"/>
        </w:rPr>
        <w:t xml:space="preserve"> School. </w:t>
      </w:r>
      <w:r>
        <w:rPr>
          <w:rFonts w:ascii="Source Sans Pro" w:eastAsia="Times New Roman" w:hAnsi="Source Sans Pro" w:cs="Times New Roman"/>
          <w:color w:val="000000" w:themeColor="text1"/>
          <w:sz w:val="23"/>
          <w:szCs w:val="23"/>
          <w:lang w:eastAsia="en-GB"/>
        </w:rPr>
        <w:t xml:space="preserve">Available at: </w:t>
      </w:r>
      <w:hyperlink r:id="rId11" w:history="1">
        <w:r w:rsidRPr="006D1A30">
          <w:rPr>
            <w:rStyle w:val="Hyperlink"/>
            <w:rFonts w:ascii="Source Sans Pro" w:eastAsia="Times New Roman" w:hAnsi="Source Sans Pro" w:cs="Times New Roman"/>
            <w:color w:val="000000" w:themeColor="text1"/>
            <w:sz w:val="23"/>
            <w:szCs w:val="23"/>
            <w:lang w:eastAsia="en-GB"/>
          </w:rPr>
          <w:t>https://www.estyn.gov.wales/system/files/2020-08/Inspection%2520report%</w:t>
        </w:r>
        <w:r w:rsidRPr="006D1A30">
          <w:rPr>
            <w:rStyle w:val="Hyperlink"/>
            <w:rFonts w:ascii="Source Sans Pro" w:eastAsia="Times New Roman" w:hAnsi="Source Sans Pro" w:cs="Times New Roman"/>
            <w:color w:val="000000" w:themeColor="text1"/>
            <w:sz w:val="23"/>
            <w:szCs w:val="23"/>
            <w:highlight w:val="black"/>
            <w:lang w:eastAsia="en-GB"/>
          </w:rPr>
          <w:t>2520Radnor%2520Primary%2520School</w:t>
        </w:r>
        <w:r w:rsidRPr="006D1A30">
          <w:rPr>
            <w:rStyle w:val="Hyperlink"/>
            <w:rFonts w:ascii="Source Sans Pro" w:eastAsia="Times New Roman" w:hAnsi="Source Sans Pro" w:cs="Times New Roman"/>
            <w:color w:val="000000" w:themeColor="text1"/>
            <w:sz w:val="23"/>
            <w:szCs w:val="23"/>
            <w:lang w:eastAsia="en-GB"/>
          </w:rPr>
          <w:t>%25202014%2520%2528English%2520only%2529.pdf</w:t>
        </w:r>
      </w:hyperlink>
      <w:r w:rsidRPr="006D1A30">
        <w:rPr>
          <w:rFonts w:ascii="Source Sans Pro" w:eastAsia="Times New Roman" w:hAnsi="Source Sans Pro" w:cs="Times New Roman"/>
          <w:color w:val="000000" w:themeColor="text1"/>
          <w:sz w:val="23"/>
          <w:szCs w:val="23"/>
          <w:lang w:eastAsia="en-GB"/>
        </w:rPr>
        <w:t>.</w:t>
      </w:r>
      <w:r w:rsidRPr="006D1A30">
        <w:rPr>
          <w:rFonts w:ascii="Source Sans Pro" w:eastAsia="Times New Roman" w:hAnsi="Source Sans Pro" w:cs="Times New Roman"/>
          <w:color w:val="000000" w:themeColor="text1"/>
          <w:sz w:val="23"/>
          <w:szCs w:val="23"/>
          <w:lang w:eastAsia="en-GB"/>
        </w:rPr>
        <w:t xml:space="preserve"> </w:t>
      </w:r>
      <w:r>
        <w:rPr>
          <w:rFonts w:ascii="Source Sans Pro" w:eastAsia="Times New Roman" w:hAnsi="Source Sans Pro" w:cs="Times New Roman"/>
          <w:color w:val="000000" w:themeColor="text1"/>
          <w:sz w:val="23"/>
          <w:szCs w:val="23"/>
          <w:lang w:eastAsia="en-GB"/>
        </w:rPr>
        <w:t>(Accessed: 18/10/21)</w:t>
      </w:r>
    </w:p>
    <w:p w14:paraId="40F57771" w14:textId="77777777" w:rsidR="002C4B6A" w:rsidRPr="002C4B6A" w:rsidRDefault="002C4B6A" w:rsidP="002C4B6A">
      <w:pPr>
        <w:pStyle w:val="ListParagraph"/>
        <w:rPr>
          <w:rFonts w:ascii="Source Sans Pro" w:eastAsia="Times New Roman" w:hAnsi="Source Sans Pro" w:cs="Times New Roman"/>
          <w:color w:val="000000" w:themeColor="text1"/>
          <w:sz w:val="23"/>
          <w:szCs w:val="23"/>
          <w:lang w:eastAsia="en-GB"/>
        </w:rPr>
      </w:pPr>
    </w:p>
    <w:p w14:paraId="3CD48B6C"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EF73308" w14:textId="093A9CBD" w:rsidR="009A34A8" w:rsidRDefault="009A34A8"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Estyn (2016) </w:t>
      </w:r>
      <w:r>
        <w:rPr>
          <w:rFonts w:ascii="Source Sans Pro" w:eastAsia="Times New Roman" w:hAnsi="Source Sans Pro" w:cs="Times New Roman"/>
          <w:i/>
          <w:iCs/>
          <w:color w:val="000000" w:themeColor="text1"/>
          <w:sz w:val="23"/>
          <w:szCs w:val="23"/>
          <w:lang w:eastAsia="en-GB"/>
        </w:rPr>
        <w:t xml:space="preserve">Outcome of Monitoring Visit to </w:t>
      </w:r>
      <w:r w:rsidRPr="00DB49A4">
        <w:rPr>
          <w:rFonts w:ascii="Source Sans Pro" w:eastAsia="Times New Roman" w:hAnsi="Source Sans Pro" w:cs="Times New Roman"/>
          <w:i/>
          <w:iCs/>
          <w:color w:val="000000" w:themeColor="text1"/>
          <w:sz w:val="23"/>
          <w:szCs w:val="23"/>
          <w:highlight w:val="black"/>
          <w:lang w:eastAsia="en-GB"/>
        </w:rPr>
        <w:t>Radnor Primary</w:t>
      </w:r>
      <w:r>
        <w:rPr>
          <w:rFonts w:ascii="Source Sans Pro" w:eastAsia="Times New Roman" w:hAnsi="Source Sans Pro" w:cs="Times New Roman"/>
          <w:i/>
          <w:iCs/>
          <w:color w:val="000000" w:themeColor="text1"/>
          <w:sz w:val="23"/>
          <w:szCs w:val="23"/>
          <w:lang w:eastAsia="en-GB"/>
        </w:rPr>
        <w:t xml:space="preserve"> School 2016. </w:t>
      </w:r>
      <w:r>
        <w:rPr>
          <w:rFonts w:ascii="Source Sans Pro" w:eastAsia="Times New Roman" w:hAnsi="Source Sans Pro" w:cs="Times New Roman"/>
          <w:color w:val="000000" w:themeColor="text1"/>
          <w:sz w:val="23"/>
          <w:szCs w:val="23"/>
          <w:lang w:eastAsia="en-GB"/>
        </w:rPr>
        <w:t xml:space="preserve">Available at: </w:t>
      </w:r>
      <w:hyperlink r:id="rId12" w:history="1">
        <w:r w:rsidR="00DB49A4" w:rsidRPr="00DB49A4">
          <w:rPr>
            <w:rStyle w:val="Hyperlink"/>
            <w:rFonts w:ascii="Source Sans Pro" w:eastAsia="Times New Roman" w:hAnsi="Source Sans Pro" w:cs="Times New Roman"/>
            <w:color w:val="000000" w:themeColor="text1"/>
            <w:sz w:val="23"/>
            <w:szCs w:val="23"/>
            <w:lang w:eastAsia="en-GB"/>
          </w:rPr>
          <w:t>https://www.estyn.gov.wales/system/files/2020-08/</w:t>
        </w:r>
        <w:r w:rsidR="00DB49A4" w:rsidRPr="00DB49A4">
          <w:rPr>
            <w:rStyle w:val="Hyperlink"/>
            <w:rFonts w:ascii="Source Sans Pro" w:eastAsia="Times New Roman" w:hAnsi="Source Sans Pro" w:cs="Times New Roman"/>
            <w:color w:val="000000" w:themeColor="text1"/>
            <w:sz w:val="23"/>
            <w:szCs w:val="23"/>
            <w:highlight w:val="black"/>
            <w:lang w:eastAsia="en-GB"/>
          </w:rPr>
          <w:t>Letter%2520out%2520of%2520EM</w:t>
        </w:r>
        <w:r w:rsidR="00DB49A4" w:rsidRPr="00DB49A4">
          <w:rPr>
            <w:rStyle w:val="Hyperlink"/>
            <w:rFonts w:ascii="Source Sans Pro" w:eastAsia="Times New Roman" w:hAnsi="Source Sans Pro" w:cs="Times New Roman"/>
            <w:color w:val="000000" w:themeColor="text1"/>
            <w:sz w:val="23"/>
            <w:szCs w:val="23"/>
            <w:lang w:eastAsia="en-GB"/>
          </w:rPr>
          <w:t>%2520-%2520</w:t>
        </w:r>
        <w:r w:rsidR="00DB49A4" w:rsidRPr="00DB49A4">
          <w:rPr>
            <w:rStyle w:val="Hyperlink"/>
            <w:rFonts w:ascii="Source Sans Pro" w:eastAsia="Times New Roman" w:hAnsi="Source Sans Pro" w:cs="Times New Roman"/>
            <w:color w:val="000000" w:themeColor="text1"/>
            <w:sz w:val="23"/>
            <w:szCs w:val="23"/>
            <w:lang w:eastAsia="en-GB"/>
          </w:rPr>
          <w:t>W</w:t>
        </w:r>
        <w:r w:rsidR="00DB49A4" w:rsidRPr="00DB49A4">
          <w:rPr>
            <w:rStyle w:val="Hyperlink"/>
            <w:rFonts w:ascii="Source Sans Pro" w:eastAsia="Times New Roman" w:hAnsi="Source Sans Pro" w:cs="Times New Roman"/>
            <w:color w:val="000000" w:themeColor="text1"/>
            <w:sz w:val="23"/>
            <w:szCs w:val="23"/>
            <w:lang w:eastAsia="en-GB"/>
          </w:rPr>
          <w:t>ebuploads%2520en_59.pdf</w:t>
        </w:r>
      </w:hyperlink>
      <w:r w:rsidR="00DB49A4" w:rsidRPr="00DB49A4">
        <w:rPr>
          <w:rFonts w:ascii="Source Sans Pro" w:eastAsia="Times New Roman" w:hAnsi="Source Sans Pro" w:cs="Times New Roman"/>
          <w:color w:val="000000" w:themeColor="text1"/>
          <w:sz w:val="23"/>
          <w:szCs w:val="23"/>
          <w:lang w:eastAsia="en-GB"/>
        </w:rPr>
        <w:t>.</w:t>
      </w:r>
      <w:r w:rsidRPr="00DB49A4">
        <w:rPr>
          <w:rFonts w:ascii="Source Sans Pro" w:eastAsia="Times New Roman" w:hAnsi="Source Sans Pro" w:cs="Times New Roman"/>
          <w:color w:val="000000" w:themeColor="text1"/>
          <w:sz w:val="23"/>
          <w:szCs w:val="23"/>
          <w:lang w:eastAsia="en-GB"/>
        </w:rPr>
        <w:t xml:space="preserve"> </w:t>
      </w:r>
      <w:r>
        <w:rPr>
          <w:rFonts w:ascii="Source Sans Pro" w:eastAsia="Times New Roman" w:hAnsi="Source Sans Pro" w:cs="Times New Roman"/>
          <w:color w:val="000000" w:themeColor="text1"/>
          <w:sz w:val="23"/>
          <w:szCs w:val="23"/>
          <w:lang w:eastAsia="en-GB"/>
        </w:rPr>
        <w:t>(Accessed: 18</w:t>
      </w:r>
      <w:r w:rsidR="00DB49A4">
        <w:rPr>
          <w:rFonts w:ascii="Source Sans Pro" w:eastAsia="Times New Roman" w:hAnsi="Source Sans Pro" w:cs="Times New Roman"/>
          <w:color w:val="000000" w:themeColor="text1"/>
          <w:sz w:val="23"/>
          <w:szCs w:val="23"/>
          <w:lang w:eastAsia="en-GB"/>
        </w:rPr>
        <w:t>/10/21)</w:t>
      </w:r>
    </w:p>
    <w:p w14:paraId="289BB7C2" w14:textId="77777777" w:rsidR="00921395" w:rsidRDefault="00921395" w:rsidP="00921395">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137B5653" w14:textId="7D9C9CDD" w:rsidR="00921395" w:rsidRDefault="00921395"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lastRenderedPageBreak/>
        <w:t>Ferretti, F. Michael-</w:t>
      </w:r>
      <w:proofErr w:type="spellStart"/>
      <w:r>
        <w:rPr>
          <w:rFonts w:ascii="Source Sans Pro" w:eastAsia="Times New Roman" w:hAnsi="Source Sans Pro" w:cs="Times New Roman"/>
          <w:color w:val="000000" w:themeColor="text1"/>
          <w:sz w:val="23"/>
          <w:szCs w:val="23"/>
          <w:lang w:eastAsia="en-GB"/>
        </w:rPr>
        <w:t>Chrysanthou</w:t>
      </w:r>
      <w:proofErr w:type="spellEnd"/>
      <w:r>
        <w:rPr>
          <w:rFonts w:ascii="Source Sans Pro" w:eastAsia="Times New Roman" w:hAnsi="Source Sans Pro" w:cs="Times New Roman"/>
          <w:color w:val="000000" w:themeColor="text1"/>
          <w:sz w:val="23"/>
          <w:szCs w:val="23"/>
          <w:lang w:eastAsia="en-GB"/>
        </w:rPr>
        <w:t xml:space="preserve">, P. </w:t>
      </w:r>
      <w:proofErr w:type="spellStart"/>
      <w:r>
        <w:rPr>
          <w:rFonts w:ascii="Source Sans Pro" w:eastAsia="Times New Roman" w:hAnsi="Source Sans Pro" w:cs="Times New Roman"/>
          <w:color w:val="000000" w:themeColor="text1"/>
          <w:sz w:val="23"/>
          <w:szCs w:val="23"/>
          <w:lang w:eastAsia="en-GB"/>
        </w:rPr>
        <w:t>Vannini</w:t>
      </w:r>
      <w:proofErr w:type="spellEnd"/>
      <w:r>
        <w:rPr>
          <w:rFonts w:ascii="Source Sans Pro" w:eastAsia="Times New Roman" w:hAnsi="Source Sans Pro" w:cs="Times New Roman"/>
          <w:color w:val="000000" w:themeColor="text1"/>
          <w:sz w:val="23"/>
          <w:szCs w:val="23"/>
          <w:lang w:eastAsia="en-GB"/>
        </w:rPr>
        <w:t xml:space="preserve">, I. (2018) </w:t>
      </w:r>
      <w:r>
        <w:rPr>
          <w:rFonts w:ascii="Source Sans Pro" w:eastAsia="Times New Roman" w:hAnsi="Source Sans Pro" w:cs="Times New Roman"/>
          <w:i/>
          <w:iCs/>
          <w:color w:val="000000" w:themeColor="text1"/>
          <w:sz w:val="23"/>
          <w:szCs w:val="23"/>
          <w:lang w:eastAsia="en-GB"/>
        </w:rPr>
        <w:t>Formative Assessment</w:t>
      </w:r>
      <w:r w:rsidR="00C429EF">
        <w:rPr>
          <w:rFonts w:ascii="Source Sans Pro" w:eastAsia="Times New Roman" w:hAnsi="Source Sans Pro" w:cs="Times New Roman"/>
          <w:i/>
          <w:iCs/>
          <w:color w:val="000000" w:themeColor="text1"/>
          <w:sz w:val="23"/>
          <w:szCs w:val="23"/>
          <w:lang w:eastAsia="en-GB"/>
        </w:rPr>
        <w:t xml:space="preserve"> </w:t>
      </w:r>
      <w:r>
        <w:rPr>
          <w:rFonts w:ascii="Source Sans Pro" w:eastAsia="Times New Roman" w:hAnsi="Source Sans Pro" w:cs="Times New Roman"/>
          <w:i/>
          <w:iCs/>
          <w:color w:val="000000" w:themeColor="text1"/>
          <w:sz w:val="23"/>
          <w:szCs w:val="23"/>
          <w:lang w:eastAsia="en-GB"/>
        </w:rPr>
        <w:t xml:space="preserve">for Mathematics Teaching and Learning: Teacher Professional Development Research by Videoanalysis Methodologies. </w:t>
      </w:r>
      <w:r>
        <w:rPr>
          <w:rFonts w:ascii="Source Sans Pro" w:eastAsia="Times New Roman" w:hAnsi="Source Sans Pro" w:cs="Times New Roman"/>
          <w:color w:val="000000" w:themeColor="text1"/>
          <w:sz w:val="23"/>
          <w:szCs w:val="23"/>
          <w:lang w:eastAsia="en-GB"/>
        </w:rPr>
        <w:t xml:space="preserve">Milan: </w:t>
      </w:r>
      <w:proofErr w:type="spellStart"/>
      <w:r>
        <w:rPr>
          <w:rFonts w:ascii="Source Sans Pro" w:eastAsia="Times New Roman" w:hAnsi="Source Sans Pro" w:cs="Times New Roman"/>
          <w:color w:val="000000" w:themeColor="text1"/>
          <w:sz w:val="23"/>
          <w:szCs w:val="23"/>
          <w:lang w:eastAsia="en-GB"/>
        </w:rPr>
        <w:t>FrancoAngeli</w:t>
      </w:r>
      <w:proofErr w:type="spellEnd"/>
    </w:p>
    <w:p w14:paraId="6FFA3F08"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DEED605" w14:textId="580488D6" w:rsidR="00B42ECA" w:rsidRDefault="00B42ECA"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sidRPr="000B6F9B">
        <w:rPr>
          <w:rFonts w:ascii="Source Sans Pro" w:eastAsia="Times New Roman" w:hAnsi="Source Sans Pro" w:cs="Times New Roman"/>
          <w:color w:val="000000" w:themeColor="text1"/>
          <w:sz w:val="23"/>
          <w:szCs w:val="23"/>
          <w:lang w:eastAsia="en-GB"/>
        </w:rPr>
        <w:t>Gibbs, G. (1988) </w:t>
      </w:r>
      <w:r w:rsidRPr="000B6F9B">
        <w:rPr>
          <w:rFonts w:ascii="Source Sans Pro" w:eastAsia="Times New Roman" w:hAnsi="Source Sans Pro" w:cs="Times New Roman"/>
          <w:i/>
          <w:iCs/>
          <w:color w:val="000000" w:themeColor="text1"/>
          <w:sz w:val="23"/>
          <w:szCs w:val="23"/>
          <w:lang w:eastAsia="en-GB"/>
        </w:rPr>
        <w:t>Learning by doing: A guide to teaching and learning methods</w:t>
      </w:r>
      <w:r w:rsidRPr="000B6F9B">
        <w:rPr>
          <w:rFonts w:ascii="Source Sans Pro" w:eastAsia="Times New Roman" w:hAnsi="Source Sans Pro" w:cs="Times New Roman"/>
          <w:color w:val="000000" w:themeColor="text1"/>
          <w:sz w:val="23"/>
          <w:szCs w:val="23"/>
          <w:lang w:eastAsia="en-GB"/>
        </w:rPr>
        <w:t>. London: FEU.</w:t>
      </w:r>
    </w:p>
    <w:p w14:paraId="102DD9BD" w14:textId="77777777" w:rsidR="0098305A" w:rsidRPr="0098305A" w:rsidRDefault="0098305A" w:rsidP="0098305A">
      <w:pPr>
        <w:pStyle w:val="ListParagraph"/>
        <w:rPr>
          <w:rFonts w:ascii="Source Sans Pro" w:eastAsia="Times New Roman" w:hAnsi="Source Sans Pro" w:cs="Times New Roman"/>
          <w:color w:val="000000" w:themeColor="text1"/>
          <w:sz w:val="23"/>
          <w:szCs w:val="23"/>
          <w:lang w:eastAsia="en-GB"/>
        </w:rPr>
      </w:pPr>
    </w:p>
    <w:p w14:paraId="41024C17" w14:textId="6DDA1333" w:rsidR="0098305A" w:rsidRDefault="0098305A" w:rsidP="00B42ECA">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proofErr w:type="spellStart"/>
      <w:r>
        <w:rPr>
          <w:rFonts w:ascii="Source Sans Pro" w:eastAsia="Times New Roman" w:hAnsi="Source Sans Pro" w:cs="Times New Roman"/>
          <w:color w:val="000000" w:themeColor="text1"/>
          <w:sz w:val="23"/>
          <w:szCs w:val="23"/>
          <w:lang w:eastAsia="en-GB"/>
        </w:rPr>
        <w:t>Glazzard</w:t>
      </w:r>
      <w:proofErr w:type="spellEnd"/>
      <w:r>
        <w:rPr>
          <w:rFonts w:ascii="Source Sans Pro" w:eastAsia="Times New Roman" w:hAnsi="Source Sans Pro" w:cs="Times New Roman"/>
          <w:color w:val="000000" w:themeColor="text1"/>
          <w:sz w:val="23"/>
          <w:szCs w:val="23"/>
          <w:lang w:eastAsia="en-GB"/>
        </w:rPr>
        <w:t>, J. Chadwick, G. Webster, A. Percival, J. (2010)</w:t>
      </w:r>
      <w:r>
        <w:rPr>
          <w:rFonts w:ascii="Source Sans Pro" w:eastAsia="Times New Roman" w:hAnsi="Source Sans Pro" w:cs="Times New Roman"/>
          <w:i/>
          <w:iCs/>
          <w:color w:val="000000" w:themeColor="text1"/>
          <w:sz w:val="23"/>
          <w:szCs w:val="23"/>
          <w:lang w:eastAsia="en-GB"/>
        </w:rPr>
        <w:t xml:space="preserve"> Assessment for Learning in the Early Years Foundation Phase</w:t>
      </w:r>
      <w:r>
        <w:rPr>
          <w:rFonts w:ascii="Source Sans Pro" w:eastAsia="Times New Roman" w:hAnsi="Source Sans Pro" w:cs="Times New Roman"/>
          <w:color w:val="000000" w:themeColor="text1"/>
          <w:sz w:val="23"/>
          <w:szCs w:val="23"/>
          <w:lang w:eastAsia="en-GB"/>
        </w:rPr>
        <w:t>. London: SAGE Publications</w:t>
      </w:r>
    </w:p>
    <w:p w14:paraId="7345D435" w14:textId="77777777" w:rsidR="002C4B6A" w:rsidRPr="002C4B6A" w:rsidRDefault="002C4B6A" w:rsidP="002C4B6A">
      <w:pPr>
        <w:pStyle w:val="ListParagraph"/>
        <w:rPr>
          <w:rFonts w:ascii="Source Sans Pro" w:eastAsia="Times New Roman" w:hAnsi="Source Sans Pro" w:cs="Times New Roman"/>
          <w:color w:val="000000" w:themeColor="text1"/>
          <w:sz w:val="23"/>
          <w:szCs w:val="23"/>
          <w:lang w:eastAsia="en-GB"/>
        </w:rPr>
      </w:pPr>
    </w:p>
    <w:p w14:paraId="3842BC7D"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B9C6905" w14:textId="12CF6CA0" w:rsidR="00437C05" w:rsidRDefault="00A75578" w:rsidP="00684151">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proofErr w:type="spellStart"/>
      <w:r>
        <w:rPr>
          <w:rFonts w:ascii="Source Sans Pro" w:eastAsia="Times New Roman" w:hAnsi="Source Sans Pro" w:cs="Times New Roman"/>
          <w:color w:val="000000" w:themeColor="text1"/>
          <w:sz w:val="23"/>
          <w:szCs w:val="23"/>
          <w:lang w:eastAsia="en-GB"/>
        </w:rPr>
        <w:t>Handal</w:t>
      </w:r>
      <w:proofErr w:type="spellEnd"/>
      <w:r>
        <w:rPr>
          <w:rFonts w:ascii="Source Sans Pro" w:eastAsia="Times New Roman" w:hAnsi="Source Sans Pro" w:cs="Times New Roman"/>
          <w:color w:val="000000" w:themeColor="text1"/>
          <w:sz w:val="23"/>
          <w:szCs w:val="23"/>
          <w:lang w:eastAsia="en-GB"/>
        </w:rPr>
        <w:t xml:space="preserve">, G. </w:t>
      </w:r>
      <w:proofErr w:type="spellStart"/>
      <w:r>
        <w:rPr>
          <w:rFonts w:ascii="Source Sans Pro" w:eastAsia="Times New Roman" w:hAnsi="Source Sans Pro" w:cs="Times New Roman"/>
          <w:color w:val="000000" w:themeColor="text1"/>
          <w:sz w:val="23"/>
          <w:szCs w:val="23"/>
          <w:lang w:eastAsia="en-GB"/>
        </w:rPr>
        <w:t>Vaag</w:t>
      </w:r>
      <w:proofErr w:type="spellEnd"/>
      <w:r>
        <w:rPr>
          <w:rFonts w:ascii="Source Sans Pro" w:eastAsia="Times New Roman" w:hAnsi="Source Sans Pro" w:cs="Times New Roman"/>
          <w:color w:val="000000" w:themeColor="text1"/>
          <w:sz w:val="23"/>
          <w:szCs w:val="23"/>
          <w:lang w:eastAsia="en-GB"/>
        </w:rPr>
        <w:t xml:space="preserve">, S. (2005) </w:t>
      </w:r>
      <w:r>
        <w:rPr>
          <w:rFonts w:ascii="Source Sans Pro" w:eastAsia="Times New Roman" w:hAnsi="Source Sans Pro" w:cs="Times New Roman"/>
          <w:i/>
          <w:iCs/>
          <w:color w:val="000000" w:themeColor="text1"/>
          <w:sz w:val="23"/>
          <w:szCs w:val="23"/>
          <w:lang w:eastAsia="en-GB"/>
        </w:rPr>
        <w:t xml:space="preserve">Teachers’ Minds </w:t>
      </w:r>
      <w:r w:rsidRPr="00FE6FD9">
        <w:rPr>
          <w:rFonts w:ascii="Arial" w:eastAsia="Times New Roman" w:hAnsi="Arial" w:cs="Arial"/>
          <w:i/>
          <w:iCs/>
          <w:color w:val="000000" w:themeColor="text1"/>
          <w:sz w:val="23"/>
          <w:szCs w:val="23"/>
          <w:lang w:eastAsia="en-GB"/>
        </w:rPr>
        <w:t>and</w:t>
      </w:r>
      <w:r>
        <w:rPr>
          <w:rFonts w:ascii="Source Sans Pro" w:eastAsia="Times New Roman" w:hAnsi="Source Sans Pro" w:cs="Times New Roman"/>
          <w:i/>
          <w:iCs/>
          <w:color w:val="000000" w:themeColor="text1"/>
          <w:sz w:val="23"/>
          <w:szCs w:val="23"/>
          <w:lang w:eastAsia="en-GB"/>
        </w:rPr>
        <w:t xml:space="preserve"> Actions: Research on Teachers’ Thinking and Practice. </w:t>
      </w:r>
      <w:r w:rsidR="005900E6">
        <w:rPr>
          <w:rFonts w:ascii="Source Sans Pro" w:eastAsia="Times New Roman" w:hAnsi="Source Sans Pro" w:cs="Times New Roman"/>
          <w:color w:val="000000" w:themeColor="text1"/>
          <w:sz w:val="23"/>
          <w:szCs w:val="23"/>
          <w:lang w:eastAsia="en-GB"/>
        </w:rPr>
        <w:t>London: Routledge.</w:t>
      </w:r>
    </w:p>
    <w:p w14:paraId="3A86DF09"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3399A0E8" w14:textId="00AD182B" w:rsidR="007D3A47" w:rsidRDefault="007D3A47" w:rsidP="00684151">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Howard, C. </w:t>
      </w:r>
      <w:proofErr w:type="spellStart"/>
      <w:r w:rsidR="00E46310">
        <w:rPr>
          <w:rFonts w:ascii="Source Sans Pro" w:eastAsia="Times New Roman" w:hAnsi="Source Sans Pro" w:cs="Times New Roman"/>
          <w:color w:val="000000" w:themeColor="text1"/>
          <w:sz w:val="23"/>
          <w:szCs w:val="23"/>
          <w:lang w:eastAsia="en-GB"/>
        </w:rPr>
        <w:t>Levermore</w:t>
      </w:r>
      <w:proofErr w:type="spellEnd"/>
      <w:r w:rsidR="00E46310">
        <w:rPr>
          <w:rFonts w:ascii="Source Sans Pro" w:eastAsia="Times New Roman" w:hAnsi="Source Sans Pro" w:cs="Times New Roman"/>
          <w:color w:val="000000" w:themeColor="text1"/>
          <w:sz w:val="23"/>
          <w:szCs w:val="23"/>
          <w:lang w:eastAsia="en-GB"/>
        </w:rPr>
        <w:t xml:space="preserve">, D. Burton, M. (2020) </w:t>
      </w:r>
      <w:r w:rsidR="00E46310">
        <w:rPr>
          <w:rFonts w:ascii="Source Sans Pro" w:eastAsia="Times New Roman" w:hAnsi="Source Sans Pro" w:cs="Times New Roman"/>
          <w:i/>
          <w:iCs/>
          <w:color w:val="000000" w:themeColor="text1"/>
          <w:sz w:val="23"/>
          <w:szCs w:val="23"/>
          <w:lang w:eastAsia="en-GB"/>
        </w:rPr>
        <w:t xml:space="preserve">Children’s mental health and emotional well-being in primary schools. </w:t>
      </w:r>
      <w:r w:rsidR="00E46310">
        <w:rPr>
          <w:rFonts w:ascii="Source Sans Pro" w:eastAsia="Times New Roman" w:hAnsi="Source Sans Pro" w:cs="Times New Roman"/>
          <w:color w:val="000000" w:themeColor="text1"/>
          <w:sz w:val="23"/>
          <w:szCs w:val="23"/>
          <w:lang w:eastAsia="en-GB"/>
        </w:rPr>
        <w:t>2</w:t>
      </w:r>
      <w:r w:rsidR="00E46310" w:rsidRPr="00E46310">
        <w:rPr>
          <w:rFonts w:ascii="Source Sans Pro" w:eastAsia="Times New Roman" w:hAnsi="Source Sans Pro" w:cs="Times New Roman"/>
          <w:color w:val="000000" w:themeColor="text1"/>
          <w:sz w:val="23"/>
          <w:szCs w:val="23"/>
          <w:vertAlign w:val="superscript"/>
          <w:lang w:eastAsia="en-GB"/>
        </w:rPr>
        <w:t>nd</w:t>
      </w:r>
      <w:r w:rsidR="00E46310">
        <w:rPr>
          <w:rFonts w:ascii="Source Sans Pro" w:eastAsia="Times New Roman" w:hAnsi="Source Sans Pro" w:cs="Times New Roman"/>
          <w:color w:val="000000" w:themeColor="text1"/>
          <w:sz w:val="23"/>
          <w:szCs w:val="23"/>
          <w:lang w:eastAsia="en-GB"/>
        </w:rPr>
        <w:t xml:space="preserve"> Ed. London: Learning Matters.</w:t>
      </w:r>
    </w:p>
    <w:p w14:paraId="037C0CBF" w14:textId="77777777" w:rsidR="0045030C" w:rsidRPr="0045030C" w:rsidRDefault="0045030C" w:rsidP="0045030C">
      <w:pPr>
        <w:pStyle w:val="ListParagraph"/>
        <w:rPr>
          <w:rFonts w:ascii="Source Sans Pro" w:eastAsia="Times New Roman" w:hAnsi="Source Sans Pro" w:cs="Times New Roman"/>
          <w:color w:val="000000" w:themeColor="text1"/>
          <w:sz w:val="23"/>
          <w:szCs w:val="23"/>
          <w:lang w:eastAsia="en-GB"/>
        </w:rPr>
      </w:pPr>
    </w:p>
    <w:p w14:paraId="0B84DF6D" w14:textId="2E394DC1" w:rsidR="0045030C" w:rsidRDefault="0045030C" w:rsidP="00684151">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Huffman, S. </w:t>
      </w:r>
      <w:proofErr w:type="spellStart"/>
      <w:r>
        <w:rPr>
          <w:rFonts w:ascii="Source Sans Pro" w:eastAsia="Times New Roman" w:hAnsi="Source Sans Pro" w:cs="Times New Roman"/>
          <w:color w:val="000000" w:themeColor="text1"/>
          <w:sz w:val="23"/>
          <w:szCs w:val="23"/>
          <w:lang w:eastAsia="en-GB"/>
        </w:rPr>
        <w:t>Loyless</w:t>
      </w:r>
      <w:proofErr w:type="spellEnd"/>
      <w:r>
        <w:rPr>
          <w:rFonts w:ascii="Source Sans Pro" w:eastAsia="Times New Roman" w:hAnsi="Source Sans Pro" w:cs="Times New Roman"/>
          <w:color w:val="000000" w:themeColor="text1"/>
          <w:sz w:val="23"/>
          <w:szCs w:val="23"/>
          <w:lang w:eastAsia="en-GB"/>
        </w:rPr>
        <w:t xml:space="preserve">, S. Albritton, S. Green, C. (2020) </w:t>
      </w:r>
      <w:r>
        <w:rPr>
          <w:rFonts w:ascii="Source Sans Pro" w:eastAsia="Times New Roman" w:hAnsi="Source Sans Pro" w:cs="Times New Roman"/>
          <w:i/>
          <w:iCs/>
          <w:color w:val="000000" w:themeColor="text1"/>
          <w:sz w:val="23"/>
          <w:szCs w:val="23"/>
          <w:lang w:eastAsia="en-GB"/>
        </w:rPr>
        <w:t xml:space="preserve">Leveraging Technology to Improve School Safety and Student Wellbeing. </w:t>
      </w:r>
      <w:r>
        <w:rPr>
          <w:rFonts w:ascii="Source Sans Pro" w:eastAsia="Times New Roman" w:hAnsi="Source Sans Pro" w:cs="Times New Roman"/>
          <w:color w:val="000000" w:themeColor="text1"/>
          <w:sz w:val="23"/>
          <w:szCs w:val="23"/>
          <w:lang w:eastAsia="en-GB"/>
        </w:rPr>
        <w:t>Pennsylvania: IGI Global.</w:t>
      </w:r>
    </w:p>
    <w:p w14:paraId="5235EF04" w14:textId="77777777" w:rsidR="002C4B6A" w:rsidRPr="002C4B6A" w:rsidRDefault="002C4B6A" w:rsidP="002C4B6A">
      <w:pPr>
        <w:pStyle w:val="ListParagraph"/>
        <w:rPr>
          <w:rFonts w:ascii="Source Sans Pro" w:eastAsia="Times New Roman" w:hAnsi="Source Sans Pro" w:cs="Times New Roman"/>
          <w:color w:val="000000" w:themeColor="text1"/>
          <w:sz w:val="23"/>
          <w:szCs w:val="23"/>
          <w:lang w:eastAsia="en-GB"/>
        </w:rPr>
      </w:pPr>
    </w:p>
    <w:p w14:paraId="73565634" w14:textId="77777777" w:rsidR="002C4B6A" w:rsidRPr="00684151"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FD0A20B" w14:textId="3372A7BB" w:rsidR="005C1EC4" w:rsidRDefault="000B6F9B" w:rsidP="009118F8">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sidRPr="000B6F9B">
        <w:rPr>
          <w:rFonts w:ascii="Source Sans Pro" w:eastAsia="Times New Roman" w:hAnsi="Source Sans Pro" w:cs="Times New Roman"/>
          <w:color w:val="000000" w:themeColor="text1"/>
          <w:sz w:val="23"/>
          <w:szCs w:val="23"/>
          <w:lang w:eastAsia="en-GB"/>
        </w:rPr>
        <w:t>Kolb, D. A. (2015) </w:t>
      </w:r>
      <w:r w:rsidRPr="000B6F9B">
        <w:rPr>
          <w:rFonts w:ascii="Source Sans Pro" w:eastAsia="Times New Roman" w:hAnsi="Source Sans Pro" w:cs="Times New Roman"/>
          <w:i/>
          <w:iCs/>
          <w:color w:val="000000" w:themeColor="text1"/>
          <w:sz w:val="23"/>
          <w:szCs w:val="23"/>
          <w:lang w:eastAsia="en-GB"/>
        </w:rPr>
        <w:t xml:space="preserve">Experiential Learning: Experience </w:t>
      </w:r>
      <w:r w:rsidR="005900E6">
        <w:rPr>
          <w:rFonts w:ascii="Source Sans Pro" w:eastAsia="Times New Roman" w:hAnsi="Source Sans Pro" w:cs="Times New Roman"/>
          <w:i/>
          <w:iCs/>
          <w:color w:val="000000" w:themeColor="text1"/>
          <w:sz w:val="23"/>
          <w:szCs w:val="23"/>
          <w:lang w:eastAsia="en-GB"/>
        </w:rPr>
        <w:t>a</w:t>
      </w:r>
      <w:r w:rsidRPr="000B6F9B">
        <w:rPr>
          <w:rFonts w:ascii="Source Sans Pro" w:eastAsia="Times New Roman" w:hAnsi="Source Sans Pro" w:cs="Times New Roman"/>
          <w:i/>
          <w:iCs/>
          <w:color w:val="000000" w:themeColor="text1"/>
          <w:sz w:val="23"/>
          <w:szCs w:val="23"/>
          <w:lang w:eastAsia="en-GB"/>
        </w:rPr>
        <w:t>s the Source of Learning and Development</w:t>
      </w:r>
      <w:r w:rsidRPr="000B6F9B">
        <w:rPr>
          <w:rFonts w:ascii="Source Sans Pro" w:eastAsia="Times New Roman" w:hAnsi="Source Sans Pro" w:cs="Times New Roman"/>
          <w:color w:val="000000" w:themeColor="text1"/>
          <w:sz w:val="23"/>
          <w:szCs w:val="23"/>
          <w:lang w:eastAsia="en-GB"/>
        </w:rPr>
        <w:t>. 2nd ed. Pearson Education.</w:t>
      </w:r>
    </w:p>
    <w:p w14:paraId="50996F7F" w14:textId="77777777" w:rsidR="00770AF4" w:rsidRDefault="00770AF4" w:rsidP="00770AF4">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6E072051" w14:textId="6E5AA257" w:rsidR="001A6D16" w:rsidRDefault="001A6D16" w:rsidP="009118F8">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sidRPr="00921395">
        <w:rPr>
          <w:rFonts w:eastAsia="Times New Roman" w:cstheme="minorHAnsi"/>
          <w:color w:val="000000" w:themeColor="text1"/>
          <w:sz w:val="23"/>
          <w:szCs w:val="23"/>
          <w:lang w:eastAsia="en-GB"/>
        </w:rPr>
        <w:t>Laevers, F.</w:t>
      </w:r>
      <w:r>
        <w:rPr>
          <w:rFonts w:ascii="Source Sans Pro" w:eastAsia="Times New Roman" w:hAnsi="Source Sans Pro" w:cs="Times New Roman"/>
          <w:color w:val="000000" w:themeColor="text1"/>
          <w:sz w:val="23"/>
          <w:szCs w:val="23"/>
          <w:lang w:eastAsia="en-GB"/>
        </w:rPr>
        <w:t xml:space="preserve"> (2006) ‘Forward to Basics! Deep-Level-Learning and the Experiential Approach’. </w:t>
      </w:r>
      <w:r>
        <w:rPr>
          <w:rFonts w:ascii="Source Sans Pro" w:eastAsia="Times New Roman" w:hAnsi="Source Sans Pro" w:cs="Times New Roman"/>
          <w:i/>
          <w:iCs/>
          <w:color w:val="000000" w:themeColor="text1"/>
          <w:sz w:val="23"/>
          <w:szCs w:val="23"/>
          <w:lang w:eastAsia="en-GB"/>
        </w:rPr>
        <w:t xml:space="preserve">Early Years. </w:t>
      </w:r>
      <w:r>
        <w:rPr>
          <w:rFonts w:ascii="Source Sans Pro" w:eastAsia="Times New Roman" w:hAnsi="Source Sans Pro" w:cs="Times New Roman"/>
          <w:color w:val="000000" w:themeColor="text1"/>
          <w:sz w:val="23"/>
          <w:szCs w:val="23"/>
          <w:lang w:eastAsia="en-GB"/>
        </w:rPr>
        <w:t xml:space="preserve">Vol. 20. Issue 2. Pages </w:t>
      </w:r>
      <w:r w:rsidR="00770AF4">
        <w:rPr>
          <w:rFonts w:ascii="Source Sans Pro" w:eastAsia="Times New Roman" w:hAnsi="Source Sans Pro" w:cs="Times New Roman"/>
          <w:color w:val="000000" w:themeColor="text1"/>
          <w:sz w:val="23"/>
          <w:szCs w:val="23"/>
          <w:lang w:eastAsia="en-GB"/>
        </w:rPr>
        <w:t xml:space="preserve">20-29. Available at: </w:t>
      </w:r>
      <w:hyperlink r:id="rId13" w:history="1">
        <w:r w:rsidR="00770AF4" w:rsidRPr="00777782">
          <w:rPr>
            <w:rStyle w:val="Hyperlink"/>
            <w:rFonts w:ascii="Source Sans Pro" w:eastAsia="Times New Roman" w:hAnsi="Source Sans Pro" w:cs="Times New Roman"/>
            <w:sz w:val="23"/>
            <w:szCs w:val="23"/>
            <w:lang w:eastAsia="en-GB"/>
          </w:rPr>
          <w:t>https://www-tandfonline-com.ezproxy.uwtsd.ac.uk/doi/abs/10.1080/0957514000200203</w:t>
        </w:r>
      </w:hyperlink>
      <w:r w:rsidR="00770AF4">
        <w:rPr>
          <w:rFonts w:ascii="Source Sans Pro" w:eastAsia="Times New Roman" w:hAnsi="Source Sans Pro" w:cs="Times New Roman"/>
          <w:color w:val="000000" w:themeColor="text1"/>
          <w:sz w:val="23"/>
          <w:szCs w:val="23"/>
          <w:lang w:eastAsia="en-GB"/>
        </w:rPr>
        <w:t>. (Accessed: 23/10/21)</w:t>
      </w:r>
    </w:p>
    <w:p w14:paraId="3DE28C23" w14:textId="77777777" w:rsidR="00A52E30" w:rsidRPr="00A52E30" w:rsidRDefault="00A52E30" w:rsidP="00A52E30">
      <w:pPr>
        <w:pStyle w:val="ListParagraph"/>
        <w:rPr>
          <w:rFonts w:ascii="Source Sans Pro" w:eastAsia="Times New Roman" w:hAnsi="Source Sans Pro" w:cs="Times New Roman"/>
          <w:color w:val="000000" w:themeColor="text1"/>
          <w:sz w:val="23"/>
          <w:szCs w:val="23"/>
          <w:lang w:eastAsia="en-GB"/>
        </w:rPr>
      </w:pPr>
    </w:p>
    <w:p w14:paraId="2612E4DC" w14:textId="39B26310" w:rsidR="00A52E30" w:rsidRPr="00A52E30" w:rsidRDefault="00A52E30" w:rsidP="009118F8">
      <w:pPr>
        <w:pStyle w:val="ListParagraph"/>
        <w:numPr>
          <w:ilvl w:val="0"/>
          <w:numId w:val="1"/>
        </w:numPr>
        <w:shd w:val="clear" w:color="auto" w:fill="FFFFFF"/>
        <w:spacing w:after="240"/>
        <w:rPr>
          <w:rFonts w:eastAsia="Times New Roman" w:cstheme="minorHAnsi"/>
          <w:color w:val="000000" w:themeColor="text1"/>
          <w:sz w:val="23"/>
          <w:szCs w:val="23"/>
          <w:lang w:eastAsia="en-GB"/>
        </w:rPr>
      </w:pPr>
      <w:proofErr w:type="spellStart"/>
      <w:r w:rsidRPr="00A52E30">
        <w:rPr>
          <w:rFonts w:eastAsia="Times New Roman" w:cstheme="minorHAnsi"/>
          <w:color w:val="000000" w:themeColor="text1"/>
          <w:sz w:val="23"/>
          <w:szCs w:val="23"/>
          <w:lang w:eastAsia="en-GB"/>
        </w:rPr>
        <w:t>MacBeath</w:t>
      </w:r>
      <w:proofErr w:type="spellEnd"/>
      <w:r w:rsidRPr="00A52E30">
        <w:rPr>
          <w:rFonts w:eastAsia="Times New Roman" w:cstheme="minorHAnsi"/>
          <w:color w:val="000000" w:themeColor="text1"/>
          <w:sz w:val="23"/>
          <w:szCs w:val="23"/>
          <w:lang w:eastAsia="en-GB"/>
        </w:rPr>
        <w:t xml:space="preserve">, J. Galton, M. (2008) </w:t>
      </w:r>
      <w:r w:rsidRPr="00A52E30">
        <w:rPr>
          <w:rFonts w:eastAsia="Times New Roman" w:cstheme="minorHAnsi"/>
          <w:i/>
          <w:iCs/>
          <w:color w:val="000000" w:themeColor="text1"/>
          <w:sz w:val="23"/>
          <w:szCs w:val="23"/>
          <w:lang w:eastAsia="en-GB"/>
        </w:rPr>
        <w:t xml:space="preserve">Teachers Under Pressure. </w:t>
      </w:r>
      <w:r w:rsidRPr="00A52E30">
        <w:rPr>
          <w:rFonts w:eastAsia="Times New Roman" w:cstheme="minorHAnsi"/>
          <w:color w:val="000000" w:themeColor="text1"/>
          <w:sz w:val="23"/>
          <w:szCs w:val="23"/>
          <w:lang w:eastAsia="en-GB"/>
        </w:rPr>
        <w:t>London: Paul Chapman</w:t>
      </w:r>
    </w:p>
    <w:p w14:paraId="0F9CC617" w14:textId="77777777" w:rsidR="009118F8" w:rsidRPr="009118F8" w:rsidRDefault="009118F8" w:rsidP="009118F8">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36071CB" w14:textId="66D9B428" w:rsidR="005C1EC4" w:rsidRPr="00C971D7" w:rsidRDefault="005C1EC4" w:rsidP="005C1EC4">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Marsh, R. (2015) ‘</w:t>
      </w:r>
      <w:r w:rsidRPr="005C1EC4">
        <w:rPr>
          <w:rFonts w:ascii="Source Sans Pro" w:eastAsia="Times New Roman" w:hAnsi="Source Sans Pro" w:cs="Times New Roman"/>
          <w:color w:val="000000" w:themeColor="text1"/>
          <w:sz w:val="23"/>
          <w:szCs w:val="23"/>
          <w:lang w:eastAsia="en-GB"/>
        </w:rPr>
        <w:t>Identifying Students with Mental Health Issues: A Guide for Classroom Teachers</w:t>
      </w:r>
      <w:r>
        <w:rPr>
          <w:rFonts w:ascii="Source Sans Pro" w:eastAsia="Times New Roman" w:hAnsi="Source Sans Pro" w:cs="Times New Roman"/>
          <w:color w:val="000000" w:themeColor="text1"/>
          <w:sz w:val="23"/>
          <w:szCs w:val="23"/>
          <w:lang w:eastAsia="en-GB"/>
        </w:rPr>
        <w:t xml:space="preserve">’. </w:t>
      </w:r>
      <w:r>
        <w:rPr>
          <w:rFonts w:ascii="Source Sans Pro" w:eastAsia="Times New Roman" w:hAnsi="Source Sans Pro" w:cs="Times New Roman"/>
          <w:i/>
          <w:iCs/>
          <w:color w:val="000000" w:themeColor="text1"/>
          <w:sz w:val="23"/>
          <w:szCs w:val="23"/>
          <w:lang w:eastAsia="en-GB"/>
        </w:rPr>
        <w:t xml:space="preserve">Intervention in School and Clinic. </w:t>
      </w:r>
      <w:r>
        <w:rPr>
          <w:rFonts w:ascii="Source Sans Pro" w:eastAsia="Times New Roman" w:hAnsi="Source Sans Pro" w:cs="Times New Roman"/>
          <w:color w:val="000000" w:themeColor="text1"/>
          <w:sz w:val="23"/>
          <w:szCs w:val="23"/>
          <w:lang w:eastAsia="en-GB"/>
        </w:rPr>
        <w:t xml:space="preserve">Vol. 51. Issue 5. Pages 318-322. </w:t>
      </w:r>
      <w:r w:rsidRPr="005C1EC4">
        <w:rPr>
          <w:rFonts w:ascii="Arial" w:hAnsi="Arial" w:cs="Arial"/>
          <w:color w:val="333333"/>
          <w:sz w:val="23"/>
          <w:szCs w:val="23"/>
          <w:shd w:val="clear" w:color="auto" w:fill="FFFFFF"/>
        </w:rPr>
        <w:t>DOI:</w:t>
      </w:r>
      <w:r w:rsidRPr="005C1EC4">
        <w:rPr>
          <w:rStyle w:val="apple-converted-space"/>
          <w:rFonts w:ascii="Arial" w:hAnsi="Arial" w:cs="Arial"/>
          <w:color w:val="333333"/>
          <w:sz w:val="21"/>
          <w:szCs w:val="21"/>
          <w:shd w:val="clear" w:color="auto" w:fill="FFFFFF"/>
        </w:rPr>
        <w:t> </w:t>
      </w:r>
      <w:hyperlink r:id="rId14" w:history="1">
        <w:r w:rsidRPr="005C1EC4">
          <w:rPr>
            <w:rStyle w:val="Hyperlink"/>
            <w:rFonts w:ascii="Arial" w:hAnsi="Arial" w:cs="Arial"/>
            <w:color w:val="006ACC"/>
            <w:sz w:val="21"/>
            <w:szCs w:val="21"/>
          </w:rPr>
          <w:t>10.1177/1053451215606706</w:t>
        </w:r>
      </w:hyperlink>
      <w:r w:rsidRPr="005C1EC4">
        <w:rPr>
          <w:rFonts w:ascii="Arial" w:hAnsi="Arial" w:cs="Arial"/>
          <w:color w:val="333333"/>
          <w:sz w:val="21"/>
          <w:szCs w:val="21"/>
          <w:shd w:val="clear" w:color="auto" w:fill="FFFFFF"/>
        </w:rPr>
        <w:t>.</w:t>
      </w:r>
    </w:p>
    <w:p w14:paraId="052BEACC" w14:textId="77777777" w:rsidR="00C971D7" w:rsidRPr="00C971D7" w:rsidRDefault="00C971D7" w:rsidP="00C971D7">
      <w:pPr>
        <w:pStyle w:val="ListParagraph"/>
        <w:rPr>
          <w:rFonts w:ascii="Source Sans Pro" w:eastAsia="Times New Roman" w:hAnsi="Source Sans Pro" w:cs="Times New Roman"/>
          <w:color w:val="000000" w:themeColor="text1"/>
          <w:sz w:val="23"/>
          <w:szCs w:val="23"/>
          <w:lang w:eastAsia="en-GB"/>
        </w:rPr>
      </w:pPr>
    </w:p>
    <w:p w14:paraId="48E14549" w14:textId="467DFC6D" w:rsidR="00C971D7" w:rsidRPr="005C1EC4" w:rsidRDefault="00C971D7" w:rsidP="005C1EC4">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Maslow, A. H. (1943) ‘A Theory of Human </w:t>
      </w:r>
      <w:r w:rsidR="006F0818">
        <w:rPr>
          <w:rFonts w:ascii="Source Sans Pro" w:eastAsia="Times New Roman" w:hAnsi="Source Sans Pro" w:cs="Times New Roman"/>
          <w:color w:val="000000" w:themeColor="text1"/>
          <w:sz w:val="23"/>
          <w:szCs w:val="23"/>
          <w:lang w:eastAsia="en-GB"/>
        </w:rPr>
        <w:t xml:space="preserve">Motivation’ </w:t>
      </w:r>
      <w:r w:rsidR="006F0818">
        <w:rPr>
          <w:rFonts w:ascii="Source Sans Pro" w:eastAsia="Times New Roman" w:hAnsi="Source Sans Pro" w:cs="Times New Roman"/>
          <w:i/>
          <w:iCs/>
          <w:color w:val="000000" w:themeColor="text1"/>
          <w:sz w:val="23"/>
          <w:szCs w:val="23"/>
          <w:lang w:eastAsia="en-GB"/>
        </w:rPr>
        <w:t xml:space="preserve">Psychological Review’. </w:t>
      </w:r>
      <w:r w:rsidR="006F0818">
        <w:rPr>
          <w:rFonts w:ascii="Source Sans Pro" w:eastAsia="Times New Roman" w:hAnsi="Source Sans Pro" w:cs="Times New Roman"/>
          <w:color w:val="000000" w:themeColor="text1"/>
          <w:sz w:val="23"/>
          <w:szCs w:val="23"/>
          <w:lang w:eastAsia="en-GB"/>
        </w:rPr>
        <w:t>Vol. 50. Issue 4. Pages 430-437</w:t>
      </w:r>
    </w:p>
    <w:p w14:paraId="283791E6"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46311717" w14:textId="4B894B62" w:rsidR="002C4B6A" w:rsidRDefault="002C4B6A" w:rsidP="000B6F9B">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Nagel, P. (2016) </w:t>
      </w:r>
      <w:r>
        <w:rPr>
          <w:rFonts w:ascii="Source Sans Pro" w:eastAsia="Times New Roman" w:hAnsi="Source Sans Pro" w:cs="Times New Roman"/>
          <w:i/>
          <w:iCs/>
          <w:color w:val="000000" w:themeColor="text1"/>
          <w:sz w:val="23"/>
          <w:szCs w:val="23"/>
          <w:lang w:eastAsia="en-GB"/>
        </w:rPr>
        <w:t xml:space="preserve">Mental Health Matters: A practical guide to identifying and understanding mental health issues in primary schools. </w:t>
      </w:r>
      <w:r>
        <w:rPr>
          <w:rFonts w:ascii="Source Sans Pro" w:eastAsia="Times New Roman" w:hAnsi="Source Sans Pro" w:cs="Times New Roman"/>
          <w:color w:val="000000" w:themeColor="text1"/>
          <w:sz w:val="23"/>
          <w:szCs w:val="23"/>
          <w:lang w:eastAsia="en-GB"/>
        </w:rPr>
        <w:t>London: Bloomsbury Publishing.</w:t>
      </w:r>
    </w:p>
    <w:p w14:paraId="286C0213" w14:textId="77777777" w:rsidR="004F3E07" w:rsidRPr="004F3E07" w:rsidRDefault="004F3E07" w:rsidP="004F3E07">
      <w:pPr>
        <w:pStyle w:val="ListParagraph"/>
        <w:rPr>
          <w:rFonts w:ascii="Source Sans Pro" w:eastAsia="Times New Roman" w:hAnsi="Source Sans Pro" w:cs="Times New Roman"/>
          <w:color w:val="000000" w:themeColor="text1"/>
          <w:sz w:val="23"/>
          <w:szCs w:val="23"/>
          <w:lang w:eastAsia="en-GB"/>
        </w:rPr>
      </w:pPr>
    </w:p>
    <w:p w14:paraId="6D1DB9C1" w14:textId="3138C024" w:rsidR="004F3E07" w:rsidRDefault="004F3E07" w:rsidP="000B6F9B">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t xml:space="preserve">Ofsted (2019) </w:t>
      </w:r>
      <w:r>
        <w:rPr>
          <w:rFonts w:ascii="Source Sans Pro" w:eastAsia="Times New Roman" w:hAnsi="Source Sans Pro" w:cs="Times New Roman"/>
          <w:i/>
          <w:iCs/>
          <w:color w:val="000000" w:themeColor="text1"/>
          <w:sz w:val="23"/>
          <w:szCs w:val="23"/>
          <w:lang w:eastAsia="en-GB"/>
        </w:rPr>
        <w:t xml:space="preserve">Teacher Well-being at Work in Schools and Further Education Providers. </w:t>
      </w:r>
      <w:r>
        <w:rPr>
          <w:rFonts w:ascii="Source Sans Pro" w:eastAsia="Times New Roman" w:hAnsi="Source Sans Pro" w:cs="Times New Roman"/>
          <w:color w:val="000000" w:themeColor="text1"/>
          <w:sz w:val="23"/>
          <w:szCs w:val="23"/>
          <w:lang w:eastAsia="en-GB"/>
        </w:rPr>
        <w:t xml:space="preserve">Available at: </w:t>
      </w:r>
      <w:hyperlink r:id="rId15" w:history="1">
        <w:r w:rsidRPr="00777782">
          <w:rPr>
            <w:rStyle w:val="Hyperlink"/>
            <w:rFonts w:ascii="Source Sans Pro" w:eastAsia="Times New Roman" w:hAnsi="Source Sans Pro" w:cs="Times New Roman"/>
            <w:sz w:val="23"/>
            <w:szCs w:val="23"/>
            <w:lang w:eastAsia="en-GB"/>
          </w:rPr>
          <w:t>https://assets.publishing.service.gov.uk/government/uploads/system/uploads/attachment_data/file/936253/Teacher_well-being_report_110719F.pdf</w:t>
        </w:r>
      </w:hyperlink>
      <w:r>
        <w:rPr>
          <w:rFonts w:ascii="Source Sans Pro" w:eastAsia="Times New Roman" w:hAnsi="Source Sans Pro" w:cs="Times New Roman"/>
          <w:color w:val="000000" w:themeColor="text1"/>
          <w:sz w:val="23"/>
          <w:szCs w:val="23"/>
          <w:lang w:eastAsia="en-GB"/>
        </w:rPr>
        <w:t>. (Accessed 24/10/21)</w:t>
      </w:r>
    </w:p>
    <w:p w14:paraId="647DCD62" w14:textId="77777777" w:rsidR="002C4B6A" w:rsidRPr="002C4B6A" w:rsidRDefault="002C4B6A" w:rsidP="002C4B6A">
      <w:pPr>
        <w:pStyle w:val="ListParagraph"/>
        <w:rPr>
          <w:rFonts w:ascii="Source Sans Pro" w:eastAsia="Times New Roman" w:hAnsi="Source Sans Pro" w:cs="Times New Roman"/>
          <w:color w:val="000000" w:themeColor="text1"/>
          <w:sz w:val="23"/>
          <w:szCs w:val="23"/>
          <w:lang w:eastAsia="en-GB"/>
        </w:rPr>
      </w:pPr>
    </w:p>
    <w:p w14:paraId="48F7C643" w14:textId="77777777" w:rsidR="002C4B6A"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5042B5DC" w14:textId="4B97E4DA" w:rsidR="004D5912" w:rsidRDefault="004D5912" w:rsidP="000B6F9B">
      <w:pPr>
        <w:pStyle w:val="ListParagraph"/>
        <w:numPr>
          <w:ilvl w:val="0"/>
          <w:numId w:val="1"/>
        </w:numPr>
        <w:shd w:val="clear" w:color="auto" w:fill="FFFFFF"/>
        <w:spacing w:after="240"/>
        <w:rPr>
          <w:rFonts w:ascii="Source Sans Pro" w:eastAsia="Times New Roman" w:hAnsi="Source Sans Pro" w:cs="Times New Roman"/>
          <w:color w:val="000000" w:themeColor="text1"/>
          <w:sz w:val="23"/>
          <w:szCs w:val="23"/>
          <w:lang w:eastAsia="en-GB"/>
        </w:rPr>
      </w:pPr>
      <w:r>
        <w:rPr>
          <w:rFonts w:ascii="Source Sans Pro" w:eastAsia="Times New Roman" w:hAnsi="Source Sans Pro" w:cs="Times New Roman"/>
          <w:color w:val="000000" w:themeColor="text1"/>
          <w:sz w:val="23"/>
          <w:szCs w:val="23"/>
          <w:lang w:eastAsia="en-GB"/>
        </w:rPr>
        <w:lastRenderedPageBreak/>
        <w:t>Taylor, C. Rhys, M. Waldron, S. (2016) ‘</w:t>
      </w:r>
      <w:r w:rsidRPr="004D5912">
        <w:rPr>
          <w:rFonts w:ascii="Source Sans Pro" w:eastAsia="Times New Roman" w:hAnsi="Source Sans Pro" w:cs="Times New Roman"/>
          <w:color w:val="000000" w:themeColor="text1"/>
          <w:sz w:val="23"/>
          <w:szCs w:val="23"/>
          <w:lang w:eastAsia="en-GB"/>
        </w:rPr>
        <w:t>Implementing Curriculum Reform in Wales: The Case of Foundation Phase</w:t>
      </w:r>
      <w:r>
        <w:rPr>
          <w:rFonts w:ascii="Source Sans Pro" w:eastAsia="Times New Roman" w:hAnsi="Source Sans Pro" w:cs="Times New Roman"/>
          <w:color w:val="000000" w:themeColor="text1"/>
          <w:sz w:val="23"/>
          <w:szCs w:val="23"/>
          <w:lang w:eastAsia="en-GB"/>
        </w:rPr>
        <w:t>’</w:t>
      </w:r>
      <w:r>
        <w:rPr>
          <w:rFonts w:ascii="Source Sans Pro" w:eastAsia="Times New Roman" w:hAnsi="Source Sans Pro" w:cs="Times New Roman"/>
          <w:i/>
          <w:iCs/>
          <w:color w:val="000000" w:themeColor="text1"/>
          <w:sz w:val="23"/>
          <w:szCs w:val="23"/>
          <w:lang w:eastAsia="en-GB"/>
        </w:rPr>
        <w:t xml:space="preserve">. </w:t>
      </w:r>
      <w:r w:rsidRPr="004D5912">
        <w:rPr>
          <w:rFonts w:ascii="Source Sans Pro" w:eastAsia="Times New Roman" w:hAnsi="Source Sans Pro" w:cs="Times New Roman"/>
          <w:i/>
          <w:iCs/>
          <w:color w:val="000000" w:themeColor="text1"/>
          <w:sz w:val="23"/>
          <w:szCs w:val="23"/>
          <w:lang w:eastAsia="en-GB"/>
        </w:rPr>
        <w:t>Oxford Review of Education.</w:t>
      </w:r>
      <w:r>
        <w:rPr>
          <w:rFonts w:ascii="Source Sans Pro" w:eastAsia="Times New Roman" w:hAnsi="Source Sans Pro" w:cs="Times New Roman"/>
          <w:color w:val="000000" w:themeColor="text1"/>
          <w:sz w:val="23"/>
          <w:szCs w:val="23"/>
          <w:lang w:eastAsia="en-GB"/>
        </w:rPr>
        <w:t xml:space="preserve"> Vol 34. Issue 3. Pages 299-315. Available at: </w:t>
      </w:r>
      <w:hyperlink r:id="rId16" w:history="1">
        <w:r w:rsidRPr="00777782">
          <w:rPr>
            <w:rStyle w:val="Hyperlink"/>
            <w:rFonts w:ascii="Source Sans Pro" w:eastAsia="Times New Roman" w:hAnsi="Source Sans Pro" w:cs="Times New Roman"/>
            <w:sz w:val="23"/>
            <w:szCs w:val="23"/>
            <w:lang w:eastAsia="en-GB"/>
          </w:rPr>
          <w:t>https://repository.cardiffmet.ac.uk/bitstream/handle/10369/9695/Implementing%20curriculum%20reform%20in%20Wales%20-%20the%20case%20of%20the%20Foundation%20Phase.pdf?sequence=1&amp;isAllowed=y</w:t>
        </w:r>
      </w:hyperlink>
      <w:r>
        <w:rPr>
          <w:rFonts w:ascii="Source Sans Pro" w:eastAsia="Times New Roman" w:hAnsi="Source Sans Pro" w:cs="Times New Roman"/>
          <w:color w:val="000000" w:themeColor="text1"/>
          <w:sz w:val="23"/>
          <w:szCs w:val="23"/>
          <w:lang w:eastAsia="en-GB"/>
        </w:rPr>
        <w:t>, (Accessed: 15/10/21)</w:t>
      </w:r>
    </w:p>
    <w:p w14:paraId="1D33621A" w14:textId="77777777" w:rsidR="002C4B6A" w:rsidRPr="000B6F9B" w:rsidRDefault="002C4B6A" w:rsidP="002C4B6A">
      <w:pPr>
        <w:pStyle w:val="ListParagraph"/>
        <w:shd w:val="clear" w:color="auto" w:fill="FFFFFF"/>
        <w:spacing w:after="240"/>
        <w:rPr>
          <w:rFonts w:ascii="Source Sans Pro" w:eastAsia="Times New Roman" w:hAnsi="Source Sans Pro" w:cs="Times New Roman"/>
          <w:color w:val="000000" w:themeColor="text1"/>
          <w:sz w:val="23"/>
          <w:szCs w:val="23"/>
          <w:lang w:eastAsia="en-GB"/>
        </w:rPr>
      </w:pPr>
    </w:p>
    <w:p w14:paraId="7547F09C" w14:textId="5B3EE262" w:rsidR="00422786" w:rsidRPr="0090263B" w:rsidRDefault="00422786" w:rsidP="00422786">
      <w:pPr>
        <w:pStyle w:val="ListParagraph"/>
        <w:numPr>
          <w:ilvl w:val="0"/>
          <w:numId w:val="1"/>
        </w:numPr>
        <w:rPr>
          <w:rFonts w:ascii="Times New Roman" w:eastAsia="Times New Roman" w:hAnsi="Times New Roman" w:cs="Times New Roman"/>
          <w:color w:val="000000" w:themeColor="text1"/>
          <w:lang w:eastAsia="en-GB"/>
        </w:rPr>
      </w:pPr>
      <w:r w:rsidRPr="000B6F9B">
        <w:rPr>
          <w:rFonts w:ascii="Source Sans Pro" w:eastAsia="Times New Roman" w:hAnsi="Source Sans Pro" w:cs="Times New Roman"/>
          <w:color w:val="000000" w:themeColor="text1"/>
          <w:sz w:val="23"/>
          <w:szCs w:val="23"/>
          <w:shd w:val="clear" w:color="auto" w:fill="FFFFFF"/>
          <w:lang w:eastAsia="en-GB"/>
        </w:rPr>
        <w:t>Tripp, D. (2012) </w:t>
      </w:r>
      <w:r w:rsidRPr="000B6F9B">
        <w:rPr>
          <w:rFonts w:ascii="Source Sans Pro" w:eastAsia="Times New Roman" w:hAnsi="Source Sans Pro" w:cs="Times New Roman"/>
          <w:i/>
          <w:iCs/>
          <w:color w:val="000000" w:themeColor="text1"/>
          <w:sz w:val="23"/>
          <w:szCs w:val="23"/>
          <w:lang w:eastAsia="en-GB"/>
        </w:rPr>
        <w:t xml:space="preserve">Critical incidents in teaching: </w:t>
      </w:r>
      <w:r w:rsidRPr="000B6F9B">
        <w:rPr>
          <w:rFonts w:ascii="Source Sans Pro" w:eastAsia="Times New Roman" w:hAnsi="Source Sans Pro" w:cs="Times New Roman"/>
          <w:i/>
          <w:iCs/>
          <w:color w:val="000000" w:themeColor="text1"/>
          <w:sz w:val="23"/>
          <w:szCs w:val="23"/>
          <w:lang w:eastAsia="en-GB"/>
        </w:rPr>
        <w:t>D</w:t>
      </w:r>
      <w:r w:rsidRPr="000B6F9B">
        <w:rPr>
          <w:rFonts w:ascii="Source Sans Pro" w:eastAsia="Times New Roman" w:hAnsi="Source Sans Pro" w:cs="Times New Roman"/>
          <w:i/>
          <w:iCs/>
          <w:color w:val="000000" w:themeColor="text1"/>
          <w:sz w:val="23"/>
          <w:szCs w:val="23"/>
          <w:lang w:eastAsia="en-GB"/>
        </w:rPr>
        <w:t>eveloping</w:t>
      </w:r>
      <w:r w:rsidRPr="000B6F9B">
        <w:rPr>
          <w:rFonts w:ascii="Source Sans Pro" w:eastAsia="Times New Roman" w:hAnsi="Source Sans Pro" w:cs="Times New Roman"/>
          <w:i/>
          <w:iCs/>
          <w:color w:val="000000" w:themeColor="text1"/>
          <w:sz w:val="23"/>
          <w:szCs w:val="23"/>
          <w:lang w:eastAsia="en-GB"/>
        </w:rPr>
        <w:t xml:space="preserve"> </w:t>
      </w:r>
      <w:r w:rsidR="0026752C" w:rsidRPr="000B6F9B">
        <w:rPr>
          <w:rFonts w:ascii="Source Sans Pro" w:eastAsia="Times New Roman" w:hAnsi="Source Sans Pro" w:cs="Times New Roman"/>
          <w:i/>
          <w:iCs/>
          <w:color w:val="000000" w:themeColor="text1"/>
          <w:sz w:val="23"/>
          <w:szCs w:val="23"/>
          <w:lang w:eastAsia="en-GB"/>
        </w:rPr>
        <w:t>p</w:t>
      </w:r>
      <w:r w:rsidRPr="000B6F9B">
        <w:rPr>
          <w:rFonts w:ascii="Source Sans Pro" w:eastAsia="Times New Roman" w:hAnsi="Source Sans Pro" w:cs="Times New Roman"/>
          <w:i/>
          <w:iCs/>
          <w:color w:val="000000" w:themeColor="text1"/>
          <w:sz w:val="23"/>
          <w:szCs w:val="23"/>
          <w:lang w:eastAsia="en-GB"/>
        </w:rPr>
        <w:t xml:space="preserve">rofessional </w:t>
      </w:r>
      <w:r w:rsidR="0026752C" w:rsidRPr="000B6F9B">
        <w:rPr>
          <w:rFonts w:ascii="Source Sans Pro" w:eastAsia="Times New Roman" w:hAnsi="Source Sans Pro" w:cs="Times New Roman"/>
          <w:i/>
          <w:iCs/>
          <w:color w:val="000000" w:themeColor="text1"/>
          <w:sz w:val="23"/>
          <w:szCs w:val="23"/>
          <w:lang w:eastAsia="en-GB"/>
        </w:rPr>
        <w:t>j</w:t>
      </w:r>
      <w:r w:rsidRPr="000B6F9B">
        <w:rPr>
          <w:rFonts w:ascii="Source Sans Pro" w:eastAsia="Times New Roman" w:hAnsi="Source Sans Pro" w:cs="Times New Roman"/>
          <w:i/>
          <w:iCs/>
          <w:color w:val="000000" w:themeColor="text1"/>
          <w:sz w:val="23"/>
          <w:szCs w:val="23"/>
          <w:lang w:eastAsia="en-GB"/>
        </w:rPr>
        <w:t>udgement</w:t>
      </w:r>
      <w:r w:rsidRPr="000B6F9B">
        <w:rPr>
          <w:rFonts w:ascii="Source Sans Pro" w:eastAsia="Times New Roman" w:hAnsi="Source Sans Pro" w:cs="Times New Roman"/>
          <w:color w:val="000000" w:themeColor="text1"/>
          <w:sz w:val="23"/>
          <w:szCs w:val="23"/>
          <w:shd w:val="clear" w:color="auto" w:fill="FFFFFF"/>
          <w:lang w:eastAsia="en-GB"/>
        </w:rPr>
        <w:t>. Classic ed. London: Routledge.</w:t>
      </w:r>
    </w:p>
    <w:p w14:paraId="39E1B565" w14:textId="77777777" w:rsidR="0090263B" w:rsidRPr="0090263B" w:rsidRDefault="0090263B" w:rsidP="0090263B">
      <w:pPr>
        <w:pStyle w:val="ListParagraph"/>
        <w:rPr>
          <w:rFonts w:ascii="Times New Roman" w:eastAsia="Times New Roman" w:hAnsi="Times New Roman" w:cs="Times New Roman"/>
          <w:color w:val="000000" w:themeColor="text1"/>
          <w:lang w:eastAsia="en-GB"/>
        </w:rPr>
      </w:pPr>
    </w:p>
    <w:p w14:paraId="167FA4CB" w14:textId="7FDA512C" w:rsidR="0090263B" w:rsidRPr="004F3E07" w:rsidRDefault="0090263B" w:rsidP="00422786">
      <w:pPr>
        <w:pStyle w:val="ListParagraph"/>
        <w:numPr>
          <w:ilvl w:val="0"/>
          <w:numId w:val="1"/>
        </w:numPr>
        <w:rPr>
          <w:rFonts w:eastAsia="Times New Roman" w:cstheme="minorHAnsi"/>
          <w:color w:val="000000" w:themeColor="text1"/>
          <w:lang w:eastAsia="en-GB"/>
        </w:rPr>
      </w:pPr>
      <w:r w:rsidRPr="004F3E07">
        <w:rPr>
          <w:rFonts w:eastAsia="Times New Roman" w:cstheme="minorHAnsi"/>
          <w:color w:val="000000" w:themeColor="text1"/>
          <w:lang w:eastAsia="en-GB"/>
        </w:rPr>
        <w:t>Vygotsky, L. (1978)</w:t>
      </w:r>
      <w:r w:rsidRPr="004F3E07">
        <w:rPr>
          <w:rFonts w:eastAsia="Times New Roman" w:cstheme="minorHAnsi"/>
          <w:i/>
          <w:iCs/>
          <w:color w:val="000000" w:themeColor="text1"/>
          <w:lang w:eastAsia="en-GB"/>
        </w:rPr>
        <w:t xml:space="preserve"> Mind in Society: The development of higher psychological processes.</w:t>
      </w:r>
    </w:p>
    <w:p w14:paraId="65E026B5" w14:textId="77777777" w:rsidR="002C4B6A" w:rsidRPr="00053E7D" w:rsidRDefault="002C4B6A" w:rsidP="00053E7D">
      <w:pPr>
        <w:rPr>
          <w:rFonts w:ascii="Times New Roman" w:eastAsia="Times New Roman" w:hAnsi="Times New Roman" w:cs="Times New Roman"/>
          <w:color w:val="000000" w:themeColor="text1"/>
          <w:lang w:eastAsia="en-GB"/>
        </w:rPr>
      </w:pPr>
    </w:p>
    <w:p w14:paraId="6457AE08" w14:textId="61E5582F" w:rsidR="00437C05" w:rsidRPr="005C1EC4" w:rsidRDefault="00437C05" w:rsidP="00422786">
      <w:pPr>
        <w:pStyle w:val="ListParagraph"/>
        <w:numPr>
          <w:ilvl w:val="0"/>
          <w:numId w:val="1"/>
        </w:numPr>
        <w:rPr>
          <w:rFonts w:ascii="Times New Roman" w:eastAsia="Times New Roman" w:hAnsi="Times New Roman" w:cs="Times New Roman"/>
          <w:color w:val="000000" w:themeColor="text1"/>
          <w:lang w:eastAsia="en-GB"/>
        </w:rPr>
      </w:pPr>
      <w:r>
        <w:rPr>
          <w:rFonts w:ascii="Source Sans Pro" w:eastAsia="Times New Roman" w:hAnsi="Source Sans Pro" w:cs="Times New Roman"/>
          <w:color w:val="000000" w:themeColor="text1"/>
          <w:sz w:val="23"/>
          <w:szCs w:val="23"/>
          <w:shd w:val="clear" w:color="auto" w:fill="FFFFFF"/>
          <w:lang w:eastAsia="en-GB"/>
        </w:rPr>
        <w:t xml:space="preserve">Welsh Government. (2021) </w:t>
      </w:r>
      <w:r w:rsidR="00ED4984">
        <w:rPr>
          <w:rFonts w:ascii="Source Sans Pro" w:eastAsia="Times New Roman" w:hAnsi="Source Sans Pro" w:cs="Times New Roman"/>
          <w:i/>
          <w:iCs/>
          <w:color w:val="000000" w:themeColor="text1"/>
          <w:sz w:val="23"/>
          <w:szCs w:val="23"/>
          <w:shd w:val="clear" w:color="auto" w:fill="FFFFFF"/>
          <w:lang w:eastAsia="en-GB"/>
        </w:rPr>
        <w:t xml:space="preserve">Curriculum for Wales. </w:t>
      </w:r>
      <w:r w:rsidR="00ED4984">
        <w:rPr>
          <w:rFonts w:ascii="Source Sans Pro" w:eastAsia="Times New Roman" w:hAnsi="Source Sans Pro" w:cs="Times New Roman"/>
          <w:color w:val="000000" w:themeColor="text1"/>
          <w:sz w:val="23"/>
          <w:szCs w:val="23"/>
          <w:shd w:val="clear" w:color="auto" w:fill="FFFFFF"/>
          <w:lang w:eastAsia="en-GB"/>
        </w:rPr>
        <w:t xml:space="preserve">Available at: </w:t>
      </w:r>
      <w:hyperlink r:id="rId17" w:history="1">
        <w:r w:rsidR="00ED4984" w:rsidRPr="00777782">
          <w:rPr>
            <w:rStyle w:val="Hyperlink"/>
            <w:rFonts w:ascii="Source Sans Pro" w:eastAsia="Times New Roman" w:hAnsi="Source Sans Pro" w:cs="Times New Roman"/>
            <w:sz w:val="23"/>
            <w:szCs w:val="23"/>
            <w:shd w:val="clear" w:color="auto" w:fill="FFFFFF"/>
            <w:lang w:eastAsia="en-GB"/>
          </w:rPr>
          <w:t>https://hwb.gov.wales/curriculum-for-wales</w:t>
        </w:r>
      </w:hyperlink>
      <w:r w:rsidR="00ED4984">
        <w:rPr>
          <w:rFonts w:ascii="Source Sans Pro" w:eastAsia="Times New Roman" w:hAnsi="Source Sans Pro" w:cs="Times New Roman"/>
          <w:color w:val="000000" w:themeColor="text1"/>
          <w:sz w:val="23"/>
          <w:szCs w:val="23"/>
          <w:shd w:val="clear" w:color="auto" w:fill="FFFFFF"/>
          <w:lang w:eastAsia="en-GB"/>
        </w:rPr>
        <w:t>, (Accessed: 13/10/21)</w:t>
      </w:r>
    </w:p>
    <w:p w14:paraId="3674FB43" w14:textId="77777777" w:rsidR="005C1EC4" w:rsidRPr="00F05A13" w:rsidRDefault="005C1EC4" w:rsidP="005C1EC4">
      <w:pPr>
        <w:pStyle w:val="ListParagraph"/>
        <w:rPr>
          <w:rFonts w:ascii="Times New Roman" w:eastAsia="Times New Roman" w:hAnsi="Times New Roman" w:cs="Times New Roman"/>
          <w:color w:val="000000" w:themeColor="text1"/>
          <w:lang w:eastAsia="en-GB"/>
        </w:rPr>
      </w:pPr>
    </w:p>
    <w:p w14:paraId="475EB65D" w14:textId="7B14CB97" w:rsidR="00F05A13" w:rsidRPr="002C4B6A" w:rsidRDefault="00F05A13" w:rsidP="00422786">
      <w:pPr>
        <w:pStyle w:val="ListParagraph"/>
        <w:numPr>
          <w:ilvl w:val="0"/>
          <w:numId w:val="1"/>
        </w:numPr>
        <w:rPr>
          <w:rFonts w:ascii="Times New Roman" w:eastAsia="Times New Roman" w:hAnsi="Times New Roman" w:cs="Times New Roman"/>
          <w:color w:val="000000" w:themeColor="text1"/>
          <w:lang w:eastAsia="en-GB"/>
        </w:rPr>
      </w:pPr>
      <w:r>
        <w:rPr>
          <w:rFonts w:ascii="Source Sans Pro" w:eastAsia="Times New Roman" w:hAnsi="Source Sans Pro" w:cs="Times New Roman"/>
          <w:color w:val="000000" w:themeColor="text1"/>
          <w:sz w:val="23"/>
          <w:szCs w:val="23"/>
          <w:shd w:val="clear" w:color="auto" w:fill="FFFFFF"/>
          <w:lang w:eastAsia="en-GB"/>
        </w:rPr>
        <w:t xml:space="preserve">Welsh Government. (2021) </w:t>
      </w:r>
      <w:r>
        <w:rPr>
          <w:rFonts w:ascii="Source Sans Pro" w:eastAsia="Times New Roman" w:hAnsi="Source Sans Pro" w:cs="Times New Roman"/>
          <w:i/>
          <w:iCs/>
          <w:color w:val="000000" w:themeColor="text1"/>
          <w:sz w:val="23"/>
          <w:szCs w:val="23"/>
          <w:shd w:val="clear" w:color="auto" w:fill="FFFFFF"/>
          <w:lang w:eastAsia="en-GB"/>
        </w:rPr>
        <w:t xml:space="preserve">Foundation Phase. </w:t>
      </w:r>
      <w:r>
        <w:rPr>
          <w:rFonts w:ascii="Source Sans Pro" w:eastAsia="Times New Roman" w:hAnsi="Source Sans Pro" w:cs="Times New Roman"/>
          <w:color w:val="000000" w:themeColor="text1"/>
          <w:sz w:val="23"/>
          <w:szCs w:val="23"/>
          <w:shd w:val="clear" w:color="auto" w:fill="FFFFFF"/>
          <w:lang w:eastAsia="en-GB"/>
        </w:rPr>
        <w:t xml:space="preserve">Available at: </w:t>
      </w:r>
      <w:hyperlink r:id="rId18" w:history="1">
        <w:r w:rsidRPr="00777782">
          <w:rPr>
            <w:rStyle w:val="Hyperlink"/>
            <w:rFonts w:ascii="Source Sans Pro" w:eastAsia="Times New Roman" w:hAnsi="Source Sans Pro" w:cs="Times New Roman"/>
            <w:sz w:val="23"/>
            <w:szCs w:val="23"/>
            <w:shd w:val="clear" w:color="auto" w:fill="FFFFFF"/>
            <w:lang w:eastAsia="en-GB"/>
          </w:rPr>
          <w:t>https://statswales.gov.wales/Catalogue/Education-and-Skills/Schools-and-Teachers/Examinations-and-Assessments/Foundation-Phase</w:t>
        </w:r>
      </w:hyperlink>
      <w:r>
        <w:rPr>
          <w:rFonts w:ascii="Source Sans Pro" w:eastAsia="Times New Roman" w:hAnsi="Source Sans Pro" w:cs="Times New Roman"/>
          <w:color w:val="000000" w:themeColor="text1"/>
          <w:sz w:val="23"/>
          <w:szCs w:val="23"/>
          <w:shd w:val="clear" w:color="auto" w:fill="FFFFFF"/>
          <w:lang w:eastAsia="en-GB"/>
        </w:rPr>
        <w:t>, (Accessed: 15/10/21)</w:t>
      </w:r>
    </w:p>
    <w:p w14:paraId="67D36C45" w14:textId="77777777" w:rsidR="002C4B6A" w:rsidRPr="003D7844" w:rsidRDefault="002C4B6A" w:rsidP="002C4B6A">
      <w:pPr>
        <w:pStyle w:val="ListParagraph"/>
        <w:rPr>
          <w:rFonts w:ascii="Times New Roman" w:eastAsia="Times New Roman" w:hAnsi="Times New Roman" w:cs="Times New Roman"/>
          <w:color w:val="000000" w:themeColor="text1"/>
          <w:lang w:eastAsia="en-GB"/>
        </w:rPr>
      </w:pPr>
    </w:p>
    <w:p w14:paraId="7B5865BD" w14:textId="5130485F" w:rsidR="00FE6FD9" w:rsidRPr="007F43EF" w:rsidRDefault="003D7844" w:rsidP="00FE6FD9">
      <w:pPr>
        <w:pStyle w:val="ListParagraph"/>
        <w:numPr>
          <w:ilvl w:val="0"/>
          <w:numId w:val="1"/>
        </w:numPr>
        <w:rPr>
          <w:rFonts w:ascii="Times New Roman" w:eastAsia="Times New Roman" w:hAnsi="Times New Roman" w:cs="Times New Roman"/>
          <w:color w:val="000000" w:themeColor="text1"/>
          <w:lang w:eastAsia="en-GB"/>
        </w:rPr>
      </w:pPr>
      <w:r>
        <w:rPr>
          <w:rFonts w:ascii="Source Sans Pro" w:eastAsia="Times New Roman" w:hAnsi="Source Sans Pro" w:cs="Times New Roman"/>
          <w:color w:val="000000" w:themeColor="text1"/>
          <w:sz w:val="23"/>
          <w:szCs w:val="23"/>
          <w:shd w:val="clear" w:color="auto" w:fill="FFFFFF"/>
          <w:lang w:eastAsia="en-GB"/>
        </w:rPr>
        <w:t xml:space="preserve">Welsh Government. (2021) </w:t>
      </w:r>
      <w:r>
        <w:rPr>
          <w:rFonts w:ascii="Source Sans Pro" w:eastAsia="Times New Roman" w:hAnsi="Source Sans Pro" w:cs="Times New Roman"/>
          <w:i/>
          <w:iCs/>
          <w:color w:val="000000" w:themeColor="text1"/>
          <w:sz w:val="23"/>
          <w:szCs w:val="23"/>
          <w:shd w:val="clear" w:color="auto" w:fill="FFFFFF"/>
          <w:lang w:eastAsia="en-GB"/>
        </w:rPr>
        <w:t xml:space="preserve">Information on Professional Standards that Apply to Practitioners in Wales. </w:t>
      </w:r>
      <w:r>
        <w:rPr>
          <w:rFonts w:ascii="Source Sans Pro" w:eastAsia="Times New Roman" w:hAnsi="Source Sans Pro" w:cs="Times New Roman"/>
          <w:color w:val="000000" w:themeColor="text1"/>
          <w:sz w:val="23"/>
          <w:szCs w:val="23"/>
          <w:shd w:val="clear" w:color="auto" w:fill="FFFFFF"/>
          <w:lang w:eastAsia="en-GB"/>
        </w:rPr>
        <w:t xml:space="preserve">Available at: </w:t>
      </w:r>
      <w:hyperlink r:id="rId19" w:history="1">
        <w:r w:rsidRPr="00777782">
          <w:rPr>
            <w:rStyle w:val="Hyperlink"/>
            <w:rFonts w:ascii="Source Sans Pro" w:eastAsia="Times New Roman" w:hAnsi="Source Sans Pro" w:cs="Times New Roman"/>
            <w:sz w:val="23"/>
            <w:szCs w:val="23"/>
            <w:shd w:val="clear" w:color="auto" w:fill="FFFFFF"/>
            <w:lang w:eastAsia="en-GB"/>
          </w:rPr>
          <w:t>https://hwb.gov.wales/professional-development/professional-standards</w:t>
        </w:r>
      </w:hyperlink>
      <w:r>
        <w:rPr>
          <w:rFonts w:ascii="Source Sans Pro" w:eastAsia="Times New Roman" w:hAnsi="Source Sans Pro" w:cs="Times New Roman"/>
          <w:color w:val="000000" w:themeColor="text1"/>
          <w:sz w:val="23"/>
          <w:szCs w:val="23"/>
          <w:shd w:val="clear" w:color="auto" w:fill="FFFFFF"/>
          <w:lang w:eastAsia="en-GB"/>
        </w:rPr>
        <w:t>,  (Accessed: 15/10/21)</w:t>
      </w:r>
    </w:p>
    <w:p w14:paraId="1922A7E2" w14:textId="77777777" w:rsidR="007F43EF" w:rsidRPr="007F43EF" w:rsidRDefault="007F43EF" w:rsidP="007F43EF">
      <w:pPr>
        <w:pStyle w:val="ListParagraph"/>
        <w:rPr>
          <w:rFonts w:ascii="Times New Roman" w:eastAsia="Times New Roman" w:hAnsi="Times New Roman" w:cs="Times New Roman"/>
          <w:color w:val="000000" w:themeColor="text1"/>
          <w:lang w:eastAsia="en-GB"/>
        </w:rPr>
      </w:pPr>
    </w:p>
    <w:p w14:paraId="44555820" w14:textId="3076F839" w:rsidR="007F43EF" w:rsidRPr="007F43EF" w:rsidRDefault="007F43EF" w:rsidP="00FE6FD9">
      <w:pPr>
        <w:pStyle w:val="ListParagraph"/>
        <w:numPr>
          <w:ilvl w:val="0"/>
          <w:numId w:val="1"/>
        </w:numPr>
        <w:rPr>
          <w:rFonts w:eastAsia="Times New Roman" w:cstheme="minorHAnsi"/>
          <w:color w:val="000000" w:themeColor="text1"/>
          <w:lang w:eastAsia="en-GB"/>
        </w:rPr>
      </w:pPr>
      <w:r w:rsidRPr="007F43EF">
        <w:rPr>
          <w:rFonts w:eastAsia="Times New Roman" w:cstheme="minorHAnsi"/>
          <w:color w:val="000000" w:themeColor="text1"/>
          <w:lang w:eastAsia="en-GB"/>
        </w:rPr>
        <w:t xml:space="preserve">Welsh Government (2010) </w:t>
      </w:r>
      <w:r w:rsidRPr="007F43EF">
        <w:rPr>
          <w:rFonts w:eastAsia="Times New Roman" w:cstheme="minorHAnsi"/>
          <w:i/>
          <w:iCs/>
          <w:color w:val="000000" w:themeColor="text1"/>
          <w:lang w:eastAsia="en-GB"/>
        </w:rPr>
        <w:t xml:space="preserve">Primary – Social and emotional aspects of learning. </w:t>
      </w:r>
      <w:r w:rsidRPr="007F43EF">
        <w:rPr>
          <w:rFonts w:eastAsia="Times New Roman" w:cstheme="minorHAnsi"/>
          <w:color w:val="000000" w:themeColor="text1"/>
          <w:lang w:eastAsia="en-GB"/>
        </w:rPr>
        <w:t xml:space="preserve">Available at: </w:t>
      </w:r>
      <w:hyperlink r:id="rId20" w:history="1">
        <w:r w:rsidRPr="007F43EF">
          <w:rPr>
            <w:rStyle w:val="Hyperlink"/>
            <w:rFonts w:eastAsia="Times New Roman" w:cstheme="minorHAnsi"/>
            <w:lang w:eastAsia="en-GB"/>
          </w:rPr>
          <w:t>https://hwb.gov.wales/api/storage/a48a3e94-fa02-49a3-9d1e-ed014fbe0da2/121128sealcymruen.pdf</w:t>
        </w:r>
      </w:hyperlink>
      <w:r w:rsidRPr="007F43EF">
        <w:rPr>
          <w:rFonts w:eastAsia="Times New Roman" w:cstheme="minorHAnsi"/>
          <w:color w:val="000000" w:themeColor="text1"/>
          <w:lang w:eastAsia="en-GB"/>
        </w:rPr>
        <w:t>. (Accessed 25/10/21)</w:t>
      </w:r>
    </w:p>
    <w:p w14:paraId="55341359" w14:textId="77777777" w:rsidR="00D9166A" w:rsidRPr="00D9166A" w:rsidRDefault="00D9166A" w:rsidP="00D9166A">
      <w:pPr>
        <w:pStyle w:val="ListParagraph"/>
        <w:rPr>
          <w:rFonts w:ascii="Times New Roman" w:eastAsia="Times New Roman" w:hAnsi="Times New Roman" w:cs="Times New Roman"/>
          <w:color w:val="000000" w:themeColor="text1"/>
          <w:lang w:eastAsia="en-GB"/>
        </w:rPr>
      </w:pPr>
    </w:p>
    <w:p w14:paraId="47564F7C" w14:textId="10956BC8" w:rsidR="00D9166A" w:rsidRPr="00D9166A" w:rsidRDefault="00D9166A" w:rsidP="00FE6FD9">
      <w:pPr>
        <w:pStyle w:val="ListParagraph"/>
        <w:numPr>
          <w:ilvl w:val="0"/>
          <w:numId w:val="1"/>
        </w:numPr>
        <w:rPr>
          <w:rFonts w:eastAsia="Times New Roman" w:cstheme="minorHAnsi"/>
          <w:color w:val="000000" w:themeColor="text1"/>
          <w:lang w:eastAsia="en-GB"/>
        </w:rPr>
      </w:pPr>
      <w:r w:rsidRPr="00D9166A">
        <w:rPr>
          <w:rFonts w:eastAsia="Times New Roman" w:cstheme="minorHAnsi"/>
          <w:color w:val="000000" w:themeColor="text1"/>
          <w:lang w:eastAsia="en-GB"/>
        </w:rPr>
        <w:t xml:space="preserve">William, D. Black, P. (1998) </w:t>
      </w:r>
      <w:r w:rsidRPr="00D9166A">
        <w:rPr>
          <w:rFonts w:eastAsia="Times New Roman" w:cstheme="minorHAnsi"/>
          <w:i/>
          <w:iCs/>
          <w:color w:val="000000" w:themeColor="text1"/>
          <w:lang w:eastAsia="en-GB"/>
        </w:rPr>
        <w:t xml:space="preserve">Inside the Black Box: Raising Standards through Classroom Assessment. </w:t>
      </w:r>
      <w:r w:rsidRPr="00D9166A">
        <w:rPr>
          <w:rFonts w:eastAsia="Times New Roman" w:cstheme="minorHAnsi"/>
          <w:color w:val="000000" w:themeColor="text1"/>
          <w:lang w:eastAsia="en-GB"/>
        </w:rPr>
        <w:t>London: Kings College, London</w:t>
      </w:r>
    </w:p>
    <w:p w14:paraId="56A90EFC" w14:textId="77777777" w:rsidR="00FE6FD9" w:rsidRPr="00FE6FD9" w:rsidRDefault="00FE6FD9" w:rsidP="00FE6FD9">
      <w:pPr>
        <w:pStyle w:val="ListParagraph"/>
        <w:rPr>
          <w:rFonts w:ascii="Times New Roman" w:eastAsia="Times New Roman" w:hAnsi="Times New Roman" w:cs="Times New Roman"/>
          <w:color w:val="000000" w:themeColor="text1"/>
          <w:lang w:eastAsia="en-GB"/>
        </w:rPr>
      </w:pPr>
    </w:p>
    <w:p w14:paraId="231E261E" w14:textId="74B1FA06" w:rsidR="00FE6FD9" w:rsidRPr="00FE6FD9" w:rsidRDefault="00FE6FD9" w:rsidP="00FE6FD9">
      <w:pPr>
        <w:pStyle w:val="ListParagraph"/>
        <w:numPr>
          <w:ilvl w:val="0"/>
          <w:numId w:val="1"/>
        </w:numPr>
        <w:rPr>
          <w:rFonts w:ascii="Times New Roman" w:eastAsia="Times New Roman" w:hAnsi="Times New Roman" w:cs="Times New Roman"/>
          <w:color w:val="000000" w:themeColor="text1"/>
          <w:lang w:eastAsia="en-GB"/>
        </w:rPr>
      </w:pPr>
      <w:r>
        <w:rPr>
          <w:rFonts w:eastAsia="Times New Roman" w:cstheme="minorHAnsi"/>
          <w:color w:val="000000" w:themeColor="text1"/>
          <w:lang w:eastAsia="en-GB"/>
        </w:rPr>
        <w:t xml:space="preserve">Yousafzai, A. Rasheed, M. </w:t>
      </w:r>
      <w:proofErr w:type="spellStart"/>
      <w:r>
        <w:rPr>
          <w:rFonts w:eastAsia="Times New Roman" w:cstheme="minorHAnsi"/>
          <w:color w:val="000000" w:themeColor="text1"/>
          <w:lang w:eastAsia="en-GB"/>
        </w:rPr>
        <w:t>Bhutta</w:t>
      </w:r>
      <w:proofErr w:type="spellEnd"/>
      <w:r>
        <w:rPr>
          <w:rFonts w:eastAsia="Times New Roman" w:cstheme="minorHAnsi"/>
          <w:color w:val="000000" w:themeColor="text1"/>
          <w:lang w:eastAsia="en-GB"/>
        </w:rPr>
        <w:t xml:space="preserve">, Z. (2013) ‘Annual Research Review: Improved nutrition – A pathway to resilience’ </w:t>
      </w:r>
      <w:r>
        <w:rPr>
          <w:rFonts w:eastAsia="Times New Roman" w:cstheme="minorHAnsi"/>
          <w:i/>
          <w:iCs/>
          <w:color w:val="000000" w:themeColor="text1"/>
          <w:lang w:eastAsia="en-GB"/>
        </w:rPr>
        <w:t xml:space="preserve">Journal of a Child Psychology and Psychiatry. </w:t>
      </w:r>
      <w:r>
        <w:rPr>
          <w:rFonts w:eastAsia="Times New Roman" w:cstheme="minorHAnsi"/>
          <w:color w:val="000000" w:themeColor="text1"/>
          <w:lang w:eastAsia="en-GB"/>
        </w:rPr>
        <w:t>Vol. 54. Issue 4. Pages 367-377. Available at:</w:t>
      </w:r>
      <w:r w:rsidRPr="00FE6FD9">
        <w:t xml:space="preserve"> </w:t>
      </w:r>
      <w:hyperlink r:id="rId21" w:history="1">
        <w:r w:rsidR="00CD4000" w:rsidRPr="00777782">
          <w:rPr>
            <w:rStyle w:val="Hyperlink"/>
            <w:rFonts w:eastAsia="Times New Roman" w:cstheme="minorHAnsi"/>
            <w:lang w:eastAsia="en-GB"/>
          </w:rPr>
          <w:t>https://web-p-ebscohost-com.ezproxy.uwtsd.ac.uk/ehost/pdfviewer/pdfviewer?vid=1&amp;sid=beb0fc1a-4dfb-4f34-9878-5d5fa48f8abc%40redis</w:t>
        </w:r>
      </w:hyperlink>
      <w:r>
        <w:rPr>
          <w:rFonts w:eastAsia="Times New Roman" w:cstheme="minorHAnsi"/>
          <w:color w:val="000000" w:themeColor="text1"/>
          <w:lang w:eastAsia="en-GB"/>
        </w:rPr>
        <w:t>.</w:t>
      </w:r>
      <w:r w:rsidR="00CD4000">
        <w:rPr>
          <w:rFonts w:eastAsia="Times New Roman" w:cstheme="minorHAnsi"/>
          <w:color w:val="000000" w:themeColor="text1"/>
          <w:lang w:eastAsia="en-GB"/>
        </w:rPr>
        <w:t xml:space="preserve"> </w:t>
      </w:r>
      <w:r>
        <w:rPr>
          <w:rFonts w:eastAsia="Times New Roman" w:cstheme="minorHAnsi"/>
          <w:color w:val="000000" w:themeColor="text1"/>
          <w:lang w:eastAsia="en-GB"/>
        </w:rPr>
        <w:t>(Accessed: 23/10/21)</w:t>
      </w:r>
    </w:p>
    <w:p w14:paraId="18CDD370" w14:textId="77777777" w:rsidR="00422786" w:rsidRDefault="00422786" w:rsidP="00B42ECA">
      <w:pPr>
        <w:pStyle w:val="ListParagraph"/>
      </w:pPr>
    </w:p>
    <w:p w14:paraId="74A608B0" w14:textId="20A84478" w:rsidR="00422786" w:rsidRDefault="00422786"/>
    <w:p w14:paraId="7257853C" w14:textId="229F403E" w:rsidR="00422786" w:rsidRDefault="00422786"/>
    <w:p w14:paraId="52703E4C" w14:textId="3712D728" w:rsidR="00422786" w:rsidRDefault="00422786"/>
    <w:p w14:paraId="68D4E26F" w14:textId="49FFB269" w:rsidR="00422786" w:rsidRDefault="00422786"/>
    <w:p w14:paraId="716C4A2C" w14:textId="626666A1" w:rsidR="00422786" w:rsidRDefault="00422786"/>
    <w:p w14:paraId="0D7C1704" w14:textId="6C8BB6D6" w:rsidR="00422786" w:rsidRDefault="00422786"/>
    <w:p w14:paraId="46F22D66" w14:textId="53C46D0F" w:rsidR="00422786" w:rsidRDefault="00422786"/>
    <w:p w14:paraId="3198AB79" w14:textId="48F6FE53" w:rsidR="00422786" w:rsidRDefault="00422786"/>
    <w:p w14:paraId="468786ED" w14:textId="58500498" w:rsidR="00422786" w:rsidRDefault="00422786"/>
    <w:p w14:paraId="10CD1489" w14:textId="2355C723" w:rsidR="00422786" w:rsidRDefault="0032290A">
      <w:r>
        <w:rPr>
          <w:rFonts w:ascii="Arial" w:hAnsi="Arial" w:cs="Arial"/>
          <w:b/>
          <w:bCs/>
          <w:sz w:val="28"/>
          <w:szCs w:val="28"/>
        </w:rPr>
        <w:lastRenderedPageBreak/>
        <w:t>Appendi</w:t>
      </w:r>
      <w:r w:rsidR="00611B29">
        <w:rPr>
          <w:rFonts w:ascii="Arial" w:hAnsi="Arial" w:cs="Arial"/>
          <w:b/>
          <w:bCs/>
          <w:sz w:val="28"/>
          <w:szCs w:val="28"/>
        </w:rPr>
        <w:t>ces</w:t>
      </w:r>
    </w:p>
    <w:p w14:paraId="6CAA436A" w14:textId="7FEAAD90" w:rsidR="00422786" w:rsidRDefault="00422786"/>
    <w:p w14:paraId="69115DDA" w14:textId="201ED895" w:rsidR="00EC4D03" w:rsidRDefault="00EC4D03">
      <w:r>
        <w:t>1.</w:t>
      </w:r>
    </w:p>
    <w:p w14:paraId="6BE6B844"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Record 1</w:t>
      </w:r>
    </w:p>
    <w:tbl>
      <w:tblPr>
        <w:tblW w:w="0" w:type="auto"/>
        <w:tblInd w:w="-118" w:type="dxa"/>
        <w:tblBorders>
          <w:top w:val="nil"/>
          <w:left w:val="nil"/>
          <w:right w:val="nil"/>
        </w:tblBorders>
        <w:tblLayout w:type="fixed"/>
        <w:tblLook w:val="0000" w:firstRow="0" w:lastRow="0" w:firstColumn="0" w:lastColumn="0" w:noHBand="0" w:noVBand="0"/>
      </w:tblPr>
      <w:tblGrid>
        <w:gridCol w:w="8740"/>
      </w:tblGrid>
      <w:tr w:rsidR="00EC4D03" w:rsidRPr="00EC4D03" w14:paraId="294BA9A5"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D37F953"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Date and time, year group: 9:50am, 22/09/2021 - Year 5/6</w:t>
            </w:r>
          </w:p>
          <w:p w14:paraId="376498EE"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68370AE3"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6B7E7D8"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t>Where and When:</w:t>
            </w:r>
            <w:r w:rsidRPr="00EC4D03">
              <w:rPr>
                <w:rFonts w:ascii="Helvetica" w:hAnsi="Helvetica" w:cs="Helvetica"/>
                <w:color w:val="000000"/>
                <w:sz w:val="22"/>
                <w:szCs w:val="22"/>
              </w:rPr>
              <w:t xml:space="preserve"> Context of the observation – subject/AOLE, general classroom context</w:t>
            </w:r>
          </w:p>
          <w:p w14:paraId="68463F8E" w14:textId="77777777" w:rsidR="00EC4D03" w:rsidRPr="00EC4D03" w:rsidRDefault="00EC4D03" w:rsidP="00EC4D03">
            <w:pPr>
              <w:autoSpaceDE w:val="0"/>
              <w:autoSpaceDN w:val="0"/>
              <w:adjustRightInd w:val="0"/>
              <w:rPr>
                <w:rFonts w:ascii="Helvetica" w:hAnsi="Helvetica" w:cs="Helvetica"/>
                <w:color w:val="000000"/>
                <w:sz w:val="22"/>
                <w:szCs w:val="22"/>
              </w:rPr>
            </w:pPr>
          </w:p>
          <w:p w14:paraId="6A010E9D"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This is the first task in the classroom of the day, they run a mile, or exercise before coming in.</w:t>
            </w:r>
          </w:p>
          <w:p w14:paraId="459A89AE" w14:textId="77777777" w:rsidR="00EC4D03" w:rsidRPr="00EC4D03" w:rsidRDefault="00EC4D03" w:rsidP="00EC4D03">
            <w:pPr>
              <w:autoSpaceDE w:val="0"/>
              <w:autoSpaceDN w:val="0"/>
              <w:adjustRightInd w:val="0"/>
              <w:rPr>
                <w:rFonts w:ascii="Helvetica" w:hAnsi="Helvetica" w:cs="Helvetica"/>
                <w:color w:val="000000"/>
                <w:sz w:val="22"/>
                <w:szCs w:val="22"/>
              </w:rPr>
            </w:pPr>
          </w:p>
          <w:p w14:paraId="54A0C096"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The class are completing their oral assessment, doing an individual presentation based around an imaginative task where they have landed on Mars. The children are creating a video to send home. </w:t>
            </w:r>
          </w:p>
          <w:p w14:paraId="3609154E" w14:textId="77777777" w:rsidR="00EC4D03" w:rsidRPr="00EC4D03" w:rsidRDefault="00EC4D03" w:rsidP="00EC4D03">
            <w:pPr>
              <w:autoSpaceDE w:val="0"/>
              <w:autoSpaceDN w:val="0"/>
              <w:adjustRightInd w:val="0"/>
              <w:rPr>
                <w:rFonts w:ascii="Helvetica" w:hAnsi="Helvetica" w:cs="Helvetica"/>
                <w:color w:val="000000"/>
                <w:sz w:val="22"/>
                <w:szCs w:val="22"/>
              </w:rPr>
            </w:pPr>
          </w:p>
          <w:p w14:paraId="158330DF" w14:textId="77777777" w:rsidR="00EC4D03" w:rsidRPr="00EC4D03" w:rsidRDefault="00EC4D03" w:rsidP="00EC4D03">
            <w:pPr>
              <w:autoSpaceDE w:val="0"/>
              <w:autoSpaceDN w:val="0"/>
              <w:adjustRightInd w:val="0"/>
              <w:rPr>
                <w:rFonts w:ascii="Helvetica" w:hAnsi="Helvetica" w:cs="Helvetica"/>
                <w:color w:val="000000"/>
                <w:sz w:val="22"/>
                <w:szCs w:val="22"/>
              </w:rPr>
            </w:pPr>
          </w:p>
          <w:p w14:paraId="64F6A530" w14:textId="77777777" w:rsidR="00EC4D03" w:rsidRPr="00EC4D03" w:rsidRDefault="00EC4D03" w:rsidP="00EC4D03">
            <w:pPr>
              <w:autoSpaceDE w:val="0"/>
              <w:autoSpaceDN w:val="0"/>
              <w:adjustRightInd w:val="0"/>
              <w:rPr>
                <w:rFonts w:ascii="Helvetica" w:hAnsi="Helvetica" w:cs="Helvetica"/>
                <w:color w:val="000000"/>
                <w:sz w:val="22"/>
                <w:szCs w:val="22"/>
              </w:rPr>
            </w:pPr>
          </w:p>
          <w:p w14:paraId="652C1BE5"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11690BCD"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A9997B"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t xml:space="preserve">What happened: </w:t>
            </w:r>
            <w:r w:rsidRPr="00EC4D03">
              <w:rPr>
                <w:rFonts w:ascii="Helvetica" w:hAnsi="Helvetica" w:cs="Helvetica"/>
                <w:color w:val="000000"/>
                <w:sz w:val="22"/>
                <w:szCs w:val="22"/>
              </w:rPr>
              <w:t>a detailed description of the critical incident (the more detail the better to refer to in your later work)</w:t>
            </w:r>
          </w:p>
          <w:p w14:paraId="5F71D68D" w14:textId="77777777" w:rsidR="00EC4D03" w:rsidRPr="00EC4D03" w:rsidRDefault="00EC4D03" w:rsidP="00EC4D03">
            <w:pPr>
              <w:autoSpaceDE w:val="0"/>
              <w:autoSpaceDN w:val="0"/>
              <w:adjustRightInd w:val="0"/>
              <w:rPr>
                <w:rFonts w:ascii="Helvetica" w:hAnsi="Helvetica" w:cs="Helvetica"/>
                <w:color w:val="000000"/>
                <w:sz w:val="22"/>
                <w:szCs w:val="22"/>
              </w:rPr>
            </w:pPr>
          </w:p>
          <w:p w14:paraId="2D40DB61"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 student had come in to the classroom quite loudly. When the class started to complete the presentations, this student started to fidget and talk to the student they were sat next to. This behaviour continued and developed into them rolling up a book and speaking through it loudly. It seemed clear that this student was looking for attention, often looking around the room for a reaction to the behaviour.</w:t>
            </w:r>
          </w:p>
          <w:p w14:paraId="2C2CF141" w14:textId="77777777" w:rsidR="00EC4D03" w:rsidRPr="00EC4D03" w:rsidRDefault="00EC4D03" w:rsidP="00EC4D03">
            <w:pPr>
              <w:autoSpaceDE w:val="0"/>
              <w:autoSpaceDN w:val="0"/>
              <w:adjustRightInd w:val="0"/>
              <w:rPr>
                <w:rFonts w:ascii="Helvetica" w:hAnsi="Helvetica" w:cs="Helvetica"/>
                <w:color w:val="000000"/>
                <w:sz w:val="22"/>
                <w:szCs w:val="22"/>
              </w:rPr>
            </w:pPr>
          </w:p>
          <w:p w14:paraId="53301C5C"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This was ignored by the teacher initially, though after a comment from the student without raising their hand, the teacher sternly told them that they need to raise their hand before speaking and that they ‘won’t be in the classroom long’ if the behaviour continued. The teacher seemed to know how to deal with this student, so I believe this was a ‘typical’ incident (Tripp) - this is reinforced by the teacher saying that they ‘need to adjust’ to being in Year 6.</w:t>
            </w:r>
          </w:p>
          <w:p w14:paraId="77BCD5C7" w14:textId="77777777" w:rsidR="00EC4D03" w:rsidRPr="00EC4D03" w:rsidRDefault="00EC4D03" w:rsidP="00EC4D03">
            <w:pPr>
              <w:autoSpaceDE w:val="0"/>
              <w:autoSpaceDN w:val="0"/>
              <w:adjustRightInd w:val="0"/>
              <w:rPr>
                <w:rFonts w:ascii="Helvetica" w:hAnsi="Helvetica" w:cs="Helvetica"/>
                <w:color w:val="000000"/>
                <w:sz w:val="22"/>
                <w:szCs w:val="22"/>
              </w:rPr>
            </w:pPr>
          </w:p>
          <w:p w14:paraId="226223C3"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color w:val="000000"/>
                <w:sz w:val="22"/>
                <w:szCs w:val="22"/>
              </w:rPr>
              <w:t xml:space="preserve">The child reacted immediately to this and became quiet. They did not fidget to speak during the next presentations and actually raised their hand after them to provide feedback. This was praised by the teacher. </w:t>
            </w:r>
          </w:p>
          <w:p w14:paraId="2A02BC0B" w14:textId="77777777" w:rsidR="00EC4D03" w:rsidRPr="00EC4D03" w:rsidRDefault="00EC4D03" w:rsidP="00EC4D03">
            <w:pPr>
              <w:autoSpaceDE w:val="0"/>
              <w:autoSpaceDN w:val="0"/>
              <w:adjustRightInd w:val="0"/>
              <w:rPr>
                <w:rFonts w:ascii="Helvetica" w:hAnsi="Helvetica" w:cs="Helvetica"/>
                <w:color w:val="000000"/>
                <w:sz w:val="22"/>
                <w:szCs w:val="22"/>
              </w:rPr>
            </w:pPr>
          </w:p>
          <w:p w14:paraId="45F4C16C" w14:textId="77777777" w:rsidR="00EC4D03" w:rsidRPr="00EC4D03" w:rsidRDefault="00EC4D03" w:rsidP="00EC4D03">
            <w:pPr>
              <w:autoSpaceDE w:val="0"/>
              <w:autoSpaceDN w:val="0"/>
              <w:adjustRightInd w:val="0"/>
              <w:rPr>
                <w:rFonts w:ascii="Helvetica" w:hAnsi="Helvetica" w:cs="Helvetica"/>
                <w:color w:val="000000"/>
                <w:sz w:val="22"/>
                <w:szCs w:val="22"/>
              </w:rPr>
            </w:pPr>
          </w:p>
          <w:p w14:paraId="59AD1464" w14:textId="77777777" w:rsidR="00EC4D03" w:rsidRPr="00EC4D03" w:rsidRDefault="00EC4D03" w:rsidP="00EC4D03">
            <w:pPr>
              <w:autoSpaceDE w:val="0"/>
              <w:autoSpaceDN w:val="0"/>
              <w:adjustRightInd w:val="0"/>
              <w:rPr>
                <w:rFonts w:ascii="Helvetica" w:hAnsi="Helvetica" w:cs="Helvetica"/>
                <w:color w:val="000000"/>
                <w:sz w:val="22"/>
                <w:szCs w:val="22"/>
              </w:rPr>
            </w:pPr>
          </w:p>
          <w:p w14:paraId="5FF41718" w14:textId="77777777" w:rsidR="00EC4D03" w:rsidRPr="00EC4D03" w:rsidRDefault="00EC4D03" w:rsidP="00EC4D03">
            <w:pPr>
              <w:autoSpaceDE w:val="0"/>
              <w:autoSpaceDN w:val="0"/>
              <w:adjustRightInd w:val="0"/>
              <w:rPr>
                <w:rFonts w:ascii="Helvetica" w:hAnsi="Helvetica" w:cs="Helvetica"/>
                <w:color w:val="000000"/>
                <w:sz w:val="22"/>
                <w:szCs w:val="22"/>
              </w:rPr>
            </w:pPr>
          </w:p>
          <w:p w14:paraId="3226DA99" w14:textId="77777777" w:rsidR="00EC4D03" w:rsidRPr="00EC4D03" w:rsidRDefault="00EC4D03" w:rsidP="00EC4D03">
            <w:pPr>
              <w:autoSpaceDE w:val="0"/>
              <w:autoSpaceDN w:val="0"/>
              <w:adjustRightInd w:val="0"/>
              <w:rPr>
                <w:rFonts w:ascii="Helvetica" w:hAnsi="Helvetica" w:cs="Helvetica"/>
                <w:color w:val="000000"/>
                <w:sz w:val="22"/>
                <w:szCs w:val="22"/>
              </w:rPr>
            </w:pPr>
          </w:p>
          <w:p w14:paraId="179CE21F" w14:textId="77777777" w:rsidR="00EC4D03" w:rsidRPr="00EC4D03" w:rsidRDefault="00EC4D03" w:rsidP="00EC4D03">
            <w:pPr>
              <w:autoSpaceDE w:val="0"/>
              <w:autoSpaceDN w:val="0"/>
              <w:adjustRightInd w:val="0"/>
              <w:rPr>
                <w:rFonts w:ascii="Helvetica" w:hAnsi="Helvetica" w:cs="Helvetica"/>
                <w:color w:val="000000"/>
                <w:sz w:val="22"/>
                <w:szCs w:val="22"/>
              </w:rPr>
            </w:pPr>
          </w:p>
          <w:p w14:paraId="789B7E20" w14:textId="77777777" w:rsidR="00EC4D03" w:rsidRPr="00EC4D03" w:rsidRDefault="00EC4D03" w:rsidP="00EC4D03">
            <w:pPr>
              <w:autoSpaceDE w:val="0"/>
              <w:autoSpaceDN w:val="0"/>
              <w:adjustRightInd w:val="0"/>
              <w:ind w:left="720"/>
              <w:rPr>
                <w:rFonts w:ascii="Helvetica" w:hAnsi="Helvetica" w:cs="Helvetica"/>
                <w:color w:val="000000"/>
                <w:sz w:val="22"/>
                <w:szCs w:val="22"/>
              </w:rPr>
            </w:pPr>
          </w:p>
          <w:p w14:paraId="00427AAE"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794F6650"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5F67FDC"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 xml:space="preserve">Areas of possible exploration: </w:t>
            </w:r>
            <w:r w:rsidRPr="00EC4D03">
              <w:rPr>
                <w:rFonts w:ascii="Helvetica" w:hAnsi="Helvetica" w:cs="Helvetica"/>
                <w:color w:val="000000"/>
                <w:sz w:val="22"/>
                <w:szCs w:val="22"/>
              </w:rPr>
              <w:t>what you think could be” under the hood” in these incidents? What avenues of research could you consider?</w:t>
            </w:r>
          </w:p>
          <w:p w14:paraId="5C93C83C" w14:textId="77777777" w:rsidR="00EC4D03" w:rsidRPr="00EC4D03" w:rsidRDefault="00EC4D03" w:rsidP="00EC4D03">
            <w:pPr>
              <w:autoSpaceDE w:val="0"/>
              <w:autoSpaceDN w:val="0"/>
              <w:adjustRightInd w:val="0"/>
              <w:rPr>
                <w:rFonts w:ascii="Helvetica" w:hAnsi="Helvetica" w:cs="Helvetica"/>
                <w:color w:val="000000"/>
                <w:sz w:val="22"/>
                <w:szCs w:val="22"/>
              </w:rPr>
            </w:pPr>
          </w:p>
          <w:p w14:paraId="2C75835D"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lastRenderedPageBreak/>
              <w:t>I believe this behaviour was due to a need for attention, which could be linked to the ‘Logical Consequences’ theory by Dreikurs (1968). The 5 needs of the child, attention being one of them.</w:t>
            </w:r>
          </w:p>
          <w:p w14:paraId="333D6379" w14:textId="77777777" w:rsidR="00EC4D03" w:rsidRPr="00EC4D03" w:rsidRDefault="00EC4D03" w:rsidP="00EC4D03">
            <w:pPr>
              <w:autoSpaceDE w:val="0"/>
              <w:autoSpaceDN w:val="0"/>
              <w:adjustRightInd w:val="0"/>
              <w:rPr>
                <w:rFonts w:ascii="Helvetica" w:hAnsi="Helvetica" w:cs="Helvetica"/>
                <w:color w:val="000000"/>
                <w:sz w:val="22"/>
                <w:szCs w:val="22"/>
              </w:rPr>
            </w:pPr>
          </w:p>
          <w:p w14:paraId="551DE6E2"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Assertive discipline (Lee and Canter 1970) can be related to how the teacher dealt with the behaviour.</w:t>
            </w:r>
          </w:p>
          <w:p w14:paraId="772F4257" w14:textId="77777777" w:rsidR="00EC4D03" w:rsidRPr="00EC4D03" w:rsidRDefault="00EC4D03" w:rsidP="00EC4D03">
            <w:pPr>
              <w:autoSpaceDE w:val="0"/>
              <w:autoSpaceDN w:val="0"/>
              <w:adjustRightInd w:val="0"/>
              <w:rPr>
                <w:rFonts w:ascii="Helvetica" w:hAnsi="Helvetica" w:cs="Helvetica"/>
                <w:color w:val="000000"/>
                <w:sz w:val="22"/>
                <w:szCs w:val="22"/>
              </w:rPr>
            </w:pPr>
          </w:p>
          <w:p w14:paraId="6B11066E" w14:textId="77777777" w:rsidR="00EC4D03" w:rsidRPr="00EC4D03" w:rsidRDefault="00EC4D03" w:rsidP="00EC4D03">
            <w:pPr>
              <w:autoSpaceDE w:val="0"/>
              <w:autoSpaceDN w:val="0"/>
              <w:adjustRightInd w:val="0"/>
              <w:rPr>
                <w:rFonts w:ascii="Helvetica" w:hAnsi="Helvetica" w:cs="Helvetica"/>
                <w:color w:val="000000"/>
                <w:sz w:val="22"/>
                <w:szCs w:val="22"/>
              </w:rPr>
            </w:pPr>
            <w:proofErr w:type="spellStart"/>
            <w:r w:rsidRPr="00EC4D03">
              <w:rPr>
                <w:rFonts w:ascii="Helvetica" w:hAnsi="Helvetica" w:cs="Helvetica"/>
                <w:color w:val="000000"/>
                <w:sz w:val="22"/>
                <w:szCs w:val="22"/>
              </w:rPr>
              <w:t>Slavin</w:t>
            </w:r>
            <w:proofErr w:type="spellEnd"/>
            <w:r w:rsidRPr="00EC4D03">
              <w:rPr>
                <w:rFonts w:ascii="Helvetica" w:hAnsi="Helvetica" w:cs="Helvetica"/>
                <w:color w:val="000000"/>
                <w:sz w:val="22"/>
                <w:szCs w:val="22"/>
              </w:rPr>
              <w:t xml:space="preserve"> (2009) methods to prevent or respond to behaviour to prevent future repetition.</w:t>
            </w:r>
          </w:p>
          <w:p w14:paraId="07308980" w14:textId="77777777" w:rsidR="00EC4D03" w:rsidRPr="00EC4D03" w:rsidRDefault="00EC4D03" w:rsidP="00EC4D03">
            <w:pPr>
              <w:autoSpaceDE w:val="0"/>
              <w:autoSpaceDN w:val="0"/>
              <w:adjustRightInd w:val="0"/>
              <w:rPr>
                <w:rFonts w:ascii="Helvetica" w:hAnsi="Helvetica" w:cs="Helvetica"/>
                <w:color w:val="000000"/>
                <w:sz w:val="22"/>
                <w:szCs w:val="22"/>
              </w:rPr>
            </w:pPr>
          </w:p>
          <w:p w14:paraId="6C179763"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Operant conditioning (B. F Skinner 1937) is relevant for this instance too, the behaviour after being told was praised. Positive reinforcement.</w:t>
            </w:r>
          </w:p>
          <w:p w14:paraId="6017B164" w14:textId="77777777" w:rsidR="00EC4D03" w:rsidRPr="00EC4D03" w:rsidRDefault="00EC4D03" w:rsidP="00EC4D03">
            <w:pPr>
              <w:autoSpaceDE w:val="0"/>
              <w:autoSpaceDN w:val="0"/>
              <w:adjustRightInd w:val="0"/>
              <w:rPr>
                <w:rFonts w:ascii="Helvetica" w:hAnsi="Helvetica" w:cs="Helvetica"/>
                <w:color w:val="000000"/>
                <w:sz w:val="22"/>
                <w:szCs w:val="22"/>
              </w:rPr>
            </w:pPr>
          </w:p>
          <w:p w14:paraId="07FD300F" w14:textId="77777777" w:rsidR="00EC4D03" w:rsidRPr="00EC4D03" w:rsidRDefault="00EC4D03" w:rsidP="00EC4D03">
            <w:pPr>
              <w:autoSpaceDE w:val="0"/>
              <w:autoSpaceDN w:val="0"/>
              <w:adjustRightInd w:val="0"/>
              <w:rPr>
                <w:rFonts w:ascii="Helvetica" w:hAnsi="Helvetica" w:cs="Helvetica"/>
                <w:color w:val="000000"/>
                <w:sz w:val="22"/>
                <w:szCs w:val="22"/>
              </w:rPr>
            </w:pPr>
          </w:p>
          <w:p w14:paraId="1729640D" w14:textId="77777777" w:rsidR="00EC4D03" w:rsidRPr="00EC4D03" w:rsidRDefault="00EC4D03" w:rsidP="00EC4D03">
            <w:pPr>
              <w:autoSpaceDE w:val="0"/>
              <w:autoSpaceDN w:val="0"/>
              <w:adjustRightInd w:val="0"/>
              <w:rPr>
                <w:rFonts w:ascii="Helvetica" w:hAnsi="Helvetica" w:cs="Helvetica"/>
                <w:color w:val="000000"/>
                <w:sz w:val="22"/>
                <w:szCs w:val="22"/>
              </w:rPr>
            </w:pPr>
          </w:p>
          <w:p w14:paraId="29F00DD5"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5F387182"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150544"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lastRenderedPageBreak/>
              <w:t xml:space="preserve">Notes: </w:t>
            </w:r>
            <w:r w:rsidRPr="00EC4D03">
              <w:rPr>
                <w:rFonts w:ascii="Helvetica" w:hAnsi="Helvetica" w:cs="Helvetica"/>
                <w:color w:val="000000"/>
                <w:sz w:val="22"/>
                <w:szCs w:val="22"/>
              </w:rPr>
              <w:t>any details you can note (is it a busy environment, is it after lunch, are there lots of distractions, are directions made explicit - the more you can refer to the better here)</w:t>
            </w:r>
          </w:p>
          <w:p w14:paraId="1F780BCC" w14:textId="77777777" w:rsidR="00EC4D03" w:rsidRPr="00EC4D03" w:rsidRDefault="00EC4D03" w:rsidP="00EC4D03">
            <w:pPr>
              <w:autoSpaceDE w:val="0"/>
              <w:autoSpaceDN w:val="0"/>
              <w:adjustRightInd w:val="0"/>
              <w:rPr>
                <w:rFonts w:ascii="Helvetica" w:hAnsi="Helvetica" w:cs="Helvetica"/>
                <w:color w:val="000000"/>
                <w:sz w:val="22"/>
                <w:szCs w:val="22"/>
              </w:rPr>
            </w:pPr>
          </w:p>
          <w:p w14:paraId="5B6961F5"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Environment was quite anxious, the children seemed nervous about doing their presentations. Possible that’s how the child deals with anxiety. </w:t>
            </w:r>
          </w:p>
          <w:p w14:paraId="74DFCD77" w14:textId="77777777" w:rsidR="00EC4D03" w:rsidRPr="00EC4D03" w:rsidRDefault="00EC4D03" w:rsidP="00EC4D03">
            <w:pPr>
              <w:autoSpaceDE w:val="0"/>
              <w:autoSpaceDN w:val="0"/>
              <w:adjustRightInd w:val="0"/>
              <w:rPr>
                <w:rFonts w:ascii="Helvetica" w:hAnsi="Helvetica" w:cs="Helvetica"/>
                <w:color w:val="000000"/>
                <w:sz w:val="22"/>
                <w:szCs w:val="22"/>
              </w:rPr>
            </w:pPr>
          </w:p>
          <w:p w14:paraId="48DA49C9"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First lesson of the day, could be tired, haven’t fully focused on the day.</w:t>
            </w:r>
          </w:p>
          <w:p w14:paraId="794D9216" w14:textId="77777777" w:rsidR="00EC4D03" w:rsidRPr="00EC4D03" w:rsidRDefault="00EC4D03" w:rsidP="00EC4D03">
            <w:pPr>
              <w:autoSpaceDE w:val="0"/>
              <w:autoSpaceDN w:val="0"/>
              <w:adjustRightInd w:val="0"/>
              <w:rPr>
                <w:rFonts w:ascii="Helvetica" w:hAnsi="Helvetica" w:cs="Helvetica"/>
                <w:color w:val="000000"/>
                <w:sz w:val="22"/>
                <w:szCs w:val="22"/>
              </w:rPr>
            </w:pPr>
          </w:p>
          <w:p w14:paraId="2FEA4FAD"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The instructions were made very clear by the teacher, be quiet and respect the presenters. They were being filmed too, extra incentive to show good behaviour.</w:t>
            </w:r>
          </w:p>
          <w:p w14:paraId="4AFF7916" w14:textId="77777777" w:rsidR="00EC4D03" w:rsidRPr="00EC4D03" w:rsidRDefault="00EC4D03" w:rsidP="00EC4D03">
            <w:pPr>
              <w:autoSpaceDE w:val="0"/>
              <w:autoSpaceDN w:val="0"/>
              <w:adjustRightInd w:val="0"/>
              <w:rPr>
                <w:rFonts w:ascii="Helvetica" w:hAnsi="Helvetica" w:cs="Helvetica"/>
                <w:color w:val="000000"/>
                <w:sz w:val="22"/>
                <w:szCs w:val="22"/>
              </w:rPr>
            </w:pPr>
          </w:p>
          <w:p w14:paraId="45D527A5" w14:textId="77777777" w:rsidR="00EC4D03" w:rsidRPr="00EC4D03" w:rsidRDefault="00EC4D03" w:rsidP="00EC4D03">
            <w:pPr>
              <w:autoSpaceDE w:val="0"/>
              <w:autoSpaceDN w:val="0"/>
              <w:adjustRightInd w:val="0"/>
              <w:rPr>
                <w:rFonts w:ascii="Helvetica" w:hAnsi="Helvetica" w:cs="Helvetica"/>
                <w:color w:val="000000"/>
                <w:sz w:val="22"/>
                <w:szCs w:val="22"/>
              </w:rPr>
            </w:pPr>
          </w:p>
          <w:p w14:paraId="1D5EB8F0" w14:textId="77777777" w:rsidR="00EC4D03" w:rsidRPr="00EC4D03" w:rsidRDefault="00EC4D03" w:rsidP="00EC4D03">
            <w:pPr>
              <w:autoSpaceDE w:val="0"/>
              <w:autoSpaceDN w:val="0"/>
              <w:adjustRightInd w:val="0"/>
              <w:rPr>
                <w:rFonts w:ascii="Helvetica" w:hAnsi="Helvetica" w:cs="Helvetica"/>
                <w:color w:val="000000"/>
                <w:sz w:val="22"/>
                <w:szCs w:val="22"/>
              </w:rPr>
            </w:pPr>
          </w:p>
          <w:p w14:paraId="55E99A6A" w14:textId="77777777" w:rsidR="00EC4D03" w:rsidRPr="00EC4D03" w:rsidRDefault="00EC4D03" w:rsidP="00EC4D03">
            <w:pPr>
              <w:autoSpaceDE w:val="0"/>
              <w:autoSpaceDN w:val="0"/>
              <w:adjustRightInd w:val="0"/>
              <w:rPr>
                <w:rFonts w:ascii="Helvetica" w:hAnsi="Helvetica" w:cs="Helvetica"/>
                <w:color w:val="000000"/>
                <w:sz w:val="22"/>
                <w:szCs w:val="22"/>
              </w:rPr>
            </w:pPr>
          </w:p>
          <w:p w14:paraId="7DD5BC6E" w14:textId="77777777" w:rsidR="00EC4D03" w:rsidRPr="00EC4D03" w:rsidRDefault="00EC4D03" w:rsidP="00EC4D03">
            <w:pPr>
              <w:autoSpaceDE w:val="0"/>
              <w:autoSpaceDN w:val="0"/>
              <w:adjustRightInd w:val="0"/>
              <w:rPr>
                <w:rFonts w:ascii="Helvetica" w:hAnsi="Helvetica" w:cs="Helvetica"/>
                <w:color w:val="000000"/>
                <w:sz w:val="22"/>
                <w:szCs w:val="22"/>
              </w:rPr>
            </w:pPr>
          </w:p>
          <w:p w14:paraId="0BAAC5B2" w14:textId="77777777" w:rsidR="00EC4D03" w:rsidRPr="00EC4D03" w:rsidRDefault="00EC4D03" w:rsidP="00EC4D03">
            <w:pPr>
              <w:autoSpaceDE w:val="0"/>
              <w:autoSpaceDN w:val="0"/>
              <w:adjustRightInd w:val="0"/>
              <w:rPr>
                <w:rFonts w:ascii="Helvetica" w:hAnsi="Helvetica" w:cs="Helvetica"/>
                <w:color w:val="000000"/>
                <w:sz w:val="22"/>
                <w:szCs w:val="22"/>
              </w:rPr>
            </w:pPr>
          </w:p>
          <w:p w14:paraId="316EE959" w14:textId="77777777" w:rsidR="00EC4D03" w:rsidRPr="00EC4D03" w:rsidRDefault="00EC4D03" w:rsidP="00EC4D03">
            <w:pPr>
              <w:autoSpaceDE w:val="0"/>
              <w:autoSpaceDN w:val="0"/>
              <w:adjustRightInd w:val="0"/>
              <w:rPr>
                <w:rFonts w:ascii="Helvetica" w:hAnsi="Helvetica" w:cs="Helvetica"/>
                <w:color w:val="000000"/>
                <w:sz w:val="22"/>
                <w:szCs w:val="22"/>
              </w:rPr>
            </w:pPr>
          </w:p>
          <w:p w14:paraId="06FAD134"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22"/>
                <w:szCs w:val="22"/>
              </w:rPr>
            </w:pPr>
          </w:p>
        </w:tc>
      </w:tr>
    </w:tbl>
    <w:p w14:paraId="5A679FD3" w14:textId="13677C38" w:rsidR="00EC4D03" w:rsidRDefault="00EC4D03"/>
    <w:p w14:paraId="04152AB8" w14:textId="3B147510" w:rsidR="00EC4D03" w:rsidRDefault="00EC4D03"/>
    <w:p w14:paraId="1ADBC4B3" w14:textId="7C15D15A" w:rsidR="00EC4D03" w:rsidRDefault="00EC4D03"/>
    <w:p w14:paraId="6C0D7117" w14:textId="5AB861E3" w:rsidR="00EC4D03" w:rsidRDefault="00EC4D03"/>
    <w:p w14:paraId="6E9015E8" w14:textId="28A55A52" w:rsidR="00EC4D03" w:rsidRDefault="00EC4D03"/>
    <w:p w14:paraId="6A86CB23" w14:textId="502BE544" w:rsidR="00EC4D03" w:rsidRDefault="00EC4D03"/>
    <w:p w14:paraId="3F073C97" w14:textId="13AC535C" w:rsidR="00EC4D03" w:rsidRDefault="00EC4D03"/>
    <w:p w14:paraId="5506B67B" w14:textId="7D936026" w:rsidR="00EC4D03" w:rsidRDefault="00EC4D03"/>
    <w:p w14:paraId="19DC9F59" w14:textId="3FD9D174" w:rsidR="00EC4D03" w:rsidRDefault="00EC4D03"/>
    <w:p w14:paraId="22452ADB" w14:textId="5289D39F" w:rsidR="00EC4D03" w:rsidRDefault="00EC4D03"/>
    <w:p w14:paraId="0C886038" w14:textId="66DFF592" w:rsidR="00EC4D03" w:rsidRDefault="00EC4D03"/>
    <w:p w14:paraId="38DCC8D7" w14:textId="0911C20A" w:rsidR="00EC4D03" w:rsidRDefault="00EC4D03"/>
    <w:p w14:paraId="094DBC9F" w14:textId="0649E214" w:rsidR="00EC4D03" w:rsidRDefault="00EC4D03"/>
    <w:p w14:paraId="5B72C339" w14:textId="5CB8571E" w:rsidR="00EC4D03" w:rsidRDefault="00EC4D03"/>
    <w:p w14:paraId="26F30BF1" w14:textId="551DE18F" w:rsidR="00EC4D03" w:rsidRDefault="00EC4D03"/>
    <w:p w14:paraId="76630FF3" w14:textId="5167D7C9" w:rsidR="00EC4D03" w:rsidRDefault="00EC4D03"/>
    <w:p w14:paraId="17CE1343" w14:textId="57C5B1A1" w:rsidR="00EC4D03" w:rsidRDefault="00EC4D03"/>
    <w:p w14:paraId="563C417B" w14:textId="37BBB77F" w:rsidR="00EC4D03" w:rsidRDefault="00EC4D03">
      <w:r>
        <w:lastRenderedPageBreak/>
        <w:t xml:space="preserve">2. </w:t>
      </w:r>
    </w:p>
    <w:p w14:paraId="34A47A23"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Record 2</w:t>
      </w:r>
    </w:p>
    <w:tbl>
      <w:tblPr>
        <w:tblW w:w="0" w:type="auto"/>
        <w:tblInd w:w="-118" w:type="dxa"/>
        <w:tblBorders>
          <w:top w:val="nil"/>
          <w:left w:val="nil"/>
          <w:right w:val="nil"/>
        </w:tblBorders>
        <w:tblLayout w:type="fixed"/>
        <w:tblLook w:val="0000" w:firstRow="0" w:lastRow="0" w:firstColumn="0" w:lastColumn="0" w:noHBand="0" w:noVBand="0"/>
      </w:tblPr>
      <w:tblGrid>
        <w:gridCol w:w="8740"/>
      </w:tblGrid>
      <w:tr w:rsidR="00EC4D03" w:rsidRPr="00EC4D03" w14:paraId="18170AAB"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4EE5D55"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Date and time, year group: 10:45am, 22/09/21 - Year 5/6</w:t>
            </w:r>
          </w:p>
          <w:p w14:paraId="677F4215"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39919997"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00F49F"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t>Where and When:</w:t>
            </w:r>
            <w:r w:rsidRPr="00EC4D03">
              <w:rPr>
                <w:rFonts w:ascii="Helvetica" w:hAnsi="Helvetica" w:cs="Helvetica"/>
                <w:color w:val="000000"/>
                <w:sz w:val="22"/>
                <w:szCs w:val="22"/>
              </w:rPr>
              <w:t xml:space="preserve"> Context of the observation – subject/AOLE, general classroom context</w:t>
            </w:r>
          </w:p>
          <w:p w14:paraId="0AB561F0" w14:textId="77777777" w:rsidR="00EC4D03" w:rsidRPr="00EC4D03" w:rsidRDefault="00EC4D03" w:rsidP="00EC4D03">
            <w:pPr>
              <w:autoSpaceDE w:val="0"/>
              <w:autoSpaceDN w:val="0"/>
              <w:adjustRightInd w:val="0"/>
              <w:rPr>
                <w:rFonts w:ascii="Helvetica" w:hAnsi="Helvetica" w:cs="Helvetica"/>
                <w:color w:val="000000"/>
                <w:sz w:val="22"/>
                <w:szCs w:val="22"/>
              </w:rPr>
            </w:pPr>
          </w:p>
          <w:p w14:paraId="6B7AF66C"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The class were going through their oral assessments. These are individual presentations in front of the class and teacher.</w:t>
            </w:r>
          </w:p>
          <w:p w14:paraId="674C7CF3" w14:textId="77777777" w:rsidR="00EC4D03" w:rsidRPr="00EC4D03" w:rsidRDefault="00EC4D03" w:rsidP="00EC4D03">
            <w:pPr>
              <w:autoSpaceDE w:val="0"/>
              <w:autoSpaceDN w:val="0"/>
              <w:adjustRightInd w:val="0"/>
              <w:rPr>
                <w:rFonts w:ascii="Helvetica" w:hAnsi="Helvetica" w:cs="Helvetica"/>
                <w:color w:val="000000"/>
                <w:sz w:val="22"/>
                <w:szCs w:val="22"/>
              </w:rPr>
            </w:pPr>
          </w:p>
          <w:p w14:paraId="7C626FE2"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This instance occurred as the children entered the class after their break time. The general feel in the class was anxious, most of them seemingly nervous about the task.</w:t>
            </w:r>
          </w:p>
          <w:p w14:paraId="676B29BC" w14:textId="77777777" w:rsidR="00EC4D03" w:rsidRPr="00EC4D03" w:rsidRDefault="00EC4D03" w:rsidP="00EC4D03">
            <w:pPr>
              <w:autoSpaceDE w:val="0"/>
              <w:autoSpaceDN w:val="0"/>
              <w:adjustRightInd w:val="0"/>
              <w:rPr>
                <w:rFonts w:ascii="Helvetica" w:hAnsi="Helvetica" w:cs="Helvetica"/>
                <w:color w:val="000000"/>
                <w:sz w:val="22"/>
                <w:szCs w:val="22"/>
              </w:rPr>
            </w:pPr>
          </w:p>
          <w:p w14:paraId="152CFC39" w14:textId="77777777" w:rsidR="00EC4D03" w:rsidRPr="00EC4D03" w:rsidRDefault="00EC4D03" w:rsidP="00EC4D03">
            <w:pPr>
              <w:autoSpaceDE w:val="0"/>
              <w:autoSpaceDN w:val="0"/>
              <w:adjustRightInd w:val="0"/>
              <w:rPr>
                <w:rFonts w:ascii="Helvetica" w:hAnsi="Helvetica" w:cs="Helvetica"/>
                <w:color w:val="000000"/>
                <w:sz w:val="22"/>
                <w:szCs w:val="22"/>
              </w:rPr>
            </w:pPr>
          </w:p>
          <w:p w14:paraId="79D4D1E6" w14:textId="77777777" w:rsidR="00EC4D03" w:rsidRPr="00EC4D03" w:rsidRDefault="00EC4D03" w:rsidP="00EC4D03">
            <w:pPr>
              <w:autoSpaceDE w:val="0"/>
              <w:autoSpaceDN w:val="0"/>
              <w:adjustRightInd w:val="0"/>
              <w:rPr>
                <w:rFonts w:ascii="Helvetica" w:hAnsi="Helvetica" w:cs="Helvetica"/>
                <w:color w:val="000000"/>
                <w:sz w:val="22"/>
                <w:szCs w:val="22"/>
              </w:rPr>
            </w:pPr>
          </w:p>
          <w:p w14:paraId="7485516C"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75976684"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1BE0B5A"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 xml:space="preserve">What happened: </w:t>
            </w:r>
            <w:r w:rsidRPr="00EC4D03">
              <w:rPr>
                <w:rFonts w:ascii="Helvetica" w:hAnsi="Helvetica" w:cs="Helvetica"/>
                <w:color w:val="000000"/>
                <w:sz w:val="22"/>
                <w:szCs w:val="22"/>
              </w:rPr>
              <w:t>a detailed description of the critical incident (the more detail the better to refer to in your later work)</w:t>
            </w:r>
          </w:p>
          <w:p w14:paraId="12C638D7" w14:textId="77777777" w:rsidR="00EC4D03" w:rsidRPr="00EC4D03" w:rsidRDefault="00EC4D03" w:rsidP="00EC4D03">
            <w:pPr>
              <w:autoSpaceDE w:val="0"/>
              <w:autoSpaceDN w:val="0"/>
              <w:adjustRightInd w:val="0"/>
              <w:rPr>
                <w:rFonts w:ascii="Helvetica" w:hAnsi="Helvetica" w:cs="Helvetica"/>
                <w:color w:val="000000"/>
                <w:sz w:val="22"/>
                <w:szCs w:val="22"/>
              </w:rPr>
            </w:pPr>
          </w:p>
          <w:p w14:paraId="597F4BF9"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During the session before break time, I noticed a student who looked very anxious, seemed to have a red flushed face and almost teary eyes. Every time the teacher chose the next student to present, this child would look more and more nervous.</w:t>
            </w:r>
          </w:p>
          <w:p w14:paraId="03926E52" w14:textId="77777777" w:rsidR="00EC4D03" w:rsidRPr="00EC4D03" w:rsidRDefault="00EC4D03" w:rsidP="00EC4D03">
            <w:pPr>
              <w:autoSpaceDE w:val="0"/>
              <w:autoSpaceDN w:val="0"/>
              <w:adjustRightInd w:val="0"/>
              <w:rPr>
                <w:rFonts w:ascii="Helvetica" w:hAnsi="Helvetica" w:cs="Helvetica"/>
                <w:color w:val="000000"/>
                <w:sz w:val="22"/>
                <w:szCs w:val="22"/>
              </w:rPr>
            </w:pPr>
          </w:p>
          <w:p w14:paraId="239EF19E"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When their name was eventually called, they immediately put their head in their hands, declaring they didn’t want to do the task. At this point, the teacher called them to the desk to speak more privately. The student began to cry and insisted that they didn’t want to do the presentation. The teacher tried compromising to make the experience easier for the child, offering them to do a shorter presentation. This was refused, though they did agree to go outside with a friend to practice, taking an iPad to record it. </w:t>
            </w:r>
          </w:p>
          <w:p w14:paraId="23A80C39" w14:textId="77777777" w:rsidR="00EC4D03" w:rsidRPr="00EC4D03" w:rsidRDefault="00EC4D03" w:rsidP="00EC4D03">
            <w:pPr>
              <w:autoSpaceDE w:val="0"/>
              <w:autoSpaceDN w:val="0"/>
              <w:adjustRightInd w:val="0"/>
              <w:rPr>
                <w:rFonts w:ascii="Helvetica" w:hAnsi="Helvetica" w:cs="Helvetica"/>
                <w:color w:val="000000"/>
                <w:sz w:val="22"/>
                <w:szCs w:val="22"/>
              </w:rPr>
            </w:pPr>
          </w:p>
          <w:p w14:paraId="00E9A7AD"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After a short while, the student returned to the class and, in contrast, looked very happy but mostly relieved. They informed the teacher they had recorded it in another room, to which the teacher accepted and used for their assessment. The teacher praised this, and even asked the class to give the student a round of applause.</w:t>
            </w:r>
          </w:p>
          <w:p w14:paraId="1ED23778" w14:textId="77777777" w:rsidR="00EC4D03" w:rsidRPr="00EC4D03" w:rsidRDefault="00EC4D03" w:rsidP="00EC4D03">
            <w:pPr>
              <w:autoSpaceDE w:val="0"/>
              <w:autoSpaceDN w:val="0"/>
              <w:adjustRightInd w:val="0"/>
              <w:ind w:left="720"/>
              <w:rPr>
                <w:rFonts w:ascii="Helvetica" w:hAnsi="Helvetica" w:cs="Helvetica"/>
                <w:color w:val="000000"/>
                <w:sz w:val="22"/>
                <w:szCs w:val="22"/>
              </w:rPr>
            </w:pPr>
          </w:p>
          <w:p w14:paraId="01A6C31A"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37046946"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C44C2A3"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 xml:space="preserve">Areas of possible exploration: </w:t>
            </w:r>
            <w:r w:rsidRPr="00EC4D03">
              <w:rPr>
                <w:rFonts w:ascii="Helvetica" w:hAnsi="Helvetica" w:cs="Helvetica"/>
                <w:color w:val="000000"/>
                <w:sz w:val="22"/>
                <w:szCs w:val="22"/>
              </w:rPr>
              <w:t>what you think could be” under the hood” in these incidents? What avenues of research could you consider?</w:t>
            </w:r>
          </w:p>
          <w:p w14:paraId="04EBCB66" w14:textId="77777777" w:rsidR="00EC4D03" w:rsidRPr="00EC4D03" w:rsidRDefault="00EC4D03" w:rsidP="00EC4D03">
            <w:pPr>
              <w:autoSpaceDE w:val="0"/>
              <w:autoSpaceDN w:val="0"/>
              <w:adjustRightInd w:val="0"/>
              <w:rPr>
                <w:rFonts w:ascii="Helvetica" w:hAnsi="Helvetica" w:cs="Helvetica"/>
                <w:color w:val="000000"/>
                <w:sz w:val="22"/>
                <w:szCs w:val="22"/>
              </w:rPr>
            </w:pPr>
          </w:p>
          <w:p w14:paraId="64E6B5E9"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This behaviour could be linked to well-being, and specifically anxiety. </w:t>
            </w:r>
          </w:p>
          <w:p w14:paraId="01DD8BC8" w14:textId="77777777" w:rsidR="00EC4D03" w:rsidRPr="00EC4D03" w:rsidRDefault="00EC4D03" w:rsidP="00EC4D03">
            <w:pPr>
              <w:autoSpaceDE w:val="0"/>
              <w:autoSpaceDN w:val="0"/>
              <w:adjustRightInd w:val="0"/>
              <w:rPr>
                <w:rFonts w:ascii="Helvetica" w:hAnsi="Helvetica" w:cs="Helvetica"/>
                <w:color w:val="000000"/>
                <w:sz w:val="22"/>
                <w:szCs w:val="22"/>
              </w:rPr>
            </w:pPr>
          </w:p>
          <w:p w14:paraId="2B482CDB" w14:textId="2344B4B9"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Laevers explains wellbeing + involvement = better child development. This could be applicable in this instance, increasing the wellbeing by completing the task with a friend instead of the whole class.</w:t>
            </w:r>
          </w:p>
          <w:p w14:paraId="0AEDA60E" w14:textId="77777777" w:rsidR="00EC4D03" w:rsidRPr="00EC4D03" w:rsidRDefault="00EC4D03" w:rsidP="00EC4D03">
            <w:pPr>
              <w:autoSpaceDE w:val="0"/>
              <w:autoSpaceDN w:val="0"/>
              <w:adjustRightInd w:val="0"/>
              <w:rPr>
                <w:rFonts w:ascii="Helvetica" w:hAnsi="Helvetica" w:cs="Helvetica"/>
                <w:color w:val="000000"/>
                <w:sz w:val="22"/>
                <w:szCs w:val="22"/>
              </w:rPr>
            </w:pPr>
          </w:p>
          <w:p w14:paraId="5A081F0E"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This could be seen as a life lesson, linked to standards - Pedagogy: ‘Real life, authentic context’. This could also link to Bjork’s desired difficulties, relating to the variation and staying unpredictable aspect. This could show less development initially but enhances learning over time.</w:t>
            </w:r>
          </w:p>
          <w:p w14:paraId="049C503B" w14:textId="77777777" w:rsidR="00EC4D03" w:rsidRPr="00EC4D03" w:rsidRDefault="00EC4D03" w:rsidP="00EC4D03">
            <w:pPr>
              <w:autoSpaceDE w:val="0"/>
              <w:autoSpaceDN w:val="0"/>
              <w:adjustRightInd w:val="0"/>
              <w:rPr>
                <w:rFonts w:ascii="Helvetica" w:hAnsi="Helvetica" w:cs="Helvetica"/>
                <w:color w:val="000000"/>
                <w:sz w:val="22"/>
                <w:szCs w:val="22"/>
              </w:rPr>
            </w:pPr>
          </w:p>
          <w:p w14:paraId="7BBE895F" w14:textId="484710C9"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lastRenderedPageBreak/>
              <w:t>From the information in the notes, it was explained this is ‘typical’ behaviour in Tripp’s theory regarding critical incidents. The teacher expected this to occur, eventually eliminating the catalyst to this, which was speaking in front of the whole class.</w:t>
            </w:r>
          </w:p>
          <w:p w14:paraId="57A90C94" w14:textId="77777777" w:rsidR="00EC4D03" w:rsidRPr="00EC4D03" w:rsidRDefault="00EC4D03" w:rsidP="00EC4D03">
            <w:pPr>
              <w:autoSpaceDE w:val="0"/>
              <w:autoSpaceDN w:val="0"/>
              <w:adjustRightInd w:val="0"/>
              <w:rPr>
                <w:rFonts w:ascii="Helvetica" w:hAnsi="Helvetica" w:cs="Helvetica"/>
                <w:color w:val="000000"/>
                <w:sz w:val="22"/>
                <w:szCs w:val="22"/>
              </w:rPr>
            </w:pPr>
          </w:p>
          <w:p w14:paraId="0B546867" w14:textId="159012B4"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It could be argue</w:t>
            </w:r>
            <w:r>
              <w:rPr>
                <w:rFonts w:ascii="Helvetica" w:hAnsi="Helvetica" w:cs="Helvetica"/>
                <w:color w:val="000000"/>
                <w:sz w:val="22"/>
                <w:szCs w:val="22"/>
              </w:rPr>
              <w:t>d</w:t>
            </w:r>
            <w:r w:rsidRPr="00EC4D03">
              <w:rPr>
                <w:rFonts w:ascii="Helvetica" w:hAnsi="Helvetica" w:cs="Helvetica"/>
                <w:color w:val="000000"/>
                <w:sz w:val="22"/>
                <w:szCs w:val="22"/>
              </w:rPr>
              <w:t xml:space="preserve"> that this task was changed for this student by taking a more humanistic approach. The teacher put the emotional needs of the student over the potential benefits of completing the presentation in front of the class.</w:t>
            </w:r>
          </w:p>
          <w:p w14:paraId="4035FAB4" w14:textId="77777777" w:rsidR="00EC4D03" w:rsidRPr="00EC4D03" w:rsidRDefault="00EC4D03" w:rsidP="00EC4D03">
            <w:pPr>
              <w:autoSpaceDE w:val="0"/>
              <w:autoSpaceDN w:val="0"/>
              <w:adjustRightInd w:val="0"/>
              <w:rPr>
                <w:rFonts w:ascii="Helvetica" w:hAnsi="Helvetica" w:cs="Helvetica"/>
                <w:color w:val="000000"/>
                <w:sz w:val="22"/>
                <w:szCs w:val="22"/>
              </w:rPr>
            </w:pPr>
          </w:p>
          <w:p w14:paraId="71DFA993"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Vygotsky - proximal well being</w:t>
            </w:r>
          </w:p>
          <w:p w14:paraId="2C79529B" w14:textId="77777777" w:rsidR="00EC4D03" w:rsidRPr="00EC4D03" w:rsidRDefault="00EC4D03" w:rsidP="00EC4D03">
            <w:pPr>
              <w:autoSpaceDE w:val="0"/>
              <w:autoSpaceDN w:val="0"/>
              <w:adjustRightInd w:val="0"/>
              <w:rPr>
                <w:rFonts w:ascii="Helvetica" w:hAnsi="Helvetica" w:cs="Helvetica"/>
                <w:color w:val="000000"/>
                <w:sz w:val="22"/>
                <w:szCs w:val="22"/>
              </w:rPr>
            </w:pPr>
          </w:p>
          <w:p w14:paraId="4562D4DB" w14:textId="77777777" w:rsidR="00EC4D03" w:rsidRPr="00EC4D03" w:rsidRDefault="00EC4D03" w:rsidP="00EC4D03">
            <w:pPr>
              <w:autoSpaceDE w:val="0"/>
              <w:autoSpaceDN w:val="0"/>
              <w:adjustRightInd w:val="0"/>
              <w:rPr>
                <w:rFonts w:ascii="Helvetica" w:hAnsi="Helvetica" w:cs="Helvetica"/>
                <w:color w:val="000000"/>
                <w:sz w:val="22"/>
                <w:szCs w:val="22"/>
              </w:rPr>
            </w:pPr>
          </w:p>
          <w:p w14:paraId="7B8CB982" w14:textId="77777777" w:rsidR="00EC4D03" w:rsidRPr="00EC4D03" w:rsidRDefault="00EC4D03" w:rsidP="00EC4D03">
            <w:pPr>
              <w:autoSpaceDE w:val="0"/>
              <w:autoSpaceDN w:val="0"/>
              <w:adjustRightInd w:val="0"/>
              <w:rPr>
                <w:rFonts w:ascii="Helvetica" w:hAnsi="Helvetica" w:cs="Helvetica"/>
                <w:color w:val="000000"/>
                <w:sz w:val="22"/>
                <w:szCs w:val="22"/>
              </w:rPr>
            </w:pPr>
          </w:p>
          <w:p w14:paraId="60B5BC44"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1C98FFA0"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F4783D6"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lastRenderedPageBreak/>
              <w:t xml:space="preserve">Notes: </w:t>
            </w:r>
            <w:r w:rsidRPr="00EC4D03">
              <w:rPr>
                <w:rFonts w:ascii="Helvetica" w:hAnsi="Helvetica" w:cs="Helvetica"/>
                <w:color w:val="000000"/>
                <w:sz w:val="22"/>
                <w:szCs w:val="22"/>
              </w:rPr>
              <w:t>any details you can note (is it a busy environment, is it after lunch, are there lots of distractions, are directions made explicit - the more you can refer to the better here)</w:t>
            </w:r>
          </w:p>
          <w:p w14:paraId="359987AD" w14:textId="77777777" w:rsidR="00EC4D03" w:rsidRPr="00EC4D03" w:rsidRDefault="00EC4D03" w:rsidP="00EC4D03">
            <w:pPr>
              <w:autoSpaceDE w:val="0"/>
              <w:autoSpaceDN w:val="0"/>
              <w:adjustRightInd w:val="0"/>
              <w:rPr>
                <w:rFonts w:ascii="Helvetica" w:hAnsi="Helvetica" w:cs="Helvetica"/>
                <w:color w:val="000000"/>
                <w:sz w:val="22"/>
                <w:szCs w:val="22"/>
              </w:rPr>
            </w:pPr>
          </w:p>
          <w:p w14:paraId="5DF6D701"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After discussion with the teacher later that day, it was explained that the student tends to try and avoid work. This could reinforce the potential anxiety problem.</w:t>
            </w:r>
          </w:p>
          <w:p w14:paraId="61A3356D" w14:textId="77777777" w:rsidR="00EC4D03" w:rsidRPr="00EC4D03" w:rsidRDefault="00EC4D03" w:rsidP="00EC4D03">
            <w:pPr>
              <w:autoSpaceDE w:val="0"/>
              <w:autoSpaceDN w:val="0"/>
              <w:adjustRightInd w:val="0"/>
              <w:rPr>
                <w:rFonts w:ascii="Helvetica" w:hAnsi="Helvetica" w:cs="Helvetica"/>
                <w:color w:val="000000"/>
                <w:sz w:val="22"/>
                <w:szCs w:val="22"/>
              </w:rPr>
            </w:pPr>
          </w:p>
          <w:p w14:paraId="4D457E4C" w14:textId="77777777" w:rsidR="00EC4D03" w:rsidRPr="00EC4D03" w:rsidRDefault="00EC4D03" w:rsidP="00EC4D03">
            <w:pPr>
              <w:autoSpaceDE w:val="0"/>
              <w:autoSpaceDN w:val="0"/>
              <w:adjustRightInd w:val="0"/>
              <w:rPr>
                <w:rFonts w:ascii="Helvetica" w:hAnsi="Helvetica" w:cs="Helvetica"/>
                <w:color w:val="000000"/>
                <w:sz w:val="22"/>
                <w:szCs w:val="22"/>
              </w:rPr>
            </w:pPr>
          </w:p>
          <w:p w14:paraId="7E0B126E" w14:textId="77777777" w:rsidR="00EC4D03" w:rsidRPr="00EC4D03" w:rsidRDefault="00EC4D03" w:rsidP="00EC4D03">
            <w:pPr>
              <w:autoSpaceDE w:val="0"/>
              <w:autoSpaceDN w:val="0"/>
              <w:adjustRightInd w:val="0"/>
              <w:rPr>
                <w:rFonts w:ascii="Helvetica" w:hAnsi="Helvetica" w:cs="Helvetica"/>
                <w:color w:val="000000"/>
                <w:sz w:val="22"/>
                <w:szCs w:val="22"/>
              </w:rPr>
            </w:pPr>
          </w:p>
          <w:p w14:paraId="09CF0A96" w14:textId="77777777" w:rsidR="00EC4D03" w:rsidRPr="00EC4D03" w:rsidRDefault="00EC4D03" w:rsidP="00EC4D03">
            <w:pPr>
              <w:autoSpaceDE w:val="0"/>
              <w:autoSpaceDN w:val="0"/>
              <w:adjustRightInd w:val="0"/>
              <w:rPr>
                <w:rFonts w:ascii="Helvetica" w:hAnsi="Helvetica" w:cs="Helvetica"/>
                <w:color w:val="000000"/>
                <w:sz w:val="22"/>
                <w:szCs w:val="22"/>
              </w:rPr>
            </w:pPr>
          </w:p>
          <w:p w14:paraId="66D5E372" w14:textId="77777777" w:rsidR="00EC4D03" w:rsidRPr="00EC4D03" w:rsidRDefault="00EC4D03" w:rsidP="00EC4D03">
            <w:pPr>
              <w:autoSpaceDE w:val="0"/>
              <w:autoSpaceDN w:val="0"/>
              <w:adjustRightInd w:val="0"/>
              <w:rPr>
                <w:rFonts w:ascii="Helvetica" w:hAnsi="Helvetica" w:cs="Helvetica"/>
                <w:color w:val="000000"/>
                <w:sz w:val="22"/>
                <w:szCs w:val="22"/>
              </w:rPr>
            </w:pPr>
          </w:p>
          <w:p w14:paraId="36838D24" w14:textId="77777777" w:rsidR="00EC4D03" w:rsidRPr="00EC4D03" w:rsidRDefault="00EC4D03" w:rsidP="00EC4D03">
            <w:pPr>
              <w:autoSpaceDE w:val="0"/>
              <w:autoSpaceDN w:val="0"/>
              <w:adjustRightInd w:val="0"/>
              <w:rPr>
                <w:rFonts w:ascii="Helvetica" w:hAnsi="Helvetica" w:cs="Helvetica"/>
                <w:color w:val="000000"/>
                <w:sz w:val="22"/>
                <w:szCs w:val="22"/>
              </w:rPr>
            </w:pPr>
          </w:p>
          <w:p w14:paraId="6FCA7A2A" w14:textId="77777777" w:rsidR="00EC4D03" w:rsidRPr="00EC4D03" w:rsidRDefault="00EC4D03" w:rsidP="00EC4D03">
            <w:pPr>
              <w:autoSpaceDE w:val="0"/>
              <w:autoSpaceDN w:val="0"/>
              <w:adjustRightInd w:val="0"/>
              <w:rPr>
                <w:rFonts w:ascii="Helvetica" w:hAnsi="Helvetica" w:cs="Helvetica"/>
                <w:color w:val="000000"/>
                <w:sz w:val="22"/>
                <w:szCs w:val="22"/>
              </w:rPr>
            </w:pPr>
          </w:p>
          <w:p w14:paraId="45BD802A" w14:textId="77777777" w:rsidR="00EC4D03" w:rsidRPr="00EC4D03" w:rsidRDefault="00EC4D03" w:rsidP="00EC4D03">
            <w:pPr>
              <w:autoSpaceDE w:val="0"/>
              <w:autoSpaceDN w:val="0"/>
              <w:adjustRightInd w:val="0"/>
              <w:rPr>
                <w:rFonts w:ascii="Helvetica" w:hAnsi="Helvetica" w:cs="Helvetica"/>
                <w:color w:val="000000"/>
                <w:sz w:val="22"/>
                <w:szCs w:val="22"/>
              </w:rPr>
            </w:pPr>
          </w:p>
          <w:p w14:paraId="11EA9C1C" w14:textId="77777777" w:rsidR="00EC4D03" w:rsidRPr="00EC4D03" w:rsidRDefault="00EC4D03" w:rsidP="00EC4D03">
            <w:pPr>
              <w:autoSpaceDE w:val="0"/>
              <w:autoSpaceDN w:val="0"/>
              <w:adjustRightInd w:val="0"/>
              <w:rPr>
                <w:rFonts w:ascii="Helvetica" w:hAnsi="Helvetica" w:cs="Helvetica"/>
                <w:color w:val="000000"/>
                <w:sz w:val="22"/>
                <w:szCs w:val="22"/>
              </w:rPr>
            </w:pPr>
          </w:p>
          <w:p w14:paraId="70739145"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22"/>
                <w:szCs w:val="22"/>
              </w:rPr>
            </w:pPr>
          </w:p>
        </w:tc>
      </w:tr>
    </w:tbl>
    <w:p w14:paraId="377B4B12" w14:textId="532A3644" w:rsidR="00EC4D03" w:rsidRDefault="00EC4D03"/>
    <w:p w14:paraId="1570B55C" w14:textId="1FEA380E" w:rsidR="00EC4D03" w:rsidRDefault="00EC4D03"/>
    <w:p w14:paraId="77753C50" w14:textId="6797B0FC" w:rsidR="00EC4D03" w:rsidRDefault="00EC4D03"/>
    <w:p w14:paraId="416DB15A" w14:textId="2839A290" w:rsidR="00EC4D03" w:rsidRDefault="00EC4D03"/>
    <w:p w14:paraId="461E321F" w14:textId="0F75B7DD" w:rsidR="00EC4D03" w:rsidRDefault="00EC4D03"/>
    <w:p w14:paraId="321B62A4" w14:textId="5FA400BF" w:rsidR="00EC4D03" w:rsidRDefault="00EC4D03"/>
    <w:p w14:paraId="31BD910E" w14:textId="50728E9E" w:rsidR="00EC4D03" w:rsidRDefault="00EC4D03"/>
    <w:p w14:paraId="55D616A5" w14:textId="112F8A37" w:rsidR="00EC4D03" w:rsidRDefault="00EC4D03"/>
    <w:p w14:paraId="67D62463" w14:textId="1D3EE3F3" w:rsidR="00EC4D03" w:rsidRDefault="00EC4D03"/>
    <w:p w14:paraId="10BBB008" w14:textId="0B5CD2B7" w:rsidR="00EC4D03" w:rsidRDefault="00EC4D03"/>
    <w:p w14:paraId="030C659D" w14:textId="0DA2F52E" w:rsidR="00EC4D03" w:rsidRDefault="00EC4D03"/>
    <w:p w14:paraId="3FA4A195" w14:textId="29D7A0A1" w:rsidR="00EC4D03" w:rsidRDefault="00EC4D03"/>
    <w:p w14:paraId="503A0F9D" w14:textId="5E75CCAE" w:rsidR="00EC4D03" w:rsidRDefault="00EC4D03"/>
    <w:p w14:paraId="683A1676" w14:textId="177C923F" w:rsidR="00EC4D03" w:rsidRDefault="00EC4D03"/>
    <w:p w14:paraId="21034B83" w14:textId="1674A527" w:rsidR="00EC4D03" w:rsidRDefault="00EC4D03"/>
    <w:p w14:paraId="13F0845D" w14:textId="0D12AA4C" w:rsidR="00EC4D03" w:rsidRDefault="00EC4D03"/>
    <w:p w14:paraId="201BD62A" w14:textId="66F3D7B5" w:rsidR="00EC4D03" w:rsidRDefault="00EC4D03"/>
    <w:p w14:paraId="33A71B6A" w14:textId="2CD37120" w:rsidR="00EC4D03" w:rsidRDefault="00EC4D03"/>
    <w:p w14:paraId="46A79445" w14:textId="25EFE506" w:rsidR="00EC4D03" w:rsidRDefault="00EC4D03"/>
    <w:p w14:paraId="7F31D55E" w14:textId="35D36E36" w:rsidR="00EC4D03" w:rsidRDefault="00EC4D03"/>
    <w:p w14:paraId="0B37D939" w14:textId="78951DBF" w:rsidR="00EC4D03" w:rsidRDefault="00EC4D03"/>
    <w:p w14:paraId="0BA31184" w14:textId="09E3A270" w:rsidR="00EC4D03" w:rsidRDefault="00EC4D03"/>
    <w:p w14:paraId="7CDB5FFA" w14:textId="06FDE9FE" w:rsidR="00EC4D03" w:rsidRDefault="00EC4D03"/>
    <w:p w14:paraId="5606659A" w14:textId="4E74A4DA" w:rsidR="00EC4D03" w:rsidRDefault="00EC4D03"/>
    <w:p w14:paraId="5151BE19" w14:textId="7C6E7445" w:rsidR="00EC4D03" w:rsidRDefault="00EC4D03">
      <w:r>
        <w:t>3.</w:t>
      </w:r>
    </w:p>
    <w:p w14:paraId="74BD602B"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Record 3</w:t>
      </w:r>
    </w:p>
    <w:tbl>
      <w:tblPr>
        <w:tblW w:w="0" w:type="auto"/>
        <w:tblInd w:w="-118" w:type="dxa"/>
        <w:tblBorders>
          <w:top w:val="nil"/>
          <w:left w:val="nil"/>
          <w:right w:val="nil"/>
        </w:tblBorders>
        <w:tblLayout w:type="fixed"/>
        <w:tblLook w:val="0000" w:firstRow="0" w:lastRow="0" w:firstColumn="0" w:lastColumn="0" w:noHBand="0" w:noVBand="0"/>
      </w:tblPr>
      <w:tblGrid>
        <w:gridCol w:w="8740"/>
      </w:tblGrid>
      <w:tr w:rsidR="00EC4D03" w:rsidRPr="00EC4D03" w14:paraId="496EE07F"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01F5499"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Date and time, year group: 10am, 23/09/21 - Year 5/6</w:t>
            </w:r>
          </w:p>
          <w:p w14:paraId="6CFD3889"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6EFA5A73"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A74460"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t>Where and When:</w:t>
            </w:r>
            <w:r w:rsidRPr="00EC4D03">
              <w:rPr>
                <w:rFonts w:ascii="Helvetica" w:hAnsi="Helvetica" w:cs="Helvetica"/>
                <w:color w:val="000000"/>
                <w:sz w:val="22"/>
                <w:szCs w:val="22"/>
              </w:rPr>
              <w:t xml:space="preserve"> Context of the observation – subject/AOLE, general classroom context</w:t>
            </w:r>
          </w:p>
          <w:p w14:paraId="54F6E15A" w14:textId="77777777" w:rsidR="00EC4D03" w:rsidRPr="00EC4D03" w:rsidRDefault="00EC4D03" w:rsidP="00EC4D03">
            <w:pPr>
              <w:autoSpaceDE w:val="0"/>
              <w:autoSpaceDN w:val="0"/>
              <w:adjustRightInd w:val="0"/>
              <w:rPr>
                <w:rFonts w:ascii="Helvetica" w:hAnsi="Helvetica" w:cs="Helvetica"/>
                <w:color w:val="000000"/>
                <w:sz w:val="22"/>
                <w:szCs w:val="22"/>
              </w:rPr>
            </w:pPr>
          </w:p>
          <w:p w14:paraId="1E3028AB"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This incident happened whilst the class were continuing to complete their individual presentations from the day prior. The class was quiet and apprehensive, similar atmosphere to the day before. This was due to the task they were completing, lots of them were nervous. </w:t>
            </w:r>
          </w:p>
          <w:p w14:paraId="3894DBF9" w14:textId="77777777" w:rsidR="00EC4D03" w:rsidRPr="00EC4D03" w:rsidRDefault="00EC4D03" w:rsidP="00EC4D03">
            <w:pPr>
              <w:autoSpaceDE w:val="0"/>
              <w:autoSpaceDN w:val="0"/>
              <w:adjustRightInd w:val="0"/>
              <w:rPr>
                <w:rFonts w:ascii="Helvetica" w:hAnsi="Helvetica" w:cs="Helvetica"/>
                <w:color w:val="000000"/>
                <w:sz w:val="22"/>
                <w:szCs w:val="22"/>
              </w:rPr>
            </w:pPr>
          </w:p>
          <w:p w14:paraId="41C7AD9C" w14:textId="77777777" w:rsidR="00EC4D03" w:rsidRPr="00EC4D03" w:rsidRDefault="00EC4D03" w:rsidP="00EC4D03">
            <w:pPr>
              <w:autoSpaceDE w:val="0"/>
              <w:autoSpaceDN w:val="0"/>
              <w:adjustRightInd w:val="0"/>
              <w:rPr>
                <w:rFonts w:ascii="Helvetica" w:hAnsi="Helvetica" w:cs="Helvetica"/>
                <w:color w:val="000000"/>
                <w:sz w:val="22"/>
                <w:szCs w:val="22"/>
              </w:rPr>
            </w:pPr>
          </w:p>
          <w:p w14:paraId="245BFE75" w14:textId="77777777" w:rsidR="00EC4D03" w:rsidRPr="00EC4D03" w:rsidRDefault="00EC4D03" w:rsidP="00EC4D03">
            <w:pPr>
              <w:autoSpaceDE w:val="0"/>
              <w:autoSpaceDN w:val="0"/>
              <w:adjustRightInd w:val="0"/>
              <w:rPr>
                <w:rFonts w:ascii="Helvetica" w:hAnsi="Helvetica" w:cs="Helvetica"/>
                <w:color w:val="000000"/>
                <w:sz w:val="22"/>
                <w:szCs w:val="22"/>
              </w:rPr>
            </w:pPr>
          </w:p>
          <w:p w14:paraId="783D9E99"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4BF9C2E4"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56CEC2F"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 xml:space="preserve">What happened: </w:t>
            </w:r>
            <w:r w:rsidRPr="00EC4D03">
              <w:rPr>
                <w:rFonts w:ascii="Helvetica" w:hAnsi="Helvetica" w:cs="Helvetica"/>
                <w:color w:val="000000"/>
                <w:sz w:val="22"/>
                <w:szCs w:val="22"/>
              </w:rPr>
              <w:t>a detailed description of the critical incident (the more detail the better to refer to in your later work)</w:t>
            </w:r>
          </w:p>
          <w:p w14:paraId="0EAD8B0A" w14:textId="77777777" w:rsidR="00EC4D03" w:rsidRPr="00EC4D03" w:rsidRDefault="00EC4D03" w:rsidP="00EC4D03">
            <w:pPr>
              <w:autoSpaceDE w:val="0"/>
              <w:autoSpaceDN w:val="0"/>
              <w:adjustRightInd w:val="0"/>
              <w:rPr>
                <w:rFonts w:ascii="Helvetica" w:hAnsi="Helvetica" w:cs="Helvetica"/>
                <w:color w:val="000000"/>
                <w:sz w:val="22"/>
                <w:szCs w:val="22"/>
              </w:rPr>
            </w:pPr>
          </w:p>
          <w:p w14:paraId="32BBA872"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 student who had already completed their presentation the day before was meant to be reflecting on their work. The task had been set alongside the ongoing presentations. It’s possible they had finished this work and were beginning to cause some disruption instead of being quiet for others presenting.</w:t>
            </w:r>
          </w:p>
          <w:p w14:paraId="6439DE86" w14:textId="77777777" w:rsidR="00EC4D03" w:rsidRPr="00EC4D03" w:rsidRDefault="00EC4D03" w:rsidP="00EC4D03">
            <w:pPr>
              <w:autoSpaceDE w:val="0"/>
              <w:autoSpaceDN w:val="0"/>
              <w:adjustRightInd w:val="0"/>
              <w:rPr>
                <w:rFonts w:ascii="Helvetica" w:hAnsi="Helvetica" w:cs="Helvetica"/>
                <w:color w:val="000000"/>
                <w:sz w:val="22"/>
                <w:szCs w:val="22"/>
              </w:rPr>
            </w:pPr>
          </w:p>
          <w:p w14:paraId="1B1AB4F7"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They were fidgeting with their book, making noise and generally causing distraction for their peers. As a result of this, the child sat next to them actually took the book away from them in an attempt to stop them from disrupting the presentations. An LSA sat just in front of them praised this action and explained that it was the right thing to do. The child misbehaving initially tried to complain to this LSA that the child had taken their book.</w:t>
            </w:r>
          </w:p>
          <w:p w14:paraId="6A9D2BFD" w14:textId="77777777" w:rsidR="00EC4D03" w:rsidRPr="00EC4D03" w:rsidRDefault="00EC4D03" w:rsidP="00EC4D03">
            <w:pPr>
              <w:autoSpaceDE w:val="0"/>
              <w:autoSpaceDN w:val="0"/>
              <w:adjustRightInd w:val="0"/>
              <w:rPr>
                <w:rFonts w:ascii="Helvetica" w:hAnsi="Helvetica" w:cs="Helvetica"/>
                <w:color w:val="000000"/>
                <w:sz w:val="22"/>
                <w:szCs w:val="22"/>
              </w:rPr>
            </w:pPr>
          </w:p>
          <w:p w14:paraId="2AAD74F5"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This action did help the situation and the behaviour improved a lot. </w:t>
            </w:r>
          </w:p>
          <w:p w14:paraId="5B6CB1FF" w14:textId="77777777" w:rsidR="00EC4D03" w:rsidRPr="00EC4D03" w:rsidRDefault="00EC4D03" w:rsidP="00EC4D03">
            <w:pPr>
              <w:autoSpaceDE w:val="0"/>
              <w:autoSpaceDN w:val="0"/>
              <w:adjustRightInd w:val="0"/>
              <w:rPr>
                <w:rFonts w:ascii="Helvetica" w:hAnsi="Helvetica" w:cs="Helvetica"/>
                <w:color w:val="000000"/>
                <w:sz w:val="22"/>
                <w:szCs w:val="22"/>
              </w:rPr>
            </w:pPr>
          </w:p>
          <w:p w14:paraId="73F5590D" w14:textId="77777777" w:rsidR="00EC4D03" w:rsidRPr="00EC4D03" w:rsidRDefault="00EC4D03" w:rsidP="00EC4D03">
            <w:pPr>
              <w:autoSpaceDE w:val="0"/>
              <w:autoSpaceDN w:val="0"/>
              <w:adjustRightInd w:val="0"/>
              <w:rPr>
                <w:rFonts w:ascii="Helvetica" w:hAnsi="Helvetica" w:cs="Helvetica"/>
                <w:color w:val="000000"/>
                <w:sz w:val="22"/>
                <w:szCs w:val="22"/>
              </w:rPr>
            </w:pPr>
          </w:p>
          <w:p w14:paraId="26664AA0" w14:textId="77777777" w:rsidR="00EC4D03" w:rsidRPr="00EC4D03" w:rsidRDefault="00EC4D03" w:rsidP="00EC4D03">
            <w:pPr>
              <w:autoSpaceDE w:val="0"/>
              <w:autoSpaceDN w:val="0"/>
              <w:adjustRightInd w:val="0"/>
              <w:ind w:left="720"/>
              <w:rPr>
                <w:rFonts w:ascii="Helvetica" w:hAnsi="Helvetica" w:cs="Helvetica"/>
                <w:color w:val="000000"/>
                <w:sz w:val="22"/>
                <w:szCs w:val="22"/>
              </w:rPr>
            </w:pPr>
          </w:p>
          <w:p w14:paraId="3D499C30"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46E7F9BF" w14:textId="77777777">
        <w:tblPrEx>
          <w:tblBorders>
            <w:top w:val="none" w:sz="0" w:space="0" w:color="auto"/>
          </w:tblBorders>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B67C6B" w14:textId="77777777" w:rsidR="00EC4D03" w:rsidRPr="00EC4D03" w:rsidRDefault="00EC4D03" w:rsidP="00EC4D03">
            <w:pPr>
              <w:autoSpaceDE w:val="0"/>
              <w:autoSpaceDN w:val="0"/>
              <w:adjustRightInd w:val="0"/>
              <w:rPr>
                <w:rFonts w:ascii="Helvetica" w:hAnsi="Helvetica" w:cs="Helvetica"/>
                <w:b/>
                <w:bCs/>
                <w:color w:val="000000"/>
                <w:sz w:val="22"/>
                <w:szCs w:val="22"/>
              </w:rPr>
            </w:pPr>
            <w:r w:rsidRPr="00EC4D03">
              <w:rPr>
                <w:rFonts w:ascii="Helvetica" w:hAnsi="Helvetica" w:cs="Helvetica"/>
                <w:b/>
                <w:bCs/>
                <w:color w:val="000000"/>
                <w:sz w:val="22"/>
                <w:szCs w:val="22"/>
              </w:rPr>
              <w:t xml:space="preserve">Areas of possible exploration: </w:t>
            </w:r>
            <w:r w:rsidRPr="00EC4D03">
              <w:rPr>
                <w:rFonts w:ascii="Helvetica" w:hAnsi="Helvetica" w:cs="Helvetica"/>
                <w:color w:val="000000"/>
                <w:sz w:val="22"/>
                <w:szCs w:val="22"/>
              </w:rPr>
              <w:t>what you think could be” under the hood” in these incidents? What avenues of research could you consider?</w:t>
            </w:r>
          </w:p>
          <w:p w14:paraId="3ECFFBAC" w14:textId="77777777" w:rsidR="00EC4D03" w:rsidRPr="00EC4D03" w:rsidRDefault="00EC4D03" w:rsidP="00EC4D03">
            <w:pPr>
              <w:autoSpaceDE w:val="0"/>
              <w:autoSpaceDN w:val="0"/>
              <w:adjustRightInd w:val="0"/>
              <w:rPr>
                <w:rFonts w:ascii="Helvetica" w:hAnsi="Helvetica" w:cs="Helvetica"/>
                <w:color w:val="000000"/>
                <w:sz w:val="22"/>
                <w:szCs w:val="22"/>
              </w:rPr>
            </w:pPr>
          </w:p>
          <w:p w14:paraId="4BF6D76A"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A good theory to link to this incident would be Glasser’s Reality Therapy (1965), relating to strategies in the classroom that will help the children make better decisions. Peer feedback is included in this - the action taken by the child could be seen as a form of feedback.</w:t>
            </w:r>
          </w:p>
          <w:p w14:paraId="57B2E6DB" w14:textId="77777777" w:rsidR="00EC4D03" w:rsidRPr="00EC4D03" w:rsidRDefault="00EC4D03" w:rsidP="00EC4D03">
            <w:pPr>
              <w:autoSpaceDE w:val="0"/>
              <w:autoSpaceDN w:val="0"/>
              <w:adjustRightInd w:val="0"/>
              <w:rPr>
                <w:rFonts w:ascii="Helvetica" w:hAnsi="Helvetica" w:cs="Helvetica"/>
                <w:color w:val="000000"/>
                <w:sz w:val="22"/>
                <w:szCs w:val="22"/>
              </w:rPr>
            </w:pPr>
          </w:p>
          <w:p w14:paraId="054F483D"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You could create an argument that this goes against Lee and Canter (1970) who say that the teacher should control the environment in school. Though allowing the children to almost police their own classroom is a great opportunity for them to develop. Creating an atmosphere like this in the classroom relates to the ‘real and authentic context’ of the professional standards. </w:t>
            </w:r>
          </w:p>
          <w:p w14:paraId="4D92F61F" w14:textId="77777777" w:rsidR="00EC4D03" w:rsidRPr="00EC4D03" w:rsidRDefault="00EC4D03" w:rsidP="00EC4D03">
            <w:pPr>
              <w:autoSpaceDE w:val="0"/>
              <w:autoSpaceDN w:val="0"/>
              <w:adjustRightInd w:val="0"/>
              <w:rPr>
                <w:rFonts w:ascii="Helvetica" w:hAnsi="Helvetica" w:cs="Helvetica"/>
                <w:color w:val="000000"/>
                <w:sz w:val="22"/>
                <w:szCs w:val="22"/>
              </w:rPr>
            </w:pPr>
          </w:p>
          <w:p w14:paraId="19F8D250"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lastRenderedPageBreak/>
              <w:t>Further research into creating this environment would definitely further my development as a teacher.</w:t>
            </w:r>
          </w:p>
          <w:p w14:paraId="79A912BD" w14:textId="77777777" w:rsidR="00EC4D03" w:rsidRPr="00EC4D03" w:rsidRDefault="00EC4D03" w:rsidP="00EC4D03">
            <w:pPr>
              <w:autoSpaceDE w:val="0"/>
              <w:autoSpaceDN w:val="0"/>
              <w:adjustRightInd w:val="0"/>
              <w:rPr>
                <w:rFonts w:ascii="Helvetica" w:hAnsi="Helvetica" w:cs="Helvetica"/>
                <w:color w:val="000000"/>
                <w:sz w:val="22"/>
                <w:szCs w:val="22"/>
              </w:rPr>
            </w:pPr>
          </w:p>
          <w:p w14:paraId="6640C808" w14:textId="77777777" w:rsidR="00EC4D03" w:rsidRPr="00EC4D03" w:rsidRDefault="00EC4D03" w:rsidP="00EC4D03">
            <w:pPr>
              <w:autoSpaceDE w:val="0"/>
              <w:autoSpaceDN w:val="0"/>
              <w:adjustRightInd w:val="0"/>
              <w:rPr>
                <w:rFonts w:ascii="Helvetica" w:hAnsi="Helvetica" w:cs="Helvetica"/>
                <w:color w:val="000000"/>
                <w:sz w:val="22"/>
                <w:szCs w:val="22"/>
              </w:rPr>
            </w:pPr>
          </w:p>
          <w:p w14:paraId="5E46BFFC" w14:textId="77777777" w:rsidR="00EC4D03" w:rsidRPr="00EC4D03" w:rsidRDefault="00EC4D03" w:rsidP="00EC4D03">
            <w:pPr>
              <w:autoSpaceDE w:val="0"/>
              <w:autoSpaceDN w:val="0"/>
              <w:adjustRightInd w:val="0"/>
              <w:rPr>
                <w:rFonts w:ascii="Helvetica" w:hAnsi="Helvetica" w:cs="Helvetica"/>
                <w:color w:val="000000"/>
                <w:sz w:val="22"/>
                <w:szCs w:val="22"/>
              </w:rPr>
            </w:pPr>
          </w:p>
          <w:p w14:paraId="5B4001A9" w14:textId="77777777" w:rsidR="00EC4D03" w:rsidRPr="00EC4D03" w:rsidRDefault="00EC4D03" w:rsidP="00EC4D03">
            <w:pPr>
              <w:autoSpaceDE w:val="0"/>
              <w:autoSpaceDN w:val="0"/>
              <w:adjustRightInd w:val="0"/>
              <w:rPr>
                <w:rFonts w:ascii="Helvetica" w:hAnsi="Helvetica" w:cs="Helvetica"/>
                <w:color w:val="000000"/>
                <w:sz w:val="22"/>
                <w:szCs w:val="22"/>
              </w:rPr>
            </w:pPr>
          </w:p>
          <w:p w14:paraId="418C8570"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tc>
      </w:tr>
      <w:tr w:rsidR="00EC4D03" w:rsidRPr="00EC4D03" w14:paraId="6C145B39" w14:textId="77777777">
        <w:tblPrEx>
          <w:tblCellMar>
            <w:top w:w="0" w:type="dxa"/>
            <w:bottom w:w="0" w:type="dxa"/>
          </w:tblCellMar>
        </w:tblPrEx>
        <w:tc>
          <w:tcPr>
            <w:tcW w:w="8740"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C64E8FB"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b/>
                <w:bCs/>
                <w:color w:val="000000"/>
                <w:sz w:val="22"/>
                <w:szCs w:val="22"/>
              </w:rPr>
              <w:lastRenderedPageBreak/>
              <w:t xml:space="preserve">Notes: </w:t>
            </w:r>
            <w:r w:rsidRPr="00EC4D03">
              <w:rPr>
                <w:rFonts w:ascii="Helvetica" w:hAnsi="Helvetica" w:cs="Helvetica"/>
                <w:color w:val="000000"/>
                <w:sz w:val="22"/>
                <w:szCs w:val="22"/>
              </w:rPr>
              <w:t>any details you can note (is it a busy environment, is it after lunch, are there lots of distractions, are directions made explicit - the more you can refer to the better here)</w:t>
            </w:r>
          </w:p>
          <w:p w14:paraId="564AC1CB" w14:textId="77777777" w:rsidR="00EC4D03" w:rsidRPr="00EC4D03" w:rsidRDefault="00EC4D03" w:rsidP="00EC4D03">
            <w:pPr>
              <w:autoSpaceDE w:val="0"/>
              <w:autoSpaceDN w:val="0"/>
              <w:adjustRightInd w:val="0"/>
              <w:rPr>
                <w:rFonts w:ascii="Helvetica" w:hAnsi="Helvetica" w:cs="Helvetica"/>
                <w:color w:val="000000"/>
                <w:sz w:val="22"/>
                <w:szCs w:val="22"/>
              </w:rPr>
            </w:pPr>
          </w:p>
          <w:p w14:paraId="0CF97612" w14:textId="77777777"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The student misbehaving has been doing so most of the day. The student who took action was sitting next to someone else for the majority of the day.</w:t>
            </w:r>
          </w:p>
          <w:p w14:paraId="5933448A" w14:textId="77777777" w:rsidR="00EC4D03" w:rsidRPr="00EC4D03" w:rsidRDefault="00EC4D03" w:rsidP="00EC4D03">
            <w:pPr>
              <w:autoSpaceDE w:val="0"/>
              <w:autoSpaceDN w:val="0"/>
              <w:adjustRightInd w:val="0"/>
              <w:rPr>
                <w:rFonts w:ascii="Helvetica" w:hAnsi="Helvetica" w:cs="Helvetica"/>
                <w:color w:val="000000"/>
                <w:sz w:val="22"/>
                <w:szCs w:val="22"/>
              </w:rPr>
            </w:pPr>
          </w:p>
          <w:p w14:paraId="1ED93E39" w14:textId="01B3EBE8" w:rsidR="00EC4D03" w:rsidRPr="00EC4D03" w:rsidRDefault="00EC4D03" w:rsidP="00EC4D03">
            <w:pPr>
              <w:autoSpaceDE w:val="0"/>
              <w:autoSpaceDN w:val="0"/>
              <w:adjustRightInd w:val="0"/>
              <w:rPr>
                <w:rFonts w:ascii="Helvetica" w:hAnsi="Helvetica" w:cs="Helvetica"/>
                <w:color w:val="000000"/>
                <w:sz w:val="22"/>
                <w:szCs w:val="22"/>
              </w:rPr>
            </w:pPr>
            <w:r w:rsidRPr="00EC4D03">
              <w:rPr>
                <w:rFonts w:ascii="Helvetica" w:hAnsi="Helvetica" w:cs="Helvetica"/>
                <w:color w:val="000000"/>
                <w:sz w:val="22"/>
                <w:szCs w:val="22"/>
              </w:rPr>
              <w:t xml:space="preserve">Student causing disruption is quite a big personality, whereas the child who took the book away from them was seen to be </w:t>
            </w:r>
            <w:r w:rsidR="00F46A8F" w:rsidRPr="00EC4D03">
              <w:rPr>
                <w:rFonts w:ascii="Helvetica" w:hAnsi="Helvetica" w:cs="Helvetica"/>
                <w:color w:val="000000"/>
                <w:sz w:val="22"/>
                <w:szCs w:val="22"/>
              </w:rPr>
              <w:t>milder</w:t>
            </w:r>
            <w:r w:rsidRPr="00EC4D03">
              <w:rPr>
                <w:rFonts w:ascii="Helvetica" w:hAnsi="Helvetica" w:cs="Helvetica"/>
                <w:color w:val="000000"/>
                <w:sz w:val="22"/>
                <w:szCs w:val="22"/>
              </w:rPr>
              <w:t xml:space="preserve"> mannered and quiet, shows excellent courage to stand up to a louder child and take responsibility.</w:t>
            </w:r>
          </w:p>
          <w:p w14:paraId="0F34CD41" w14:textId="77777777" w:rsidR="00EC4D03" w:rsidRPr="00EC4D03" w:rsidRDefault="00EC4D03" w:rsidP="00EC4D03">
            <w:pPr>
              <w:autoSpaceDE w:val="0"/>
              <w:autoSpaceDN w:val="0"/>
              <w:adjustRightInd w:val="0"/>
              <w:rPr>
                <w:rFonts w:ascii="Helvetica" w:hAnsi="Helvetica" w:cs="Helvetica"/>
                <w:color w:val="000000"/>
                <w:sz w:val="22"/>
                <w:szCs w:val="22"/>
              </w:rPr>
            </w:pPr>
          </w:p>
          <w:p w14:paraId="77B2E118" w14:textId="77777777" w:rsidR="00EC4D03" w:rsidRPr="00EC4D03" w:rsidRDefault="00EC4D03" w:rsidP="00EC4D03">
            <w:pPr>
              <w:autoSpaceDE w:val="0"/>
              <w:autoSpaceDN w:val="0"/>
              <w:adjustRightInd w:val="0"/>
              <w:rPr>
                <w:rFonts w:ascii="Helvetica" w:hAnsi="Helvetica" w:cs="Helvetica"/>
                <w:color w:val="000000"/>
                <w:sz w:val="22"/>
                <w:szCs w:val="22"/>
              </w:rPr>
            </w:pPr>
          </w:p>
          <w:p w14:paraId="2472558C" w14:textId="77777777" w:rsidR="00EC4D03" w:rsidRPr="00EC4D03" w:rsidRDefault="00EC4D03" w:rsidP="00EC4D03">
            <w:pPr>
              <w:autoSpaceDE w:val="0"/>
              <w:autoSpaceDN w:val="0"/>
              <w:adjustRightInd w:val="0"/>
              <w:rPr>
                <w:rFonts w:ascii="Helvetica" w:hAnsi="Helvetica" w:cs="Helvetica"/>
                <w:color w:val="000000"/>
                <w:sz w:val="22"/>
                <w:szCs w:val="22"/>
              </w:rPr>
            </w:pPr>
          </w:p>
          <w:p w14:paraId="5148B134" w14:textId="77777777" w:rsidR="00EC4D03" w:rsidRPr="00EC4D03" w:rsidRDefault="00EC4D03" w:rsidP="00EC4D03">
            <w:pPr>
              <w:autoSpaceDE w:val="0"/>
              <w:autoSpaceDN w:val="0"/>
              <w:adjustRightInd w:val="0"/>
              <w:rPr>
                <w:rFonts w:ascii="Helvetica" w:hAnsi="Helvetica" w:cs="Helvetica"/>
                <w:color w:val="000000"/>
                <w:sz w:val="22"/>
                <w:szCs w:val="22"/>
              </w:rPr>
            </w:pPr>
          </w:p>
          <w:p w14:paraId="6CC2ED75" w14:textId="77777777" w:rsidR="00EC4D03" w:rsidRPr="00EC4D03" w:rsidRDefault="00EC4D03" w:rsidP="00EC4D03">
            <w:pPr>
              <w:autoSpaceDE w:val="0"/>
              <w:autoSpaceDN w:val="0"/>
              <w:adjustRightInd w:val="0"/>
              <w:rPr>
                <w:rFonts w:ascii="Helvetica" w:hAnsi="Helvetica" w:cs="Helvetica"/>
                <w:color w:val="000000"/>
                <w:sz w:val="22"/>
                <w:szCs w:val="22"/>
              </w:rPr>
            </w:pPr>
          </w:p>
          <w:p w14:paraId="0D1C8BFB" w14:textId="77777777" w:rsidR="00EC4D03" w:rsidRPr="00EC4D03" w:rsidRDefault="00EC4D03" w:rsidP="00EC4D03">
            <w:pPr>
              <w:autoSpaceDE w:val="0"/>
              <w:autoSpaceDN w:val="0"/>
              <w:adjustRightInd w:val="0"/>
              <w:rPr>
                <w:rFonts w:ascii="Helvetica" w:hAnsi="Helvetica" w:cs="Helvetica"/>
                <w:color w:val="000000"/>
                <w:sz w:val="22"/>
                <w:szCs w:val="22"/>
              </w:rPr>
            </w:pPr>
          </w:p>
          <w:p w14:paraId="1B32D402" w14:textId="77777777" w:rsidR="00EC4D03" w:rsidRPr="00EC4D03" w:rsidRDefault="00EC4D03" w:rsidP="00EC4D03">
            <w:pPr>
              <w:autoSpaceDE w:val="0"/>
              <w:autoSpaceDN w:val="0"/>
              <w:adjustRightInd w:val="0"/>
              <w:rPr>
                <w:rFonts w:ascii="Helvetica" w:hAnsi="Helvetica" w:cs="Helvetica"/>
                <w:color w:val="000000"/>
                <w:sz w:val="22"/>
                <w:szCs w:val="22"/>
              </w:rPr>
            </w:pPr>
          </w:p>
          <w:p w14:paraId="07FC1092" w14:textId="77777777" w:rsidR="00EC4D03" w:rsidRPr="00EC4D03" w:rsidRDefault="00EC4D03" w:rsidP="00EC4D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22"/>
                <w:szCs w:val="22"/>
              </w:rPr>
            </w:pPr>
          </w:p>
        </w:tc>
      </w:tr>
    </w:tbl>
    <w:p w14:paraId="346F67A3" w14:textId="77777777" w:rsidR="00EC4D03" w:rsidRDefault="00EC4D03"/>
    <w:sectPr w:rsidR="00EC4D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8017B"/>
    <w:multiLevelType w:val="hybridMultilevel"/>
    <w:tmpl w:val="0370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675"/>
    <w:rsid w:val="000451D8"/>
    <w:rsid w:val="00053E7D"/>
    <w:rsid w:val="000664C8"/>
    <w:rsid w:val="00094707"/>
    <w:rsid w:val="000B6F9B"/>
    <w:rsid w:val="000C7B25"/>
    <w:rsid w:val="00114010"/>
    <w:rsid w:val="001205D7"/>
    <w:rsid w:val="001536B4"/>
    <w:rsid w:val="00155421"/>
    <w:rsid w:val="00172D79"/>
    <w:rsid w:val="00192C9D"/>
    <w:rsid w:val="001A5981"/>
    <w:rsid w:val="001A6D16"/>
    <w:rsid w:val="001B2BF6"/>
    <w:rsid w:val="001B421B"/>
    <w:rsid w:val="001B5EBF"/>
    <w:rsid w:val="002021A9"/>
    <w:rsid w:val="0026752C"/>
    <w:rsid w:val="00281533"/>
    <w:rsid w:val="002C4B6A"/>
    <w:rsid w:val="0032290A"/>
    <w:rsid w:val="00347D4E"/>
    <w:rsid w:val="00382567"/>
    <w:rsid w:val="00393C61"/>
    <w:rsid w:val="003A77C8"/>
    <w:rsid w:val="003B3CEE"/>
    <w:rsid w:val="003B4836"/>
    <w:rsid w:val="003C0ADD"/>
    <w:rsid w:val="003D306B"/>
    <w:rsid w:val="003D7844"/>
    <w:rsid w:val="00405023"/>
    <w:rsid w:val="00422786"/>
    <w:rsid w:val="00423246"/>
    <w:rsid w:val="00437C05"/>
    <w:rsid w:val="004427E2"/>
    <w:rsid w:val="0045030C"/>
    <w:rsid w:val="00474BD7"/>
    <w:rsid w:val="00474F71"/>
    <w:rsid w:val="004A49DA"/>
    <w:rsid w:val="004D54FF"/>
    <w:rsid w:val="004D5912"/>
    <w:rsid w:val="004E7A23"/>
    <w:rsid w:val="004F3E07"/>
    <w:rsid w:val="00515F05"/>
    <w:rsid w:val="00556472"/>
    <w:rsid w:val="0058266F"/>
    <w:rsid w:val="00583DE8"/>
    <w:rsid w:val="005844F8"/>
    <w:rsid w:val="005900E6"/>
    <w:rsid w:val="005C1EC4"/>
    <w:rsid w:val="005C2D7E"/>
    <w:rsid w:val="005F2D78"/>
    <w:rsid w:val="005F45DA"/>
    <w:rsid w:val="00611B29"/>
    <w:rsid w:val="006254A5"/>
    <w:rsid w:val="00640C6C"/>
    <w:rsid w:val="00684151"/>
    <w:rsid w:val="006B6D2A"/>
    <w:rsid w:val="006C4380"/>
    <w:rsid w:val="006D1A30"/>
    <w:rsid w:val="006F0818"/>
    <w:rsid w:val="006F3153"/>
    <w:rsid w:val="00723A88"/>
    <w:rsid w:val="00770AF4"/>
    <w:rsid w:val="00774652"/>
    <w:rsid w:val="00793D14"/>
    <w:rsid w:val="007D3A47"/>
    <w:rsid w:val="007F43EF"/>
    <w:rsid w:val="00823C99"/>
    <w:rsid w:val="00824290"/>
    <w:rsid w:val="008511F8"/>
    <w:rsid w:val="008751F2"/>
    <w:rsid w:val="008B3586"/>
    <w:rsid w:val="0090263B"/>
    <w:rsid w:val="009027DA"/>
    <w:rsid w:val="009118F8"/>
    <w:rsid w:val="00921395"/>
    <w:rsid w:val="00942AB7"/>
    <w:rsid w:val="00954C82"/>
    <w:rsid w:val="00966A4F"/>
    <w:rsid w:val="0098305A"/>
    <w:rsid w:val="00983589"/>
    <w:rsid w:val="0099475D"/>
    <w:rsid w:val="009A34A8"/>
    <w:rsid w:val="009A53C2"/>
    <w:rsid w:val="009C4C7A"/>
    <w:rsid w:val="00A41953"/>
    <w:rsid w:val="00A46656"/>
    <w:rsid w:val="00A52E30"/>
    <w:rsid w:val="00A712F8"/>
    <w:rsid w:val="00A74517"/>
    <w:rsid w:val="00A75578"/>
    <w:rsid w:val="00AB4AF1"/>
    <w:rsid w:val="00AD2410"/>
    <w:rsid w:val="00B24FB4"/>
    <w:rsid w:val="00B42ECA"/>
    <w:rsid w:val="00B775DD"/>
    <w:rsid w:val="00BC59F2"/>
    <w:rsid w:val="00C429EF"/>
    <w:rsid w:val="00C42DBA"/>
    <w:rsid w:val="00C67886"/>
    <w:rsid w:val="00C77371"/>
    <w:rsid w:val="00C971D7"/>
    <w:rsid w:val="00CA0F2C"/>
    <w:rsid w:val="00CD4000"/>
    <w:rsid w:val="00CE7DB3"/>
    <w:rsid w:val="00D01ED7"/>
    <w:rsid w:val="00D02556"/>
    <w:rsid w:val="00D74D13"/>
    <w:rsid w:val="00D76675"/>
    <w:rsid w:val="00D8099A"/>
    <w:rsid w:val="00D9166A"/>
    <w:rsid w:val="00DB147D"/>
    <w:rsid w:val="00DB49A4"/>
    <w:rsid w:val="00DE701A"/>
    <w:rsid w:val="00E1457B"/>
    <w:rsid w:val="00E46310"/>
    <w:rsid w:val="00E53194"/>
    <w:rsid w:val="00E66BDE"/>
    <w:rsid w:val="00EC4D03"/>
    <w:rsid w:val="00EC7389"/>
    <w:rsid w:val="00ED4984"/>
    <w:rsid w:val="00F05A13"/>
    <w:rsid w:val="00F1471B"/>
    <w:rsid w:val="00F210A8"/>
    <w:rsid w:val="00F26C20"/>
    <w:rsid w:val="00F46A8F"/>
    <w:rsid w:val="00FB404D"/>
    <w:rsid w:val="00FE6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D32D77"/>
  <w15:chartTrackingRefBased/>
  <w15:docId w15:val="{43A88E69-7465-5145-A817-B026426A6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6675"/>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22786"/>
    <w:pPr>
      <w:ind w:left="720"/>
      <w:contextualSpacing/>
    </w:pPr>
  </w:style>
  <w:style w:type="character" w:customStyle="1" w:styleId="apple-converted-space">
    <w:name w:val="apple-converted-space"/>
    <w:basedOn w:val="DefaultParagraphFont"/>
    <w:rsid w:val="00422786"/>
  </w:style>
  <w:style w:type="character" w:styleId="Hyperlink">
    <w:name w:val="Hyperlink"/>
    <w:basedOn w:val="DefaultParagraphFont"/>
    <w:uiPriority w:val="99"/>
    <w:unhideWhenUsed/>
    <w:rsid w:val="00ED4984"/>
    <w:rPr>
      <w:color w:val="0563C1" w:themeColor="hyperlink"/>
      <w:u w:val="single"/>
    </w:rPr>
  </w:style>
  <w:style w:type="character" w:styleId="UnresolvedMention">
    <w:name w:val="Unresolved Mention"/>
    <w:basedOn w:val="DefaultParagraphFont"/>
    <w:uiPriority w:val="99"/>
    <w:semiHidden/>
    <w:unhideWhenUsed/>
    <w:rsid w:val="00ED4984"/>
    <w:rPr>
      <w:color w:val="605E5C"/>
      <w:shd w:val="clear" w:color="auto" w:fill="E1DFDD"/>
    </w:rPr>
  </w:style>
  <w:style w:type="character" w:styleId="FollowedHyperlink">
    <w:name w:val="FollowedHyperlink"/>
    <w:basedOn w:val="DefaultParagraphFont"/>
    <w:uiPriority w:val="99"/>
    <w:semiHidden/>
    <w:unhideWhenUsed/>
    <w:rsid w:val="00DB49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273366">
      <w:bodyDiv w:val="1"/>
      <w:marLeft w:val="0"/>
      <w:marRight w:val="0"/>
      <w:marTop w:val="0"/>
      <w:marBottom w:val="0"/>
      <w:divBdr>
        <w:top w:val="none" w:sz="0" w:space="0" w:color="auto"/>
        <w:left w:val="none" w:sz="0" w:space="0" w:color="auto"/>
        <w:bottom w:val="none" w:sz="0" w:space="0" w:color="auto"/>
        <w:right w:val="none" w:sz="0" w:space="0" w:color="auto"/>
      </w:divBdr>
    </w:div>
    <w:div w:id="791247456">
      <w:bodyDiv w:val="1"/>
      <w:marLeft w:val="0"/>
      <w:marRight w:val="0"/>
      <w:marTop w:val="0"/>
      <w:marBottom w:val="0"/>
      <w:divBdr>
        <w:top w:val="none" w:sz="0" w:space="0" w:color="auto"/>
        <w:left w:val="none" w:sz="0" w:space="0" w:color="auto"/>
        <w:bottom w:val="none" w:sz="0" w:space="0" w:color="auto"/>
        <w:right w:val="none" w:sz="0" w:space="0" w:color="auto"/>
      </w:divBdr>
    </w:div>
    <w:div w:id="953056922">
      <w:bodyDiv w:val="1"/>
      <w:marLeft w:val="0"/>
      <w:marRight w:val="0"/>
      <w:marTop w:val="0"/>
      <w:marBottom w:val="0"/>
      <w:divBdr>
        <w:top w:val="none" w:sz="0" w:space="0" w:color="auto"/>
        <w:left w:val="none" w:sz="0" w:space="0" w:color="auto"/>
        <w:bottom w:val="none" w:sz="0" w:space="0" w:color="auto"/>
        <w:right w:val="none" w:sz="0" w:space="0" w:color="auto"/>
      </w:divBdr>
      <w:divsChild>
        <w:div w:id="1533420204">
          <w:marLeft w:val="0"/>
          <w:marRight w:val="0"/>
          <w:marTop w:val="0"/>
          <w:marBottom w:val="0"/>
          <w:divBdr>
            <w:top w:val="none" w:sz="0" w:space="0" w:color="auto"/>
            <w:left w:val="none" w:sz="0" w:space="0" w:color="auto"/>
            <w:bottom w:val="none" w:sz="0" w:space="0" w:color="auto"/>
            <w:right w:val="none" w:sz="0" w:space="0" w:color="auto"/>
          </w:divBdr>
          <w:divsChild>
            <w:div w:id="1982155273">
              <w:marLeft w:val="0"/>
              <w:marRight w:val="0"/>
              <w:marTop w:val="0"/>
              <w:marBottom w:val="0"/>
              <w:divBdr>
                <w:top w:val="none" w:sz="0" w:space="0" w:color="auto"/>
                <w:left w:val="none" w:sz="0" w:space="0" w:color="auto"/>
                <w:bottom w:val="none" w:sz="0" w:space="0" w:color="auto"/>
                <w:right w:val="none" w:sz="0" w:space="0" w:color="auto"/>
              </w:divBdr>
              <w:divsChild>
                <w:div w:id="51939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696184">
      <w:bodyDiv w:val="1"/>
      <w:marLeft w:val="0"/>
      <w:marRight w:val="0"/>
      <w:marTop w:val="0"/>
      <w:marBottom w:val="0"/>
      <w:divBdr>
        <w:top w:val="none" w:sz="0" w:space="0" w:color="auto"/>
        <w:left w:val="none" w:sz="0" w:space="0" w:color="auto"/>
        <w:bottom w:val="none" w:sz="0" w:space="0" w:color="auto"/>
        <w:right w:val="none" w:sz="0" w:space="0" w:color="auto"/>
      </w:divBdr>
    </w:div>
    <w:div w:id="1125655537">
      <w:bodyDiv w:val="1"/>
      <w:marLeft w:val="0"/>
      <w:marRight w:val="0"/>
      <w:marTop w:val="0"/>
      <w:marBottom w:val="0"/>
      <w:divBdr>
        <w:top w:val="none" w:sz="0" w:space="0" w:color="auto"/>
        <w:left w:val="none" w:sz="0" w:space="0" w:color="auto"/>
        <w:bottom w:val="none" w:sz="0" w:space="0" w:color="auto"/>
        <w:right w:val="none" w:sz="0" w:space="0" w:color="auto"/>
      </w:divBdr>
    </w:div>
    <w:div w:id="1894805591">
      <w:bodyDiv w:val="1"/>
      <w:marLeft w:val="0"/>
      <w:marRight w:val="0"/>
      <w:marTop w:val="0"/>
      <w:marBottom w:val="0"/>
      <w:divBdr>
        <w:top w:val="none" w:sz="0" w:space="0" w:color="auto"/>
        <w:left w:val="none" w:sz="0" w:space="0" w:color="auto"/>
        <w:bottom w:val="none" w:sz="0" w:space="0" w:color="auto"/>
        <w:right w:val="none" w:sz="0" w:space="0" w:color="auto"/>
      </w:divBdr>
      <w:divsChild>
        <w:div w:id="1584223988">
          <w:marLeft w:val="0"/>
          <w:marRight w:val="0"/>
          <w:marTop w:val="0"/>
          <w:marBottom w:val="0"/>
          <w:divBdr>
            <w:top w:val="none" w:sz="0" w:space="0" w:color="auto"/>
            <w:left w:val="none" w:sz="0" w:space="0" w:color="auto"/>
            <w:bottom w:val="none" w:sz="0" w:space="0" w:color="auto"/>
            <w:right w:val="none" w:sz="0" w:space="0" w:color="auto"/>
          </w:divBdr>
          <w:divsChild>
            <w:div w:id="740566611">
              <w:marLeft w:val="0"/>
              <w:marRight w:val="0"/>
              <w:marTop w:val="0"/>
              <w:marBottom w:val="0"/>
              <w:divBdr>
                <w:top w:val="none" w:sz="0" w:space="0" w:color="auto"/>
                <w:left w:val="none" w:sz="0" w:space="0" w:color="auto"/>
                <w:bottom w:val="none" w:sz="0" w:space="0" w:color="auto"/>
                <w:right w:val="none" w:sz="0" w:space="0" w:color="auto"/>
              </w:divBdr>
              <w:divsChild>
                <w:div w:id="1889367756">
                  <w:marLeft w:val="480"/>
                  <w:marRight w:val="0"/>
                  <w:marTop w:val="0"/>
                  <w:marBottom w:val="0"/>
                  <w:divBdr>
                    <w:top w:val="none" w:sz="0" w:space="0" w:color="auto"/>
                    <w:left w:val="none" w:sz="0" w:space="0" w:color="auto"/>
                    <w:bottom w:val="none" w:sz="0" w:space="0" w:color="auto"/>
                    <w:right w:val="none" w:sz="0" w:space="0" w:color="auto"/>
                  </w:divBdr>
                  <w:divsChild>
                    <w:div w:id="7268026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86621373">
      <w:bodyDiv w:val="1"/>
      <w:marLeft w:val="0"/>
      <w:marRight w:val="0"/>
      <w:marTop w:val="0"/>
      <w:marBottom w:val="0"/>
      <w:divBdr>
        <w:top w:val="none" w:sz="0" w:space="0" w:color="auto"/>
        <w:left w:val="none" w:sz="0" w:space="0" w:color="auto"/>
        <w:bottom w:val="none" w:sz="0" w:space="0" w:color="auto"/>
        <w:right w:val="none" w:sz="0" w:space="0" w:color="auto"/>
      </w:divBdr>
    </w:div>
    <w:div w:id="2055077926">
      <w:bodyDiv w:val="1"/>
      <w:marLeft w:val="0"/>
      <w:marRight w:val="0"/>
      <w:marTop w:val="0"/>
      <w:marBottom w:val="0"/>
      <w:divBdr>
        <w:top w:val="none" w:sz="0" w:space="0" w:color="auto"/>
        <w:left w:val="none" w:sz="0" w:space="0" w:color="auto"/>
        <w:bottom w:val="none" w:sz="0" w:space="0" w:color="auto"/>
        <w:right w:val="none" w:sz="0" w:space="0" w:color="auto"/>
      </w:divBdr>
    </w:div>
    <w:div w:id="2057193268">
      <w:bodyDiv w:val="1"/>
      <w:marLeft w:val="0"/>
      <w:marRight w:val="0"/>
      <w:marTop w:val="0"/>
      <w:marBottom w:val="0"/>
      <w:divBdr>
        <w:top w:val="none" w:sz="0" w:space="0" w:color="auto"/>
        <w:left w:val="none" w:sz="0" w:space="0" w:color="auto"/>
        <w:bottom w:val="none" w:sz="0" w:space="0" w:color="auto"/>
        <w:right w:val="none" w:sz="0" w:space="0" w:color="auto"/>
      </w:divBdr>
      <w:divsChild>
        <w:div w:id="426006000">
          <w:marLeft w:val="0"/>
          <w:marRight w:val="0"/>
          <w:marTop w:val="0"/>
          <w:marBottom w:val="0"/>
          <w:divBdr>
            <w:top w:val="none" w:sz="0" w:space="0" w:color="auto"/>
            <w:left w:val="none" w:sz="0" w:space="0" w:color="auto"/>
            <w:bottom w:val="none" w:sz="0" w:space="0" w:color="auto"/>
            <w:right w:val="none" w:sz="0" w:space="0" w:color="auto"/>
          </w:divBdr>
          <w:divsChild>
            <w:div w:id="248734287">
              <w:marLeft w:val="0"/>
              <w:marRight w:val="0"/>
              <w:marTop w:val="0"/>
              <w:marBottom w:val="0"/>
              <w:divBdr>
                <w:top w:val="none" w:sz="0" w:space="0" w:color="auto"/>
                <w:left w:val="none" w:sz="0" w:space="0" w:color="auto"/>
                <w:bottom w:val="none" w:sz="0" w:space="0" w:color="auto"/>
                <w:right w:val="none" w:sz="0" w:space="0" w:color="auto"/>
              </w:divBdr>
              <w:divsChild>
                <w:div w:id="903838068">
                  <w:marLeft w:val="480"/>
                  <w:marRight w:val="0"/>
                  <w:marTop w:val="0"/>
                  <w:marBottom w:val="0"/>
                  <w:divBdr>
                    <w:top w:val="none" w:sz="0" w:space="0" w:color="auto"/>
                    <w:left w:val="none" w:sz="0" w:space="0" w:color="auto"/>
                    <w:bottom w:val="none" w:sz="0" w:space="0" w:color="auto"/>
                    <w:right w:val="none" w:sz="0" w:space="0" w:color="auto"/>
                  </w:divBdr>
                  <w:divsChild>
                    <w:div w:id="45825963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www-tandfonline-com.ezproxy.uwtsd.ac.uk/doi/abs/10.1080/0957514000200203" TargetMode="External"/><Relationship Id="rId18" Type="http://schemas.openxmlformats.org/officeDocument/2006/relationships/hyperlink" Target="https://statswales.gov.wales/Catalogue/Education-and-Skills/Schools-and-Teachers/Examinations-and-Assessments/Foundation-Phase" TargetMode="External"/><Relationship Id="rId3" Type="http://schemas.openxmlformats.org/officeDocument/2006/relationships/settings" Target="settings.xml"/><Relationship Id="rId21" Type="http://schemas.openxmlformats.org/officeDocument/2006/relationships/hyperlink" Target="https://web-p-ebscohost-com.ezproxy.uwtsd.ac.uk/ehost/pdfviewer/pdfviewer?vid=1&amp;sid=beb0fc1a-4dfb-4f34-9878-5d5fa48f8abc%40redis" TargetMode="External"/><Relationship Id="rId7" Type="http://schemas.openxmlformats.org/officeDocument/2006/relationships/hyperlink" Target="https://www-tandfonline-com.ezproxy.uwtsd.ac.uk/doi/full/10.1080/0969594X.2014.999643" TargetMode="External"/><Relationship Id="rId12" Type="http://schemas.openxmlformats.org/officeDocument/2006/relationships/hyperlink" Target="https://www.estyn.gov.wales/system/files/2020-08/Letter%2520out%2520of%2520EM%2520-%2520Webuploads%2520en_59.pdf" TargetMode="External"/><Relationship Id="rId17"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repository.cardiffmet.ac.uk/bitstream/handle/10369/9695/Implementing%20curriculum%20reform%20in%20Wales%20-%20the%20case%20of%20the%20Foundation%20Phase.pdf?sequence=1&amp;isAllowed=y" TargetMode="External"/><Relationship Id="rId20" Type="http://schemas.openxmlformats.org/officeDocument/2006/relationships/hyperlink" Target="https://hwb.gov.wales/api/storage/a48a3e94-fa02-49a3-9d1e-ed014fbe0da2/121128sealcymruen.pdf" TargetMode="External"/><Relationship Id="rId1" Type="http://schemas.openxmlformats.org/officeDocument/2006/relationships/numbering" Target="numbering.xml"/><Relationship Id="rId6" Type="http://schemas.openxmlformats.org/officeDocument/2006/relationships/hyperlink" Target="https://www.bbc.co.uk/news/uk-wales-58821730" TargetMode="External"/><Relationship Id="rId11" Type="http://schemas.openxmlformats.org/officeDocument/2006/relationships/hyperlink" Target="https://www.estyn.gov.wales/system/files/2020-08/Inspection%2520report%2520Radnor%2520Primary%2520School%25202014%2520%2528English%2520only%2529.pdf" TargetMode="External"/><Relationship Id="rId5" Type="http://schemas.openxmlformats.org/officeDocument/2006/relationships/hyperlink" Target="https://www.proquest.com/docview/1919456636?accountid=130472&amp;pq-origsite=primo" TargetMode="External"/><Relationship Id="rId15" Type="http://schemas.openxmlformats.org/officeDocument/2006/relationships/hyperlink" Target="https://assets.publishing.service.gov.uk/government/uploads/system/uploads/attachment_data/file/936253/Teacher_well-being_report_110719F.pdf" TargetMode="External"/><Relationship Id="rId23"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hwb.gov.wales/professional-development/professional-standards" TargetMode="External"/><Relationship Id="rId4" Type="http://schemas.openxmlformats.org/officeDocument/2006/relationships/webSettings" Target="webSettings.xml"/><Relationship Id="rId9" Type="http://schemas.openxmlformats.org/officeDocument/2006/relationships/hyperlink" Target="https://web-a-ebscohost-com.ezproxy.uwtsd.ac.uk/ehost/detail/detail?vid=0&amp;sid=7390f01c-4f9b-429d-acfc-58e12e0cab3d%40sdc-v-sessmgr01&amp;bdata=JnNpdGU9ZWhvc3QtbGl2ZQ%3d%3d#db=eue&amp;AN=114465069&amp;anchor=AN0114465069-5" TargetMode="External"/><Relationship Id="rId14" Type="http://schemas.openxmlformats.org/officeDocument/2006/relationships/hyperlink" Target="https://doi-org.ezproxy.uwtsd.ac.uk/10.1177/105345121560670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6465</Words>
  <Characters>36854</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Kristian Watkins (2104461)</dc:creator>
  <cp:keywords/>
  <dc:description/>
  <cp:lastModifiedBy>Jake Kristian Watkins (2104461)</cp:lastModifiedBy>
  <cp:revision>2</cp:revision>
  <dcterms:created xsi:type="dcterms:W3CDTF">2021-10-27T16:19:00Z</dcterms:created>
  <dcterms:modified xsi:type="dcterms:W3CDTF">2021-10-27T16:19:00Z</dcterms:modified>
</cp:coreProperties>
</file>