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 xml:space="preserve">submit it to </w:t>
      </w:r>
      <w:proofErr w:type="spellStart"/>
      <w:r w:rsidR="00B948CD" w:rsidRPr="004B0295">
        <w:rPr>
          <w:rFonts w:cs="Arial"/>
          <w:b/>
          <w:bCs/>
          <w:sz w:val="22"/>
          <w:szCs w:val="22"/>
        </w:rPr>
        <w:t>Turnitin</w:t>
      </w:r>
      <w:proofErr w:type="spellEnd"/>
      <w:r w:rsidR="00B948CD" w:rsidRPr="004B0295">
        <w:rPr>
          <w:rFonts w:cs="Arial"/>
          <w:b/>
          <w:bCs/>
          <w:sz w:val="22"/>
          <w:szCs w:val="22"/>
        </w:rPr>
        <w:t>.</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8FF30D1" w:rsidR="004B0295" w:rsidRPr="004B0295" w:rsidRDefault="004B0295" w:rsidP="00D012E7">
      <w:pPr>
        <w:rPr>
          <w:rFonts w:cs="Arial"/>
          <w:b/>
          <w:bCs/>
          <w:sz w:val="22"/>
          <w:szCs w:val="22"/>
        </w:rPr>
      </w:pPr>
      <w:r w:rsidRPr="004B0295">
        <w:rPr>
          <w:rFonts w:cs="Arial"/>
          <w:b/>
          <w:bCs/>
          <w:sz w:val="22"/>
          <w:szCs w:val="22"/>
        </w:rPr>
        <w:t xml:space="preserve">8,000 word project:  </w:t>
      </w:r>
      <w:hyperlink r:id="rId13" w:history="1">
        <w:r w:rsidR="0019598E">
          <w:rPr>
            <w:rStyle w:val="Hyperlink"/>
            <w:rFonts w:ascii="MS Gothic" w:eastAsia="MS Gothic" w:hAnsi="MS Gothic" w:cs="MS Gothic" w:hint="eastAsia"/>
            <w:color w:val="DF000F"/>
            <w:sz w:val="30"/>
            <w:szCs w:val="30"/>
            <w:shd w:val="clear" w:color="auto" w:fill="FFFFFF"/>
          </w:rPr>
          <w:t>✓</w:t>
        </w:r>
      </w:hyperlink>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bookmarkStart w:id="1" w:name="_GoBack"/>
      <w:bookmarkEnd w:id="1"/>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A3C367C" w:rsidR="005C6CD8" w:rsidRDefault="005C6CD8" w:rsidP="00D4485A">
            <w:pPr>
              <w:pStyle w:val="BodyText"/>
              <w:jc w:val="both"/>
              <w:rPr>
                <w:rFonts w:cs="Arial"/>
                <w:b/>
                <w:bCs/>
                <w:sz w:val="22"/>
                <w:szCs w:val="22"/>
              </w:rPr>
            </w:pPr>
            <w:r w:rsidRPr="00D012E7">
              <w:rPr>
                <w:rFonts w:cs="Arial"/>
                <w:b/>
                <w:bCs/>
                <w:sz w:val="22"/>
                <w:szCs w:val="22"/>
              </w:rPr>
              <w:t xml:space="preserve">NAME: </w:t>
            </w:r>
            <w:proofErr w:type="spellStart"/>
            <w:r w:rsidR="006F32EC">
              <w:rPr>
                <w:rFonts w:cs="Arial"/>
                <w:b/>
                <w:bCs/>
                <w:sz w:val="22"/>
                <w:szCs w:val="22"/>
              </w:rPr>
              <w:t>Krisztian</w:t>
            </w:r>
            <w:proofErr w:type="spellEnd"/>
            <w:r w:rsidR="006F32EC">
              <w:rPr>
                <w:rFonts w:cs="Arial"/>
                <w:b/>
                <w:bCs/>
                <w:sz w:val="22"/>
                <w:szCs w:val="22"/>
              </w:rPr>
              <w:t xml:space="preserve"> </w:t>
            </w:r>
            <w:proofErr w:type="spellStart"/>
            <w:r w:rsidR="006F32EC">
              <w:rPr>
                <w:rFonts w:cs="Arial"/>
                <w:b/>
                <w:bCs/>
                <w:sz w:val="22"/>
                <w:szCs w:val="22"/>
              </w:rPr>
              <w:t>Bojtok</w:t>
            </w:r>
            <w:proofErr w:type="spellEnd"/>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66E528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F32EC">
              <w:rPr>
                <w:rFonts w:cs="Arial"/>
                <w:b/>
                <w:bCs/>
                <w:sz w:val="22"/>
                <w:szCs w:val="22"/>
              </w:rPr>
              <w:t>2236249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D8E9048" w14:textId="77777777" w:rsidR="006F32EC" w:rsidRPr="006F32EC" w:rsidRDefault="005C6CD8" w:rsidP="006F32EC">
            <w:pPr>
              <w:pStyle w:val="NormalWeb"/>
              <w:rPr>
                <w:lang w:val="en-GB" w:eastAsia="en-GB"/>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F32EC">
              <w:rPr>
                <w:rFonts w:cs="Arial"/>
                <w:b/>
                <w:bCs/>
                <w:sz w:val="22"/>
                <w:szCs w:val="22"/>
              </w:rPr>
              <w:t xml:space="preserve"> </w:t>
            </w:r>
            <w:r w:rsidR="006F32EC" w:rsidRPr="006F32EC">
              <w:rPr>
                <w:b/>
                <w:bCs/>
                <w:lang w:val="en-GB" w:eastAsia="en-GB"/>
              </w:rPr>
              <w:t>The Impact of Immigrant Police Officers in UK Policing: A Study on the Positive and Negative Effects</w:t>
            </w:r>
          </w:p>
          <w:p w14:paraId="52EA0AA0" w14:textId="25DA7C40" w:rsidR="005C6CD8" w:rsidRDefault="005C6CD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8D30E67" w14:textId="77777777" w:rsidR="006F32EC" w:rsidRPr="006F32EC" w:rsidRDefault="006F32EC" w:rsidP="006F32EC">
            <w:pPr>
              <w:spacing w:before="100" w:beforeAutospacing="1" w:after="100" w:afterAutospacing="1"/>
              <w:rPr>
                <w:rFonts w:ascii="Times New Roman" w:hAnsi="Times New Roman"/>
                <w:szCs w:val="24"/>
                <w:lang w:eastAsia="en-GB"/>
              </w:rPr>
            </w:pPr>
            <w:r w:rsidRPr="006F32EC">
              <w:rPr>
                <w:rFonts w:ascii="Times New Roman" w:hAnsi="Times New Roman"/>
                <w:szCs w:val="24"/>
                <w:lang w:eastAsia="en-GB"/>
              </w:rPr>
              <w:t>The integration of immigrant police officers in the UK police force is a significant yet complex development in modern policing. This research is important as it explores both the positive contributions and the challenges faced by immigrant officers, assessing their overall impact on law enforcement and public trust.</w:t>
            </w:r>
          </w:p>
          <w:p w14:paraId="13DC5F43" w14:textId="3F0AD590" w:rsidR="006F32EC" w:rsidRPr="006F32EC" w:rsidRDefault="006F32EC" w:rsidP="006F32EC">
            <w:pPr>
              <w:spacing w:before="100" w:beforeAutospacing="1" w:after="100" w:afterAutospacing="1"/>
              <w:rPr>
                <w:rFonts w:ascii="Times New Roman" w:hAnsi="Times New Roman"/>
                <w:szCs w:val="24"/>
                <w:lang w:eastAsia="en-GB"/>
              </w:rPr>
            </w:pPr>
            <w:r w:rsidRPr="006F32EC">
              <w:rPr>
                <w:rFonts w:ascii="Times New Roman" w:hAnsi="Times New Roman"/>
                <w:szCs w:val="24"/>
                <w:lang w:eastAsia="en-GB"/>
              </w:rPr>
              <w:t>In recent years, the UK has aimed to increase diversity within the police force to better reflect the communities they serve. Immigrant officers bring cultural awareness, multilingual skills, and a broader perspective on community engagement. However, they may also encounter discrimination, difficulties in career progression, and scepticism from both colleagues and the public. This study will investigate these dynamics, contributing to a deeper understanding of how diversity influences policing effectiveness and community relations.</w:t>
            </w:r>
          </w:p>
          <w:p w14:paraId="0141E0AB" w14:textId="3AD1A195" w:rsidR="006F32EC" w:rsidRPr="006F32EC" w:rsidRDefault="006F32EC" w:rsidP="006F32EC">
            <w:pPr>
              <w:spacing w:before="100" w:beforeAutospacing="1" w:after="100" w:afterAutospacing="1"/>
              <w:rPr>
                <w:rFonts w:ascii="Times New Roman" w:hAnsi="Times New Roman"/>
                <w:szCs w:val="24"/>
                <w:lang w:eastAsia="en-GB"/>
              </w:rPr>
            </w:pPr>
            <w:r w:rsidRPr="006F32EC">
              <w:rPr>
                <w:rFonts w:ascii="Times New Roman" w:hAnsi="Times New Roman"/>
                <w:szCs w:val="24"/>
                <w:lang w:eastAsia="en-GB"/>
              </w:rPr>
              <w:t>This topic is worthy of consideration as it addresses an emerging aspect of policing that has societal and institutional implications. There is increasing discourse on whether diversity strengthens policing or presents integration challenges that require policy intervention. By analysing existing literature and conducting empirical research, this dissertation will contribute to this ongoing debate and offer insights for improving policing practices.</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D403F38" w14:textId="77777777" w:rsidR="006F32EC" w:rsidRPr="006F32EC" w:rsidRDefault="006F32EC" w:rsidP="0019598E">
            <w:pPr>
              <w:spacing w:before="100" w:beforeAutospacing="1" w:after="100" w:afterAutospacing="1"/>
              <w:ind w:left="720"/>
              <w:rPr>
                <w:rFonts w:ascii="Times New Roman" w:hAnsi="Times New Roman"/>
                <w:szCs w:val="24"/>
                <w:lang w:eastAsia="en-GB"/>
              </w:rPr>
            </w:pPr>
            <w:r w:rsidRPr="006F32EC">
              <w:rPr>
                <w:rFonts w:ascii="Times New Roman" w:hAnsi="Times New Roman"/>
                <w:szCs w:val="24"/>
                <w:lang w:eastAsia="en-GB"/>
              </w:rPr>
              <w:t>Examine the contributions of immigrant police officers in terms of cultural competence, language skills, and community engagement.</w:t>
            </w:r>
          </w:p>
          <w:p w14:paraId="64C61C9C" w14:textId="77777777" w:rsidR="006F32EC" w:rsidRPr="006F32EC" w:rsidRDefault="006F32EC" w:rsidP="0019598E">
            <w:pPr>
              <w:spacing w:before="100" w:beforeAutospacing="1" w:after="100" w:afterAutospacing="1"/>
              <w:ind w:left="720"/>
              <w:rPr>
                <w:rFonts w:ascii="Times New Roman" w:hAnsi="Times New Roman"/>
                <w:szCs w:val="24"/>
                <w:lang w:eastAsia="en-GB"/>
              </w:rPr>
            </w:pPr>
            <w:r w:rsidRPr="006F32EC">
              <w:rPr>
                <w:rFonts w:ascii="Times New Roman" w:hAnsi="Times New Roman"/>
                <w:szCs w:val="24"/>
                <w:lang w:eastAsia="en-GB"/>
              </w:rPr>
              <w:t>Identify the challenges they face, including institutional discrimination, career barriers, and integration difficulties.</w:t>
            </w:r>
          </w:p>
          <w:p w14:paraId="1F4481A3" w14:textId="7E3232F3" w:rsidR="006F32EC" w:rsidRPr="006F32EC" w:rsidRDefault="006F32EC" w:rsidP="0019598E">
            <w:pPr>
              <w:spacing w:before="100" w:beforeAutospacing="1" w:after="100" w:afterAutospacing="1"/>
              <w:ind w:left="720"/>
              <w:rPr>
                <w:rFonts w:ascii="Times New Roman" w:hAnsi="Times New Roman"/>
                <w:szCs w:val="24"/>
                <w:lang w:eastAsia="en-GB"/>
              </w:rPr>
            </w:pPr>
            <w:r w:rsidRPr="006F32EC">
              <w:rPr>
                <w:rFonts w:ascii="Times New Roman" w:hAnsi="Times New Roman"/>
                <w:szCs w:val="24"/>
                <w:lang w:eastAsia="en-GB"/>
              </w:rPr>
              <w:t>Analyse the impact of immigrant officers on police-community relations, particularly in multicultural neighbourhoods.</w:t>
            </w:r>
          </w:p>
          <w:p w14:paraId="222E1273" w14:textId="77777777" w:rsidR="006F32EC" w:rsidRPr="006F32EC" w:rsidRDefault="006F32EC" w:rsidP="0019598E">
            <w:pPr>
              <w:spacing w:before="100" w:beforeAutospacing="1" w:after="100" w:afterAutospacing="1"/>
              <w:ind w:left="720"/>
              <w:rPr>
                <w:rFonts w:ascii="Times New Roman" w:hAnsi="Times New Roman"/>
                <w:szCs w:val="24"/>
                <w:lang w:eastAsia="en-GB"/>
              </w:rPr>
            </w:pPr>
            <w:r w:rsidRPr="006F32EC">
              <w:rPr>
                <w:rFonts w:ascii="Times New Roman" w:hAnsi="Times New Roman"/>
                <w:szCs w:val="24"/>
                <w:lang w:eastAsia="en-GB"/>
              </w:rPr>
              <w:t>Provide recommendations for recruitment, retention, and policy improvements to enhance diversity in UK policing.</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4A51C18" w14:textId="77777777" w:rsidR="006F32EC" w:rsidRPr="006F32EC" w:rsidRDefault="006F32EC" w:rsidP="006F32EC">
            <w:pPr>
              <w:spacing w:before="100" w:beforeAutospacing="1" w:after="100" w:afterAutospacing="1"/>
              <w:rPr>
                <w:rFonts w:ascii="Times New Roman" w:hAnsi="Times New Roman"/>
                <w:szCs w:val="24"/>
                <w:lang w:eastAsia="en-GB"/>
              </w:rPr>
            </w:pPr>
            <w:r w:rsidRPr="006F32EC">
              <w:rPr>
                <w:rFonts w:ascii="Times New Roman" w:hAnsi="Times New Roman"/>
                <w:szCs w:val="24"/>
                <w:lang w:eastAsia="en-GB"/>
              </w:rPr>
              <w:t>Several studies have examined the role of diversity in policing and its impact on law enforcement effectiveness. This research will utilize key sources such as:</w:t>
            </w:r>
          </w:p>
          <w:p w14:paraId="6D3377E4" w14:textId="77777777" w:rsidR="006F32EC" w:rsidRPr="006F32EC" w:rsidRDefault="006F32EC" w:rsidP="006F32EC">
            <w:pPr>
              <w:numPr>
                <w:ilvl w:val="0"/>
                <w:numId w:val="41"/>
              </w:numPr>
              <w:spacing w:before="100" w:beforeAutospacing="1" w:after="100" w:afterAutospacing="1"/>
              <w:rPr>
                <w:rFonts w:ascii="Times New Roman" w:hAnsi="Times New Roman"/>
                <w:szCs w:val="24"/>
                <w:lang w:eastAsia="en-GB"/>
              </w:rPr>
            </w:pPr>
            <w:r w:rsidRPr="006F32EC">
              <w:rPr>
                <w:rFonts w:ascii="Times New Roman" w:hAnsi="Times New Roman"/>
                <w:b/>
                <w:bCs/>
                <w:szCs w:val="24"/>
                <w:lang w:eastAsia="en-GB"/>
              </w:rPr>
              <w:t>Bradford, B., &amp; Jackson, J. (2011).</w:t>
            </w:r>
            <w:r w:rsidRPr="006F32EC">
              <w:rPr>
                <w:rFonts w:ascii="Times New Roman" w:hAnsi="Times New Roman"/>
                <w:szCs w:val="24"/>
                <w:lang w:eastAsia="en-GB"/>
              </w:rPr>
              <w:t xml:space="preserve"> "Why Britons trust their police." </w:t>
            </w:r>
            <w:r w:rsidRPr="006F32EC">
              <w:rPr>
                <w:rFonts w:ascii="Times New Roman" w:hAnsi="Times New Roman"/>
                <w:i/>
                <w:iCs/>
                <w:szCs w:val="24"/>
                <w:lang w:eastAsia="en-GB"/>
              </w:rPr>
              <w:t>Books and Ideas.</w:t>
            </w:r>
            <w:r w:rsidRPr="006F32EC">
              <w:rPr>
                <w:rFonts w:ascii="Times New Roman" w:hAnsi="Times New Roman"/>
                <w:szCs w:val="24"/>
                <w:lang w:eastAsia="en-GB"/>
              </w:rPr>
              <w:t xml:space="preserve"> – Explores factors influencing public trust in UK policing.</w:t>
            </w:r>
          </w:p>
          <w:p w14:paraId="6A8B685A" w14:textId="77777777" w:rsidR="006F32EC" w:rsidRPr="006F32EC" w:rsidRDefault="006F32EC" w:rsidP="006F32EC">
            <w:pPr>
              <w:numPr>
                <w:ilvl w:val="0"/>
                <w:numId w:val="41"/>
              </w:numPr>
              <w:spacing w:before="100" w:beforeAutospacing="1" w:after="100" w:afterAutospacing="1"/>
              <w:rPr>
                <w:rFonts w:ascii="Times New Roman" w:hAnsi="Times New Roman"/>
                <w:szCs w:val="24"/>
                <w:lang w:eastAsia="en-GB"/>
              </w:rPr>
            </w:pPr>
            <w:r w:rsidRPr="006F32EC">
              <w:rPr>
                <w:rFonts w:ascii="Times New Roman" w:hAnsi="Times New Roman"/>
                <w:b/>
                <w:bCs/>
                <w:szCs w:val="24"/>
                <w:lang w:eastAsia="en-GB"/>
              </w:rPr>
              <w:t xml:space="preserve">Bradford, B., </w:t>
            </w:r>
            <w:proofErr w:type="spellStart"/>
            <w:r w:rsidRPr="006F32EC">
              <w:rPr>
                <w:rFonts w:ascii="Times New Roman" w:hAnsi="Times New Roman"/>
                <w:b/>
                <w:bCs/>
                <w:szCs w:val="24"/>
                <w:lang w:eastAsia="en-GB"/>
              </w:rPr>
              <w:t>Sargeant</w:t>
            </w:r>
            <w:proofErr w:type="spellEnd"/>
            <w:r w:rsidRPr="006F32EC">
              <w:rPr>
                <w:rFonts w:ascii="Times New Roman" w:hAnsi="Times New Roman"/>
                <w:b/>
                <w:bCs/>
                <w:szCs w:val="24"/>
                <w:lang w:eastAsia="en-GB"/>
              </w:rPr>
              <w:t>, E., Murphy, K., &amp; Jackson, J. (2017).</w:t>
            </w:r>
            <w:r w:rsidRPr="006F32EC">
              <w:rPr>
                <w:rFonts w:ascii="Times New Roman" w:hAnsi="Times New Roman"/>
                <w:szCs w:val="24"/>
                <w:lang w:eastAsia="en-GB"/>
              </w:rPr>
              <w:t xml:space="preserve"> "A leap of faith? Trust in the police among immigrants in England and Wales." </w:t>
            </w:r>
            <w:r w:rsidRPr="006F32EC">
              <w:rPr>
                <w:rFonts w:ascii="Times New Roman" w:hAnsi="Times New Roman"/>
                <w:i/>
                <w:iCs/>
                <w:szCs w:val="24"/>
                <w:lang w:eastAsia="en-GB"/>
              </w:rPr>
              <w:t>The British Journal of Criminology, 57(2),</w:t>
            </w:r>
            <w:r w:rsidRPr="006F32EC">
              <w:rPr>
                <w:rFonts w:ascii="Times New Roman" w:hAnsi="Times New Roman"/>
                <w:szCs w:val="24"/>
                <w:lang w:eastAsia="en-GB"/>
              </w:rPr>
              <w:t xml:space="preserve"> 381–401.</w:t>
            </w:r>
          </w:p>
          <w:p w14:paraId="012F2EB9" w14:textId="77777777" w:rsidR="006F32EC" w:rsidRPr="006F32EC" w:rsidRDefault="006F32EC" w:rsidP="006F32EC">
            <w:pPr>
              <w:numPr>
                <w:ilvl w:val="0"/>
                <w:numId w:val="41"/>
              </w:numPr>
              <w:spacing w:before="100" w:beforeAutospacing="1" w:after="100" w:afterAutospacing="1"/>
              <w:rPr>
                <w:rFonts w:ascii="Times New Roman" w:hAnsi="Times New Roman"/>
                <w:szCs w:val="24"/>
                <w:lang w:eastAsia="en-GB"/>
              </w:rPr>
            </w:pPr>
            <w:proofErr w:type="spellStart"/>
            <w:r w:rsidRPr="006F32EC">
              <w:rPr>
                <w:rFonts w:ascii="Times New Roman" w:hAnsi="Times New Roman"/>
                <w:b/>
                <w:bCs/>
                <w:szCs w:val="24"/>
                <w:lang w:eastAsia="en-GB"/>
              </w:rPr>
              <w:t>Aliverti</w:t>
            </w:r>
            <w:proofErr w:type="spellEnd"/>
            <w:r w:rsidRPr="006F32EC">
              <w:rPr>
                <w:rFonts w:ascii="Times New Roman" w:hAnsi="Times New Roman"/>
                <w:b/>
                <w:bCs/>
                <w:szCs w:val="24"/>
                <w:lang w:eastAsia="en-GB"/>
              </w:rPr>
              <w:t xml:space="preserve">, A., &amp; </w:t>
            </w:r>
            <w:proofErr w:type="spellStart"/>
            <w:r w:rsidRPr="006F32EC">
              <w:rPr>
                <w:rFonts w:ascii="Times New Roman" w:hAnsi="Times New Roman"/>
                <w:b/>
                <w:bCs/>
                <w:szCs w:val="24"/>
                <w:lang w:eastAsia="en-GB"/>
              </w:rPr>
              <w:t>Parmar</w:t>
            </w:r>
            <w:proofErr w:type="spellEnd"/>
            <w:r w:rsidRPr="006F32EC">
              <w:rPr>
                <w:rFonts w:ascii="Times New Roman" w:hAnsi="Times New Roman"/>
                <w:b/>
                <w:bCs/>
                <w:szCs w:val="24"/>
                <w:lang w:eastAsia="en-GB"/>
              </w:rPr>
              <w:t>, A. (2019).</w:t>
            </w:r>
            <w:r w:rsidRPr="006F32EC">
              <w:rPr>
                <w:rFonts w:ascii="Times New Roman" w:hAnsi="Times New Roman"/>
                <w:szCs w:val="24"/>
                <w:lang w:eastAsia="en-GB"/>
              </w:rPr>
              <w:t xml:space="preserve"> "Policing, migration and national identity." </w:t>
            </w:r>
            <w:r w:rsidRPr="006F32EC">
              <w:rPr>
                <w:rFonts w:ascii="Times New Roman" w:hAnsi="Times New Roman"/>
                <w:i/>
                <w:iCs/>
                <w:szCs w:val="24"/>
                <w:lang w:eastAsia="en-GB"/>
              </w:rPr>
              <w:t>Theoretical Criminology, 24(1),</w:t>
            </w:r>
            <w:r w:rsidRPr="006F32EC">
              <w:rPr>
                <w:rFonts w:ascii="Times New Roman" w:hAnsi="Times New Roman"/>
                <w:szCs w:val="24"/>
                <w:lang w:eastAsia="en-GB"/>
              </w:rPr>
              <w:t xml:space="preserve"> 3–11. – Discusses the intersection of policing and migration.</w:t>
            </w:r>
          </w:p>
          <w:p w14:paraId="0A202383" w14:textId="77777777" w:rsidR="006F32EC" w:rsidRPr="006F32EC" w:rsidRDefault="006F32EC" w:rsidP="006F32EC">
            <w:pPr>
              <w:numPr>
                <w:ilvl w:val="0"/>
                <w:numId w:val="41"/>
              </w:numPr>
              <w:spacing w:before="100" w:beforeAutospacing="1" w:after="100" w:afterAutospacing="1"/>
              <w:rPr>
                <w:rFonts w:ascii="Times New Roman" w:hAnsi="Times New Roman"/>
                <w:szCs w:val="24"/>
                <w:lang w:eastAsia="en-GB"/>
              </w:rPr>
            </w:pPr>
            <w:proofErr w:type="spellStart"/>
            <w:r w:rsidRPr="006F32EC">
              <w:rPr>
                <w:rFonts w:ascii="Times New Roman" w:hAnsi="Times New Roman"/>
                <w:b/>
                <w:bCs/>
                <w:szCs w:val="24"/>
                <w:lang w:eastAsia="en-GB"/>
              </w:rPr>
              <w:t>Hanway</w:t>
            </w:r>
            <w:proofErr w:type="spellEnd"/>
            <w:r w:rsidRPr="006F32EC">
              <w:rPr>
                <w:rFonts w:ascii="Times New Roman" w:hAnsi="Times New Roman"/>
                <w:b/>
                <w:bCs/>
                <w:szCs w:val="24"/>
                <w:lang w:eastAsia="en-GB"/>
              </w:rPr>
              <w:t xml:space="preserve">, P., &amp; </w:t>
            </w:r>
            <w:proofErr w:type="spellStart"/>
            <w:r w:rsidRPr="006F32EC">
              <w:rPr>
                <w:rFonts w:ascii="Times New Roman" w:hAnsi="Times New Roman"/>
                <w:b/>
                <w:bCs/>
                <w:szCs w:val="24"/>
                <w:lang w:eastAsia="en-GB"/>
              </w:rPr>
              <w:t>Hambly</w:t>
            </w:r>
            <w:proofErr w:type="spellEnd"/>
            <w:r w:rsidRPr="006F32EC">
              <w:rPr>
                <w:rFonts w:ascii="Times New Roman" w:hAnsi="Times New Roman"/>
                <w:b/>
                <w:bCs/>
                <w:szCs w:val="24"/>
                <w:lang w:eastAsia="en-GB"/>
              </w:rPr>
              <w:t>, O. (2023).</w:t>
            </w:r>
            <w:r w:rsidRPr="006F32EC">
              <w:rPr>
                <w:rFonts w:ascii="Times New Roman" w:hAnsi="Times New Roman"/>
                <w:szCs w:val="24"/>
                <w:lang w:eastAsia="en-GB"/>
              </w:rPr>
              <w:t xml:space="preserve"> "Public perceptions of policing: A review of research and literature." </w:t>
            </w:r>
            <w:r w:rsidRPr="006F32EC">
              <w:rPr>
                <w:rFonts w:ascii="Times New Roman" w:hAnsi="Times New Roman"/>
                <w:i/>
                <w:iCs/>
                <w:szCs w:val="24"/>
                <w:lang w:eastAsia="en-GB"/>
              </w:rPr>
              <w:t>Home Office.</w:t>
            </w:r>
          </w:p>
          <w:p w14:paraId="0DFF03D4" w14:textId="77777777" w:rsidR="006F32EC" w:rsidRPr="006F32EC" w:rsidRDefault="006F32EC" w:rsidP="006F32EC">
            <w:pPr>
              <w:numPr>
                <w:ilvl w:val="0"/>
                <w:numId w:val="41"/>
              </w:numPr>
              <w:spacing w:before="100" w:beforeAutospacing="1" w:after="100" w:afterAutospacing="1"/>
              <w:rPr>
                <w:rFonts w:ascii="Times New Roman" w:hAnsi="Times New Roman"/>
                <w:szCs w:val="24"/>
                <w:lang w:eastAsia="en-GB"/>
              </w:rPr>
            </w:pPr>
            <w:r w:rsidRPr="006F32EC">
              <w:rPr>
                <w:rFonts w:ascii="Times New Roman" w:hAnsi="Times New Roman"/>
                <w:b/>
                <w:bCs/>
                <w:szCs w:val="24"/>
                <w:lang w:eastAsia="en-GB"/>
              </w:rPr>
              <w:t>Miller, J., &amp; D’Souza, A. (2016).</w:t>
            </w:r>
            <w:r w:rsidRPr="006F32EC">
              <w:rPr>
                <w:rFonts w:ascii="Times New Roman" w:hAnsi="Times New Roman"/>
                <w:szCs w:val="24"/>
                <w:lang w:eastAsia="en-GB"/>
              </w:rPr>
              <w:t xml:space="preserve"> "Indirect effects of police searches on community attitudes to the police: Resentment or reassurance?" </w:t>
            </w:r>
            <w:r w:rsidRPr="006F32EC">
              <w:rPr>
                <w:rFonts w:ascii="Times New Roman" w:hAnsi="Times New Roman"/>
                <w:i/>
                <w:iCs/>
                <w:szCs w:val="24"/>
                <w:lang w:eastAsia="en-GB"/>
              </w:rPr>
              <w:t>British Journal of Criminology, 56(3),</w:t>
            </w:r>
            <w:r w:rsidRPr="006F32EC">
              <w:rPr>
                <w:rFonts w:ascii="Times New Roman" w:hAnsi="Times New Roman"/>
                <w:szCs w:val="24"/>
                <w:lang w:eastAsia="en-GB"/>
              </w:rPr>
              <w:t xml:space="preserve"> 456–478.</w:t>
            </w:r>
          </w:p>
          <w:p w14:paraId="0B429394" w14:textId="77777777" w:rsidR="006F32EC" w:rsidRPr="006F32EC" w:rsidRDefault="006F32EC" w:rsidP="006F32EC">
            <w:pPr>
              <w:numPr>
                <w:ilvl w:val="0"/>
                <w:numId w:val="41"/>
              </w:numPr>
              <w:spacing w:before="100" w:beforeAutospacing="1" w:after="100" w:afterAutospacing="1"/>
              <w:rPr>
                <w:rFonts w:ascii="Times New Roman" w:hAnsi="Times New Roman"/>
                <w:szCs w:val="24"/>
                <w:lang w:eastAsia="en-GB"/>
              </w:rPr>
            </w:pPr>
            <w:proofErr w:type="spellStart"/>
            <w:r w:rsidRPr="006F32EC">
              <w:rPr>
                <w:rFonts w:ascii="Times New Roman" w:hAnsi="Times New Roman"/>
                <w:b/>
                <w:bCs/>
                <w:szCs w:val="24"/>
                <w:lang w:eastAsia="en-GB"/>
              </w:rPr>
              <w:t>Sargeant</w:t>
            </w:r>
            <w:proofErr w:type="spellEnd"/>
            <w:r w:rsidRPr="006F32EC">
              <w:rPr>
                <w:rFonts w:ascii="Times New Roman" w:hAnsi="Times New Roman"/>
                <w:b/>
                <w:bCs/>
                <w:szCs w:val="24"/>
                <w:lang w:eastAsia="en-GB"/>
              </w:rPr>
              <w:t xml:space="preserve">, E., Murphy, K., &amp; </w:t>
            </w:r>
            <w:proofErr w:type="spellStart"/>
            <w:r w:rsidRPr="006F32EC">
              <w:rPr>
                <w:rFonts w:ascii="Times New Roman" w:hAnsi="Times New Roman"/>
                <w:b/>
                <w:bCs/>
                <w:szCs w:val="24"/>
                <w:lang w:eastAsia="en-GB"/>
              </w:rPr>
              <w:t>Cherney</w:t>
            </w:r>
            <w:proofErr w:type="spellEnd"/>
            <w:r w:rsidRPr="006F32EC">
              <w:rPr>
                <w:rFonts w:ascii="Times New Roman" w:hAnsi="Times New Roman"/>
                <w:b/>
                <w:bCs/>
                <w:szCs w:val="24"/>
                <w:lang w:eastAsia="en-GB"/>
              </w:rPr>
              <w:t>, A. (2014).</w:t>
            </w:r>
            <w:r w:rsidRPr="006F32EC">
              <w:rPr>
                <w:rFonts w:ascii="Times New Roman" w:hAnsi="Times New Roman"/>
                <w:szCs w:val="24"/>
                <w:lang w:eastAsia="en-GB"/>
              </w:rPr>
              <w:t xml:space="preserve"> "Ethnicity, trust and cooperation with police: Testing the dominance of the process-based model." </w:t>
            </w:r>
            <w:r w:rsidRPr="006F32EC">
              <w:rPr>
                <w:rFonts w:ascii="Times New Roman" w:hAnsi="Times New Roman"/>
                <w:i/>
                <w:iCs/>
                <w:szCs w:val="24"/>
                <w:lang w:eastAsia="en-GB"/>
              </w:rPr>
              <w:t>European Journal of Criminology, 11(4),</w:t>
            </w:r>
            <w:r w:rsidRPr="006F32EC">
              <w:rPr>
                <w:rFonts w:ascii="Times New Roman" w:hAnsi="Times New Roman"/>
                <w:szCs w:val="24"/>
                <w:lang w:eastAsia="en-GB"/>
              </w:rPr>
              <w:t xml:space="preserve"> 500–524.</w:t>
            </w:r>
          </w:p>
          <w:p w14:paraId="14244F66" w14:textId="77777777" w:rsidR="006F32EC" w:rsidRPr="006F32EC" w:rsidRDefault="006F32EC" w:rsidP="006F32EC">
            <w:pPr>
              <w:spacing w:before="100" w:beforeAutospacing="1" w:after="100" w:afterAutospacing="1"/>
              <w:rPr>
                <w:rFonts w:ascii="Times New Roman" w:hAnsi="Times New Roman"/>
                <w:szCs w:val="24"/>
                <w:lang w:eastAsia="en-GB"/>
              </w:rPr>
            </w:pPr>
            <w:r w:rsidRPr="006F32EC">
              <w:rPr>
                <w:rFonts w:ascii="Times New Roman" w:hAnsi="Times New Roman"/>
                <w:szCs w:val="24"/>
                <w:lang w:eastAsia="en-GB"/>
              </w:rPr>
              <w:t>These sources will provide a theoretical and empirical foundation for understanding how immigrant officers affect policing practices, the challenges they face, and potential policy responses.</w:t>
            </w:r>
          </w:p>
          <w:p w14:paraId="66D98950" w14:textId="77777777" w:rsidR="006F32EC" w:rsidRPr="00D012E7" w:rsidRDefault="006F32EC"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CDAE777" w14:textId="77777777" w:rsidR="006F32EC" w:rsidRPr="006F32EC" w:rsidRDefault="006F32EC" w:rsidP="006F32EC">
            <w:pPr>
              <w:spacing w:before="100" w:beforeAutospacing="1" w:after="100" w:afterAutospacing="1"/>
              <w:rPr>
                <w:rFonts w:ascii="Times New Roman" w:hAnsi="Times New Roman"/>
                <w:szCs w:val="24"/>
                <w:lang w:eastAsia="en-GB"/>
              </w:rPr>
            </w:pPr>
            <w:r w:rsidRPr="006F32EC">
              <w:rPr>
                <w:rFonts w:ascii="Times New Roman" w:hAnsi="Times New Roman"/>
                <w:szCs w:val="24"/>
                <w:lang w:eastAsia="en-GB"/>
              </w:rPr>
              <w:t xml:space="preserve">This study will employ a </w:t>
            </w:r>
            <w:r w:rsidRPr="006F32EC">
              <w:rPr>
                <w:rFonts w:ascii="Times New Roman" w:hAnsi="Times New Roman"/>
                <w:bCs/>
                <w:szCs w:val="24"/>
                <w:lang w:eastAsia="en-GB"/>
              </w:rPr>
              <w:t>mixed-methods</w:t>
            </w:r>
            <w:r w:rsidRPr="006F32EC">
              <w:rPr>
                <w:rFonts w:ascii="Times New Roman" w:hAnsi="Times New Roman"/>
                <w:szCs w:val="24"/>
                <w:lang w:eastAsia="en-GB"/>
              </w:rPr>
              <w:t xml:space="preserve"> approach, combining qualitative and quantitative research to gather comprehensive data.</w:t>
            </w:r>
          </w:p>
          <w:p w14:paraId="64EE7E92" w14:textId="77777777" w:rsidR="006F32EC" w:rsidRPr="006F32EC" w:rsidRDefault="006F32EC" w:rsidP="0019598E">
            <w:pPr>
              <w:spacing w:before="100" w:beforeAutospacing="1" w:after="100" w:afterAutospacing="1"/>
              <w:ind w:left="720"/>
              <w:rPr>
                <w:rFonts w:ascii="Times New Roman" w:hAnsi="Times New Roman"/>
                <w:szCs w:val="24"/>
                <w:lang w:eastAsia="en-GB"/>
              </w:rPr>
            </w:pPr>
            <w:r w:rsidRPr="006F32EC">
              <w:rPr>
                <w:rFonts w:ascii="Times New Roman" w:hAnsi="Times New Roman"/>
                <w:bCs/>
                <w:szCs w:val="24"/>
                <w:lang w:eastAsia="en-GB"/>
              </w:rPr>
              <w:t>Interviews</w:t>
            </w:r>
            <w:r w:rsidRPr="006F32EC">
              <w:rPr>
                <w:rFonts w:ascii="Times New Roman" w:hAnsi="Times New Roman"/>
                <w:b/>
                <w:bCs/>
                <w:szCs w:val="24"/>
                <w:lang w:eastAsia="en-GB"/>
              </w:rPr>
              <w:t>:</w:t>
            </w:r>
            <w:r w:rsidRPr="006F32EC">
              <w:rPr>
                <w:rFonts w:ascii="Times New Roman" w:hAnsi="Times New Roman"/>
                <w:szCs w:val="24"/>
                <w:lang w:eastAsia="en-GB"/>
              </w:rPr>
              <w:t xml:space="preserve"> Semi-structured interviews with immigrant police officers to explore their experiences, challenges, and contributions.</w:t>
            </w:r>
          </w:p>
          <w:p w14:paraId="2C7A85AD" w14:textId="77777777" w:rsidR="006F32EC" w:rsidRPr="006F32EC" w:rsidRDefault="006F32EC" w:rsidP="0019598E">
            <w:pPr>
              <w:spacing w:before="100" w:beforeAutospacing="1" w:after="100" w:afterAutospacing="1"/>
              <w:ind w:left="720"/>
              <w:rPr>
                <w:rFonts w:ascii="Times New Roman" w:hAnsi="Times New Roman"/>
                <w:szCs w:val="24"/>
                <w:lang w:eastAsia="en-GB"/>
              </w:rPr>
            </w:pPr>
            <w:r w:rsidRPr="006F32EC">
              <w:rPr>
                <w:rFonts w:ascii="Times New Roman" w:hAnsi="Times New Roman"/>
                <w:bCs/>
                <w:szCs w:val="24"/>
                <w:lang w:eastAsia="en-GB"/>
              </w:rPr>
              <w:t>Surveys</w:t>
            </w:r>
            <w:r w:rsidRPr="006F32EC">
              <w:rPr>
                <w:rFonts w:ascii="Times New Roman" w:hAnsi="Times New Roman"/>
                <w:b/>
                <w:bCs/>
                <w:szCs w:val="24"/>
                <w:lang w:eastAsia="en-GB"/>
              </w:rPr>
              <w:t>:</w:t>
            </w:r>
            <w:r w:rsidRPr="006F32EC">
              <w:rPr>
                <w:rFonts w:ascii="Times New Roman" w:hAnsi="Times New Roman"/>
                <w:szCs w:val="24"/>
                <w:lang w:eastAsia="en-GB"/>
              </w:rPr>
              <w:t xml:space="preserve"> Structured surveys distributed to UK police officers (both immigrant and non-immigrant) to assess attitudes toward diversity in policing.</w:t>
            </w:r>
          </w:p>
          <w:p w14:paraId="73670121" w14:textId="77777777" w:rsidR="006F32EC" w:rsidRPr="006F32EC" w:rsidRDefault="006F32EC" w:rsidP="0019598E">
            <w:pPr>
              <w:spacing w:before="100" w:beforeAutospacing="1" w:after="100" w:afterAutospacing="1"/>
              <w:ind w:left="720"/>
              <w:rPr>
                <w:rFonts w:ascii="Times New Roman" w:hAnsi="Times New Roman"/>
                <w:szCs w:val="24"/>
                <w:lang w:eastAsia="en-GB"/>
              </w:rPr>
            </w:pPr>
            <w:r w:rsidRPr="0019598E">
              <w:rPr>
                <w:rFonts w:ascii="Times New Roman" w:hAnsi="Times New Roman"/>
                <w:bCs/>
                <w:szCs w:val="24"/>
                <w:lang w:eastAsia="en-GB"/>
              </w:rPr>
              <w:t>Case Studies</w:t>
            </w:r>
            <w:r w:rsidRPr="006F32EC">
              <w:rPr>
                <w:rFonts w:ascii="Times New Roman" w:hAnsi="Times New Roman"/>
                <w:b/>
                <w:bCs/>
                <w:szCs w:val="24"/>
                <w:lang w:eastAsia="en-GB"/>
              </w:rPr>
              <w:t>:</w:t>
            </w:r>
            <w:r w:rsidRPr="006F32EC">
              <w:rPr>
                <w:rFonts w:ascii="Times New Roman" w:hAnsi="Times New Roman"/>
                <w:szCs w:val="24"/>
                <w:lang w:eastAsia="en-GB"/>
              </w:rPr>
              <w:t xml:space="preserve"> Analysis of police forces with significant immigrant representation to evaluate best practices in integration and inclusion.</w:t>
            </w:r>
          </w:p>
          <w:p w14:paraId="51A35389" w14:textId="77777777" w:rsidR="006F32EC" w:rsidRPr="006F32EC" w:rsidRDefault="006F32EC" w:rsidP="0019598E">
            <w:pPr>
              <w:spacing w:before="100" w:beforeAutospacing="1" w:after="100" w:afterAutospacing="1"/>
              <w:ind w:left="720"/>
              <w:rPr>
                <w:rFonts w:ascii="Times New Roman" w:hAnsi="Times New Roman"/>
                <w:szCs w:val="24"/>
                <w:lang w:eastAsia="en-GB"/>
              </w:rPr>
            </w:pPr>
            <w:r w:rsidRPr="006F32EC">
              <w:rPr>
                <w:rFonts w:ascii="Times New Roman" w:hAnsi="Times New Roman"/>
                <w:bCs/>
                <w:szCs w:val="24"/>
                <w:lang w:eastAsia="en-GB"/>
              </w:rPr>
              <w:t>Public Opinion Analysis</w:t>
            </w:r>
            <w:r w:rsidRPr="006F32EC">
              <w:rPr>
                <w:rFonts w:ascii="Times New Roman" w:hAnsi="Times New Roman"/>
                <w:b/>
                <w:bCs/>
                <w:szCs w:val="24"/>
                <w:lang w:eastAsia="en-GB"/>
              </w:rPr>
              <w:t>:</w:t>
            </w:r>
            <w:r w:rsidRPr="006F32EC">
              <w:rPr>
                <w:rFonts w:ascii="Times New Roman" w:hAnsi="Times New Roman"/>
                <w:szCs w:val="24"/>
                <w:lang w:eastAsia="en-GB"/>
              </w:rPr>
              <w:t xml:space="preserve"> Review of existing surveys on community perceptions of diverse police forces.</w:t>
            </w:r>
          </w:p>
          <w:p w14:paraId="01C8950D" w14:textId="32F92998" w:rsidR="006F32EC" w:rsidRPr="006F32EC" w:rsidRDefault="006F32EC" w:rsidP="006F32EC">
            <w:pPr>
              <w:spacing w:before="100" w:beforeAutospacing="1" w:after="100" w:afterAutospacing="1"/>
              <w:rPr>
                <w:rFonts w:ascii="Times New Roman" w:hAnsi="Times New Roman"/>
                <w:szCs w:val="24"/>
                <w:lang w:eastAsia="en-GB"/>
              </w:rPr>
            </w:pPr>
            <w:r w:rsidRPr="006F32EC">
              <w:rPr>
                <w:rFonts w:ascii="Times New Roman" w:hAnsi="Times New Roman"/>
                <w:szCs w:val="24"/>
                <w:lang w:eastAsia="en-GB"/>
              </w:rPr>
              <w:t xml:space="preserve">This methodological approach ensures a well-rounded understanding of the research problem by combining </w:t>
            </w:r>
            <w:r w:rsidR="0019598E" w:rsidRPr="006F32EC">
              <w:rPr>
                <w:rFonts w:ascii="Times New Roman" w:hAnsi="Times New Roman"/>
                <w:szCs w:val="24"/>
                <w:lang w:eastAsia="en-GB"/>
              </w:rPr>
              <w:t>first-hand</w:t>
            </w:r>
            <w:r w:rsidRPr="006F32EC">
              <w:rPr>
                <w:rFonts w:ascii="Times New Roman" w:hAnsi="Times New Roman"/>
                <w:szCs w:val="24"/>
                <w:lang w:eastAsia="en-GB"/>
              </w:rPr>
              <w:t xml:space="preserve"> experiences with broader statistical trends.</w:t>
            </w:r>
          </w:p>
          <w:p w14:paraId="5006C7D8" w14:textId="77777777" w:rsidR="006F32EC" w:rsidRPr="00B5610A" w:rsidRDefault="006F32EC" w:rsidP="00D4485A">
            <w:pPr>
              <w:rPr>
                <w:rFonts w:cs="Arial"/>
                <w:b/>
                <w:bCs/>
                <w:sz w:val="22"/>
                <w:szCs w:val="22"/>
              </w:rPr>
            </w:pPr>
          </w:p>
          <w:p w14:paraId="6E5435BE" w14:textId="7100C187"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772D96A" w14:textId="77777777" w:rsidR="0019598E" w:rsidRPr="0019598E" w:rsidRDefault="0019598E" w:rsidP="0019598E">
            <w:pPr>
              <w:spacing w:before="100" w:beforeAutospacing="1" w:after="100" w:afterAutospacing="1"/>
              <w:ind w:left="720"/>
              <w:rPr>
                <w:rFonts w:ascii="Times New Roman" w:hAnsi="Times New Roman"/>
                <w:szCs w:val="24"/>
                <w:lang w:eastAsia="en-GB"/>
              </w:rPr>
            </w:pPr>
            <w:r w:rsidRPr="0019598E">
              <w:rPr>
                <w:rFonts w:ascii="Times New Roman" w:hAnsi="Times New Roman"/>
                <w:bCs/>
                <w:szCs w:val="24"/>
                <w:lang w:eastAsia="en-GB"/>
              </w:rPr>
              <w:t>Target Participants</w:t>
            </w:r>
            <w:r w:rsidRPr="0019598E">
              <w:rPr>
                <w:rFonts w:ascii="Times New Roman" w:hAnsi="Times New Roman"/>
                <w:b/>
                <w:bCs/>
                <w:szCs w:val="24"/>
                <w:lang w:eastAsia="en-GB"/>
              </w:rPr>
              <w:t>:</w:t>
            </w:r>
            <w:r w:rsidRPr="0019598E">
              <w:rPr>
                <w:rFonts w:ascii="Times New Roman" w:hAnsi="Times New Roman"/>
                <w:szCs w:val="24"/>
                <w:lang w:eastAsia="en-GB"/>
              </w:rPr>
              <w:t xml:space="preserve"> Immigrant police officers, non-immigrant officers, senior police personnel, and members of the public in diverse communities.</w:t>
            </w:r>
          </w:p>
          <w:p w14:paraId="6C0BAC9E" w14:textId="77777777" w:rsidR="0019598E" w:rsidRPr="0019598E" w:rsidRDefault="0019598E" w:rsidP="0019598E">
            <w:pPr>
              <w:spacing w:before="100" w:beforeAutospacing="1" w:after="100" w:afterAutospacing="1"/>
              <w:ind w:left="720"/>
              <w:rPr>
                <w:rFonts w:ascii="Times New Roman" w:hAnsi="Times New Roman"/>
                <w:szCs w:val="24"/>
                <w:lang w:eastAsia="en-GB"/>
              </w:rPr>
            </w:pPr>
            <w:r w:rsidRPr="0019598E">
              <w:rPr>
                <w:rFonts w:ascii="Times New Roman" w:hAnsi="Times New Roman"/>
                <w:bCs/>
                <w:szCs w:val="24"/>
                <w:lang w:eastAsia="en-GB"/>
              </w:rPr>
              <w:t>Sampling Strategy</w:t>
            </w:r>
            <w:r w:rsidRPr="0019598E">
              <w:rPr>
                <w:rFonts w:ascii="Times New Roman" w:hAnsi="Times New Roman"/>
                <w:b/>
                <w:bCs/>
                <w:szCs w:val="24"/>
                <w:lang w:eastAsia="en-GB"/>
              </w:rPr>
              <w:t>:</w:t>
            </w:r>
            <w:r w:rsidRPr="0019598E">
              <w:rPr>
                <w:rFonts w:ascii="Times New Roman" w:hAnsi="Times New Roman"/>
                <w:szCs w:val="24"/>
                <w:lang w:eastAsia="en-GB"/>
              </w:rPr>
              <w:t xml:space="preserve"> Purposive sampling for interviews (targeting officers with direct experience) and random sampling for public surveys.</w:t>
            </w:r>
          </w:p>
          <w:p w14:paraId="16EA25EF" w14:textId="77777777" w:rsidR="0019598E" w:rsidRPr="0019598E" w:rsidRDefault="0019598E" w:rsidP="0019598E">
            <w:pPr>
              <w:spacing w:before="100" w:beforeAutospacing="1" w:after="100" w:afterAutospacing="1"/>
              <w:ind w:left="720"/>
              <w:rPr>
                <w:rFonts w:ascii="Times New Roman" w:hAnsi="Times New Roman"/>
                <w:szCs w:val="24"/>
                <w:lang w:eastAsia="en-GB"/>
              </w:rPr>
            </w:pPr>
            <w:r w:rsidRPr="0019598E">
              <w:rPr>
                <w:rFonts w:ascii="Times New Roman" w:hAnsi="Times New Roman"/>
                <w:bCs/>
                <w:szCs w:val="24"/>
                <w:lang w:eastAsia="en-GB"/>
              </w:rPr>
              <w:t>Justification</w:t>
            </w:r>
            <w:r w:rsidRPr="0019598E">
              <w:rPr>
                <w:rFonts w:ascii="Times New Roman" w:hAnsi="Times New Roman"/>
                <w:b/>
                <w:bCs/>
                <w:szCs w:val="24"/>
                <w:lang w:eastAsia="en-GB"/>
              </w:rPr>
              <w:t>:</w:t>
            </w:r>
            <w:r w:rsidRPr="0019598E">
              <w:rPr>
                <w:rFonts w:ascii="Times New Roman" w:hAnsi="Times New Roman"/>
                <w:szCs w:val="24"/>
                <w:lang w:eastAsia="en-GB"/>
              </w:rPr>
              <w:t xml:space="preserve"> This sample provides balanced perspectives from officers working within the system and public perceptions, ensuring a holistic analysis of the impact of immigrant officers.</w:t>
            </w:r>
          </w:p>
          <w:p w14:paraId="1BBD8C6E" w14:textId="77777777" w:rsidR="0019598E" w:rsidRDefault="0019598E" w:rsidP="00D4485A">
            <w:pPr>
              <w:rPr>
                <w:rFonts w:asciiTheme="minorHAnsi" w:hAnsiTheme="minorHAnsi" w:cstheme="minorHAnsi"/>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13F11F6" w14:textId="77777777" w:rsidR="0019598E" w:rsidRPr="0019598E" w:rsidRDefault="0019598E" w:rsidP="0019598E">
            <w:pPr>
              <w:spacing w:before="100" w:beforeAutospacing="1" w:after="100" w:afterAutospacing="1"/>
              <w:ind w:left="720"/>
              <w:rPr>
                <w:rFonts w:ascii="Times New Roman" w:hAnsi="Times New Roman"/>
                <w:szCs w:val="24"/>
                <w:lang w:eastAsia="en-GB"/>
              </w:rPr>
            </w:pPr>
            <w:r w:rsidRPr="0019598E">
              <w:rPr>
                <w:rFonts w:ascii="Times New Roman" w:hAnsi="Times New Roman"/>
                <w:bCs/>
                <w:szCs w:val="24"/>
                <w:lang w:eastAsia="en-GB"/>
              </w:rPr>
              <w:t>Confidentiality</w:t>
            </w:r>
            <w:r w:rsidRPr="0019598E">
              <w:rPr>
                <w:rFonts w:ascii="Times New Roman" w:hAnsi="Times New Roman"/>
                <w:b/>
                <w:bCs/>
                <w:szCs w:val="24"/>
                <w:lang w:eastAsia="en-GB"/>
              </w:rPr>
              <w:t>:</w:t>
            </w:r>
            <w:r w:rsidRPr="0019598E">
              <w:rPr>
                <w:rFonts w:ascii="Times New Roman" w:hAnsi="Times New Roman"/>
                <w:szCs w:val="24"/>
                <w:lang w:eastAsia="en-GB"/>
              </w:rPr>
              <w:t xml:space="preserve"> Ensuring anonymity and confidentiality of interviewees and survey respondents.</w:t>
            </w:r>
          </w:p>
          <w:p w14:paraId="2BA0D453" w14:textId="77777777" w:rsidR="0019598E" w:rsidRPr="0019598E" w:rsidRDefault="0019598E" w:rsidP="0019598E">
            <w:pPr>
              <w:spacing w:before="100" w:beforeAutospacing="1" w:after="100" w:afterAutospacing="1"/>
              <w:ind w:left="720"/>
              <w:rPr>
                <w:rFonts w:ascii="Times New Roman" w:hAnsi="Times New Roman"/>
                <w:szCs w:val="24"/>
                <w:lang w:eastAsia="en-GB"/>
              </w:rPr>
            </w:pPr>
            <w:r w:rsidRPr="0019598E">
              <w:rPr>
                <w:rFonts w:ascii="Times New Roman" w:hAnsi="Times New Roman"/>
                <w:bCs/>
                <w:szCs w:val="24"/>
                <w:lang w:eastAsia="en-GB"/>
              </w:rPr>
              <w:t>Informed Consent</w:t>
            </w:r>
            <w:r w:rsidRPr="0019598E">
              <w:rPr>
                <w:rFonts w:ascii="Times New Roman" w:hAnsi="Times New Roman"/>
                <w:b/>
                <w:bCs/>
                <w:szCs w:val="24"/>
                <w:lang w:eastAsia="en-GB"/>
              </w:rPr>
              <w:t>:</w:t>
            </w:r>
            <w:r w:rsidRPr="0019598E">
              <w:rPr>
                <w:rFonts w:ascii="Times New Roman" w:hAnsi="Times New Roman"/>
                <w:szCs w:val="24"/>
                <w:lang w:eastAsia="en-GB"/>
              </w:rPr>
              <w:t xml:space="preserve"> Participants will be fully informed about the study's purpose and their rights.</w:t>
            </w:r>
          </w:p>
          <w:p w14:paraId="53FE3258" w14:textId="77777777" w:rsidR="0019598E" w:rsidRPr="0019598E" w:rsidRDefault="0019598E" w:rsidP="0019598E">
            <w:pPr>
              <w:spacing w:before="100" w:beforeAutospacing="1" w:after="100" w:afterAutospacing="1"/>
              <w:ind w:left="720"/>
              <w:rPr>
                <w:rFonts w:ascii="Times New Roman" w:hAnsi="Times New Roman"/>
                <w:szCs w:val="24"/>
                <w:lang w:eastAsia="en-GB"/>
              </w:rPr>
            </w:pPr>
            <w:r w:rsidRPr="0019598E">
              <w:rPr>
                <w:rFonts w:ascii="Times New Roman" w:hAnsi="Times New Roman"/>
                <w:bCs/>
                <w:szCs w:val="24"/>
                <w:lang w:eastAsia="en-GB"/>
              </w:rPr>
              <w:lastRenderedPageBreak/>
              <w:t>Bias Mitigation</w:t>
            </w:r>
            <w:r w:rsidRPr="0019598E">
              <w:rPr>
                <w:rFonts w:ascii="Times New Roman" w:hAnsi="Times New Roman"/>
                <w:b/>
                <w:bCs/>
                <w:szCs w:val="24"/>
                <w:lang w:eastAsia="en-GB"/>
              </w:rPr>
              <w:t>:</w:t>
            </w:r>
            <w:r w:rsidRPr="0019598E">
              <w:rPr>
                <w:rFonts w:ascii="Times New Roman" w:hAnsi="Times New Roman"/>
                <w:szCs w:val="24"/>
                <w:lang w:eastAsia="en-GB"/>
              </w:rPr>
              <w:t xml:space="preserve"> Addressing potential biases in data collection and analysis to maintain research integrity.</w:t>
            </w:r>
          </w:p>
          <w:p w14:paraId="59DE2AAA" w14:textId="77777777" w:rsidR="0019598E" w:rsidRPr="0019598E" w:rsidRDefault="0019598E" w:rsidP="0019598E">
            <w:pPr>
              <w:spacing w:before="100" w:beforeAutospacing="1" w:after="100" w:afterAutospacing="1"/>
              <w:ind w:left="720"/>
              <w:rPr>
                <w:rFonts w:ascii="Times New Roman" w:hAnsi="Times New Roman"/>
                <w:szCs w:val="24"/>
                <w:lang w:eastAsia="en-GB"/>
              </w:rPr>
            </w:pPr>
            <w:r w:rsidRPr="0019598E">
              <w:rPr>
                <w:rFonts w:ascii="Times New Roman" w:hAnsi="Times New Roman"/>
                <w:bCs/>
                <w:szCs w:val="24"/>
                <w:lang w:eastAsia="en-GB"/>
              </w:rPr>
              <w:t>Compliance</w:t>
            </w:r>
            <w:r w:rsidRPr="0019598E">
              <w:rPr>
                <w:rFonts w:ascii="Times New Roman" w:hAnsi="Times New Roman"/>
                <w:b/>
                <w:bCs/>
                <w:szCs w:val="24"/>
                <w:lang w:eastAsia="en-GB"/>
              </w:rPr>
              <w:t>:</w:t>
            </w:r>
            <w:r w:rsidRPr="0019598E">
              <w:rPr>
                <w:rFonts w:ascii="Times New Roman" w:hAnsi="Times New Roman"/>
                <w:szCs w:val="24"/>
                <w:lang w:eastAsia="en-GB"/>
              </w:rPr>
              <w:t xml:space="preserve"> Adherence to institutional ethical research guidelines.</w:t>
            </w:r>
          </w:p>
          <w:p w14:paraId="2FBDF11B" w14:textId="77777777" w:rsidR="0019598E" w:rsidRDefault="0019598E" w:rsidP="00D4485A">
            <w:pPr>
              <w:jc w:val="both"/>
              <w:rPr>
                <w:rFonts w:cs="Arial"/>
                <w:b/>
                <w:bCs/>
                <w:sz w:val="22"/>
                <w:szCs w:val="22"/>
              </w:rPr>
            </w:pPr>
          </w:p>
          <w:p w14:paraId="3A8D2F69" w14:textId="450D3EC5"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01"/>
              <w:gridCol w:w="962"/>
            </w:tblGrid>
            <w:tr w:rsidR="0019598E" w:rsidRPr="0019598E" w14:paraId="20419C5B" w14:textId="77777777" w:rsidTr="0019598E">
              <w:trPr>
                <w:tblCellSpacing w:w="15" w:type="dxa"/>
              </w:trPr>
              <w:tc>
                <w:tcPr>
                  <w:tcW w:w="0" w:type="auto"/>
                  <w:vAlign w:val="center"/>
                  <w:hideMark/>
                </w:tcPr>
                <w:p w14:paraId="5F42380E"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Literature Review</w:t>
                  </w:r>
                </w:p>
              </w:tc>
              <w:tc>
                <w:tcPr>
                  <w:tcW w:w="0" w:type="auto"/>
                  <w:vAlign w:val="center"/>
                  <w:hideMark/>
                </w:tcPr>
                <w:p w14:paraId="0A6D5AD0"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2 months</w:t>
                  </w:r>
                </w:p>
              </w:tc>
            </w:tr>
            <w:tr w:rsidR="0019598E" w:rsidRPr="0019598E" w14:paraId="26062F6A" w14:textId="77777777" w:rsidTr="0019598E">
              <w:trPr>
                <w:tblCellSpacing w:w="15" w:type="dxa"/>
              </w:trPr>
              <w:tc>
                <w:tcPr>
                  <w:tcW w:w="0" w:type="auto"/>
                  <w:vAlign w:val="center"/>
                  <w:hideMark/>
                </w:tcPr>
                <w:p w14:paraId="10180AC8"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Data Collection (Interviews &amp; Surveys)</w:t>
                  </w:r>
                </w:p>
              </w:tc>
              <w:tc>
                <w:tcPr>
                  <w:tcW w:w="0" w:type="auto"/>
                  <w:vAlign w:val="center"/>
                  <w:hideMark/>
                </w:tcPr>
                <w:p w14:paraId="05624538"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3 months</w:t>
                  </w:r>
                </w:p>
              </w:tc>
            </w:tr>
            <w:tr w:rsidR="0019598E" w:rsidRPr="0019598E" w14:paraId="0381A98D" w14:textId="77777777" w:rsidTr="0019598E">
              <w:trPr>
                <w:tblCellSpacing w:w="15" w:type="dxa"/>
              </w:trPr>
              <w:tc>
                <w:tcPr>
                  <w:tcW w:w="0" w:type="auto"/>
                  <w:vAlign w:val="center"/>
                  <w:hideMark/>
                </w:tcPr>
                <w:p w14:paraId="5655C694"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Data Analysis</w:t>
                  </w:r>
                </w:p>
              </w:tc>
              <w:tc>
                <w:tcPr>
                  <w:tcW w:w="0" w:type="auto"/>
                  <w:vAlign w:val="center"/>
                  <w:hideMark/>
                </w:tcPr>
                <w:p w14:paraId="33B00A23"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2 months</w:t>
                  </w:r>
                </w:p>
              </w:tc>
            </w:tr>
            <w:tr w:rsidR="0019598E" w:rsidRPr="0019598E" w14:paraId="3FD3B259" w14:textId="77777777" w:rsidTr="0019598E">
              <w:trPr>
                <w:tblCellSpacing w:w="15" w:type="dxa"/>
              </w:trPr>
              <w:tc>
                <w:tcPr>
                  <w:tcW w:w="0" w:type="auto"/>
                  <w:vAlign w:val="center"/>
                  <w:hideMark/>
                </w:tcPr>
                <w:p w14:paraId="2052289E"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Writing &amp; Reviewing</w:t>
                  </w:r>
                </w:p>
              </w:tc>
              <w:tc>
                <w:tcPr>
                  <w:tcW w:w="0" w:type="auto"/>
                  <w:vAlign w:val="center"/>
                  <w:hideMark/>
                </w:tcPr>
                <w:p w14:paraId="0AECF730"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3 months</w:t>
                  </w:r>
                </w:p>
              </w:tc>
            </w:tr>
            <w:tr w:rsidR="0019598E" w:rsidRPr="0019598E" w14:paraId="5B713D0D" w14:textId="77777777" w:rsidTr="0019598E">
              <w:trPr>
                <w:tblCellSpacing w:w="15" w:type="dxa"/>
              </w:trPr>
              <w:tc>
                <w:tcPr>
                  <w:tcW w:w="0" w:type="auto"/>
                  <w:vAlign w:val="center"/>
                  <w:hideMark/>
                </w:tcPr>
                <w:p w14:paraId="376DC5DE"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Submission &amp; Final Edits</w:t>
                  </w:r>
                </w:p>
              </w:tc>
              <w:tc>
                <w:tcPr>
                  <w:tcW w:w="0" w:type="auto"/>
                  <w:vAlign w:val="center"/>
                  <w:hideMark/>
                </w:tcPr>
                <w:p w14:paraId="094C9EB5" w14:textId="77777777" w:rsidR="0019598E" w:rsidRPr="0019598E" w:rsidRDefault="0019598E" w:rsidP="0019598E">
                  <w:pPr>
                    <w:rPr>
                      <w:rFonts w:ascii="Times New Roman" w:hAnsi="Times New Roman"/>
                      <w:szCs w:val="24"/>
                      <w:lang w:eastAsia="en-GB"/>
                    </w:rPr>
                  </w:pPr>
                  <w:r w:rsidRPr="0019598E">
                    <w:rPr>
                      <w:rFonts w:ascii="Times New Roman" w:hAnsi="Times New Roman"/>
                      <w:szCs w:val="24"/>
                      <w:lang w:eastAsia="en-GB"/>
                    </w:rPr>
                    <w:t>1 month</w:t>
                  </w:r>
                </w:p>
              </w:tc>
            </w:tr>
          </w:tbl>
          <w:p w14:paraId="5652837C" w14:textId="282DE69B"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5D1911BE" w14:textId="77777777" w:rsidR="0019598E" w:rsidRPr="0019598E" w:rsidRDefault="0019598E" w:rsidP="0019598E">
            <w:pPr>
              <w:numPr>
                <w:ilvl w:val="0"/>
                <w:numId w:val="45"/>
              </w:numPr>
              <w:spacing w:before="100" w:beforeAutospacing="1" w:after="100" w:afterAutospacing="1"/>
              <w:rPr>
                <w:rFonts w:ascii="Times New Roman" w:hAnsi="Times New Roman"/>
                <w:szCs w:val="24"/>
                <w:lang w:eastAsia="en-GB"/>
              </w:rPr>
            </w:pPr>
            <w:r w:rsidRPr="0019598E">
              <w:rPr>
                <w:rFonts w:ascii="Times New Roman" w:hAnsi="Times New Roman"/>
                <w:b/>
                <w:bCs/>
                <w:szCs w:val="24"/>
                <w:lang w:eastAsia="en-GB"/>
              </w:rPr>
              <w:t>Bradford, B., &amp; Jackson, J. (2011).</w:t>
            </w:r>
            <w:r w:rsidRPr="0019598E">
              <w:rPr>
                <w:rFonts w:ascii="Times New Roman" w:hAnsi="Times New Roman"/>
                <w:szCs w:val="24"/>
                <w:lang w:eastAsia="en-GB"/>
              </w:rPr>
              <w:t xml:space="preserve"> "Why Britons trust their police." </w:t>
            </w:r>
            <w:r w:rsidRPr="0019598E">
              <w:rPr>
                <w:rFonts w:ascii="Times New Roman" w:hAnsi="Times New Roman"/>
                <w:i/>
                <w:iCs/>
                <w:szCs w:val="24"/>
                <w:lang w:eastAsia="en-GB"/>
              </w:rPr>
              <w:t>Books and Ideas.</w:t>
            </w:r>
            <w:r w:rsidRPr="0019598E">
              <w:rPr>
                <w:rFonts w:ascii="Times New Roman" w:hAnsi="Times New Roman"/>
                <w:szCs w:val="24"/>
                <w:lang w:eastAsia="en-GB"/>
              </w:rPr>
              <w:t xml:space="preserve"> – Explores factors influencing public trust in UK policing.</w:t>
            </w:r>
          </w:p>
          <w:p w14:paraId="25CA8915" w14:textId="77777777" w:rsidR="0019598E" w:rsidRPr="0019598E" w:rsidRDefault="0019598E" w:rsidP="0019598E">
            <w:pPr>
              <w:numPr>
                <w:ilvl w:val="0"/>
                <w:numId w:val="45"/>
              </w:numPr>
              <w:spacing w:before="100" w:beforeAutospacing="1" w:after="100" w:afterAutospacing="1"/>
              <w:rPr>
                <w:rFonts w:ascii="Times New Roman" w:hAnsi="Times New Roman"/>
                <w:szCs w:val="24"/>
                <w:lang w:eastAsia="en-GB"/>
              </w:rPr>
            </w:pPr>
            <w:r w:rsidRPr="0019598E">
              <w:rPr>
                <w:rFonts w:ascii="Times New Roman" w:hAnsi="Times New Roman"/>
                <w:b/>
                <w:bCs/>
                <w:szCs w:val="24"/>
                <w:lang w:eastAsia="en-GB"/>
              </w:rPr>
              <w:t xml:space="preserve">Bradford, B., </w:t>
            </w:r>
            <w:proofErr w:type="spellStart"/>
            <w:r w:rsidRPr="0019598E">
              <w:rPr>
                <w:rFonts w:ascii="Times New Roman" w:hAnsi="Times New Roman"/>
                <w:b/>
                <w:bCs/>
                <w:szCs w:val="24"/>
                <w:lang w:eastAsia="en-GB"/>
              </w:rPr>
              <w:t>Sargeant</w:t>
            </w:r>
            <w:proofErr w:type="spellEnd"/>
            <w:r w:rsidRPr="0019598E">
              <w:rPr>
                <w:rFonts w:ascii="Times New Roman" w:hAnsi="Times New Roman"/>
                <w:b/>
                <w:bCs/>
                <w:szCs w:val="24"/>
                <w:lang w:eastAsia="en-GB"/>
              </w:rPr>
              <w:t>, E., Murphy, K., &amp; Jackson, J. (2017).</w:t>
            </w:r>
            <w:r w:rsidRPr="0019598E">
              <w:rPr>
                <w:rFonts w:ascii="Times New Roman" w:hAnsi="Times New Roman"/>
                <w:szCs w:val="24"/>
                <w:lang w:eastAsia="en-GB"/>
              </w:rPr>
              <w:t xml:space="preserve"> "A leap of faith? Trust in the police among immigrants in England and Wales." </w:t>
            </w:r>
            <w:r w:rsidRPr="0019598E">
              <w:rPr>
                <w:rFonts w:ascii="Times New Roman" w:hAnsi="Times New Roman"/>
                <w:i/>
                <w:iCs/>
                <w:szCs w:val="24"/>
                <w:lang w:eastAsia="en-GB"/>
              </w:rPr>
              <w:t>The British Journal of Criminology, 57(2),</w:t>
            </w:r>
            <w:r w:rsidRPr="0019598E">
              <w:rPr>
                <w:rFonts w:ascii="Times New Roman" w:hAnsi="Times New Roman"/>
                <w:szCs w:val="24"/>
                <w:lang w:eastAsia="en-GB"/>
              </w:rPr>
              <w:t xml:space="preserve"> 381–401.</w:t>
            </w:r>
          </w:p>
          <w:p w14:paraId="65F9A30C" w14:textId="77777777" w:rsidR="0019598E" w:rsidRPr="0019598E" w:rsidRDefault="0019598E" w:rsidP="0019598E">
            <w:pPr>
              <w:numPr>
                <w:ilvl w:val="0"/>
                <w:numId w:val="45"/>
              </w:numPr>
              <w:spacing w:before="100" w:beforeAutospacing="1" w:after="100" w:afterAutospacing="1"/>
              <w:rPr>
                <w:rFonts w:ascii="Times New Roman" w:hAnsi="Times New Roman"/>
                <w:szCs w:val="24"/>
                <w:lang w:eastAsia="en-GB"/>
              </w:rPr>
            </w:pPr>
            <w:proofErr w:type="spellStart"/>
            <w:r w:rsidRPr="0019598E">
              <w:rPr>
                <w:rFonts w:ascii="Times New Roman" w:hAnsi="Times New Roman"/>
                <w:b/>
                <w:bCs/>
                <w:szCs w:val="24"/>
                <w:lang w:eastAsia="en-GB"/>
              </w:rPr>
              <w:t>Aliverti</w:t>
            </w:r>
            <w:proofErr w:type="spellEnd"/>
            <w:r w:rsidRPr="0019598E">
              <w:rPr>
                <w:rFonts w:ascii="Times New Roman" w:hAnsi="Times New Roman"/>
                <w:b/>
                <w:bCs/>
                <w:szCs w:val="24"/>
                <w:lang w:eastAsia="en-GB"/>
              </w:rPr>
              <w:t xml:space="preserve">, A., &amp; </w:t>
            </w:r>
            <w:proofErr w:type="spellStart"/>
            <w:r w:rsidRPr="0019598E">
              <w:rPr>
                <w:rFonts w:ascii="Times New Roman" w:hAnsi="Times New Roman"/>
                <w:b/>
                <w:bCs/>
                <w:szCs w:val="24"/>
                <w:lang w:eastAsia="en-GB"/>
              </w:rPr>
              <w:t>Parmar</w:t>
            </w:r>
            <w:proofErr w:type="spellEnd"/>
            <w:r w:rsidRPr="0019598E">
              <w:rPr>
                <w:rFonts w:ascii="Times New Roman" w:hAnsi="Times New Roman"/>
                <w:b/>
                <w:bCs/>
                <w:szCs w:val="24"/>
                <w:lang w:eastAsia="en-GB"/>
              </w:rPr>
              <w:t>, A. (2019).</w:t>
            </w:r>
            <w:r w:rsidRPr="0019598E">
              <w:rPr>
                <w:rFonts w:ascii="Times New Roman" w:hAnsi="Times New Roman"/>
                <w:szCs w:val="24"/>
                <w:lang w:eastAsia="en-GB"/>
              </w:rPr>
              <w:t xml:space="preserve"> "Policing, migration and national identity." </w:t>
            </w:r>
            <w:r w:rsidRPr="0019598E">
              <w:rPr>
                <w:rFonts w:ascii="Times New Roman" w:hAnsi="Times New Roman"/>
                <w:i/>
                <w:iCs/>
                <w:szCs w:val="24"/>
                <w:lang w:eastAsia="en-GB"/>
              </w:rPr>
              <w:t>Theoretical Criminology, 24(1),</w:t>
            </w:r>
            <w:r w:rsidRPr="0019598E">
              <w:rPr>
                <w:rFonts w:ascii="Times New Roman" w:hAnsi="Times New Roman"/>
                <w:szCs w:val="24"/>
                <w:lang w:eastAsia="en-GB"/>
              </w:rPr>
              <w:t xml:space="preserve"> 3–11. – Discusses the intersection of policing and migration.</w:t>
            </w:r>
          </w:p>
          <w:p w14:paraId="34F0FAF2" w14:textId="77777777" w:rsidR="0019598E" w:rsidRPr="0019598E" w:rsidRDefault="0019598E" w:rsidP="0019598E">
            <w:pPr>
              <w:numPr>
                <w:ilvl w:val="0"/>
                <w:numId w:val="45"/>
              </w:numPr>
              <w:spacing w:before="100" w:beforeAutospacing="1" w:after="100" w:afterAutospacing="1"/>
              <w:rPr>
                <w:rFonts w:ascii="Times New Roman" w:hAnsi="Times New Roman"/>
                <w:szCs w:val="24"/>
                <w:lang w:eastAsia="en-GB"/>
              </w:rPr>
            </w:pPr>
            <w:proofErr w:type="spellStart"/>
            <w:r w:rsidRPr="0019598E">
              <w:rPr>
                <w:rFonts w:ascii="Times New Roman" w:hAnsi="Times New Roman"/>
                <w:b/>
                <w:bCs/>
                <w:szCs w:val="24"/>
                <w:lang w:eastAsia="en-GB"/>
              </w:rPr>
              <w:t>Hanway</w:t>
            </w:r>
            <w:proofErr w:type="spellEnd"/>
            <w:r w:rsidRPr="0019598E">
              <w:rPr>
                <w:rFonts w:ascii="Times New Roman" w:hAnsi="Times New Roman"/>
                <w:b/>
                <w:bCs/>
                <w:szCs w:val="24"/>
                <w:lang w:eastAsia="en-GB"/>
              </w:rPr>
              <w:t xml:space="preserve">, P., &amp; </w:t>
            </w:r>
            <w:proofErr w:type="spellStart"/>
            <w:r w:rsidRPr="0019598E">
              <w:rPr>
                <w:rFonts w:ascii="Times New Roman" w:hAnsi="Times New Roman"/>
                <w:b/>
                <w:bCs/>
                <w:szCs w:val="24"/>
                <w:lang w:eastAsia="en-GB"/>
              </w:rPr>
              <w:t>Hambly</w:t>
            </w:r>
            <w:proofErr w:type="spellEnd"/>
            <w:r w:rsidRPr="0019598E">
              <w:rPr>
                <w:rFonts w:ascii="Times New Roman" w:hAnsi="Times New Roman"/>
                <w:b/>
                <w:bCs/>
                <w:szCs w:val="24"/>
                <w:lang w:eastAsia="en-GB"/>
              </w:rPr>
              <w:t>, O. (2023).</w:t>
            </w:r>
            <w:r w:rsidRPr="0019598E">
              <w:rPr>
                <w:rFonts w:ascii="Times New Roman" w:hAnsi="Times New Roman"/>
                <w:szCs w:val="24"/>
                <w:lang w:eastAsia="en-GB"/>
              </w:rPr>
              <w:t xml:space="preserve"> "Public perceptions of policing: A review of research and literature." </w:t>
            </w:r>
            <w:r w:rsidRPr="0019598E">
              <w:rPr>
                <w:rFonts w:ascii="Times New Roman" w:hAnsi="Times New Roman"/>
                <w:i/>
                <w:iCs/>
                <w:szCs w:val="24"/>
                <w:lang w:eastAsia="en-GB"/>
              </w:rPr>
              <w:t>Home Office.</w:t>
            </w:r>
          </w:p>
          <w:p w14:paraId="1BD7EBDC" w14:textId="77777777" w:rsidR="0019598E" w:rsidRPr="0019598E" w:rsidRDefault="0019598E" w:rsidP="0019598E">
            <w:pPr>
              <w:numPr>
                <w:ilvl w:val="0"/>
                <w:numId w:val="45"/>
              </w:numPr>
              <w:spacing w:before="100" w:beforeAutospacing="1" w:after="100" w:afterAutospacing="1"/>
              <w:rPr>
                <w:rFonts w:ascii="Times New Roman" w:hAnsi="Times New Roman"/>
                <w:szCs w:val="24"/>
                <w:lang w:eastAsia="en-GB"/>
              </w:rPr>
            </w:pPr>
            <w:r w:rsidRPr="0019598E">
              <w:rPr>
                <w:rFonts w:ascii="Times New Roman" w:hAnsi="Times New Roman"/>
                <w:b/>
                <w:bCs/>
                <w:szCs w:val="24"/>
                <w:lang w:eastAsia="en-GB"/>
              </w:rPr>
              <w:t>Miller, J., &amp; D’Souza, A. (2016).</w:t>
            </w:r>
            <w:r w:rsidRPr="0019598E">
              <w:rPr>
                <w:rFonts w:ascii="Times New Roman" w:hAnsi="Times New Roman"/>
                <w:szCs w:val="24"/>
                <w:lang w:eastAsia="en-GB"/>
              </w:rPr>
              <w:t xml:space="preserve"> "Indirect effects of police searches on community attitudes to the police: Resentment or reassurance?" </w:t>
            </w:r>
            <w:r w:rsidRPr="0019598E">
              <w:rPr>
                <w:rFonts w:ascii="Times New Roman" w:hAnsi="Times New Roman"/>
                <w:i/>
                <w:iCs/>
                <w:szCs w:val="24"/>
                <w:lang w:eastAsia="en-GB"/>
              </w:rPr>
              <w:t>British Journal of Criminology, 56(3),</w:t>
            </w:r>
            <w:r w:rsidRPr="0019598E">
              <w:rPr>
                <w:rFonts w:ascii="Times New Roman" w:hAnsi="Times New Roman"/>
                <w:szCs w:val="24"/>
                <w:lang w:eastAsia="en-GB"/>
              </w:rPr>
              <w:t xml:space="preserve"> 456–478.</w:t>
            </w:r>
          </w:p>
          <w:p w14:paraId="45801783" w14:textId="77777777" w:rsidR="0019598E" w:rsidRPr="0019598E" w:rsidRDefault="0019598E" w:rsidP="0019598E">
            <w:pPr>
              <w:numPr>
                <w:ilvl w:val="0"/>
                <w:numId w:val="45"/>
              </w:numPr>
              <w:spacing w:before="100" w:beforeAutospacing="1" w:after="100" w:afterAutospacing="1"/>
              <w:rPr>
                <w:rFonts w:ascii="Times New Roman" w:hAnsi="Times New Roman"/>
                <w:szCs w:val="24"/>
                <w:lang w:eastAsia="en-GB"/>
              </w:rPr>
            </w:pPr>
            <w:proofErr w:type="spellStart"/>
            <w:r w:rsidRPr="0019598E">
              <w:rPr>
                <w:rFonts w:ascii="Times New Roman" w:hAnsi="Times New Roman"/>
                <w:b/>
                <w:bCs/>
                <w:szCs w:val="24"/>
                <w:lang w:eastAsia="en-GB"/>
              </w:rPr>
              <w:t>Sargeant</w:t>
            </w:r>
            <w:proofErr w:type="spellEnd"/>
            <w:r w:rsidRPr="0019598E">
              <w:rPr>
                <w:rFonts w:ascii="Times New Roman" w:hAnsi="Times New Roman"/>
                <w:b/>
                <w:bCs/>
                <w:szCs w:val="24"/>
                <w:lang w:eastAsia="en-GB"/>
              </w:rPr>
              <w:t xml:space="preserve">, E., Murphy, K., &amp; </w:t>
            </w:r>
            <w:proofErr w:type="spellStart"/>
            <w:r w:rsidRPr="0019598E">
              <w:rPr>
                <w:rFonts w:ascii="Times New Roman" w:hAnsi="Times New Roman"/>
                <w:b/>
                <w:bCs/>
                <w:szCs w:val="24"/>
                <w:lang w:eastAsia="en-GB"/>
              </w:rPr>
              <w:t>Cherney</w:t>
            </w:r>
            <w:proofErr w:type="spellEnd"/>
            <w:r w:rsidRPr="0019598E">
              <w:rPr>
                <w:rFonts w:ascii="Times New Roman" w:hAnsi="Times New Roman"/>
                <w:b/>
                <w:bCs/>
                <w:szCs w:val="24"/>
                <w:lang w:eastAsia="en-GB"/>
              </w:rPr>
              <w:t>, A. (2014).</w:t>
            </w:r>
            <w:r w:rsidRPr="0019598E">
              <w:rPr>
                <w:rFonts w:ascii="Times New Roman" w:hAnsi="Times New Roman"/>
                <w:szCs w:val="24"/>
                <w:lang w:eastAsia="en-GB"/>
              </w:rPr>
              <w:t xml:space="preserve"> "Ethnicity, trust and cooperation with police: Testing the dominance of the process-based model." </w:t>
            </w:r>
            <w:r w:rsidRPr="0019598E">
              <w:rPr>
                <w:rFonts w:ascii="Times New Roman" w:hAnsi="Times New Roman"/>
                <w:i/>
                <w:iCs/>
                <w:szCs w:val="24"/>
                <w:lang w:eastAsia="en-GB"/>
              </w:rPr>
              <w:t>European Journal of Criminology, 11(4),</w:t>
            </w:r>
            <w:r w:rsidRPr="0019598E">
              <w:rPr>
                <w:rFonts w:ascii="Times New Roman" w:hAnsi="Times New Roman"/>
                <w:szCs w:val="24"/>
                <w:lang w:eastAsia="en-GB"/>
              </w:rPr>
              <w:t xml:space="preserve"> 500–524.</w:t>
            </w:r>
          </w:p>
          <w:p w14:paraId="78AE98DA" w14:textId="77777777" w:rsidR="0019598E" w:rsidRPr="00D4485A" w:rsidRDefault="0019598E" w:rsidP="00D4485A">
            <w:pPr>
              <w:jc w:val="both"/>
              <w:rPr>
                <w:rFonts w:cs="Arial"/>
                <w:b/>
                <w:bCs/>
                <w:sz w:val="22"/>
                <w:szCs w:val="22"/>
              </w:rPr>
            </w:pPr>
          </w:p>
          <w:p w14:paraId="74269233" w14:textId="77777777" w:rsidR="00D4485A" w:rsidRDefault="00D4485A" w:rsidP="0019598E">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D81EAF" w14:textId="77777777" w:rsidR="00F43F05" w:rsidRDefault="00F43F05">
      <w:r>
        <w:separator/>
      </w:r>
    </w:p>
  </w:endnote>
  <w:endnote w:type="continuationSeparator" w:id="0">
    <w:p w14:paraId="3519812E" w14:textId="77777777" w:rsidR="00F43F05" w:rsidRDefault="00F43F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55FEF8" w14:textId="77777777" w:rsidR="00F43F05" w:rsidRDefault="00F43F05">
      <w:r>
        <w:separator/>
      </w:r>
    </w:p>
  </w:footnote>
  <w:footnote w:type="continuationSeparator" w:id="0">
    <w:p w14:paraId="46052071" w14:textId="77777777" w:rsidR="00F43F05" w:rsidRDefault="00F43F0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AC5396D"/>
    <w:multiLevelType w:val="multilevel"/>
    <w:tmpl w:val="74520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3607766D"/>
    <w:multiLevelType w:val="multilevel"/>
    <w:tmpl w:val="E968F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3C4F6BC5"/>
    <w:multiLevelType w:val="multilevel"/>
    <w:tmpl w:val="62D88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3E4C1D0C"/>
    <w:multiLevelType w:val="multilevel"/>
    <w:tmpl w:val="02A61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8">
    <w:nsid w:val="4BD72987"/>
    <w:multiLevelType w:val="multilevel"/>
    <w:tmpl w:val="B12A4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6">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7">
    <w:nsid w:val="6AEF228F"/>
    <w:multiLevelType w:val="multilevel"/>
    <w:tmpl w:val="DC542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2">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6"/>
  </w:num>
  <w:num w:numId="2">
    <w:abstractNumId w:val="21"/>
  </w:num>
  <w:num w:numId="3">
    <w:abstractNumId w:val="15"/>
  </w:num>
  <w:num w:numId="4">
    <w:abstractNumId w:val="3"/>
  </w:num>
  <w:num w:numId="5">
    <w:abstractNumId w:val="9"/>
  </w:num>
  <w:num w:numId="6">
    <w:abstractNumId w:val="25"/>
  </w:num>
  <w:num w:numId="7">
    <w:abstractNumId w:val="44"/>
  </w:num>
  <w:num w:numId="8">
    <w:abstractNumId w:val="24"/>
  </w:num>
  <w:num w:numId="9">
    <w:abstractNumId w:val="6"/>
  </w:num>
  <w:num w:numId="10">
    <w:abstractNumId w:val="35"/>
  </w:num>
  <w:num w:numId="11">
    <w:abstractNumId w:val="43"/>
  </w:num>
  <w:num w:numId="12">
    <w:abstractNumId w:val="2"/>
  </w:num>
  <w:num w:numId="13">
    <w:abstractNumId w:val="19"/>
  </w:num>
  <w:num w:numId="14">
    <w:abstractNumId w:val="33"/>
  </w:num>
  <w:num w:numId="15">
    <w:abstractNumId w:val="17"/>
  </w:num>
  <w:num w:numId="16">
    <w:abstractNumId w:val="30"/>
  </w:num>
  <w:num w:numId="17">
    <w:abstractNumId w:val="13"/>
  </w:num>
  <w:num w:numId="18">
    <w:abstractNumId w:val="38"/>
  </w:num>
  <w:num w:numId="19">
    <w:abstractNumId w:val="12"/>
  </w:num>
  <w:num w:numId="20">
    <w:abstractNumId w:val="10"/>
  </w:num>
  <w:num w:numId="21">
    <w:abstractNumId w:val="29"/>
  </w:num>
  <w:num w:numId="22">
    <w:abstractNumId w:val="8"/>
  </w:num>
  <w:num w:numId="23">
    <w:abstractNumId w:val="32"/>
  </w:num>
  <w:num w:numId="24">
    <w:abstractNumId w:val="22"/>
  </w:num>
  <w:num w:numId="25">
    <w:abstractNumId w:val="42"/>
  </w:num>
  <w:num w:numId="26">
    <w:abstractNumId w:val="1"/>
  </w:num>
  <w:num w:numId="27">
    <w:abstractNumId w:val="31"/>
  </w:num>
  <w:num w:numId="28">
    <w:abstractNumId w:val="5"/>
  </w:num>
  <w:num w:numId="29">
    <w:abstractNumId w:val="26"/>
  </w:num>
  <w:num w:numId="30">
    <w:abstractNumId w:val="39"/>
  </w:num>
  <w:num w:numId="31">
    <w:abstractNumId w:val="0"/>
  </w:num>
  <w:num w:numId="32">
    <w:abstractNumId w:val="34"/>
  </w:num>
  <w:num w:numId="33">
    <w:abstractNumId w:val="11"/>
  </w:num>
  <w:num w:numId="34">
    <w:abstractNumId w:val="4"/>
  </w:num>
  <w:num w:numId="35">
    <w:abstractNumId w:val="14"/>
  </w:num>
  <w:num w:numId="36">
    <w:abstractNumId w:val="40"/>
  </w:num>
  <w:num w:numId="37">
    <w:abstractNumId w:val="16"/>
  </w:num>
  <w:num w:numId="38">
    <w:abstractNumId w:val="41"/>
  </w:num>
  <w:num w:numId="39">
    <w:abstractNumId w:val="27"/>
  </w:num>
  <w:num w:numId="40">
    <w:abstractNumId w:val="18"/>
  </w:num>
  <w:num w:numId="41">
    <w:abstractNumId w:val="37"/>
  </w:num>
  <w:num w:numId="42">
    <w:abstractNumId w:val="7"/>
  </w:num>
  <w:num w:numId="43">
    <w:abstractNumId w:val="20"/>
  </w:num>
  <w:num w:numId="44">
    <w:abstractNumId w:val="23"/>
  </w:num>
  <w:num w:numId="45">
    <w:abstractNumId w:val="2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598E"/>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2931"/>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32EC"/>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3F05"/>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customStyle="1"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customStyle="1"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customStyle="1"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customStyle="1"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customStyle="1"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customStyle="1"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customStyle="1"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customStyle="1"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45421196">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89574612">
      <w:bodyDiv w:val="1"/>
      <w:marLeft w:val="0"/>
      <w:marRight w:val="0"/>
      <w:marTop w:val="0"/>
      <w:marBottom w:val="0"/>
      <w:divBdr>
        <w:top w:val="none" w:sz="0" w:space="0" w:color="auto"/>
        <w:left w:val="none" w:sz="0" w:space="0" w:color="auto"/>
        <w:bottom w:val="none" w:sz="0" w:space="0" w:color="auto"/>
        <w:right w:val="none" w:sz="0" w:space="0" w:color="auto"/>
      </w:divBdr>
    </w:div>
    <w:div w:id="526019415">
      <w:bodyDiv w:val="1"/>
      <w:marLeft w:val="0"/>
      <w:marRight w:val="0"/>
      <w:marTop w:val="0"/>
      <w:marBottom w:val="0"/>
      <w:divBdr>
        <w:top w:val="none" w:sz="0" w:space="0" w:color="auto"/>
        <w:left w:val="none" w:sz="0" w:space="0" w:color="auto"/>
        <w:bottom w:val="none" w:sz="0" w:space="0" w:color="auto"/>
        <w:right w:val="none" w:sz="0" w:space="0" w:color="auto"/>
      </w:divBdr>
    </w:div>
    <w:div w:id="62312396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96030290">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8844686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2142354">
      <w:bodyDiv w:val="1"/>
      <w:marLeft w:val="0"/>
      <w:marRight w:val="0"/>
      <w:marTop w:val="0"/>
      <w:marBottom w:val="0"/>
      <w:divBdr>
        <w:top w:val="none" w:sz="0" w:space="0" w:color="auto"/>
        <w:left w:val="none" w:sz="0" w:space="0" w:color="auto"/>
        <w:bottom w:val="none" w:sz="0" w:space="0" w:color="auto"/>
        <w:right w:val="none" w:sz="0" w:space="0" w:color="auto"/>
      </w:divBdr>
    </w:div>
    <w:div w:id="1934164462">
      <w:bodyDiv w:val="1"/>
      <w:marLeft w:val="0"/>
      <w:marRight w:val="0"/>
      <w:marTop w:val="0"/>
      <w:marBottom w:val="0"/>
      <w:divBdr>
        <w:top w:val="none" w:sz="0" w:space="0" w:color="auto"/>
        <w:left w:val="none" w:sz="0" w:space="0" w:color="auto"/>
        <w:bottom w:val="none" w:sz="0" w:space="0" w:color="auto"/>
        <w:right w:val="none" w:sz="0" w:space="0" w:color="auto"/>
      </w:divBdr>
    </w:div>
    <w:div w:id="1963219921">
      <w:bodyDiv w:val="1"/>
      <w:marLeft w:val="0"/>
      <w:marRight w:val="0"/>
      <w:marTop w:val="0"/>
      <w:marBottom w:val="0"/>
      <w:divBdr>
        <w:top w:val="none" w:sz="0" w:space="0" w:color="auto"/>
        <w:left w:val="none" w:sz="0" w:space="0" w:color="auto"/>
        <w:bottom w:val="none" w:sz="0" w:space="0" w:color="auto"/>
        <w:right w:val="none" w:sz="0" w:space="0" w:color="auto"/>
      </w:divBdr>
    </w:div>
    <w:div w:id="2061128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ompart.com/en/unicode/charsets/containing/U+2713" TargetMode="Externa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787E64-9A6E-44DD-8DD9-C0C1B8AFE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1004</Words>
  <Characters>5724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6715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creator>bus-sh</dc:creator>
  <cp:lastModifiedBy>Bojszi</cp:lastModifiedBy>
  <cp:revision>2</cp:revision>
  <cp:lastPrinted>2022-03-21T13:46:00Z</cp:lastPrinted>
  <dcterms:created xsi:type="dcterms:W3CDTF">2025-02-03T14:20:00Z</dcterms:created>
  <dcterms:modified xsi:type="dcterms:W3CDTF">2025-02-03T14:20:00Z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