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C966D" w14:textId="681DAF3B" w:rsidR="00DF6769" w:rsidRDefault="00DF6769" w:rsidP="00DF6769">
      <w:pPr>
        <w:pStyle w:val="AssignHeader"/>
      </w:pPr>
      <w:r>
        <w:t>A Critical Evaluation of the Development of a Strategic Target in a School Development Plan: Actions, Impact and Evidence-Based Reflections</w:t>
      </w:r>
    </w:p>
    <w:p w14:paraId="5BCC4CDB" w14:textId="3B03B171" w:rsidR="005C0612" w:rsidRPr="005C0612" w:rsidRDefault="005C0612" w:rsidP="005C0612">
      <w:pPr>
        <w:pStyle w:val="AssignSubHeader"/>
        <w:jc w:val="center"/>
      </w:pPr>
      <w:r>
        <w:t xml:space="preserve">Word Count – </w:t>
      </w:r>
    </w:p>
    <w:p w14:paraId="29936E87" w14:textId="77777777" w:rsidR="00DF6769" w:rsidRDefault="00DF6769" w:rsidP="00DF6769">
      <w:pPr>
        <w:pStyle w:val="AssignBody"/>
      </w:pPr>
    </w:p>
    <w:p w14:paraId="1097151D" w14:textId="77777777" w:rsidR="005C0612" w:rsidRDefault="005C0612" w:rsidP="00DF6769">
      <w:pPr>
        <w:pStyle w:val="AssignBody"/>
      </w:pPr>
    </w:p>
    <w:p w14:paraId="41A63322" w14:textId="49B8B010" w:rsidR="00DF6769" w:rsidRDefault="00DF6769" w:rsidP="00DF6769">
      <w:pPr>
        <w:pStyle w:val="AssignBody"/>
      </w:pPr>
    </w:p>
    <w:tbl>
      <w:tblPr>
        <w:tblStyle w:val="TableGrid"/>
        <w:tblW w:w="0" w:type="auto"/>
        <w:tblLook w:val="04A0" w:firstRow="1" w:lastRow="0" w:firstColumn="1" w:lastColumn="0" w:noHBand="0" w:noVBand="1"/>
      </w:tblPr>
      <w:tblGrid>
        <w:gridCol w:w="1722"/>
        <w:gridCol w:w="3647"/>
        <w:gridCol w:w="3647"/>
      </w:tblGrid>
      <w:tr w:rsidR="00DF6769" w14:paraId="04CD71E7" w14:textId="77777777" w:rsidTr="0085073B">
        <w:tc>
          <w:tcPr>
            <w:tcW w:w="1722" w:type="dxa"/>
          </w:tcPr>
          <w:p w14:paraId="20047991" w14:textId="77777777" w:rsidR="00DF6769" w:rsidRDefault="00DF6769" w:rsidP="0085073B">
            <w:pPr>
              <w:pStyle w:val="AssignBody"/>
            </w:pPr>
          </w:p>
        </w:tc>
        <w:tc>
          <w:tcPr>
            <w:tcW w:w="3647" w:type="dxa"/>
          </w:tcPr>
          <w:p w14:paraId="66B87DD3" w14:textId="77777777" w:rsidR="00DF6769" w:rsidRDefault="00DF6769" w:rsidP="0085073B">
            <w:pPr>
              <w:pStyle w:val="AssignBody"/>
            </w:pPr>
            <w:proofErr w:type="spellStart"/>
            <w:r>
              <w:t>Targed</w:t>
            </w:r>
            <w:proofErr w:type="spellEnd"/>
            <w:r>
              <w:t>/target</w:t>
            </w:r>
          </w:p>
        </w:tc>
        <w:tc>
          <w:tcPr>
            <w:tcW w:w="3647" w:type="dxa"/>
          </w:tcPr>
          <w:p w14:paraId="4EBFF2CD" w14:textId="77777777" w:rsidR="00DF6769" w:rsidRDefault="00DF6769" w:rsidP="0085073B">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34D27292" w14:textId="77777777" w:rsidR="00DF6769" w:rsidRDefault="00DF6769" w:rsidP="0085073B">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08822B8D" w14:textId="77777777" w:rsidR="00DF6769" w:rsidRDefault="00DF6769" w:rsidP="0085073B">
            <w:pPr>
              <w:pStyle w:val="AssignBody"/>
            </w:pPr>
          </w:p>
        </w:tc>
      </w:tr>
      <w:tr w:rsidR="00DF6769" w14:paraId="2E6897FB" w14:textId="77777777" w:rsidTr="0085073B">
        <w:tc>
          <w:tcPr>
            <w:tcW w:w="1722" w:type="dxa"/>
          </w:tcPr>
          <w:p w14:paraId="58976ECD" w14:textId="77777777" w:rsidR="00DF6769" w:rsidRDefault="00DF6769" w:rsidP="0085073B">
            <w:pPr>
              <w:pStyle w:val="AssignBody"/>
            </w:pPr>
            <w:proofErr w:type="spellStart"/>
            <w:r>
              <w:t>T</w:t>
            </w:r>
            <w:bookmarkStart w:id="0" w:name="cysill"/>
            <w:bookmarkEnd w:id="0"/>
            <w:r>
              <w:t>arged</w:t>
            </w:r>
            <w:proofErr w:type="spellEnd"/>
            <w:r>
              <w:t>/Target 1</w:t>
            </w:r>
          </w:p>
        </w:tc>
        <w:tc>
          <w:tcPr>
            <w:tcW w:w="3647" w:type="dxa"/>
          </w:tcPr>
          <w:p w14:paraId="44829E0A" w14:textId="5B503DB5" w:rsidR="00DF6769" w:rsidRPr="002E199C" w:rsidRDefault="002E199C" w:rsidP="002E199C">
            <w:pPr>
              <w:pStyle w:val="AssignBody"/>
            </w:pPr>
            <w:r>
              <w:rPr>
                <w:rStyle w:val="apple-converted-space"/>
                <w:rFonts w:ascii="Roboto" w:hAnsi="Roboto"/>
                <w:color w:val="283041"/>
                <w:sz w:val="21"/>
                <w:szCs w:val="21"/>
                <w:shd w:val="clear" w:color="auto" w:fill="FFFFFF"/>
              </w:rPr>
              <w:t> </w:t>
            </w:r>
            <w:r w:rsidRPr="002E199C">
              <w:t>Read even more widely to add greater depth to your work.</w:t>
            </w:r>
          </w:p>
        </w:tc>
        <w:tc>
          <w:tcPr>
            <w:tcW w:w="3647" w:type="dxa"/>
          </w:tcPr>
          <w:p w14:paraId="61F5D13A" w14:textId="1F391116" w:rsidR="00DF6769" w:rsidRDefault="00F92A2C" w:rsidP="0085073B">
            <w:pPr>
              <w:pStyle w:val="AssignBody"/>
            </w:pPr>
            <w:r>
              <w:t xml:space="preserve">I have </w:t>
            </w:r>
            <w:r w:rsidR="00AC2C5E">
              <w:t xml:space="preserve">searched for a range of academic sources from a variety of different resources. I have ensured the sources are recent, and </w:t>
            </w:r>
            <w:r w:rsidR="00B62F1B">
              <w:t>up to date where possible. I have included a variety of different theoretical perspectives and explored cross theory perspectives.</w:t>
            </w:r>
          </w:p>
        </w:tc>
      </w:tr>
    </w:tbl>
    <w:p w14:paraId="7DE255D4" w14:textId="77777777" w:rsidR="00921DE7" w:rsidRDefault="00921DE7"/>
    <w:p w14:paraId="054ED604" w14:textId="77777777" w:rsidR="00DB043A" w:rsidRDefault="00DB043A" w:rsidP="00DB043A">
      <w:pPr>
        <w:pStyle w:val="Heading1"/>
        <w:rPr>
          <w:rStyle w:val="Strong"/>
          <w:rFonts w:asciiTheme="minorHAnsi" w:hAnsiTheme="minorHAnsi" w:cs="Segoe UI"/>
          <w:color w:val="242424"/>
          <w:sz w:val="22"/>
          <w:szCs w:val="22"/>
        </w:rPr>
      </w:pPr>
      <w:r w:rsidRPr="008138FB">
        <w:rPr>
          <w:rStyle w:val="Strong"/>
          <w:rFonts w:asciiTheme="minorHAnsi" w:hAnsiTheme="minorHAnsi" w:cs="Segoe UI"/>
          <w:color w:val="242424"/>
          <w:sz w:val="22"/>
          <w:szCs w:val="22"/>
        </w:rPr>
        <w:t>Basic Acknowledgement format of </w:t>
      </w:r>
      <w:r w:rsidRPr="008138FB">
        <w:rPr>
          <w:rStyle w:val="xmarkn6qe9l0y"/>
          <w:rFonts w:asciiTheme="minorHAnsi" w:hAnsiTheme="minorHAnsi" w:cs="Segoe UI"/>
          <w:b/>
          <w:bCs/>
          <w:color w:val="242424"/>
          <w:sz w:val="22"/>
          <w:szCs w:val="22"/>
          <w:bdr w:val="none" w:sz="0" w:space="0" w:color="auto" w:frame="1"/>
        </w:rPr>
        <w:t>AI</w:t>
      </w:r>
      <w:r w:rsidRPr="008138FB">
        <w:rPr>
          <w:rStyle w:val="Strong"/>
          <w:rFonts w:asciiTheme="minorHAnsi" w:hAnsiTheme="minorHAnsi" w:cs="Segoe UI"/>
          <w:color w:val="242424"/>
          <w:sz w:val="22"/>
          <w:szCs w:val="22"/>
        </w:rPr>
        <w:t> tool use</w:t>
      </w:r>
      <w:r>
        <w:rPr>
          <w:rStyle w:val="Strong"/>
          <w:rFonts w:asciiTheme="minorHAnsi" w:hAnsiTheme="minorHAnsi" w:cs="Segoe UI"/>
          <w:color w:val="242424"/>
          <w:sz w:val="22"/>
          <w:szCs w:val="22"/>
        </w:rPr>
        <w:t>:</w:t>
      </w:r>
    </w:p>
    <w:p w14:paraId="3C7518DE" w14:textId="77777777" w:rsidR="00DB043A" w:rsidRDefault="00DB043A" w:rsidP="00DB043A"/>
    <w:p w14:paraId="7347C613" w14:textId="3ACB2B79" w:rsidR="00DB043A" w:rsidRPr="008138FB" w:rsidRDefault="00DB043A" w:rsidP="00DB043A">
      <w:pPr>
        <w:rPr>
          <w:rFonts w:ascii="Arial" w:hAnsi="Arial" w:cs="Arial"/>
          <w:color w:val="242424"/>
          <w:shd w:val="clear" w:color="auto" w:fill="FFFFFF"/>
        </w:rPr>
      </w:pPr>
      <w:r w:rsidRPr="008138FB">
        <w:rPr>
          <w:rFonts w:ascii="Arial" w:hAnsi="Arial" w:cs="Arial"/>
          <w:color w:val="242424"/>
          <w:shd w:val="clear" w:color="auto" w:fill="FFFFFF"/>
        </w:rPr>
        <w:t xml:space="preserve">I acknowledge the use of </w:t>
      </w:r>
      <w:proofErr w:type="spellStart"/>
      <w:r w:rsidRPr="008138FB">
        <w:rPr>
          <w:rFonts w:ascii="Arial" w:hAnsi="Arial" w:cs="Arial"/>
          <w:color w:val="242424"/>
          <w:shd w:val="clear" w:color="auto" w:fill="FFFFFF"/>
        </w:rPr>
        <w:t>Chatgpt</w:t>
      </w:r>
      <w:proofErr w:type="spellEnd"/>
      <w:r w:rsidRPr="008138FB">
        <w:rPr>
          <w:rFonts w:ascii="Arial" w:hAnsi="Arial" w:cs="Arial"/>
          <w:color w:val="242424"/>
          <w:shd w:val="clear" w:color="auto" w:fill="FFFFFF"/>
        </w:rPr>
        <w:t xml:space="preserve"> </w:t>
      </w:r>
      <w:hyperlink r:id="rId8" w:history="1">
        <w:r w:rsidRPr="008138FB">
          <w:rPr>
            <w:rStyle w:val="Hyperlink"/>
            <w:rFonts w:ascii="Arial" w:hAnsi="Arial" w:cs="Arial"/>
            <w:shd w:val="clear" w:color="auto" w:fill="FFFFFF"/>
          </w:rPr>
          <w:t>https://chatgpt.com</w:t>
        </w:r>
      </w:hyperlink>
      <w:r w:rsidRPr="008138FB">
        <w:rPr>
          <w:rFonts w:ascii="Arial" w:hAnsi="Arial" w:cs="Arial"/>
          <w:color w:val="242424"/>
          <w:shd w:val="clear" w:color="auto" w:fill="FFFFFF"/>
        </w:rPr>
        <w:t xml:space="preserve"> on </w:t>
      </w:r>
      <w:r>
        <w:rPr>
          <w:rFonts w:ascii="Arial" w:hAnsi="Arial" w:cs="Arial"/>
          <w:color w:val="242424"/>
          <w:shd w:val="clear" w:color="auto" w:fill="FFFFFF"/>
        </w:rPr>
        <w:t>15</w:t>
      </w:r>
      <w:r w:rsidRPr="008138FB">
        <w:rPr>
          <w:rFonts w:ascii="Arial" w:hAnsi="Arial" w:cs="Arial"/>
          <w:color w:val="242424"/>
          <w:shd w:val="clear" w:color="auto" w:fill="FFFFFF"/>
        </w:rPr>
        <w:t>.0</w:t>
      </w:r>
      <w:r>
        <w:rPr>
          <w:rFonts w:ascii="Arial" w:hAnsi="Arial" w:cs="Arial"/>
          <w:color w:val="242424"/>
          <w:shd w:val="clear" w:color="auto" w:fill="FFFFFF"/>
        </w:rPr>
        <w:t>2</w:t>
      </w:r>
      <w:r w:rsidRPr="008138FB">
        <w:rPr>
          <w:rFonts w:ascii="Arial" w:hAnsi="Arial" w:cs="Arial"/>
          <w:color w:val="242424"/>
          <w:shd w:val="clear" w:color="auto" w:fill="FFFFFF"/>
        </w:rPr>
        <w:t>.25 to aid the research of my work. I used the prompt(s)</w:t>
      </w:r>
    </w:p>
    <w:p w14:paraId="2386C768" w14:textId="77777777" w:rsidR="00DB043A" w:rsidRPr="008138FB" w:rsidRDefault="00DB043A" w:rsidP="00DB043A">
      <w:pPr>
        <w:rPr>
          <w:rFonts w:ascii="Arial" w:hAnsi="Arial" w:cs="Arial"/>
          <w:color w:val="242424"/>
          <w:shd w:val="clear" w:color="auto" w:fill="FFFFFF"/>
        </w:rPr>
      </w:pPr>
    </w:p>
    <w:p w14:paraId="4A0AF4F2" w14:textId="17D00A63" w:rsidR="00DB043A" w:rsidRPr="00DB043A" w:rsidRDefault="00DB043A" w:rsidP="00DB043A">
      <w:pPr>
        <w:pStyle w:val="AssignBody"/>
        <w:numPr>
          <w:ilvl w:val="0"/>
          <w:numId w:val="2"/>
        </w:numPr>
        <w:rPr>
          <w:rFonts w:cs="Arial"/>
          <w:color w:val="242424"/>
          <w:shd w:val="clear" w:color="auto" w:fill="FFFFFF"/>
        </w:rPr>
      </w:pPr>
      <w:r>
        <w:t>please provide academic sources about SDP's and their evaluation in Welsh primary schools</w:t>
      </w:r>
    </w:p>
    <w:p w14:paraId="2E14E1D5" w14:textId="60CB7FC7" w:rsidR="00DB043A" w:rsidRPr="00B62F1B" w:rsidRDefault="00DB043A" w:rsidP="00DB043A">
      <w:pPr>
        <w:pStyle w:val="AssignBody"/>
        <w:numPr>
          <w:ilvl w:val="0"/>
          <w:numId w:val="2"/>
        </w:numPr>
        <w:rPr>
          <w:rFonts w:cs="Arial"/>
          <w:color w:val="242424"/>
          <w:shd w:val="clear" w:color="auto" w:fill="FFFFFF"/>
        </w:rPr>
      </w:pPr>
      <w:r>
        <w:rPr>
          <w:rFonts w:cs="Arial"/>
        </w:rPr>
        <w:t>Please provide academic sources about curriculum and assessment in primary schools</w:t>
      </w:r>
    </w:p>
    <w:p w14:paraId="295F5531" w14:textId="1B8DFCB2" w:rsidR="005C0612" w:rsidRPr="00DB043A" w:rsidRDefault="00DB043A">
      <w:pPr>
        <w:rPr>
          <w:rFonts w:ascii="Arial" w:hAnsi="Arial" w:cs="Arial"/>
        </w:rPr>
      </w:pPr>
      <w:r w:rsidRPr="008138FB">
        <w:rPr>
          <w:rFonts w:ascii="Arial" w:hAnsi="Arial" w:cs="Arial"/>
          <w:color w:val="242424"/>
          <w:shd w:val="clear" w:color="auto" w:fill="FFFFFF"/>
        </w:rPr>
        <w:t>I confirm that I have not presented any </w:t>
      </w:r>
      <w:r w:rsidRPr="008138FB">
        <w:rPr>
          <w:rStyle w:val="xmarkn6qe9l0y"/>
          <w:rFonts w:ascii="Arial" w:hAnsi="Arial" w:cs="Arial"/>
          <w:color w:val="242424"/>
          <w:bdr w:val="none" w:sz="0" w:space="0" w:color="auto" w:frame="1"/>
        </w:rPr>
        <w:t>AI</w:t>
      </w:r>
      <w:r w:rsidRPr="008138FB">
        <w:rPr>
          <w:rFonts w:ascii="Arial" w:hAnsi="Arial" w:cs="Arial"/>
          <w:color w:val="242424"/>
          <w:shd w:val="clear" w:color="auto" w:fill="FFFFFF"/>
        </w:rPr>
        <w:t> generated text as my own work. I confirm I have copies of my drafts, notes, and other resources I used before, and after the use of </w:t>
      </w:r>
      <w:r w:rsidRPr="008138FB">
        <w:rPr>
          <w:rStyle w:val="xmarkn6qe9l0y"/>
          <w:rFonts w:ascii="Arial" w:hAnsi="Arial" w:cs="Arial"/>
          <w:color w:val="242424"/>
          <w:bdr w:val="none" w:sz="0" w:space="0" w:color="auto" w:frame="1"/>
        </w:rPr>
        <w:t>AI</w:t>
      </w:r>
      <w:r w:rsidRPr="008138FB">
        <w:rPr>
          <w:rFonts w:ascii="Arial" w:hAnsi="Arial" w:cs="Arial"/>
          <w:color w:val="242424"/>
          <w:shd w:val="clear" w:color="auto" w:fill="FFFFFF"/>
        </w:rPr>
        <w:t> tools which I may be asked to provide in evidence.</w:t>
      </w:r>
    </w:p>
    <w:p w14:paraId="07554C72" w14:textId="0B12E40D" w:rsidR="00DF6769" w:rsidRDefault="00DF6769" w:rsidP="00921DE7">
      <w:pPr>
        <w:pStyle w:val="AssignBody"/>
      </w:pPr>
    </w:p>
    <w:p w14:paraId="5D08A3DE" w14:textId="016430B0" w:rsidR="00921DE7" w:rsidRDefault="00921DE7" w:rsidP="001652A1">
      <w:pPr>
        <w:pStyle w:val="AssignBody"/>
        <w:rPr>
          <w:rStyle w:val="AssignQuoteChar"/>
          <w:i w:val="0"/>
          <w:iCs/>
        </w:rPr>
      </w:pPr>
      <w:r>
        <w:lastRenderedPageBreak/>
        <w:tab/>
      </w:r>
      <w:r w:rsidR="001652A1" w:rsidRPr="001652A1">
        <w:t>For th</w:t>
      </w:r>
      <w:r w:rsidR="005608B1">
        <w:t>e</w:t>
      </w:r>
      <w:r w:rsidR="001652A1" w:rsidRPr="001652A1">
        <w:t xml:space="preserve"> task</w:t>
      </w:r>
      <w:r w:rsidR="001652A1">
        <w:t xml:space="preserve"> of </w:t>
      </w:r>
      <w:r w:rsidR="001652A1" w:rsidRPr="001652A1">
        <w:t xml:space="preserve">, </w:t>
      </w:r>
      <w:r w:rsidR="001652A1" w:rsidRPr="00937BC1">
        <w:rPr>
          <w:rStyle w:val="AssignQuoteChar"/>
        </w:rPr>
        <w:t>“A Critical Evaluation of the Development of a Strategic Target in a School Development Plan: Actions, Impact and Evidence-Based Reflections</w:t>
      </w:r>
      <w:r w:rsidR="001652A1">
        <w:t>” a</w:t>
      </w:r>
      <w:r w:rsidR="001652A1" w:rsidRPr="001652A1">
        <w:t xml:space="preserve"> critical evaluation will be directed at a specific target from School A’s SDP. In adherence to BERA guidelines, identifiable features such as names, locations or any other attributes will not be disclosed as this could jeopardise the anonymity of the school, staff or pupils. </w:t>
      </w:r>
      <w:sdt>
        <w:sdtPr>
          <w:id w:val="-230007456"/>
          <w:citation/>
        </w:sdtPr>
        <w:sdtContent>
          <w:r w:rsidR="001652A1" w:rsidRPr="001652A1">
            <w:fldChar w:fldCharType="begin"/>
          </w:r>
          <w:r w:rsidR="001652A1" w:rsidRPr="001652A1">
            <w:instrText xml:space="preserve">CITATION BER24 \l 2057 </w:instrText>
          </w:r>
          <w:r w:rsidR="001652A1" w:rsidRPr="001652A1">
            <w:fldChar w:fldCharType="separate"/>
          </w:r>
          <w:r w:rsidR="001652A1" w:rsidRPr="001652A1">
            <w:t>( British Educational Research Association [BERA], 2024)</w:t>
          </w:r>
          <w:r w:rsidR="001652A1" w:rsidRPr="001652A1">
            <w:fldChar w:fldCharType="end"/>
          </w:r>
        </w:sdtContent>
      </w:sdt>
      <w:r w:rsidR="001652A1">
        <w:t xml:space="preserve">. </w:t>
      </w:r>
      <w:r w:rsidR="00937BC1">
        <w:t>The chosen specific target from School A’s SDP is “</w:t>
      </w:r>
      <w:r w:rsidR="00937BC1" w:rsidRPr="00937BC1">
        <w:rPr>
          <w:rStyle w:val="AssignQuoteChar"/>
        </w:rPr>
        <w:t>Improve our understanding of how children make progress by exploring the relationship between curriculum and assessment”</w:t>
      </w:r>
      <w:r w:rsidR="00937BC1">
        <w:rPr>
          <w:rStyle w:val="AssignQuoteChar"/>
        </w:rPr>
        <w:t xml:space="preserve">. </w:t>
      </w:r>
      <w:r w:rsidR="00937BC1">
        <w:rPr>
          <w:rStyle w:val="AssignQuoteChar"/>
          <w:i w:val="0"/>
          <w:iCs/>
        </w:rPr>
        <w:t>This is a highly pertinent target for School A due to the ongoing changing nature of curriculum and assessment within the school. The curriculum is pupil lead, leading to an ever evolving curriculum within the school. The target’s role is to reflect these changes and adapt to new assessment strategies to align with the evolving curriculum.</w:t>
      </w:r>
    </w:p>
    <w:p w14:paraId="5FBC927C" w14:textId="0BE0DA10" w:rsidR="005608B1" w:rsidRDefault="00E64CF2" w:rsidP="00E64CF2">
      <w:pPr>
        <w:pStyle w:val="AssignBody"/>
      </w:pPr>
      <w:r>
        <w:rPr>
          <w:rStyle w:val="AssignQuoteChar"/>
          <w:i w:val="0"/>
          <w:iCs/>
        </w:rPr>
        <w:tab/>
      </w:r>
      <w:r w:rsidRPr="00E64CF2">
        <w:rPr>
          <w:rStyle w:val="AssignQuoteChar"/>
          <w:i w:val="0"/>
        </w:rPr>
        <w:t>School A is a two form entry English medium school with over 4</w:t>
      </w:r>
      <w:r>
        <w:rPr>
          <w:rStyle w:val="AssignQuoteChar"/>
          <w:i w:val="0"/>
        </w:rPr>
        <w:t>20</w:t>
      </w:r>
      <w:r w:rsidRPr="00E64CF2">
        <w:rPr>
          <w:rStyle w:val="AssignQuoteChar"/>
          <w:i w:val="0"/>
        </w:rPr>
        <w:t xml:space="preserve"> pupils on roll.</w:t>
      </w:r>
      <w:r w:rsidRPr="00E64CF2">
        <w:t xml:space="preserve"> 21% of pupils in School A are eligible for free school meals. This average is slightly above the Welsh average of 18% </w:t>
      </w:r>
      <w:sdt>
        <w:sdtPr>
          <w:id w:val="-632482003"/>
          <w:citation/>
        </w:sdtPr>
        <w:sdtContent>
          <w:r w:rsidRPr="00E64CF2">
            <w:fldChar w:fldCharType="begin"/>
          </w:r>
          <w:r w:rsidRPr="00E64CF2">
            <w:instrText xml:space="preserve"> CITATION Est201 \l 2057 </w:instrText>
          </w:r>
          <w:r w:rsidRPr="00E64CF2">
            <w:fldChar w:fldCharType="separate"/>
          </w:r>
          <w:r w:rsidRPr="00E64CF2">
            <w:t>(Estyn, 2020)</w:t>
          </w:r>
          <w:r w:rsidRPr="00E64CF2">
            <w:fldChar w:fldCharType="end"/>
          </w:r>
        </w:sdtContent>
      </w:sdt>
      <w:r w:rsidRPr="00E64CF2">
        <w:t>. According to the Welsh Index of Multiple Deprivation (WIMD) 2019, the immediate area around the school is place among the least 50% deprived areas in Wales</w:t>
      </w:r>
      <w:sdt>
        <w:sdtPr>
          <w:id w:val="-1060397963"/>
          <w:citation/>
        </w:sdtPr>
        <w:sdtContent>
          <w:r w:rsidRPr="00E64CF2">
            <w:fldChar w:fldCharType="begin"/>
          </w:r>
          <w:r w:rsidRPr="00E64CF2">
            <w:instrText xml:space="preserve"> CITATION Wel191 \l 2057 </w:instrText>
          </w:r>
          <w:r w:rsidRPr="00E64CF2">
            <w:fldChar w:fldCharType="separate"/>
          </w:r>
          <w:r w:rsidRPr="00E64CF2">
            <w:t xml:space="preserve"> (Welsh Government , 2019)</w:t>
          </w:r>
          <w:r w:rsidRPr="00E64CF2">
            <w:fldChar w:fldCharType="end"/>
          </w:r>
        </w:sdtContent>
      </w:sdt>
      <w:r w:rsidRPr="00E64CF2">
        <w:t>.</w:t>
      </w:r>
      <w:r>
        <w:t xml:space="preserve"> Due to the larger size of School A and the changing nature of curriculum in the school, an SDP target focused on curriculum and assessment is highly relevant because it ensures consistency across teaching strategies and enhancing student outcomes</w:t>
      </w:r>
      <w:sdt>
        <w:sdtPr>
          <w:id w:val="-805002690"/>
          <w:citation/>
        </w:sdtPr>
        <w:sdtContent>
          <w:r>
            <w:fldChar w:fldCharType="begin"/>
          </w:r>
          <w:r>
            <w:instrText xml:space="preserve"> CITATION Mey21 \l 2057 </w:instrText>
          </w:r>
          <w:r>
            <w:fldChar w:fldCharType="separate"/>
          </w:r>
          <w:r>
            <w:rPr>
              <w:noProof/>
            </w:rPr>
            <w:t xml:space="preserve"> </w:t>
          </w:r>
          <w:r w:rsidRPr="00E64CF2">
            <w:rPr>
              <w:noProof/>
            </w:rPr>
            <w:t>(Meyers &amp; VanGronigen, 2021)</w:t>
          </w:r>
          <w:r>
            <w:fldChar w:fldCharType="end"/>
          </w:r>
        </w:sdtContent>
      </w:sdt>
      <w:r>
        <w:t>.</w:t>
      </w:r>
      <w:r w:rsidR="005608B1">
        <w:t xml:space="preserve"> </w:t>
      </w:r>
      <w:r w:rsidR="00EE262F">
        <w:t>This assignment will critically evaluate the target from School A’s SDP relating to the curriculum and assessment. A literature review will establish a theoretical foundation for the SDP process and target. This will be followed by an analysis on the school’s approach to addressing the target. This will then lead to a reflection and final analysis on the process, ultimately given final recommendations to further support School A’s efforts.</w:t>
      </w:r>
    </w:p>
    <w:p w14:paraId="736CCF9D" w14:textId="3065AC4D" w:rsidR="005608B1" w:rsidRDefault="005608B1" w:rsidP="005608B1">
      <w:pPr>
        <w:pStyle w:val="AssignBody"/>
        <w:ind w:firstLine="720"/>
      </w:pPr>
      <w:r>
        <w:t>Strategic Development Plans (SDPs) are an integral institution of education in Wales. SDPs impose a duty onto schools, to achieve and maintain targets which aim to improve the outcomes of the schools. They aim to promote high standards within education and promote a growth mindset for schools to constantly development their teaching. Since September 2015, every maintained school in Wales must publish an SDP, which details their areas of improvement and targets</w:t>
      </w:r>
      <w:sdt>
        <w:sdtPr>
          <w:id w:val="-1422332952"/>
          <w:citation/>
        </w:sdtPr>
        <w:sdtContent>
          <w:r>
            <w:fldChar w:fldCharType="begin"/>
          </w:r>
          <w:r>
            <w:instrText xml:space="preserve"> CITATION Dep14 \l 2057 </w:instrText>
          </w:r>
          <w:r>
            <w:fldChar w:fldCharType="separate"/>
          </w:r>
          <w:r>
            <w:rPr>
              <w:noProof/>
            </w:rPr>
            <w:t xml:space="preserve"> </w:t>
          </w:r>
          <w:r w:rsidRPr="00921DE7">
            <w:rPr>
              <w:noProof/>
            </w:rPr>
            <w:t>(Department for Education and Skills, 2014)</w:t>
          </w:r>
          <w:r>
            <w:fldChar w:fldCharType="end"/>
          </w:r>
        </w:sdtContent>
      </w:sdt>
      <w:r>
        <w:t>. Therefore, critical evaluations of SDP’s are integral to the process as it ensures SDPs are effective, relevant and impactful within the school.</w:t>
      </w:r>
    </w:p>
    <w:p w14:paraId="39896138" w14:textId="012CED8D" w:rsidR="00CC4CA9" w:rsidRPr="00054AB9" w:rsidRDefault="00CC4CA9" w:rsidP="005608B1">
      <w:pPr>
        <w:pStyle w:val="AssignBody"/>
        <w:ind w:firstLine="720"/>
        <w:rPr>
          <w:rFonts w:cs="Arial"/>
        </w:rPr>
      </w:pPr>
      <w:r>
        <w:t>The process of devising an SDP and targets for schools undertakes four succent stages. The first stage of self-evaluation requires schools to reflect upon their own performance and use it as a basis for improvement planning. This should occur as a</w:t>
      </w:r>
      <w:r w:rsidR="00054AB9">
        <w:t xml:space="preserve"> repeating</w:t>
      </w:r>
      <w:r>
        <w:t xml:space="preserve"> annual process. Schools will identify their strengths, targets and milestones, </w:t>
      </w:r>
      <w:r>
        <w:lastRenderedPageBreak/>
        <w:t xml:space="preserve">ultimately assessing </w:t>
      </w:r>
      <w:r w:rsidR="005C0612">
        <w:t>how they can build on these in</w:t>
      </w:r>
      <w:r w:rsidR="006C044D">
        <w:t xml:space="preserve"> </w:t>
      </w:r>
      <w:r w:rsidR="005C0612">
        <w:t>to the new academic year</w:t>
      </w:r>
      <w:sdt>
        <w:sdtPr>
          <w:id w:val="-1755113696"/>
          <w:citation/>
        </w:sdtPr>
        <w:sdtContent>
          <w:r w:rsidR="006C044D">
            <w:fldChar w:fldCharType="begin"/>
          </w:r>
          <w:r w:rsidR="006C044D">
            <w:instrText xml:space="preserve"> CITATION Dep14 \l 2057 </w:instrText>
          </w:r>
          <w:r w:rsidR="006C044D">
            <w:fldChar w:fldCharType="separate"/>
          </w:r>
          <w:r w:rsidR="006C044D">
            <w:rPr>
              <w:noProof/>
            </w:rPr>
            <w:t xml:space="preserve"> </w:t>
          </w:r>
          <w:r w:rsidR="006C044D" w:rsidRPr="006C044D">
            <w:rPr>
              <w:noProof/>
            </w:rPr>
            <w:t>(Department for Education and Skills, 2014)</w:t>
          </w:r>
          <w:r w:rsidR="006C044D">
            <w:fldChar w:fldCharType="end"/>
          </w:r>
        </w:sdtContent>
      </w:sdt>
      <w:r w:rsidR="005C0612">
        <w:t>.</w:t>
      </w:r>
      <w:r w:rsidR="006C044D">
        <w:t xml:space="preserve"> The self-evaluation process can undertake a variety of different methods, such as quantitative or qualitative data. A mixed method approach is highly valuable for self-evaluation as it provides a holistic outcome on the school and enables education practitioners to identify patterns and nuances</w:t>
      </w:r>
      <w:sdt>
        <w:sdtPr>
          <w:id w:val="-1621066955"/>
          <w:citation/>
        </w:sdtPr>
        <w:sdtContent>
          <w:r w:rsidR="00762E03">
            <w:fldChar w:fldCharType="begin"/>
          </w:r>
          <w:r w:rsidR="00762E03">
            <w:instrText xml:space="preserve"> CITATION Mac24 \l 2057 </w:instrText>
          </w:r>
          <w:r w:rsidR="00762E03">
            <w:fldChar w:fldCharType="separate"/>
          </w:r>
          <w:r w:rsidR="00762E03">
            <w:rPr>
              <w:noProof/>
            </w:rPr>
            <w:t xml:space="preserve"> </w:t>
          </w:r>
          <w:r w:rsidR="00762E03" w:rsidRPr="00762E03">
            <w:rPr>
              <w:noProof/>
            </w:rPr>
            <w:t>(Machtmes, et al., 2024)</w:t>
          </w:r>
          <w:r w:rsidR="00762E03">
            <w:fldChar w:fldCharType="end"/>
          </w:r>
        </w:sdtContent>
      </w:sdt>
      <w:r w:rsidR="006C044D">
        <w:t xml:space="preserve">. The role of self-evaluation is highly desired and important within schools. Estyn’s annual </w:t>
      </w:r>
      <w:r w:rsidR="006C044D" w:rsidRPr="00054AB9">
        <w:rPr>
          <w:rFonts w:cs="Arial"/>
        </w:rPr>
        <w:t>report notes self-evaluation and improvement within schools is the key to strengthen the education system within Wales and raise student outcomes</w:t>
      </w:r>
      <w:sdt>
        <w:sdtPr>
          <w:rPr>
            <w:rFonts w:cs="Arial"/>
          </w:rPr>
          <w:id w:val="1678535918"/>
          <w:citation/>
        </w:sdtPr>
        <w:sdtContent>
          <w:r w:rsidR="006C044D" w:rsidRPr="00054AB9">
            <w:rPr>
              <w:rFonts w:cs="Arial"/>
            </w:rPr>
            <w:fldChar w:fldCharType="begin"/>
          </w:r>
          <w:r w:rsidR="006C044D" w:rsidRPr="00054AB9">
            <w:rPr>
              <w:rFonts w:cs="Arial"/>
            </w:rPr>
            <w:instrText xml:space="preserve"> CITATION Est25 \l 2057 </w:instrText>
          </w:r>
          <w:r w:rsidR="006C044D" w:rsidRPr="00054AB9">
            <w:rPr>
              <w:rFonts w:cs="Arial"/>
            </w:rPr>
            <w:fldChar w:fldCharType="separate"/>
          </w:r>
          <w:r w:rsidR="006C044D" w:rsidRPr="00054AB9">
            <w:rPr>
              <w:rFonts w:cs="Arial"/>
              <w:noProof/>
            </w:rPr>
            <w:t xml:space="preserve"> (Estyn, 2025)</w:t>
          </w:r>
          <w:r w:rsidR="006C044D" w:rsidRPr="00054AB9">
            <w:rPr>
              <w:rFonts w:cs="Arial"/>
            </w:rPr>
            <w:fldChar w:fldCharType="end"/>
          </w:r>
        </w:sdtContent>
      </w:sdt>
      <w:r w:rsidR="006C044D" w:rsidRPr="00054AB9">
        <w:rPr>
          <w:rFonts w:cs="Arial"/>
        </w:rPr>
        <w:t>.</w:t>
      </w:r>
    </w:p>
    <w:p w14:paraId="5A612C6B" w14:textId="65A2DA54" w:rsidR="00054AB9" w:rsidRDefault="00054AB9" w:rsidP="002C3987">
      <w:pPr>
        <w:pStyle w:val="AssignBody"/>
        <w:ind w:firstLine="720"/>
        <w:rPr>
          <w:rFonts w:eastAsia="Times New Roman" w:cs="Arial"/>
          <w:color w:val="000000"/>
          <w:lang w:eastAsia="en-GB"/>
        </w:rPr>
      </w:pPr>
      <w:r w:rsidRPr="00054AB9">
        <w:rPr>
          <w:rFonts w:cs="Arial"/>
        </w:rPr>
        <w:t>The outcomes of the school’s self-evaluation inform the next stage of forming a school’s SDP, strategic planning. In partnership with various stakeholders of the school, a variety of plans will be produced based on the results of the self-evaluation reports</w:t>
      </w:r>
      <w:sdt>
        <w:sdtPr>
          <w:rPr>
            <w:rFonts w:eastAsia="Times New Roman" w:cs="Arial"/>
            <w:color w:val="000000"/>
            <w:lang w:eastAsia="en-GB"/>
          </w:rPr>
          <w:id w:val="277616580"/>
          <w:citation/>
        </w:sdtPr>
        <w:sdtContent>
          <w:r w:rsidRPr="00054AB9">
            <w:rPr>
              <w:rFonts w:eastAsia="Times New Roman" w:cs="Arial"/>
              <w:color w:val="000000"/>
              <w:lang w:eastAsia="en-GB"/>
            </w:rPr>
            <w:fldChar w:fldCharType="begin"/>
          </w:r>
          <w:r w:rsidRPr="00054AB9">
            <w:rPr>
              <w:rFonts w:eastAsia="Times New Roman" w:cs="Arial"/>
              <w:color w:val="000000"/>
              <w:lang w:eastAsia="en-GB"/>
            </w:rPr>
            <w:instrText xml:space="preserve"> CITATION Dep14 \l 2057 </w:instrText>
          </w:r>
          <w:r w:rsidRPr="00054AB9">
            <w:rPr>
              <w:rFonts w:eastAsia="Times New Roman" w:cs="Arial"/>
              <w:color w:val="000000"/>
              <w:lang w:eastAsia="en-GB"/>
            </w:rPr>
            <w:fldChar w:fldCharType="separate"/>
          </w:r>
          <w:r w:rsidRPr="00054AB9">
            <w:rPr>
              <w:rFonts w:eastAsia="Times New Roman" w:cs="Arial"/>
              <w:noProof/>
              <w:color w:val="000000"/>
              <w:lang w:eastAsia="en-GB"/>
            </w:rPr>
            <w:t xml:space="preserve"> (Department for Education and Skills, 2014)</w:t>
          </w:r>
          <w:r w:rsidRPr="00054AB9">
            <w:rPr>
              <w:rFonts w:eastAsia="Times New Roman" w:cs="Arial"/>
              <w:color w:val="000000"/>
              <w:lang w:eastAsia="en-GB"/>
            </w:rPr>
            <w:fldChar w:fldCharType="end"/>
          </w:r>
        </w:sdtContent>
      </w:sdt>
      <w:r w:rsidRPr="00054AB9">
        <w:rPr>
          <w:rFonts w:eastAsia="Times New Roman" w:cs="Arial"/>
          <w:color w:val="000000"/>
          <w:lang w:eastAsia="en-GB"/>
        </w:rPr>
        <w:t xml:space="preserve">. Schools only need to produce one SDP plan, although there is a legal requirement for schools to produce a </w:t>
      </w:r>
      <w:r w:rsidRPr="00054AB9">
        <w:rPr>
          <w:rFonts w:cs="Arial"/>
        </w:rPr>
        <w:t>post-inspection action</w:t>
      </w:r>
      <w:r w:rsidRPr="00054AB9">
        <w:rPr>
          <w:rFonts w:eastAsia="Times New Roman" w:cs="Arial"/>
          <w:color w:val="000000"/>
          <w:lang w:eastAsia="en-GB"/>
        </w:rPr>
        <w:t xml:space="preserve"> plan (PIAP),</w:t>
      </w:r>
      <w:r>
        <w:rPr>
          <w:rFonts w:eastAsia="Times New Roman" w:cs="Arial"/>
          <w:color w:val="000000"/>
          <w:lang w:eastAsia="en-GB"/>
        </w:rPr>
        <w:t xml:space="preserve"> following an inspection from Estyn. This </w:t>
      </w:r>
      <w:r w:rsidR="002C3987">
        <w:rPr>
          <w:rFonts w:eastAsia="Times New Roman" w:cs="Arial"/>
          <w:color w:val="000000"/>
          <w:lang w:eastAsia="en-GB"/>
        </w:rPr>
        <w:t>establishes</w:t>
      </w:r>
      <w:r>
        <w:rPr>
          <w:rFonts w:eastAsia="Times New Roman" w:cs="Arial"/>
          <w:color w:val="000000"/>
          <w:lang w:eastAsia="en-GB"/>
        </w:rPr>
        <w:t xml:space="preserve"> how the school intends to address the recommendations </w:t>
      </w:r>
      <w:r w:rsidR="002C3987">
        <w:rPr>
          <w:rFonts w:eastAsia="Times New Roman" w:cs="Arial"/>
          <w:color w:val="000000"/>
          <w:lang w:eastAsia="en-GB"/>
        </w:rPr>
        <w:t>delivered from the Estyn inspection report</w:t>
      </w:r>
      <w:sdt>
        <w:sdtPr>
          <w:rPr>
            <w:rFonts w:eastAsia="Times New Roman" w:cs="Arial"/>
            <w:color w:val="000000"/>
            <w:lang w:eastAsia="en-GB"/>
          </w:rPr>
          <w:id w:val="-607111613"/>
          <w:citation/>
        </w:sdtPr>
        <w:sdtContent>
          <w:r w:rsidR="002C3987">
            <w:rPr>
              <w:rFonts w:eastAsia="Times New Roman" w:cs="Arial"/>
              <w:color w:val="000000"/>
              <w:lang w:eastAsia="en-GB"/>
            </w:rPr>
            <w:fldChar w:fldCharType="begin"/>
          </w:r>
          <w:r w:rsidR="002C3987">
            <w:rPr>
              <w:rFonts w:eastAsia="Times New Roman" w:cs="Arial"/>
              <w:color w:val="000000"/>
              <w:lang w:eastAsia="en-GB"/>
            </w:rPr>
            <w:instrText xml:space="preserve">CITATION 20005 \l 2057 </w:instrText>
          </w:r>
          <w:r w:rsidR="002C3987">
            <w:rPr>
              <w:rFonts w:eastAsia="Times New Roman" w:cs="Arial"/>
              <w:color w:val="000000"/>
              <w:lang w:eastAsia="en-GB"/>
            </w:rPr>
            <w:fldChar w:fldCharType="separate"/>
          </w:r>
          <w:r w:rsidR="002C3987">
            <w:rPr>
              <w:rFonts w:eastAsia="Times New Roman" w:cs="Arial"/>
              <w:noProof/>
              <w:color w:val="000000"/>
              <w:lang w:eastAsia="en-GB"/>
            </w:rPr>
            <w:t xml:space="preserve"> </w:t>
          </w:r>
          <w:r w:rsidR="002C3987" w:rsidRPr="002C3987">
            <w:rPr>
              <w:rFonts w:eastAsia="Times New Roman" w:cs="Arial"/>
              <w:noProof/>
              <w:color w:val="000000"/>
              <w:lang w:eastAsia="en-GB"/>
            </w:rPr>
            <w:t>(Department for Education, 2005)</w:t>
          </w:r>
          <w:r w:rsidR="002C3987">
            <w:rPr>
              <w:rFonts w:eastAsia="Times New Roman" w:cs="Arial"/>
              <w:color w:val="000000"/>
              <w:lang w:eastAsia="en-GB"/>
            </w:rPr>
            <w:fldChar w:fldCharType="end"/>
          </w:r>
        </w:sdtContent>
      </w:sdt>
      <w:r w:rsidR="002C3987">
        <w:rPr>
          <w:rFonts w:eastAsia="Times New Roman" w:cs="Arial"/>
          <w:color w:val="000000"/>
          <w:lang w:eastAsia="en-GB"/>
        </w:rPr>
        <w:t>.</w:t>
      </w:r>
    </w:p>
    <w:p w14:paraId="4849E693" w14:textId="7428BD73" w:rsidR="00065F53" w:rsidRDefault="00054AB9" w:rsidP="00115816">
      <w:pPr>
        <w:pStyle w:val="AssignBody"/>
      </w:pPr>
      <w:r w:rsidRPr="00054AB9">
        <w:rPr>
          <w:lang w:eastAsia="en-GB"/>
        </w:rPr>
        <w:t xml:space="preserve"> </w:t>
      </w:r>
      <w:r w:rsidR="00866257">
        <w:rPr>
          <w:lang w:eastAsia="en-GB"/>
        </w:rPr>
        <w:tab/>
      </w:r>
      <w:r w:rsidR="00866257" w:rsidRPr="00115816">
        <w:t>School improvement priorities</w:t>
      </w:r>
      <w:r w:rsidR="00065F53">
        <w:t xml:space="preserve"> which are identified</w:t>
      </w:r>
      <w:r w:rsidR="00866257" w:rsidRPr="00115816">
        <w:t xml:space="preserve"> during the strategic planning </w:t>
      </w:r>
      <w:r w:rsidR="00065F53" w:rsidRPr="00115816">
        <w:t xml:space="preserve">phase </w:t>
      </w:r>
      <w:r w:rsidR="00065F53">
        <w:t xml:space="preserve">are later developed into </w:t>
      </w:r>
      <w:r w:rsidR="00866257" w:rsidRPr="00115816">
        <w:t>targets within the SDP. The</w:t>
      </w:r>
      <w:r w:rsidR="00065F53">
        <w:t>se</w:t>
      </w:r>
      <w:r w:rsidR="00866257" w:rsidRPr="00115816">
        <w:t xml:space="preserve"> targets detail the expected outcomes and strategies to meet these outcomes. Furthermore, the SDP </w:t>
      </w:r>
      <w:r w:rsidR="00656290" w:rsidRPr="00115816">
        <w:t xml:space="preserve">should also address how </w:t>
      </w:r>
      <w:r w:rsidR="00065F53">
        <w:t xml:space="preserve">continuous </w:t>
      </w:r>
      <w:r w:rsidR="00656290" w:rsidRPr="00115816">
        <w:t xml:space="preserve">staff development will </w:t>
      </w:r>
      <w:r w:rsidR="00065F53">
        <w:t>support</w:t>
      </w:r>
      <w:r w:rsidR="00656290" w:rsidRPr="00115816">
        <w:t xml:space="preserve"> the</w:t>
      </w:r>
      <w:r w:rsidR="00065F53">
        <w:t xml:space="preserve"> successful</w:t>
      </w:r>
      <w:r w:rsidR="00656290" w:rsidRPr="00115816">
        <w:t xml:space="preserve"> accomplishment of these </w:t>
      </w:r>
      <w:r w:rsidR="00115816" w:rsidRPr="00115816">
        <w:t>targets</w:t>
      </w:r>
      <w:sdt>
        <w:sdtPr>
          <w:id w:val="937796284"/>
          <w:citation/>
        </w:sdtPr>
        <w:sdtContent>
          <w:r w:rsidR="00DB043A">
            <w:fldChar w:fldCharType="begin"/>
          </w:r>
          <w:r w:rsidR="00DB043A">
            <w:instrText xml:space="preserve"> CITATION Dep14 \l 2057 </w:instrText>
          </w:r>
          <w:r w:rsidR="00DB043A">
            <w:fldChar w:fldCharType="separate"/>
          </w:r>
          <w:r w:rsidR="00DB043A">
            <w:rPr>
              <w:noProof/>
            </w:rPr>
            <w:t xml:space="preserve"> </w:t>
          </w:r>
          <w:r w:rsidR="00DB043A" w:rsidRPr="00DB043A">
            <w:rPr>
              <w:noProof/>
            </w:rPr>
            <w:t>(Department for Education and Skills, 2014)</w:t>
          </w:r>
          <w:r w:rsidR="00DB043A">
            <w:fldChar w:fldCharType="end"/>
          </w:r>
        </w:sdtContent>
      </w:sdt>
      <w:r w:rsidR="00115816" w:rsidRPr="00115816">
        <w:t xml:space="preserve">. </w:t>
      </w:r>
    </w:p>
    <w:p w14:paraId="1741FED5" w14:textId="26A49A3B" w:rsidR="00054AB9" w:rsidRDefault="00115816" w:rsidP="00065F53">
      <w:pPr>
        <w:pStyle w:val="AssignBody"/>
        <w:ind w:firstLine="720"/>
      </w:pPr>
      <w:r w:rsidRPr="00115816">
        <w:t xml:space="preserve">Once the </w:t>
      </w:r>
      <w:r>
        <w:t xml:space="preserve">SDP and </w:t>
      </w:r>
      <w:r w:rsidR="00065F53">
        <w:t>subsequent</w:t>
      </w:r>
      <w:r>
        <w:t xml:space="preserve"> targets has been established</w:t>
      </w:r>
      <w:r w:rsidRPr="00115816">
        <w:t xml:space="preserve">, </w:t>
      </w:r>
      <w:r>
        <w:t xml:space="preserve">the </w:t>
      </w:r>
      <w:r w:rsidRPr="00115816">
        <w:t xml:space="preserve">school will </w:t>
      </w:r>
      <w:r w:rsidR="00065F53">
        <w:t xml:space="preserve">move from planning to implementation. </w:t>
      </w:r>
      <w:r w:rsidRPr="00115816">
        <w:t xml:space="preserve">The school </w:t>
      </w:r>
      <w:r w:rsidR="00065F53">
        <w:t xml:space="preserve">will work with </w:t>
      </w:r>
      <w:r w:rsidRPr="00115816">
        <w:t>various stakeholders</w:t>
      </w:r>
      <w:r w:rsidR="00065F53">
        <w:t xml:space="preserve"> to </w:t>
      </w:r>
      <w:r>
        <w:t>implement and</w:t>
      </w:r>
      <w:r w:rsidR="00065F53">
        <w:t xml:space="preserve"> </w:t>
      </w:r>
      <w:r w:rsidRPr="00115816">
        <w:t>carefully monitor the SDP across the academic year</w:t>
      </w:r>
      <w:r w:rsidR="00065F53">
        <w:t xml:space="preserve">, </w:t>
      </w:r>
      <w:r w:rsidRPr="00115816">
        <w:t>ensur</w:t>
      </w:r>
      <w:r w:rsidR="00065F53">
        <w:t>ing</w:t>
      </w:r>
      <w:r w:rsidRPr="00115816">
        <w:t xml:space="preserve"> </w:t>
      </w:r>
      <w:r w:rsidR="00065F53">
        <w:t>its</w:t>
      </w:r>
      <w:r w:rsidRPr="00115816">
        <w:t xml:space="preserve"> targets and intended outcomes are being met. School staff play a vital role in ensuring the success of the SDP, with strong leadership essential for maintaining staff engagement and commitment during the process</w:t>
      </w:r>
      <w:sdt>
        <w:sdtPr>
          <w:id w:val="1429544841"/>
          <w:citation/>
        </w:sdtPr>
        <w:sdtContent>
          <w:r w:rsidR="00DB043A">
            <w:fldChar w:fldCharType="begin"/>
          </w:r>
          <w:r w:rsidR="00DB043A">
            <w:instrText xml:space="preserve"> CITATION Hay09 \l 2057 </w:instrText>
          </w:r>
          <w:r w:rsidR="00DB043A">
            <w:fldChar w:fldCharType="separate"/>
          </w:r>
          <w:r w:rsidR="00DB043A">
            <w:rPr>
              <w:noProof/>
            </w:rPr>
            <w:t xml:space="preserve"> </w:t>
          </w:r>
          <w:r w:rsidR="00DB043A" w:rsidRPr="00DB043A">
            <w:rPr>
              <w:noProof/>
            </w:rPr>
            <w:t>(Haynes, et al., 2009)</w:t>
          </w:r>
          <w:r w:rsidR="00DB043A">
            <w:fldChar w:fldCharType="end"/>
          </w:r>
        </w:sdtContent>
      </w:sdt>
      <w:r w:rsidRPr="00115816">
        <w:t>. As a live document, the SDP is continuously monitored and formally reviewed at least once a year or following an Estyn inspection</w:t>
      </w:r>
      <w:r>
        <w:t>. Based upon the outcomes achieved within the school, a new</w:t>
      </w:r>
      <w:r w:rsidR="00065F53">
        <w:t xml:space="preserve"> cycle of</w:t>
      </w:r>
      <w:r>
        <w:t xml:space="preserve"> self-evaluation will </w:t>
      </w:r>
      <w:r w:rsidR="00065F53">
        <w:t xml:space="preserve">begin, informing the development of </w:t>
      </w:r>
      <w:r>
        <w:t xml:space="preserve">a new SDP and establish </w:t>
      </w:r>
      <w:r w:rsidR="00065F53">
        <w:t>updated</w:t>
      </w:r>
      <w:r>
        <w:t xml:space="preserve"> targets for the school. </w:t>
      </w:r>
      <w:r w:rsidR="00065F53">
        <w:t xml:space="preserve">The repeating cycle of the SDP process </w:t>
      </w:r>
      <w:r w:rsidRPr="00115816">
        <w:t>ensures that school improvement strategies remain relevant and responsive to the school’s evolving needs</w:t>
      </w:r>
      <w:sdt>
        <w:sdtPr>
          <w:id w:val="930393927"/>
          <w:citation/>
        </w:sdtPr>
        <w:sdtContent>
          <w:r w:rsidR="00FE0F43">
            <w:fldChar w:fldCharType="begin"/>
          </w:r>
          <w:r w:rsidR="00FE0F43">
            <w:instrText xml:space="preserve"> CITATION Kle071 \l 2057 </w:instrText>
          </w:r>
          <w:r w:rsidR="00FE0F43">
            <w:fldChar w:fldCharType="separate"/>
          </w:r>
          <w:r w:rsidR="00FE0F43">
            <w:rPr>
              <w:noProof/>
            </w:rPr>
            <w:t xml:space="preserve"> </w:t>
          </w:r>
          <w:r w:rsidR="00FE0F43" w:rsidRPr="00FE0F43">
            <w:rPr>
              <w:noProof/>
            </w:rPr>
            <w:t>(Klein, 2007)</w:t>
          </w:r>
          <w:r w:rsidR="00FE0F43">
            <w:fldChar w:fldCharType="end"/>
          </w:r>
        </w:sdtContent>
      </w:sdt>
      <w:r w:rsidR="00065F53">
        <w:t>.</w:t>
      </w:r>
      <w:r w:rsidR="00F12497">
        <w:t xml:space="preserve"> This reflects the priorities formed by the Curriculum for Wales framework, ensuring schools consistently develop and provide progressive pupil centred learning experiences</w:t>
      </w:r>
      <w:sdt>
        <w:sdtPr>
          <w:id w:val="1593045838"/>
          <w:citation/>
        </w:sdtPr>
        <w:sdtContent>
          <w:r w:rsidR="00DB043A">
            <w:fldChar w:fldCharType="begin"/>
          </w:r>
          <w:r w:rsidR="00DB043A">
            <w:instrText xml:space="preserve"> CITATION Wel20 \l 2057 </w:instrText>
          </w:r>
          <w:r w:rsidR="00DB043A">
            <w:fldChar w:fldCharType="separate"/>
          </w:r>
          <w:r w:rsidR="00DB043A">
            <w:rPr>
              <w:noProof/>
            </w:rPr>
            <w:t xml:space="preserve"> </w:t>
          </w:r>
          <w:r w:rsidR="00DB043A" w:rsidRPr="00DB043A">
            <w:rPr>
              <w:noProof/>
            </w:rPr>
            <w:t>(Welsh Government, 2020)</w:t>
          </w:r>
          <w:r w:rsidR="00DB043A">
            <w:fldChar w:fldCharType="end"/>
          </w:r>
        </w:sdtContent>
      </w:sdt>
      <w:r w:rsidR="00F12497">
        <w:t xml:space="preserve">. </w:t>
      </w:r>
    </w:p>
    <w:p w14:paraId="7203CDA7" w14:textId="72C27ACE" w:rsidR="007E4F59" w:rsidRDefault="00F12497" w:rsidP="00065F53">
      <w:pPr>
        <w:pStyle w:val="AssignBody"/>
        <w:ind w:firstLine="720"/>
        <w:rPr>
          <w:rStyle w:val="AssignQuoteChar"/>
          <w:i w:val="0"/>
          <w:iCs/>
        </w:rPr>
      </w:pPr>
      <w:r>
        <w:t>School A’s SDP target of “</w:t>
      </w:r>
      <w:r w:rsidRPr="00937BC1">
        <w:rPr>
          <w:rStyle w:val="AssignQuoteChar"/>
        </w:rPr>
        <w:t>Improve our understanding of how children make progress by exploring the relationship between curriculum and assessment</w:t>
      </w:r>
      <w:r>
        <w:rPr>
          <w:rStyle w:val="AssignQuoteChar"/>
        </w:rPr>
        <w:t xml:space="preserve">” </w:t>
      </w:r>
      <w:r>
        <w:rPr>
          <w:rStyle w:val="AssignQuoteChar"/>
          <w:i w:val="0"/>
          <w:iCs/>
        </w:rPr>
        <w:t xml:space="preserve">champions the </w:t>
      </w:r>
      <w:r w:rsidR="00FE0F43">
        <w:rPr>
          <w:rStyle w:val="AssignQuoteChar"/>
          <w:i w:val="0"/>
          <w:iCs/>
        </w:rPr>
        <w:t>priorities</w:t>
      </w:r>
      <w:r>
        <w:rPr>
          <w:rStyle w:val="AssignQuoteChar"/>
          <w:i w:val="0"/>
          <w:iCs/>
        </w:rPr>
        <w:t xml:space="preserve"> </w:t>
      </w:r>
      <w:r>
        <w:rPr>
          <w:rStyle w:val="AssignQuoteChar"/>
          <w:i w:val="0"/>
          <w:iCs/>
        </w:rPr>
        <w:lastRenderedPageBreak/>
        <w:t>set in the Curriculum for Wales. The constant need to develop new assessment strategies in line with the ever evolving classroom curriculum ensures pupils receive a progressive pupil centred learning experience</w:t>
      </w:r>
      <w:sdt>
        <w:sdtPr>
          <w:rPr>
            <w:rStyle w:val="AssignQuoteChar"/>
            <w:i w:val="0"/>
            <w:iCs/>
          </w:rPr>
          <w:id w:val="-1666545421"/>
          <w:citation/>
        </w:sdtPr>
        <w:sdtContent>
          <w:r w:rsidR="00FE0F43">
            <w:rPr>
              <w:rStyle w:val="AssignQuoteChar"/>
              <w:i w:val="0"/>
              <w:iCs/>
            </w:rPr>
            <w:fldChar w:fldCharType="begin"/>
          </w:r>
          <w:r w:rsidR="00FE0F43">
            <w:rPr>
              <w:rStyle w:val="AssignQuoteChar"/>
              <w:i w:val="0"/>
              <w:iCs/>
            </w:rPr>
            <w:instrText xml:space="preserve"> CITATION Wel20 \l 2057 </w:instrText>
          </w:r>
          <w:r w:rsidR="00FE0F43">
            <w:rPr>
              <w:rStyle w:val="AssignQuoteChar"/>
              <w:i w:val="0"/>
              <w:iCs/>
            </w:rPr>
            <w:fldChar w:fldCharType="separate"/>
          </w:r>
          <w:r w:rsidR="00FE0F43">
            <w:rPr>
              <w:rStyle w:val="AssignQuoteChar"/>
              <w:i w:val="0"/>
              <w:iCs/>
              <w:noProof/>
            </w:rPr>
            <w:t xml:space="preserve"> </w:t>
          </w:r>
          <w:r w:rsidR="00FE0F43" w:rsidRPr="00FE0F43">
            <w:rPr>
              <w:noProof/>
            </w:rPr>
            <w:t>(Welsh Government, 2020)</w:t>
          </w:r>
          <w:r w:rsidR="00FE0F43">
            <w:rPr>
              <w:rStyle w:val="AssignQuoteChar"/>
              <w:i w:val="0"/>
              <w:iCs/>
            </w:rPr>
            <w:fldChar w:fldCharType="end"/>
          </w:r>
        </w:sdtContent>
      </w:sdt>
      <w:r>
        <w:rPr>
          <w:rStyle w:val="AssignQuoteChar"/>
          <w:i w:val="0"/>
          <w:iCs/>
        </w:rPr>
        <w:t>. However, one key challenge experience</w:t>
      </w:r>
      <w:r w:rsidR="00FE0F43">
        <w:rPr>
          <w:rStyle w:val="AssignQuoteChar"/>
          <w:i w:val="0"/>
          <w:iCs/>
        </w:rPr>
        <w:t>d</w:t>
      </w:r>
      <w:r>
        <w:rPr>
          <w:rStyle w:val="AssignQuoteChar"/>
          <w:i w:val="0"/>
          <w:iCs/>
        </w:rPr>
        <w:t xml:space="preserve"> with the SDP target is guaranteeing assessment strategies accurately reflect curriculum and </w:t>
      </w:r>
      <w:r>
        <w:rPr>
          <w:rStyle w:val="AssignQuoteChar"/>
          <w:i w:val="0"/>
          <w:iCs/>
        </w:rPr>
        <w:t>progression step</w:t>
      </w:r>
      <w:r>
        <w:rPr>
          <w:rStyle w:val="AssignQuoteChar"/>
          <w:i w:val="0"/>
          <w:iCs/>
        </w:rPr>
        <w:t xml:space="preserve"> objectives. </w:t>
      </w:r>
      <w:r w:rsidR="004F413C">
        <w:rPr>
          <w:rStyle w:val="AssignQuoteChar"/>
          <w:i w:val="0"/>
          <w:iCs/>
        </w:rPr>
        <w:t xml:space="preserve">Inability to </w:t>
      </w:r>
      <w:r w:rsidR="007E4F59">
        <w:rPr>
          <w:rStyle w:val="AssignQuoteChar"/>
          <w:i w:val="0"/>
          <w:iCs/>
        </w:rPr>
        <w:t>correspond assessments with curriculum objectives suggests a school is not able to accurately capture a pupil’s learning journey nor sufficiently document the process</w:t>
      </w:r>
      <w:sdt>
        <w:sdtPr>
          <w:rPr>
            <w:rStyle w:val="AssignQuoteChar"/>
            <w:i w:val="0"/>
            <w:iCs/>
          </w:rPr>
          <w:id w:val="-571123489"/>
          <w:citation/>
        </w:sdtPr>
        <w:sdtContent>
          <w:r w:rsidR="00FE0F43">
            <w:rPr>
              <w:rStyle w:val="AssignQuoteChar"/>
              <w:i w:val="0"/>
              <w:iCs/>
            </w:rPr>
            <w:fldChar w:fldCharType="begin"/>
          </w:r>
          <w:r w:rsidR="00FE0F43">
            <w:rPr>
              <w:rStyle w:val="AssignQuoteChar"/>
              <w:i w:val="0"/>
              <w:iCs/>
            </w:rPr>
            <w:instrText xml:space="preserve"> CITATION Joh10 \l 2057 </w:instrText>
          </w:r>
          <w:r w:rsidR="00FE0F43">
            <w:rPr>
              <w:rStyle w:val="AssignQuoteChar"/>
              <w:i w:val="0"/>
              <w:iCs/>
            </w:rPr>
            <w:fldChar w:fldCharType="separate"/>
          </w:r>
          <w:r w:rsidR="00FE0F43">
            <w:rPr>
              <w:rStyle w:val="AssignQuoteChar"/>
              <w:i w:val="0"/>
              <w:iCs/>
              <w:noProof/>
            </w:rPr>
            <w:t xml:space="preserve"> </w:t>
          </w:r>
          <w:r w:rsidR="00FE0F43" w:rsidRPr="00FE0F43">
            <w:rPr>
              <w:noProof/>
            </w:rPr>
            <w:t>(Johnson, 2010)</w:t>
          </w:r>
          <w:r w:rsidR="00FE0F43">
            <w:rPr>
              <w:rStyle w:val="AssignQuoteChar"/>
              <w:i w:val="0"/>
              <w:iCs/>
            </w:rPr>
            <w:fldChar w:fldCharType="end"/>
          </w:r>
        </w:sdtContent>
      </w:sdt>
      <w:r w:rsidR="007E4F59">
        <w:rPr>
          <w:rStyle w:val="AssignQuoteChar"/>
          <w:i w:val="0"/>
          <w:iCs/>
        </w:rPr>
        <w:t xml:space="preserve">. </w:t>
      </w:r>
    </w:p>
    <w:p w14:paraId="3904D18C" w14:textId="4250C402" w:rsidR="00F12497" w:rsidRDefault="007E4F59" w:rsidP="00065F53">
      <w:pPr>
        <w:pStyle w:val="AssignBody"/>
        <w:ind w:firstLine="720"/>
        <w:rPr>
          <w:rStyle w:val="AssignQuoteChar"/>
          <w:i w:val="0"/>
          <w:iCs/>
        </w:rPr>
      </w:pPr>
      <w:r>
        <w:rPr>
          <w:rStyle w:val="AssignQuoteChar"/>
          <w:i w:val="0"/>
          <w:iCs/>
        </w:rPr>
        <w:t xml:space="preserve">This key challenge forms a larger academic discussion surrounding the use of </w:t>
      </w:r>
      <w:r w:rsidR="00FE0F43">
        <w:rPr>
          <w:rStyle w:val="AssignQuoteChar"/>
          <w:i w:val="0"/>
          <w:iCs/>
        </w:rPr>
        <w:t xml:space="preserve">summative </w:t>
      </w:r>
      <w:r>
        <w:rPr>
          <w:rStyle w:val="AssignQuoteChar"/>
          <w:i w:val="0"/>
          <w:iCs/>
        </w:rPr>
        <w:t xml:space="preserve">assessment or formative assessment. </w:t>
      </w:r>
      <w:r w:rsidR="00FE0F43">
        <w:rPr>
          <w:rStyle w:val="AssignQuoteChar"/>
          <w:i w:val="0"/>
          <w:iCs/>
        </w:rPr>
        <w:t>Summative</w:t>
      </w:r>
      <w:r>
        <w:rPr>
          <w:rStyle w:val="AssignQuoteChar"/>
          <w:i w:val="0"/>
          <w:iCs/>
        </w:rPr>
        <w:t xml:space="preserve"> assessment refers to an assessment where all pupils answer the same questions / prompts and are graded under a controlled method. While this produces the ability to easily compare and contrast pupil’s results, it may not accurately reflect a pupil’s learning journey. This is particularly true for ALN pupils who may experience additional struggles under a </w:t>
      </w:r>
      <w:r w:rsidR="00FE0F43">
        <w:rPr>
          <w:rStyle w:val="AssignQuoteChar"/>
          <w:i w:val="0"/>
          <w:iCs/>
        </w:rPr>
        <w:t>summative</w:t>
      </w:r>
      <w:r>
        <w:rPr>
          <w:rStyle w:val="AssignQuoteChar"/>
          <w:i w:val="0"/>
          <w:iCs/>
        </w:rPr>
        <w:t xml:space="preserve"> assessment approach. Formative assessment refers to an assessment approach which evaluates a pupil’s learning of a topic throughout the learning process, not just at the end. Formative assessment can improve pupil learning, motivation and feedback. Enabling pupils to receive specific feedback within lessons can help them understand their progress</w:t>
      </w:r>
      <w:r w:rsidR="00FE0F43">
        <w:rPr>
          <w:rStyle w:val="AssignQuoteChar"/>
          <w:i w:val="0"/>
          <w:iCs/>
        </w:rPr>
        <w:t xml:space="preserve"> </w:t>
      </w:r>
      <w:sdt>
        <w:sdtPr>
          <w:rPr>
            <w:rStyle w:val="AssignQuoteChar"/>
            <w:i w:val="0"/>
            <w:iCs/>
          </w:rPr>
          <w:id w:val="1389693284"/>
          <w:citation/>
        </w:sdtPr>
        <w:sdtContent>
          <w:r w:rsidR="00FE0F43">
            <w:rPr>
              <w:rStyle w:val="AssignQuoteChar"/>
              <w:i w:val="0"/>
              <w:iCs/>
            </w:rPr>
            <w:fldChar w:fldCharType="begin"/>
          </w:r>
          <w:r w:rsidR="00FE0F43">
            <w:rPr>
              <w:rStyle w:val="AssignQuoteChar"/>
              <w:i w:val="0"/>
              <w:iCs/>
            </w:rPr>
            <w:instrText xml:space="preserve"> CITATION Dix16 \l 2057 </w:instrText>
          </w:r>
          <w:r w:rsidR="00FE0F43">
            <w:rPr>
              <w:rStyle w:val="AssignQuoteChar"/>
              <w:i w:val="0"/>
              <w:iCs/>
            </w:rPr>
            <w:fldChar w:fldCharType="separate"/>
          </w:r>
          <w:r w:rsidR="00FE0F43" w:rsidRPr="00FE0F43">
            <w:rPr>
              <w:noProof/>
            </w:rPr>
            <w:t>(Dixson &amp; Worrell, 2016)</w:t>
          </w:r>
          <w:r w:rsidR="00FE0F43">
            <w:rPr>
              <w:rStyle w:val="AssignQuoteChar"/>
              <w:i w:val="0"/>
              <w:iCs/>
            </w:rPr>
            <w:fldChar w:fldCharType="end"/>
          </w:r>
        </w:sdtContent>
      </w:sdt>
      <w:r>
        <w:rPr>
          <w:rStyle w:val="AssignQuoteChar"/>
          <w:i w:val="0"/>
          <w:iCs/>
        </w:rPr>
        <w:t>.</w:t>
      </w:r>
    </w:p>
    <w:p w14:paraId="7ABD96AC" w14:textId="7332DCF9" w:rsidR="007E4F59" w:rsidRDefault="000F34B7" w:rsidP="00065F53">
      <w:pPr>
        <w:pStyle w:val="AssignBody"/>
        <w:ind w:firstLine="720"/>
        <w:rPr>
          <w:rStyle w:val="AssignQuoteChar"/>
          <w:i w:val="0"/>
          <w:iCs/>
        </w:rPr>
      </w:pPr>
      <w:r>
        <w:rPr>
          <w:rStyle w:val="AssignQuoteChar"/>
          <w:i w:val="0"/>
          <w:iCs/>
        </w:rPr>
        <w:t>Incorporating assessment into daily teaching practice allows for continuous monitoring of pupil progress. While this provides considerable benefits to students, it also aids teachers. Consistent assessment monitoring and observation allows to teacher’s frequent opportunities to check if pupils meeting curriculum / progression step objectives. Ensuring their classroom curriculum and assessment meets with curriculum objectives enables teachers to accurately track a pupil’s progress. Additionally, it expresses they are reaching curriculum objectives, and their assessment process are correctly functioning.</w:t>
      </w:r>
    </w:p>
    <w:p w14:paraId="0BD05631" w14:textId="596A76E5" w:rsidR="004B7BFF" w:rsidRDefault="000F34B7" w:rsidP="004B7BFF">
      <w:pPr>
        <w:pStyle w:val="AssignBody"/>
        <w:ind w:firstLine="720"/>
        <w:rPr>
          <w:iCs/>
        </w:rPr>
      </w:pPr>
      <w:r>
        <w:rPr>
          <w:iCs/>
        </w:rPr>
        <w:t xml:space="preserve">In their “Assessment for Learning” </w:t>
      </w:r>
      <w:r w:rsidR="00F57C56">
        <w:rPr>
          <w:iCs/>
        </w:rPr>
        <w:t>framework in the Curriculum for Wales,</w:t>
      </w:r>
      <w:r>
        <w:rPr>
          <w:iCs/>
        </w:rPr>
        <w:t xml:space="preserve"> the Welsh Government prom</w:t>
      </w:r>
      <w:r w:rsidR="00F57C56">
        <w:rPr>
          <w:iCs/>
        </w:rPr>
        <w:t>otes the use of formative assessment in schools. The framework enables schools to choose assessment strategies which align with their curriculum and pupils</w:t>
      </w:r>
      <w:sdt>
        <w:sdtPr>
          <w:rPr>
            <w:iCs/>
          </w:rPr>
          <w:id w:val="676157389"/>
          <w:citation/>
        </w:sdtPr>
        <w:sdtContent>
          <w:r w:rsidR="00F57C56">
            <w:rPr>
              <w:iCs/>
            </w:rPr>
            <w:fldChar w:fldCharType="begin"/>
          </w:r>
          <w:r w:rsidR="00F57C56">
            <w:rPr>
              <w:iCs/>
            </w:rPr>
            <w:instrText xml:space="preserve">CITATION Wel20 \l 2057 </w:instrText>
          </w:r>
          <w:r w:rsidR="00F57C56">
            <w:rPr>
              <w:iCs/>
            </w:rPr>
            <w:fldChar w:fldCharType="separate"/>
          </w:r>
          <w:r w:rsidR="00F57C56">
            <w:rPr>
              <w:iCs/>
              <w:noProof/>
            </w:rPr>
            <w:t xml:space="preserve"> </w:t>
          </w:r>
          <w:r w:rsidR="00F57C56" w:rsidRPr="00F57C56">
            <w:rPr>
              <w:noProof/>
            </w:rPr>
            <w:t>(Welsh Government, 2020)</w:t>
          </w:r>
          <w:r w:rsidR="00F57C56">
            <w:rPr>
              <w:iCs/>
            </w:rPr>
            <w:fldChar w:fldCharType="end"/>
          </w:r>
        </w:sdtContent>
      </w:sdt>
      <w:r w:rsidR="00F57C56">
        <w:rPr>
          <w:iCs/>
        </w:rPr>
        <w:t>. While this aligns with School A’s SDP target and supports independent assessment strategies, some research states the variation can lead to inconsistencies</w:t>
      </w:r>
      <w:sdt>
        <w:sdtPr>
          <w:rPr>
            <w:iCs/>
          </w:rPr>
          <w:id w:val="904955367"/>
          <w:citation/>
        </w:sdtPr>
        <w:sdtContent>
          <w:r w:rsidR="00F57C56">
            <w:rPr>
              <w:iCs/>
            </w:rPr>
            <w:fldChar w:fldCharType="begin"/>
          </w:r>
          <w:r w:rsidR="00F57C56">
            <w:rPr>
              <w:iCs/>
            </w:rPr>
            <w:instrText xml:space="preserve"> CITATION Hay15 \l 2057 </w:instrText>
          </w:r>
          <w:r w:rsidR="00F57C56">
            <w:rPr>
              <w:iCs/>
            </w:rPr>
            <w:fldChar w:fldCharType="separate"/>
          </w:r>
          <w:r w:rsidR="00F57C56">
            <w:rPr>
              <w:iCs/>
              <w:noProof/>
            </w:rPr>
            <w:t xml:space="preserve"> </w:t>
          </w:r>
          <w:r w:rsidR="00F57C56" w:rsidRPr="00F57C56">
            <w:rPr>
              <w:noProof/>
            </w:rPr>
            <w:t>(Hayward, 2015)</w:t>
          </w:r>
          <w:r w:rsidR="00F57C56">
            <w:rPr>
              <w:iCs/>
            </w:rPr>
            <w:fldChar w:fldCharType="end"/>
          </w:r>
        </w:sdtContent>
      </w:sdt>
      <w:r w:rsidR="00F57C56">
        <w:rPr>
          <w:iCs/>
        </w:rPr>
        <w:t xml:space="preserve">. Additionally, further research has </w:t>
      </w:r>
      <w:r w:rsidR="004B7BFF">
        <w:rPr>
          <w:iCs/>
        </w:rPr>
        <w:t>suggested</w:t>
      </w:r>
      <w:r w:rsidR="00F57C56">
        <w:rPr>
          <w:iCs/>
        </w:rPr>
        <w:t xml:space="preserve"> the decline in </w:t>
      </w:r>
      <w:r w:rsidR="00FE0F43">
        <w:rPr>
          <w:iCs/>
        </w:rPr>
        <w:t xml:space="preserve">summative </w:t>
      </w:r>
      <w:r w:rsidR="00F57C56">
        <w:rPr>
          <w:iCs/>
        </w:rPr>
        <w:t xml:space="preserve">d assessment arrangements </w:t>
      </w:r>
      <w:r w:rsidR="004B7BFF">
        <w:rPr>
          <w:iCs/>
        </w:rPr>
        <w:t>has led a decrease in accountability between schools</w:t>
      </w:r>
      <w:sdt>
        <w:sdtPr>
          <w:rPr>
            <w:iCs/>
          </w:rPr>
          <w:id w:val="-320738906"/>
          <w:citation/>
        </w:sdtPr>
        <w:sdtContent>
          <w:r w:rsidR="004B7BFF">
            <w:rPr>
              <w:iCs/>
            </w:rPr>
            <w:fldChar w:fldCharType="begin"/>
          </w:r>
          <w:r w:rsidR="004B7BFF">
            <w:rPr>
              <w:iCs/>
            </w:rPr>
            <w:instrText xml:space="preserve"> CITATION Alo23 \l 2057 </w:instrText>
          </w:r>
          <w:r w:rsidR="004B7BFF">
            <w:rPr>
              <w:iCs/>
            </w:rPr>
            <w:fldChar w:fldCharType="separate"/>
          </w:r>
          <w:r w:rsidR="004B7BFF">
            <w:rPr>
              <w:iCs/>
              <w:noProof/>
            </w:rPr>
            <w:t xml:space="preserve"> </w:t>
          </w:r>
          <w:r w:rsidR="004B7BFF" w:rsidRPr="004B7BFF">
            <w:rPr>
              <w:noProof/>
            </w:rPr>
            <w:t>(Aloisi, 2023)</w:t>
          </w:r>
          <w:r w:rsidR="004B7BFF">
            <w:rPr>
              <w:iCs/>
            </w:rPr>
            <w:fldChar w:fldCharType="end"/>
          </w:r>
        </w:sdtContent>
      </w:sdt>
      <w:r w:rsidR="004B7BFF">
        <w:rPr>
          <w:iCs/>
        </w:rPr>
        <w:t>.</w:t>
      </w:r>
    </w:p>
    <w:p w14:paraId="1BA3802A" w14:textId="6B8121DE" w:rsidR="004B7BFF" w:rsidRDefault="004B7BFF" w:rsidP="004B7BFF">
      <w:pPr>
        <w:pStyle w:val="AssignBody"/>
        <w:ind w:firstLine="720"/>
        <w:rPr>
          <w:iCs/>
        </w:rPr>
      </w:pPr>
      <w:r>
        <w:rPr>
          <w:iCs/>
        </w:rPr>
        <w:t xml:space="preserve">Ultimately, the relationship between assessment and curriculum in Wales is a constantly evolving dynamic. Although, the recent push towards formative assessment is supported by academic research, there are still some key challenges for educators, namely </w:t>
      </w:r>
      <w:r>
        <w:rPr>
          <w:iCs/>
        </w:rPr>
        <w:lastRenderedPageBreak/>
        <w:t>consistency in assessment. For School A, their SDP target of assessment and curriculum aims to rectify these challenges.</w:t>
      </w:r>
    </w:p>
    <w:p w14:paraId="2007436A" w14:textId="4495E52F" w:rsidR="0022138C" w:rsidRDefault="003C4183" w:rsidP="004B7BFF">
      <w:pPr>
        <w:pStyle w:val="AssignBody"/>
        <w:ind w:firstLine="720"/>
      </w:pPr>
      <w:r>
        <w:rPr>
          <w:iCs/>
        </w:rPr>
        <w:t>For School A, one of the principal goals of the SDP target is provide pupils with a pupil-centred learning experience which is equitable to everyone. This is a clear vision for the school but also echoed through the Curriculum for Wales</w:t>
      </w:r>
      <w:sdt>
        <w:sdtPr>
          <w:rPr>
            <w:iCs/>
          </w:rPr>
          <w:id w:val="-699627517"/>
          <w:citation/>
        </w:sdtPr>
        <w:sdtContent>
          <w:r>
            <w:rPr>
              <w:iCs/>
            </w:rPr>
            <w:fldChar w:fldCharType="begin"/>
          </w:r>
          <w:r>
            <w:rPr>
              <w:iCs/>
            </w:rPr>
            <w:instrText xml:space="preserve"> CITATION Wel20 \l 2057 </w:instrText>
          </w:r>
          <w:r>
            <w:rPr>
              <w:iCs/>
            </w:rPr>
            <w:fldChar w:fldCharType="separate"/>
          </w:r>
          <w:r>
            <w:rPr>
              <w:iCs/>
              <w:noProof/>
            </w:rPr>
            <w:t xml:space="preserve"> </w:t>
          </w:r>
          <w:r w:rsidRPr="003C4183">
            <w:rPr>
              <w:noProof/>
            </w:rPr>
            <w:t>(Welsh Government, 2020)</w:t>
          </w:r>
          <w:r>
            <w:rPr>
              <w:iCs/>
            </w:rPr>
            <w:fldChar w:fldCharType="end"/>
          </w:r>
        </w:sdtContent>
      </w:sdt>
      <w:r>
        <w:rPr>
          <w:iCs/>
        </w:rPr>
        <w:t xml:space="preserve">. The target was devised due to the school’s unique approach of curriculum planning. Every </w:t>
      </w:r>
      <w:r w:rsidRPr="00B86FD3">
        <w:t xml:space="preserve">term students will pick the theme for classroom learning, with all lessons centred around the theme. This results in the consistent need for specialised curriculum within the school. </w:t>
      </w:r>
    </w:p>
    <w:p w14:paraId="3355F6A7" w14:textId="45861C95" w:rsidR="004B7BFF" w:rsidRDefault="003C4183" w:rsidP="004B7BFF">
      <w:pPr>
        <w:pStyle w:val="AssignBody"/>
        <w:ind w:firstLine="720"/>
      </w:pPr>
      <w:r w:rsidRPr="00B86FD3">
        <w:t xml:space="preserve">Teachers within School A are constantly developing their assessment strategies to meet the needs of the evolving curriculum. This </w:t>
      </w:r>
      <w:r w:rsidR="00B86FD3" w:rsidRPr="00B86FD3">
        <w:t xml:space="preserve">target was highlighted within Estyn report for school, which described the ever-evolving curriculum and assessment strategies “very successful” </w:t>
      </w:r>
      <w:sdt>
        <w:sdtPr>
          <w:id w:val="1808662497"/>
          <w:citation/>
        </w:sdtPr>
        <w:sdtContent>
          <w:r w:rsidR="00B86FD3" w:rsidRPr="00B86FD3">
            <w:fldChar w:fldCharType="begin"/>
          </w:r>
          <w:r w:rsidR="00B86FD3" w:rsidRPr="00B86FD3">
            <w:instrText xml:space="preserve"> CITATION Est201 \l 2057 </w:instrText>
          </w:r>
          <w:r w:rsidR="00B86FD3" w:rsidRPr="00B86FD3">
            <w:fldChar w:fldCharType="separate"/>
          </w:r>
          <w:r w:rsidR="00B86FD3" w:rsidRPr="00B86FD3">
            <w:t>(Estyn, 2020)</w:t>
          </w:r>
          <w:r w:rsidR="00B86FD3" w:rsidRPr="00B86FD3">
            <w:fldChar w:fldCharType="end"/>
          </w:r>
        </w:sdtContent>
      </w:sdt>
      <w:r w:rsidR="00B86FD3">
        <w:t xml:space="preserve">. </w:t>
      </w:r>
      <w:r w:rsidR="0022138C">
        <w:t xml:space="preserve">School A also recognised the need for clear assessment strategies which are able to support all learners, like ALN pupils or EAL pupils. </w:t>
      </w:r>
      <w:r w:rsidR="00B86FD3">
        <w:t>As such, the SDP target becomes a recurring target for the school, constantly developing their understanding of the relationship between curriculum and assessment.</w:t>
      </w:r>
    </w:p>
    <w:p w14:paraId="136D92F2" w14:textId="7E70589B" w:rsidR="00B86FD3" w:rsidRDefault="00B86FD3" w:rsidP="004B7BFF">
      <w:pPr>
        <w:pStyle w:val="AssignBody"/>
        <w:ind w:firstLine="720"/>
      </w:pPr>
      <w:r>
        <w:t xml:space="preserve">To address the target, </w:t>
      </w:r>
      <w:r w:rsidR="001239A9">
        <w:t>School A</w:t>
      </w:r>
      <w:r>
        <w:t xml:space="preserve"> </w:t>
      </w:r>
      <w:r w:rsidR="001239A9">
        <w:t>h</w:t>
      </w:r>
      <w:r>
        <w:t xml:space="preserve">as adopted a </w:t>
      </w:r>
      <w:r w:rsidR="001239A9">
        <w:t>staff holistic</w:t>
      </w:r>
      <w:r>
        <w:t xml:space="preserve"> approach</w:t>
      </w:r>
      <w:r w:rsidR="001239A9">
        <w:t xml:space="preserve"> to formative assessment</w:t>
      </w:r>
      <w:r>
        <w:t>. There are persistent staff training / meetings on the topic, to ensure all staff understand how formative assessment strategies can align with their curriculum</w:t>
      </w:r>
      <w:r w:rsidR="001239A9">
        <w:t xml:space="preserve">, the school goals but also national priorities. </w:t>
      </w:r>
      <w:r>
        <w:t xml:space="preserve">Additionally, staff are able to discuss their experiences in a collaborative learning environment to share good practice. </w:t>
      </w:r>
      <w:r w:rsidR="00005884">
        <w:t>Ultimately, the holistic staff approach of understanding assessment and curriculum enables all staff to have confidence in their teaching</w:t>
      </w:r>
      <w:sdt>
        <w:sdtPr>
          <w:id w:val="-1044744798"/>
          <w:citation/>
        </w:sdtPr>
        <w:sdtContent>
          <w:r w:rsidR="0039400F">
            <w:fldChar w:fldCharType="begin"/>
          </w:r>
          <w:r w:rsidR="0039400F">
            <w:instrText xml:space="preserve"> CITATION Liu24 \l 2057 </w:instrText>
          </w:r>
          <w:r w:rsidR="0039400F">
            <w:fldChar w:fldCharType="separate"/>
          </w:r>
          <w:r w:rsidR="0039400F">
            <w:rPr>
              <w:noProof/>
            </w:rPr>
            <w:t xml:space="preserve"> </w:t>
          </w:r>
          <w:r w:rsidR="0039400F" w:rsidRPr="0039400F">
            <w:rPr>
              <w:noProof/>
            </w:rPr>
            <w:t>(Liu, et al., 2024)</w:t>
          </w:r>
          <w:r w:rsidR="0039400F">
            <w:fldChar w:fldCharType="end"/>
          </w:r>
        </w:sdtContent>
      </w:sdt>
      <w:r w:rsidR="00005884">
        <w:t xml:space="preserve">. </w:t>
      </w:r>
    </w:p>
    <w:p w14:paraId="22AE0689" w14:textId="4138F568" w:rsidR="00005884" w:rsidRDefault="00005884" w:rsidP="00005884">
      <w:pPr>
        <w:pStyle w:val="AssignBody"/>
        <w:ind w:firstLine="720"/>
        <w:rPr>
          <w:color w:val="000000"/>
        </w:rPr>
      </w:pPr>
      <w:r>
        <w:t>To successfully and effectively implement the target into my own classroom practice, multiple formative assessment strategies were incorporated. This enabled personalised and unique tracking of pupil’s progress within lessons. Strategies such as differentiated tiered questioning</w:t>
      </w:r>
      <w:r w:rsidR="001239A9">
        <w:t>, scaffolding and</w:t>
      </w:r>
      <w:r>
        <w:t xml:space="preserve"> self-reflection </w:t>
      </w:r>
      <w:r>
        <w:rPr>
          <w:color w:val="000000"/>
        </w:rPr>
        <w:t>assess</w:t>
      </w:r>
      <w:r>
        <w:rPr>
          <w:color w:val="000000"/>
        </w:rPr>
        <w:t>ed pupil</w:t>
      </w:r>
      <w:r>
        <w:rPr>
          <w:color w:val="000000"/>
        </w:rPr>
        <w:t xml:space="preserve"> understanding and encourage</w:t>
      </w:r>
      <w:r>
        <w:rPr>
          <w:color w:val="000000"/>
        </w:rPr>
        <w:t>d a</w:t>
      </w:r>
      <w:r>
        <w:rPr>
          <w:color w:val="000000"/>
        </w:rPr>
        <w:t xml:space="preserve"> deeper reflection on learning.</w:t>
      </w:r>
      <w:r w:rsidR="001239A9">
        <w:rPr>
          <w:color w:val="000000"/>
        </w:rPr>
        <w:t xml:space="preserve"> These practices were reflected daily during lessons but also during collaborative learning environments with other teachers. Due the staff holistic approach of formative assessments, these strategies were aligned with the school’s goals but also with wider academic research.</w:t>
      </w:r>
    </w:p>
    <w:p w14:paraId="6B051EF6" w14:textId="26CF58D8" w:rsidR="001239A9" w:rsidRDefault="001239A9" w:rsidP="00005884">
      <w:pPr>
        <w:pStyle w:val="AssignBody"/>
        <w:ind w:firstLine="720"/>
        <w:rPr>
          <w:color w:val="000000"/>
          <w:sz w:val="24"/>
          <w:szCs w:val="24"/>
        </w:rPr>
      </w:pPr>
      <w:r>
        <w:rPr>
          <w:color w:val="000000"/>
        </w:rPr>
        <w:t xml:space="preserve">School A </w:t>
      </w:r>
      <w:r w:rsidR="00B15DA6">
        <w:rPr>
          <w:color w:val="000000"/>
        </w:rPr>
        <w:t>evaluates the</w:t>
      </w:r>
      <w:r>
        <w:rPr>
          <w:color w:val="000000"/>
        </w:rPr>
        <w:t xml:space="preserve"> impact and effectiveness of the target using a variety of different measure</w:t>
      </w:r>
      <w:r w:rsidR="00B15DA6">
        <w:rPr>
          <w:color w:val="000000"/>
        </w:rPr>
        <w:t>s</w:t>
      </w:r>
      <w:r w:rsidR="00643BC5">
        <w:rPr>
          <w:color w:val="000000"/>
        </w:rPr>
        <w:t xml:space="preserve">. There are regular book moderation and progression meetings to discuss pupils’ progress. The quality of pupil’s work is </w:t>
      </w:r>
      <w:r w:rsidR="00B15DA6">
        <w:rPr>
          <w:color w:val="000000"/>
        </w:rPr>
        <w:t>reviewed</w:t>
      </w:r>
      <w:r w:rsidR="00643BC5">
        <w:rPr>
          <w:color w:val="000000"/>
        </w:rPr>
        <w:t xml:space="preserve">, and based on those outcomes, the </w:t>
      </w:r>
      <w:r w:rsidR="00B15DA6">
        <w:rPr>
          <w:color w:val="000000"/>
        </w:rPr>
        <w:t>effectiveness</w:t>
      </w:r>
      <w:r w:rsidR="00643BC5">
        <w:rPr>
          <w:color w:val="000000"/>
        </w:rPr>
        <w:t xml:space="preserve"> of formative assessment strategies within the curriculum is assessed.</w:t>
      </w:r>
      <w:r w:rsidR="002615AD">
        <w:rPr>
          <w:color w:val="000000"/>
        </w:rPr>
        <w:t xml:space="preserve"> This </w:t>
      </w:r>
      <w:r w:rsidR="00B15DA6">
        <w:rPr>
          <w:color w:val="000000"/>
        </w:rPr>
        <w:t xml:space="preserve">process ensures </w:t>
      </w:r>
      <w:r w:rsidR="002615AD">
        <w:rPr>
          <w:color w:val="000000"/>
        </w:rPr>
        <w:t xml:space="preserve">pupils are progressing in line with curriculum expectations. Additionally, staff reflections </w:t>
      </w:r>
      <w:r w:rsidR="00B15DA6">
        <w:rPr>
          <w:color w:val="000000"/>
        </w:rPr>
        <w:t xml:space="preserve">are pivotal in assessing the </w:t>
      </w:r>
      <w:r w:rsidR="002615AD">
        <w:rPr>
          <w:color w:val="000000"/>
        </w:rPr>
        <w:t>effectiveness of assessment strategies</w:t>
      </w:r>
      <w:r w:rsidR="00B15DA6">
        <w:rPr>
          <w:color w:val="000000"/>
        </w:rPr>
        <w:t xml:space="preserve">. During staff meetings, teachers discuss their experiences of different assessment methods, </w:t>
      </w:r>
      <w:r w:rsidR="00B15DA6">
        <w:rPr>
          <w:color w:val="000000"/>
        </w:rPr>
        <w:lastRenderedPageBreak/>
        <w:t xml:space="preserve">evaluating their strengths and weaknesses within the context of the classroom. </w:t>
      </w:r>
      <w:r w:rsidR="002615AD">
        <w:rPr>
          <w:color w:val="000000"/>
        </w:rPr>
        <w:t>This allows the school to refine their whole staff’s teaching practice and evaluate the effectiveness of assignment strategies.</w:t>
      </w:r>
    </w:p>
    <w:p w14:paraId="422BE095" w14:textId="5E8D4CA8" w:rsidR="008B223C" w:rsidRDefault="006E4CFC" w:rsidP="00381704">
      <w:pPr>
        <w:pStyle w:val="AssignBody"/>
        <w:ind w:firstLine="720"/>
      </w:pPr>
      <w:r>
        <w:rPr>
          <w:iCs/>
        </w:rPr>
        <w:t xml:space="preserve">Pupil and parental </w:t>
      </w:r>
      <w:r w:rsidR="00B15DA6">
        <w:rPr>
          <w:iCs/>
        </w:rPr>
        <w:t>feedback further support the evaluation of the SDP target.</w:t>
      </w:r>
      <w:r w:rsidR="008B223C">
        <w:rPr>
          <w:iCs/>
        </w:rPr>
        <w:t xml:space="preserve"> </w:t>
      </w:r>
      <w:r w:rsidR="008B223C">
        <w:t>The school gathers feedback from pupils through surveys and discussions to assess how confident they feel in understanding their progress. This provides insight</w:t>
      </w:r>
      <w:r w:rsidR="00B15DA6">
        <w:t>s</w:t>
      </w:r>
      <w:r w:rsidR="008B223C">
        <w:t xml:space="preserve"> into the effectiveness of </w:t>
      </w:r>
      <w:r w:rsidR="008B223C">
        <w:t>formative assessment</w:t>
      </w:r>
      <w:r w:rsidR="008B223C">
        <w:t xml:space="preserve"> strategies and helps teach</w:t>
      </w:r>
      <w:r w:rsidR="008B223C">
        <w:t>ers refine their</w:t>
      </w:r>
      <w:r w:rsidR="008B223C">
        <w:t xml:space="preserve"> </w:t>
      </w:r>
      <w:r w:rsidR="008B223C">
        <w:t xml:space="preserve">learning </w:t>
      </w:r>
      <w:r w:rsidR="008B223C">
        <w:t>approaches.</w:t>
      </w:r>
      <w:r w:rsidR="008B223C">
        <w:t xml:space="preserve"> Parents are engaged through </w:t>
      </w:r>
      <w:r w:rsidR="008B223C">
        <w:t xml:space="preserve">regular progress reports and meetings to discuss pupil development. </w:t>
      </w:r>
      <w:r w:rsidR="008B223C">
        <w:t>This</w:t>
      </w:r>
      <w:r w:rsidR="00B15DA6">
        <w:t xml:space="preserve"> provides</w:t>
      </w:r>
      <w:r w:rsidR="008B223C">
        <w:t xml:space="preserve"> parents</w:t>
      </w:r>
      <w:r w:rsidR="00B15DA6">
        <w:t xml:space="preserve"> the opportunity</w:t>
      </w:r>
      <w:r w:rsidR="008B223C">
        <w:t xml:space="preserve"> to </w:t>
      </w:r>
      <w:r w:rsidR="00B15DA6">
        <w:t xml:space="preserve">share </w:t>
      </w:r>
      <w:r w:rsidR="008B223C">
        <w:t>their opinion</w:t>
      </w:r>
      <w:r w:rsidR="00B15DA6">
        <w:t xml:space="preserve">s </w:t>
      </w:r>
      <w:r w:rsidR="008B223C">
        <w:t xml:space="preserve">on the effectiveness of the assessment strategies and whether they believe </w:t>
      </w:r>
      <w:r w:rsidR="00B15DA6">
        <w:t>the SDP target is being met</w:t>
      </w:r>
      <w:sdt>
        <w:sdtPr>
          <w:id w:val="739139243"/>
          <w:citation/>
        </w:sdtPr>
        <w:sdtContent>
          <w:r w:rsidR="001C0E94">
            <w:fldChar w:fldCharType="begin"/>
          </w:r>
          <w:r w:rsidR="001C0E94">
            <w:instrText xml:space="preserve"> CITATION Wil24 \l 2057 </w:instrText>
          </w:r>
          <w:r w:rsidR="001C0E94">
            <w:fldChar w:fldCharType="separate"/>
          </w:r>
          <w:r w:rsidR="001C0E94">
            <w:rPr>
              <w:noProof/>
            </w:rPr>
            <w:t xml:space="preserve"> </w:t>
          </w:r>
          <w:r w:rsidR="001C0E94" w:rsidRPr="001C0E94">
            <w:rPr>
              <w:noProof/>
            </w:rPr>
            <w:t>(Wildmon, 2024)</w:t>
          </w:r>
          <w:r w:rsidR="001C0E94">
            <w:fldChar w:fldCharType="end"/>
          </w:r>
        </w:sdtContent>
      </w:sdt>
      <w:r w:rsidR="00B15DA6">
        <w:t>.</w:t>
      </w:r>
    </w:p>
    <w:p w14:paraId="5C484A7E" w14:textId="3269D7DE" w:rsidR="00005884" w:rsidRDefault="00682AAC" w:rsidP="00682AAC">
      <w:pPr>
        <w:pStyle w:val="AssignBody"/>
        <w:ind w:firstLine="720"/>
      </w:pPr>
      <w:r>
        <w:t>Overall, t</w:t>
      </w:r>
      <w:r w:rsidR="00381704">
        <w:t>he implementation of the</w:t>
      </w:r>
      <w:r>
        <w:t>se strategies in School A</w:t>
      </w:r>
      <w:r w:rsidR="007E7E29">
        <w:t xml:space="preserve"> </w:t>
      </w:r>
      <w:r>
        <w:t>had generated positive results. The principal strength of the strategies has been the increased independence for pupils. Pupils have become leaders of their own learning, identifying areas for improvement in their own work and working to overcome their challenges. Pupils leading their own learning embodies the ethos of Curriculum for Wales, as it aligns with the four purposes. As a result of the implementation of the assessment strategies, pupils become ambitious, capable learners who are ready for lifelong learning</w:t>
      </w:r>
      <w:sdt>
        <w:sdtPr>
          <w:id w:val="-2142644228"/>
          <w:citation/>
        </w:sdtPr>
        <w:sdtContent>
          <w:r>
            <w:fldChar w:fldCharType="begin"/>
          </w:r>
          <w:r>
            <w:instrText xml:space="preserve"> CITATION Wel20 \l 2057 </w:instrText>
          </w:r>
          <w:r>
            <w:fldChar w:fldCharType="separate"/>
          </w:r>
          <w:r>
            <w:rPr>
              <w:noProof/>
            </w:rPr>
            <w:t xml:space="preserve"> </w:t>
          </w:r>
          <w:r w:rsidRPr="00682AAC">
            <w:rPr>
              <w:noProof/>
            </w:rPr>
            <w:t>(Welsh Government, 2020)</w:t>
          </w:r>
          <w:r>
            <w:fldChar w:fldCharType="end"/>
          </w:r>
        </w:sdtContent>
      </w:sdt>
      <w:r>
        <w:t>. Moreover, teaching decisions were better informed as the use of continuous assessment enabled teachers to personalise and differentiate lessons more effectively.</w:t>
      </w:r>
    </w:p>
    <w:p w14:paraId="57D03A1B" w14:textId="726BE1A2" w:rsidR="00F158DD" w:rsidRDefault="00682AAC" w:rsidP="00F158DD">
      <w:pPr>
        <w:pStyle w:val="AssignBody"/>
        <w:ind w:firstLine="720"/>
        <w:rPr>
          <w:rFonts w:cs="Arial"/>
        </w:rPr>
      </w:pPr>
      <w:r>
        <w:t xml:space="preserve">However, School A has noted some limitations with the implementation of the strategies, namely time constraints. Using formative assessment strategies throughout every lesson takes </w:t>
      </w:r>
      <w:r w:rsidR="00F158DD">
        <w:t xml:space="preserve">additional classroom time. Teacher workload has also increased due to consistency needing to find different ways of assessing pupils and the need for detailed feedback. </w:t>
      </w:r>
      <w:r w:rsidR="00F158DD">
        <w:rPr>
          <w:rFonts w:cs="Arial"/>
        </w:rPr>
        <w:t xml:space="preserve">This is becoming a growing issue for teachers in Wales, </w:t>
      </w:r>
      <w:r w:rsidR="00F158DD">
        <w:rPr>
          <w:rFonts w:cs="Arial"/>
        </w:rPr>
        <w:t>as teachers must strike a balance between implementing effective classroom strategies and managing their workload to avoid overload</w:t>
      </w:r>
      <w:sdt>
        <w:sdtPr>
          <w:rPr>
            <w:rFonts w:cs="Arial"/>
          </w:rPr>
          <w:id w:val="1325015222"/>
          <w:citation/>
        </w:sdtPr>
        <w:sdtContent>
          <w:r w:rsidR="00F158DD">
            <w:rPr>
              <w:rFonts w:cs="Arial"/>
            </w:rPr>
            <w:fldChar w:fldCharType="begin"/>
          </w:r>
          <w:r w:rsidR="00F158DD">
            <w:rPr>
              <w:rFonts w:cs="Arial"/>
            </w:rPr>
            <w:instrText xml:space="preserve"> CITATION Bea15 \l 2057 </w:instrText>
          </w:r>
          <w:r w:rsidR="00F158DD">
            <w:rPr>
              <w:rFonts w:cs="Arial"/>
            </w:rPr>
            <w:fldChar w:fldCharType="separate"/>
          </w:r>
          <w:r w:rsidR="00F158DD">
            <w:rPr>
              <w:rFonts w:cs="Arial"/>
              <w:noProof/>
            </w:rPr>
            <w:t xml:space="preserve"> </w:t>
          </w:r>
          <w:r w:rsidR="00F158DD" w:rsidRPr="00F158DD">
            <w:rPr>
              <w:rFonts w:cs="Arial"/>
              <w:noProof/>
            </w:rPr>
            <w:t>(Beauchamp &amp; Jephcote, 2015)</w:t>
          </w:r>
          <w:r w:rsidR="00F158DD">
            <w:rPr>
              <w:rFonts w:cs="Arial"/>
            </w:rPr>
            <w:fldChar w:fldCharType="end"/>
          </w:r>
        </w:sdtContent>
      </w:sdt>
      <w:r w:rsidR="00F158DD">
        <w:rPr>
          <w:rFonts w:cs="Arial"/>
        </w:rPr>
        <w:t>. For School A, a solution to this limitation is streamlining assessment methods. This would provide a more efficient system for teachers while maintaining depth and personalisation of progress monitoring</w:t>
      </w:r>
      <w:r w:rsidR="007E7E29">
        <w:rPr>
          <w:rFonts w:cs="Arial"/>
        </w:rPr>
        <w:t>.</w:t>
      </w:r>
    </w:p>
    <w:p w14:paraId="5C1991A4" w14:textId="3F3B71AA" w:rsidR="007E7E29" w:rsidRDefault="007E7E29" w:rsidP="00F158DD">
      <w:pPr>
        <w:pStyle w:val="AssignBody"/>
        <w:ind w:firstLine="720"/>
        <w:rPr>
          <w:rFonts w:cs="Arial"/>
        </w:rPr>
      </w:pPr>
      <w:r>
        <w:rPr>
          <w:rFonts w:cs="Arial"/>
        </w:rPr>
        <w:t xml:space="preserve">Reflecting on teaching practice and strategies to support the SDP target, the effect of formative assessment significantly enhanced pupil learning. It provided a clear understanding of pupil progress and supported pupil learning of the curriculum. The use of formative assessment strategies installed an increased sense of independence </w:t>
      </w:r>
      <w:r w:rsidR="00F55941">
        <w:rPr>
          <w:rFonts w:cs="Arial"/>
        </w:rPr>
        <w:t>for pupils, understanding their own progression and becoming leaders of their own learning.</w:t>
      </w:r>
      <w:r>
        <w:rPr>
          <w:rFonts w:cs="Arial"/>
        </w:rPr>
        <w:t xml:space="preserve"> </w:t>
      </w:r>
      <w:r w:rsidR="00F55941">
        <w:rPr>
          <w:rFonts w:cs="Arial"/>
        </w:rPr>
        <w:t xml:space="preserve">Formative assessments also enabled the teacher to personalise and differentiate work to pupils own learning journeys. However, the assessment strategies introduced to support the SDP target </w:t>
      </w:r>
      <w:r w:rsidR="00F55941">
        <w:rPr>
          <w:rFonts w:cs="Arial"/>
        </w:rPr>
        <w:lastRenderedPageBreak/>
        <w:t xml:space="preserve">did </w:t>
      </w:r>
      <w:r w:rsidR="00084853">
        <w:rPr>
          <w:rFonts w:cs="Arial"/>
        </w:rPr>
        <w:t>bring</w:t>
      </w:r>
      <w:r w:rsidR="00F55941">
        <w:rPr>
          <w:rFonts w:cs="Arial"/>
        </w:rPr>
        <w:t xml:space="preserve"> challenges. The strategies brought more time constraints for teachers and there was a considerable rise in teacher’s workload</w:t>
      </w:r>
      <w:sdt>
        <w:sdtPr>
          <w:rPr>
            <w:rFonts w:cs="Arial"/>
          </w:rPr>
          <w:id w:val="-1867824738"/>
          <w:citation/>
        </w:sdtPr>
        <w:sdtContent>
          <w:r w:rsidR="001C0E94">
            <w:rPr>
              <w:rFonts w:cs="Arial"/>
            </w:rPr>
            <w:fldChar w:fldCharType="begin"/>
          </w:r>
          <w:r w:rsidR="001C0E94">
            <w:rPr>
              <w:rFonts w:cs="Arial"/>
            </w:rPr>
            <w:instrText xml:space="preserve"> CITATION Ben11 \l 2057 </w:instrText>
          </w:r>
          <w:r w:rsidR="001C0E94">
            <w:rPr>
              <w:rFonts w:cs="Arial"/>
            </w:rPr>
            <w:fldChar w:fldCharType="separate"/>
          </w:r>
          <w:r w:rsidR="001C0E94">
            <w:rPr>
              <w:rFonts w:cs="Arial"/>
              <w:noProof/>
            </w:rPr>
            <w:t xml:space="preserve"> </w:t>
          </w:r>
          <w:r w:rsidR="001C0E94" w:rsidRPr="001C0E94">
            <w:rPr>
              <w:rFonts w:cs="Arial"/>
              <w:noProof/>
            </w:rPr>
            <w:t>(Bennett, 2011)</w:t>
          </w:r>
          <w:r w:rsidR="001C0E94">
            <w:rPr>
              <w:rFonts w:cs="Arial"/>
            </w:rPr>
            <w:fldChar w:fldCharType="end"/>
          </w:r>
        </w:sdtContent>
      </w:sdt>
      <w:r w:rsidR="00F55941">
        <w:rPr>
          <w:rFonts w:cs="Arial"/>
        </w:rPr>
        <w:t>.</w:t>
      </w:r>
    </w:p>
    <w:p w14:paraId="3A56F11D" w14:textId="226DCE6D" w:rsidR="00084853" w:rsidRDefault="00084853" w:rsidP="00F158DD">
      <w:pPr>
        <w:pStyle w:val="AssignBody"/>
        <w:ind w:firstLine="720"/>
        <w:rPr>
          <w:rFonts w:cs="Arial"/>
        </w:rPr>
      </w:pPr>
      <w:r>
        <w:rPr>
          <w:rFonts w:cs="Arial"/>
        </w:rPr>
        <w:t xml:space="preserve">The major conclusion School A learnt was the importance of teacher collaboration. Participating in moderation activities and discussion with fellow teachers helped maintain consistency in assessment judgement across the school. To develop this further, School A could provide further opportunities for teacher collaboration and </w:t>
      </w:r>
      <w:r w:rsidR="00FB4984">
        <w:rPr>
          <w:rFonts w:cs="Arial"/>
        </w:rPr>
        <w:t xml:space="preserve">learning opportunities on efficient assessment strategies. These could help reduce workload while maintaining high standards of learning across the </w:t>
      </w:r>
      <w:proofErr w:type="spellStart"/>
      <w:r w:rsidR="00FB4984">
        <w:rPr>
          <w:rFonts w:cs="Arial"/>
        </w:rPr>
        <w:t>schoo</w:t>
      </w:r>
      <w:proofErr w:type="spellEnd"/>
      <w:r w:rsidR="001C0E94" w:rsidRPr="001C0E94">
        <w:rPr>
          <w:rFonts w:cs="Arial"/>
        </w:rPr>
        <w:t xml:space="preserve"> </w:t>
      </w:r>
      <w:sdt>
        <w:sdtPr>
          <w:rPr>
            <w:rFonts w:cs="Arial"/>
          </w:rPr>
          <w:id w:val="-551772659"/>
          <w:citation/>
        </w:sdtPr>
        <w:sdtContent>
          <w:r w:rsidR="001C0E94">
            <w:rPr>
              <w:rFonts w:cs="Arial"/>
            </w:rPr>
            <w:fldChar w:fldCharType="begin"/>
          </w:r>
          <w:r w:rsidR="001C0E94">
            <w:rPr>
              <w:rFonts w:cs="Arial"/>
            </w:rPr>
            <w:instrText xml:space="preserve"> CITATION Bea15 \l 2057 </w:instrText>
          </w:r>
          <w:r w:rsidR="001C0E94">
            <w:rPr>
              <w:rFonts w:cs="Arial"/>
            </w:rPr>
            <w:fldChar w:fldCharType="separate"/>
          </w:r>
          <w:r w:rsidR="001C0E94">
            <w:rPr>
              <w:rFonts w:cs="Arial"/>
              <w:noProof/>
            </w:rPr>
            <w:t xml:space="preserve"> </w:t>
          </w:r>
          <w:r w:rsidR="001C0E94" w:rsidRPr="001C0E94">
            <w:rPr>
              <w:rFonts w:cs="Arial"/>
              <w:noProof/>
            </w:rPr>
            <w:t>(Beauchamp &amp; Jephcote, 2015)</w:t>
          </w:r>
          <w:r w:rsidR="001C0E94">
            <w:rPr>
              <w:rFonts w:cs="Arial"/>
            </w:rPr>
            <w:fldChar w:fldCharType="end"/>
          </w:r>
        </w:sdtContent>
      </w:sdt>
      <w:r w:rsidR="001C0E94">
        <w:rPr>
          <w:rFonts w:cs="Arial"/>
        </w:rPr>
        <w:t xml:space="preserve"> </w:t>
      </w:r>
      <w:r w:rsidR="00FB4984">
        <w:rPr>
          <w:rFonts w:cs="Arial"/>
        </w:rPr>
        <w:t>l.</w:t>
      </w:r>
    </w:p>
    <w:p w14:paraId="0E114E67" w14:textId="25265C41" w:rsidR="00FB4984" w:rsidRDefault="00FB4984" w:rsidP="00F158DD">
      <w:pPr>
        <w:pStyle w:val="AssignBody"/>
        <w:ind w:firstLine="720"/>
        <w:rPr>
          <w:rFonts w:cs="Arial"/>
        </w:rPr>
      </w:pPr>
      <w:r>
        <w:rPr>
          <w:rFonts w:cs="Arial"/>
        </w:rPr>
        <w:t>To enhance assessment practices further, School A could enhance parental involvement and engagement. School A could provide workshops or parent meetings on topical assessment methods. This would strengthen home-school collaboration and support pupil progress outside the classroom. It would also allow parents to understand key progression steps objectives and understand progression of pupils</w:t>
      </w:r>
      <w:sdt>
        <w:sdtPr>
          <w:rPr>
            <w:rFonts w:cs="Arial"/>
          </w:rPr>
          <w:id w:val="1277916419"/>
          <w:citation/>
        </w:sdtPr>
        <w:sdtContent>
          <w:r w:rsidR="001C0E94">
            <w:rPr>
              <w:rFonts w:cs="Arial"/>
            </w:rPr>
            <w:fldChar w:fldCharType="begin"/>
          </w:r>
          <w:r w:rsidR="001C0E94">
            <w:rPr>
              <w:rFonts w:cs="Arial"/>
            </w:rPr>
            <w:instrText xml:space="preserve"> CITATION Sar24 \l 2057 </w:instrText>
          </w:r>
          <w:r w:rsidR="001C0E94">
            <w:rPr>
              <w:rFonts w:cs="Arial"/>
            </w:rPr>
            <w:fldChar w:fldCharType="separate"/>
          </w:r>
          <w:r w:rsidR="001C0E94">
            <w:rPr>
              <w:rFonts w:cs="Arial"/>
              <w:noProof/>
            </w:rPr>
            <w:t xml:space="preserve"> </w:t>
          </w:r>
          <w:r w:rsidR="001C0E94" w:rsidRPr="001C0E94">
            <w:rPr>
              <w:rFonts w:cs="Arial"/>
              <w:noProof/>
            </w:rPr>
            <w:t>(Sarsale, et al., 2024)</w:t>
          </w:r>
          <w:r w:rsidR="001C0E94">
            <w:rPr>
              <w:rFonts w:cs="Arial"/>
            </w:rPr>
            <w:fldChar w:fldCharType="end"/>
          </w:r>
        </w:sdtContent>
      </w:sdt>
      <w:r>
        <w:rPr>
          <w:rFonts w:cs="Arial"/>
        </w:rPr>
        <w:t>. Additionally, School A could develop a whole school moderation framework. Providing teachers with regular, structured meetings will improve consistency in assessment and curriculum across the school. It will also support a collaborative environment for teachers where they can share best practice</w:t>
      </w:r>
      <w:sdt>
        <w:sdtPr>
          <w:rPr>
            <w:rFonts w:cs="Arial"/>
          </w:rPr>
          <w:id w:val="-1863659342"/>
          <w:citation/>
        </w:sdtPr>
        <w:sdtContent>
          <w:r w:rsidR="001C0E94">
            <w:rPr>
              <w:rFonts w:cs="Arial"/>
            </w:rPr>
            <w:fldChar w:fldCharType="begin"/>
          </w:r>
          <w:r w:rsidR="001C0E94">
            <w:rPr>
              <w:rFonts w:cs="Arial"/>
            </w:rPr>
            <w:instrText xml:space="preserve"> CITATION Tei24 \l 2057 </w:instrText>
          </w:r>
          <w:r w:rsidR="001C0E94">
            <w:rPr>
              <w:rFonts w:cs="Arial"/>
            </w:rPr>
            <w:fldChar w:fldCharType="separate"/>
          </w:r>
          <w:r w:rsidR="001C0E94">
            <w:rPr>
              <w:rFonts w:cs="Arial"/>
              <w:noProof/>
            </w:rPr>
            <w:t xml:space="preserve"> </w:t>
          </w:r>
          <w:r w:rsidR="001C0E94" w:rsidRPr="001C0E94">
            <w:rPr>
              <w:rFonts w:cs="Arial"/>
              <w:noProof/>
            </w:rPr>
            <w:t>(Teital, 2024)</w:t>
          </w:r>
          <w:r w:rsidR="001C0E94">
            <w:rPr>
              <w:rFonts w:cs="Arial"/>
            </w:rPr>
            <w:fldChar w:fldCharType="end"/>
          </w:r>
        </w:sdtContent>
      </w:sdt>
      <w:r>
        <w:rPr>
          <w:rFonts w:cs="Arial"/>
        </w:rPr>
        <w:t xml:space="preserve">. </w:t>
      </w:r>
    </w:p>
    <w:p w14:paraId="5882B712" w14:textId="02C79E8E" w:rsidR="00DE6292" w:rsidRDefault="00DE6292" w:rsidP="00F158DD">
      <w:pPr>
        <w:pStyle w:val="AssignBody"/>
        <w:ind w:firstLine="720"/>
        <w:rPr>
          <w:rFonts w:cs="Arial"/>
        </w:rPr>
      </w:pPr>
      <w:r>
        <w:rPr>
          <w:rFonts w:cs="Arial"/>
        </w:rPr>
        <w:t>The strategies implemented in School A have had a positive impact on pupil progression and engagement. However, these strategies need to be refined to be more time efficient and sustainable within the classroom. By continuing to adapt and collaborate with fellow teachers, assessment can be a highly powerful tool for advancing learning experiences in alignment with the Curriculum for Wales</w:t>
      </w:r>
      <w:sdt>
        <w:sdtPr>
          <w:rPr>
            <w:rFonts w:cs="Arial"/>
          </w:rPr>
          <w:id w:val="155114072"/>
          <w:citation/>
        </w:sdtPr>
        <w:sdtContent>
          <w:r>
            <w:rPr>
              <w:rFonts w:cs="Arial"/>
            </w:rPr>
            <w:fldChar w:fldCharType="begin"/>
          </w:r>
          <w:r>
            <w:rPr>
              <w:rFonts w:cs="Arial"/>
            </w:rPr>
            <w:instrText xml:space="preserve"> CITATION Wel20 \l 2057 </w:instrText>
          </w:r>
          <w:r>
            <w:rPr>
              <w:rFonts w:cs="Arial"/>
            </w:rPr>
            <w:fldChar w:fldCharType="separate"/>
          </w:r>
          <w:r>
            <w:rPr>
              <w:rFonts w:cs="Arial"/>
              <w:noProof/>
            </w:rPr>
            <w:t xml:space="preserve"> </w:t>
          </w:r>
          <w:r w:rsidRPr="00DE6292">
            <w:rPr>
              <w:rFonts w:cs="Arial"/>
              <w:noProof/>
            </w:rPr>
            <w:t>(Welsh Government, 2020)</w:t>
          </w:r>
          <w:r>
            <w:rPr>
              <w:rFonts w:cs="Arial"/>
            </w:rPr>
            <w:fldChar w:fldCharType="end"/>
          </w:r>
        </w:sdtContent>
      </w:sdt>
      <w:r>
        <w:rPr>
          <w:rFonts w:cs="Arial"/>
        </w:rPr>
        <w:t>.</w:t>
      </w:r>
    </w:p>
    <w:p w14:paraId="271D52E4" w14:textId="17A488A8" w:rsidR="00682AAC" w:rsidRDefault="00DE6292" w:rsidP="00682AAC">
      <w:pPr>
        <w:pStyle w:val="AssignBody"/>
        <w:ind w:firstLine="720"/>
      </w:pPr>
      <w:r>
        <w:t xml:space="preserve">To conclude, the relationship between curriculum and assessment is highly dynamic. School A’s focus on improving of understanding of how </w:t>
      </w:r>
      <w:r w:rsidR="00866ECC">
        <w:t>pupil’s</w:t>
      </w:r>
      <w:r>
        <w:t xml:space="preserve"> make progress by exploring the relationship between curriculum and assessment</w:t>
      </w:r>
      <w:r w:rsidR="00866ECC">
        <w:t xml:space="preserve"> enhanced pupil progression in learning. Key findings and reflections champion the importance of formative assessment in learning, with differentiated approaches and collaborative moderation ensures meaningful assessments.</w:t>
      </w:r>
    </w:p>
    <w:p w14:paraId="16DC1EDC" w14:textId="2CB36066" w:rsidR="00866ECC" w:rsidRDefault="00866ECC" w:rsidP="00866ECC">
      <w:pPr>
        <w:pStyle w:val="AssignBody"/>
        <w:ind w:firstLine="720"/>
      </w:pPr>
      <w:r>
        <w:t>One of the most valuable lessons learned during this process is the necessity of research based decision in school development. Academic research informed School A’s implementation of structured assessment strategies, which has enhanced pupil learning throughout the school. Through mutual understanding of academic research, collaborative practices have contributed to consistency and reliability in assessment judgements.</w:t>
      </w:r>
    </w:p>
    <w:p w14:paraId="3635DBB8" w14:textId="5DC35D10" w:rsidR="00054AB9" w:rsidRDefault="00866ECC" w:rsidP="00DB043A">
      <w:pPr>
        <w:pStyle w:val="AssignBody"/>
        <w:ind w:firstLine="720"/>
        <w:rPr>
          <w:color w:val="000000"/>
        </w:rPr>
      </w:pPr>
      <w:r>
        <w:t>Overall, the learning experience of School A’s SDP target has reinforced a commitment to ongoing professional development and reflective teaching practice.</w:t>
      </w:r>
      <w:r w:rsidR="002E199C">
        <w:t xml:space="preserve"> </w:t>
      </w:r>
      <w:r w:rsidR="002E199C">
        <w:rPr>
          <w:color w:val="000000"/>
        </w:rPr>
        <w:t xml:space="preserve">Moving forward, I will continue to refine my assessment strategies, incorporate digital tools to streamline processes, and engage in collaborative discussions to enhance consistency. By </w:t>
      </w:r>
      <w:r w:rsidR="002E199C">
        <w:rPr>
          <w:color w:val="000000"/>
        </w:rPr>
        <w:lastRenderedPageBreak/>
        <w:t>doing so, I aim to uphold professional standards and contribute effectively to school-wide improvements in assessment and curriculum integration.</w:t>
      </w:r>
    </w:p>
    <w:p w14:paraId="6C6B7A75" w14:textId="77777777" w:rsidR="001C0E94" w:rsidRDefault="001C0E94" w:rsidP="00DB043A">
      <w:pPr>
        <w:pStyle w:val="AssignBody"/>
        <w:ind w:firstLine="720"/>
        <w:rPr>
          <w:color w:val="000000"/>
        </w:rPr>
      </w:pPr>
    </w:p>
    <w:p w14:paraId="58F888D2" w14:textId="77777777" w:rsidR="00F92A2C" w:rsidRDefault="00F92A2C" w:rsidP="00DB043A">
      <w:pPr>
        <w:pStyle w:val="AssignBody"/>
        <w:ind w:firstLine="720"/>
        <w:rPr>
          <w:color w:val="000000"/>
        </w:rPr>
      </w:pPr>
    </w:p>
    <w:p w14:paraId="6212856B" w14:textId="77777777" w:rsidR="00F92A2C" w:rsidRDefault="00F92A2C" w:rsidP="00DB043A">
      <w:pPr>
        <w:pStyle w:val="AssignBody"/>
        <w:ind w:firstLine="720"/>
        <w:rPr>
          <w:color w:val="000000"/>
        </w:rPr>
      </w:pPr>
    </w:p>
    <w:p w14:paraId="2B3781E1" w14:textId="77777777" w:rsidR="00F92A2C" w:rsidRDefault="00F92A2C" w:rsidP="00DB043A">
      <w:pPr>
        <w:pStyle w:val="AssignBody"/>
        <w:ind w:firstLine="720"/>
        <w:rPr>
          <w:color w:val="000000"/>
        </w:rPr>
      </w:pPr>
    </w:p>
    <w:p w14:paraId="08E9DD88" w14:textId="77777777" w:rsidR="00F92A2C" w:rsidRDefault="00F92A2C" w:rsidP="00DB043A">
      <w:pPr>
        <w:pStyle w:val="AssignBody"/>
        <w:ind w:firstLine="720"/>
        <w:rPr>
          <w:color w:val="000000"/>
        </w:rPr>
      </w:pPr>
    </w:p>
    <w:p w14:paraId="6B9BE5A1" w14:textId="77777777" w:rsidR="00F92A2C" w:rsidRDefault="00F92A2C" w:rsidP="00DB043A">
      <w:pPr>
        <w:pStyle w:val="AssignBody"/>
        <w:ind w:firstLine="720"/>
        <w:rPr>
          <w:color w:val="000000"/>
        </w:rPr>
      </w:pPr>
    </w:p>
    <w:p w14:paraId="6B5FFF19" w14:textId="77777777" w:rsidR="00F92A2C" w:rsidRDefault="00F92A2C" w:rsidP="00DB043A">
      <w:pPr>
        <w:pStyle w:val="AssignBody"/>
        <w:ind w:firstLine="720"/>
        <w:rPr>
          <w:color w:val="000000"/>
        </w:rPr>
      </w:pPr>
    </w:p>
    <w:p w14:paraId="56B9EF46" w14:textId="77777777" w:rsidR="00F92A2C" w:rsidRDefault="00F92A2C" w:rsidP="00DB043A">
      <w:pPr>
        <w:pStyle w:val="AssignBody"/>
        <w:ind w:firstLine="720"/>
        <w:rPr>
          <w:color w:val="000000"/>
        </w:rPr>
      </w:pPr>
    </w:p>
    <w:p w14:paraId="1A556EF0" w14:textId="77777777" w:rsidR="00F92A2C" w:rsidRDefault="00F92A2C" w:rsidP="00DB043A">
      <w:pPr>
        <w:pStyle w:val="AssignBody"/>
        <w:ind w:firstLine="720"/>
        <w:rPr>
          <w:color w:val="000000"/>
        </w:rPr>
      </w:pPr>
    </w:p>
    <w:p w14:paraId="05BB528C" w14:textId="77777777" w:rsidR="00F92A2C" w:rsidRDefault="00F92A2C" w:rsidP="00DB043A">
      <w:pPr>
        <w:pStyle w:val="AssignBody"/>
        <w:ind w:firstLine="720"/>
        <w:rPr>
          <w:color w:val="000000"/>
        </w:rPr>
      </w:pPr>
    </w:p>
    <w:p w14:paraId="6F2EF3C4" w14:textId="77777777" w:rsidR="00F92A2C" w:rsidRDefault="00F92A2C" w:rsidP="00DB043A">
      <w:pPr>
        <w:pStyle w:val="AssignBody"/>
        <w:ind w:firstLine="720"/>
        <w:rPr>
          <w:color w:val="000000"/>
        </w:rPr>
      </w:pPr>
    </w:p>
    <w:p w14:paraId="040D0A7C" w14:textId="77777777" w:rsidR="00F92A2C" w:rsidRDefault="00F92A2C" w:rsidP="00DB043A">
      <w:pPr>
        <w:pStyle w:val="AssignBody"/>
        <w:ind w:firstLine="720"/>
        <w:rPr>
          <w:color w:val="000000"/>
        </w:rPr>
      </w:pPr>
    </w:p>
    <w:p w14:paraId="5C5A448B" w14:textId="77777777" w:rsidR="00F92A2C" w:rsidRDefault="00F92A2C" w:rsidP="00DB043A">
      <w:pPr>
        <w:pStyle w:val="AssignBody"/>
        <w:ind w:firstLine="720"/>
        <w:rPr>
          <w:color w:val="000000"/>
        </w:rPr>
      </w:pPr>
    </w:p>
    <w:p w14:paraId="5B933403" w14:textId="77777777" w:rsidR="00F92A2C" w:rsidRDefault="00F92A2C" w:rsidP="00DB043A">
      <w:pPr>
        <w:pStyle w:val="AssignBody"/>
        <w:ind w:firstLine="720"/>
        <w:rPr>
          <w:color w:val="000000"/>
        </w:rPr>
      </w:pPr>
    </w:p>
    <w:p w14:paraId="4BF98174" w14:textId="77777777" w:rsidR="00F92A2C" w:rsidRDefault="00F92A2C" w:rsidP="00DB043A">
      <w:pPr>
        <w:pStyle w:val="AssignBody"/>
        <w:ind w:firstLine="720"/>
        <w:rPr>
          <w:color w:val="000000"/>
        </w:rPr>
      </w:pPr>
    </w:p>
    <w:p w14:paraId="0F2C832A" w14:textId="77777777" w:rsidR="00F92A2C" w:rsidRDefault="00F92A2C" w:rsidP="00DB043A">
      <w:pPr>
        <w:pStyle w:val="AssignBody"/>
        <w:ind w:firstLine="720"/>
        <w:rPr>
          <w:color w:val="000000"/>
        </w:rPr>
      </w:pPr>
    </w:p>
    <w:p w14:paraId="48614877" w14:textId="77777777" w:rsidR="00F92A2C" w:rsidRDefault="00F92A2C" w:rsidP="00DB043A">
      <w:pPr>
        <w:pStyle w:val="AssignBody"/>
        <w:ind w:firstLine="720"/>
        <w:rPr>
          <w:color w:val="000000"/>
        </w:rPr>
      </w:pPr>
    </w:p>
    <w:p w14:paraId="636D8B8D" w14:textId="77777777" w:rsidR="00F92A2C" w:rsidRDefault="00F92A2C" w:rsidP="00DB043A">
      <w:pPr>
        <w:pStyle w:val="AssignBody"/>
        <w:ind w:firstLine="720"/>
        <w:rPr>
          <w:color w:val="000000"/>
        </w:rPr>
      </w:pPr>
    </w:p>
    <w:p w14:paraId="2B161DC6" w14:textId="77777777" w:rsidR="00F92A2C" w:rsidRDefault="00F92A2C" w:rsidP="00DB043A">
      <w:pPr>
        <w:pStyle w:val="AssignBody"/>
        <w:ind w:firstLine="720"/>
        <w:rPr>
          <w:color w:val="000000"/>
        </w:rPr>
      </w:pPr>
    </w:p>
    <w:p w14:paraId="12490273" w14:textId="77777777" w:rsidR="00F92A2C" w:rsidRDefault="00F92A2C" w:rsidP="00DB043A">
      <w:pPr>
        <w:pStyle w:val="AssignBody"/>
        <w:ind w:firstLine="720"/>
        <w:rPr>
          <w:color w:val="000000"/>
        </w:rPr>
      </w:pPr>
    </w:p>
    <w:p w14:paraId="29B80C32" w14:textId="77777777" w:rsidR="00F92A2C" w:rsidRDefault="00F92A2C" w:rsidP="00DB043A">
      <w:pPr>
        <w:pStyle w:val="AssignBody"/>
        <w:ind w:firstLine="720"/>
        <w:rPr>
          <w:color w:val="000000"/>
        </w:rPr>
      </w:pPr>
    </w:p>
    <w:p w14:paraId="0B1270BB" w14:textId="77777777" w:rsidR="00F92A2C" w:rsidRDefault="00F92A2C" w:rsidP="00DB043A">
      <w:pPr>
        <w:pStyle w:val="AssignBody"/>
        <w:ind w:firstLine="720"/>
        <w:rPr>
          <w:color w:val="000000"/>
        </w:rPr>
      </w:pPr>
    </w:p>
    <w:p w14:paraId="638A672D" w14:textId="77777777" w:rsidR="00F92A2C" w:rsidRDefault="00F92A2C" w:rsidP="00DB043A">
      <w:pPr>
        <w:pStyle w:val="AssignBody"/>
        <w:ind w:firstLine="720"/>
        <w:rPr>
          <w:color w:val="000000"/>
        </w:rPr>
      </w:pPr>
    </w:p>
    <w:p w14:paraId="0A4F84E7" w14:textId="77777777" w:rsidR="00F92A2C" w:rsidRDefault="00F92A2C" w:rsidP="00DB043A">
      <w:pPr>
        <w:pStyle w:val="AssignBody"/>
        <w:ind w:firstLine="720"/>
        <w:rPr>
          <w:color w:val="000000"/>
        </w:rPr>
      </w:pPr>
    </w:p>
    <w:p w14:paraId="4C572CCA" w14:textId="77777777" w:rsidR="00F92A2C" w:rsidRDefault="00F92A2C" w:rsidP="00DB043A">
      <w:pPr>
        <w:pStyle w:val="AssignBody"/>
        <w:ind w:firstLine="720"/>
        <w:rPr>
          <w:color w:val="000000"/>
        </w:rPr>
      </w:pPr>
    </w:p>
    <w:p w14:paraId="039A051A" w14:textId="77777777" w:rsidR="00F92A2C" w:rsidRDefault="00F92A2C" w:rsidP="00DB043A">
      <w:pPr>
        <w:pStyle w:val="AssignBody"/>
        <w:ind w:firstLine="720"/>
        <w:rPr>
          <w:color w:val="000000"/>
        </w:rPr>
      </w:pPr>
    </w:p>
    <w:p w14:paraId="2C8007BC" w14:textId="77777777" w:rsidR="00F92A2C" w:rsidRDefault="00F92A2C" w:rsidP="00DB043A">
      <w:pPr>
        <w:pStyle w:val="AssignBody"/>
        <w:ind w:firstLine="720"/>
        <w:rPr>
          <w:color w:val="000000"/>
        </w:rPr>
      </w:pPr>
    </w:p>
    <w:p w14:paraId="3B746115" w14:textId="77777777" w:rsidR="00F92A2C" w:rsidRDefault="00F92A2C" w:rsidP="00DB043A">
      <w:pPr>
        <w:pStyle w:val="AssignBody"/>
        <w:ind w:firstLine="720"/>
        <w:rPr>
          <w:color w:val="000000"/>
        </w:rPr>
      </w:pPr>
    </w:p>
    <w:p w14:paraId="46AEF152" w14:textId="77777777" w:rsidR="00F92A2C" w:rsidRDefault="00F92A2C" w:rsidP="00DB043A">
      <w:pPr>
        <w:pStyle w:val="AssignBody"/>
        <w:ind w:firstLine="720"/>
        <w:rPr>
          <w:color w:val="000000"/>
        </w:rPr>
      </w:pPr>
    </w:p>
    <w:p w14:paraId="3BBB87A1" w14:textId="77777777" w:rsidR="00F92A2C" w:rsidRDefault="00F92A2C" w:rsidP="00F92A2C">
      <w:pPr>
        <w:pStyle w:val="AssignBody"/>
        <w:rPr>
          <w:color w:val="000000"/>
        </w:rPr>
      </w:pPr>
    </w:p>
    <w:p w14:paraId="0427F4BD" w14:textId="77777777" w:rsidR="00F92A2C" w:rsidRDefault="00F92A2C" w:rsidP="00F92A2C">
      <w:pPr>
        <w:pStyle w:val="AssignBody"/>
        <w:rPr>
          <w:color w:val="000000"/>
        </w:rPr>
      </w:pPr>
    </w:p>
    <w:sdt>
      <w:sdtPr>
        <w:id w:val="-293757234"/>
        <w:docPartObj>
          <w:docPartGallery w:val="Bibliographies"/>
          <w:docPartUnique/>
        </w:docPartObj>
      </w:sdtPr>
      <w:sdtEndPr>
        <w:rPr>
          <w:rFonts w:asciiTheme="minorHAnsi" w:eastAsiaTheme="minorHAnsi" w:hAnsiTheme="minorHAnsi" w:cstheme="minorBidi"/>
          <w:color w:val="auto"/>
          <w:sz w:val="22"/>
          <w:szCs w:val="22"/>
        </w:rPr>
      </w:sdtEndPr>
      <w:sdtContent>
        <w:p w14:paraId="7137D82A" w14:textId="0928A499" w:rsidR="001C0E94" w:rsidRDefault="001C0E94">
          <w:pPr>
            <w:pStyle w:val="Heading1"/>
          </w:pPr>
          <w:r>
            <w:t>Bibliography</w:t>
          </w:r>
        </w:p>
        <w:sdt>
          <w:sdtPr>
            <w:id w:val="111145805"/>
            <w:bibliography/>
          </w:sdtPr>
          <w:sdtContent>
            <w:p w14:paraId="4F079CFD" w14:textId="77777777" w:rsidR="001C0E94" w:rsidRDefault="001C0E94" w:rsidP="001C0E94">
              <w:pPr>
                <w:pStyle w:val="Bibliography"/>
                <w:rPr>
                  <w:noProof/>
                  <w:sz w:val="24"/>
                  <w:szCs w:val="24"/>
                </w:rPr>
              </w:pPr>
              <w:r>
                <w:fldChar w:fldCharType="begin"/>
              </w:r>
              <w:r>
                <w:instrText xml:space="preserve"> BIBLIOGRAPHY </w:instrText>
              </w:r>
              <w:r>
                <w:fldChar w:fldCharType="separate"/>
              </w:r>
              <w:r>
                <w:rPr>
                  <w:noProof/>
                </w:rPr>
                <w:t xml:space="preserve">British Educational Research Association [BERA], 2024. </w:t>
              </w:r>
              <w:r>
                <w:rPr>
                  <w:i/>
                  <w:iCs/>
                  <w:noProof/>
                </w:rPr>
                <w:t xml:space="preserve">Ethical Guidelines for Educational Research, </w:t>
              </w:r>
              <w:r>
                <w:rPr>
                  <w:noProof/>
                </w:rPr>
                <w:t>London: BERA.</w:t>
              </w:r>
            </w:p>
            <w:p w14:paraId="721E71EB" w14:textId="77777777" w:rsidR="001C0E94" w:rsidRDefault="001C0E94" w:rsidP="001C0E94">
              <w:pPr>
                <w:pStyle w:val="Bibliography"/>
                <w:rPr>
                  <w:noProof/>
                </w:rPr>
              </w:pPr>
              <w:r>
                <w:rPr>
                  <w:noProof/>
                </w:rPr>
                <w:t xml:space="preserve">Aloisi, C., 2023. The future of standardised assessment: Validity and trust in algorithms for assessment and scoring. </w:t>
              </w:r>
              <w:r>
                <w:rPr>
                  <w:i/>
                  <w:iCs/>
                  <w:noProof/>
                </w:rPr>
                <w:t xml:space="preserve">European Journal of Education, </w:t>
              </w:r>
              <w:r>
                <w:rPr>
                  <w:noProof/>
                </w:rPr>
                <w:t>58(1), pp. 98-110.</w:t>
              </w:r>
            </w:p>
            <w:p w14:paraId="150546AD" w14:textId="77777777" w:rsidR="001C0E94" w:rsidRDefault="001C0E94" w:rsidP="001C0E94">
              <w:pPr>
                <w:pStyle w:val="Bibliography"/>
                <w:rPr>
                  <w:noProof/>
                </w:rPr>
              </w:pPr>
              <w:r>
                <w:rPr>
                  <w:noProof/>
                </w:rPr>
                <w:t xml:space="preserve">Beauchamp, G. &amp; Jephcote, M., 2015. Seven: Teacher education in Wales: towards an enduring legacy?. In: </w:t>
              </w:r>
              <w:r>
                <w:rPr>
                  <w:i/>
                  <w:iCs/>
                  <w:noProof/>
                </w:rPr>
                <w:t xml:space="preserve">Teacher Education in Times of Change: Responding to challenges across the UK and Ireland. </w:t>
              </w:r>
              <w:r>
                <w:rPr>
                  <w:noProof/>
                </w:rPr>
                <w:t>Bristol: UK Policy Press, pp. 109-124.</w:t>
              </w:r>
            </w:p>
            <w:p w14:paraId="06750988" w14:textId="77777777" w:rsidR="001C0E94" w:rsidRDefault="001C0E94" w:rsidP="001C0E94">
              <w:pPr>
                <w:pStyle w:val="Bibliography"/>
                <w:rPr>
                  <w:noProof/>
                </w:rPr>
              </w:pPr>
              <w:r>
                <w:rPr>
                  <w:noProof/>
                </w:rPr>
                <w:t xml:space="preserve">Bennett, R. E., 2011. Formative assessment: a critical review. </w:t>
              </w:r>
              <w:r>
                <w:rPr>
                  <w:i/>
                  <w:iCs/>
                  <w:noProof/>
                </w:rPr>
                <w:t xml:space="preserve">Assessment in Education: Principles, Policy &amp; Practice, </w:t>
              </w:r>
              <w:r>
                <w:rPr>
                  <w:noProof/>
                </w:rPr>
                <w:t>18(1), pp. 5-25.</w:t>
              </w:r>
            </w:p>
            <w:p w14:paraId="52FB601A" w14:textId="77777777" w:rsidR="001C0E94" w:rsidRDefault="001C0E94" w:rsidP="001C0E94">
              <w:pPr>
                <w:pStyle w:val="Bibliography"/>
                <w:rPr>
                  <w:noProof/>
                </w:rPr>
              </w:pPr>
              <w:r>
                <w:rPr>
                  <w:noProof/>
                </w:rPr>
                <w:t xml:space="preserve">Department for Education and Skills, 2014. </w:t>
              </w:r>
              <w:r>
                <w:rPr>
                  <w:i/>
                  <w:iCs/>
                  <w:noProof/>
                </w:rPr>
                <w:t xml:space="preserve">School development plans, </w:t>
              </w:r>
              <w:r>
                <w:rPr>
                  <w:noProof/>
                </w:rPr>
                <w:t>Cardiff: Welsh Government.</w:t>
              </w:r>
            </w:p>
            <w:p w14:paraId="10A29A0B" w14:textId="77777777" w:rsidR="001C0E94" w:rsidRDefault="001C0E94" w:rsidP="001C0E94">
              <w:pPr>
                <w:pStyle w:val="Bibliography"/>
                <w:rPr>
                  <w:noProof/>
                </w:rPr>
              </w:pPr>
              <w:r>
                <w:rPr>
                  <w:noProof/>
                </w:rPr>
                <w:t xml:space="preserve">Department for Education, 2005. </w:t>
              </w:r>
              <w:r>
                <w:rPr>
                  <w:i/>
                  <w:iCs/>
                  <w:noProof/>
                </w:rPr>
                <w:t xml:space="preserve">Education Act 2005. </w:t>
              </w:r>
              <w:r>
                <w:rPr>
                  <w:noProof/>
                </w:rPr>
                <w:t>London: UK Government.</w:t>
              </w:r>
            </w:p>
            <w:p w14:paraId="48FC4E3E" w14:textId="77777777" w:rsidR="001C0E94" w:rsidRDefault="001C0E94" w:rsidP="001C0E94">
              <w:pPr>
                <w:pStyle w:val="Bibliography"/>
                <w:rPr>
                  <w:noProof/>
                </w:rPr>
              </w:pPr>
              <w:r>
                <w:rPr>
                  <w:noProof/>
                </w:rPr>
                <w:t xml:space="preserve">Dixson, D. D. &amp; Worrell, F. C., 2016. Formative and Summative Assessment in the Classroom. </w:t>
              </w:r>
              <w:r>
                <w:rPr>
                  <w:i/>
                  <w:iCs/>
                  <w:noProof/>
                </w:rPr>
                <w:t xml:space="preserve">Theory Into Practice , </w:t>
              </w:r>
              <w:r>
                <w:rPr>
                  <w:noProof/>
                </w:rPr>
                <w:t>55(2), pp. 153-159.</w:t>
              </w:r>
            </w:p>
            <w:p w14:paraId="12528DD9" w14:textId="77777777" w:rsidR="001C0E94" w:rsidRDefault="001C0E94" w:rsidP="001C0E94">
              <w:pPr>
                <w:pStyle w:val="Bibliography"/>
                <w:rPr>
                  <w:noProof/>
                </w:rPr>
              </w:pPr>
              <w:r>
                <w:rPr>
                  <w:noProof/>
                </w:rPr>
                <w:t xml:space="preserve">Estyn, 2020. </w:t>
              </w:r>
              <w:r>
                <w:rPr>
                  <w:i/>
                  <w:iCs/>
                  <w:noProof/>
                </w:rPr>
                <w:t xml:space="preserve">A Report on "School A", </w:t>
              </w:r>
              <w:r>
                <w:rPr>
                  <w:noProof/>
                </w:rPr>
                <w:t>Cardiff: Estyn.</w:t>
              </w:r>
            </w:p>
            <w:p w14:paraId="041871D6" w14:textId="77777777" w:rsidR="001C0E94" w:rsidRDefault="001C0E94" w:rsidP="001C0E94">
              <w:pPr>
                <w:pStyle w:val="Bibliography"/>
                <w:rPr>
                  <w:noProof/>
                </w:rPr>
              </w:pPr>
              <w:r>
                <w:rPr>
                  <w:noProof/>
                </w:rPr>
                <w:t xml:space="preserve">Estyn, 2025. </w:t>
              </w:r>
              <w:r>
                <w:rPr>
                  <w:i/>
                  <w:iCs/>
                  <w:noProof/>
                </w:rPr>
                <w:t xml:space="preserve">Annual Report 2023-2024, </w:t>
              </w:r>
              <w:r>
                <w:rPr>
                  <w:noProof/>
                </w:rPr>
                <w:t>Cardiff: Welsh Government.</w:t>
              </w:r>
            </w:p>
            <w:p w14:paraId="38D3D477" w14:textId="77777777" w:rsidR="001C0E94" w:rsidRDefault="001C0E94" w:rsidP="001C0E94">
              <w:pPr>
                <w:pStyle w:val="Bibliography"/>
                <w:rPr>
                  <w:noProof/>
                </w:rPr>
              </w:pPr>
              <w:r>
                <w:rPr>
                  <w:noProof/>
                </w:rPr>
                <w:t xml:space="preserve">Haynes, N. M., Emmons, C. L. &amp; Woodruff, D. W., 2009. School Development Program Effects: Linking Implementation to Outcomes. </w:t>
              </w:r>
              <w:r>
                <w:rPr>
                  <w:i/>
                  <w:iCs/>
                  <w:noProof/>
                </w:rPr>
                <w:t xml:space="preserve">Journal of Education for Students Placed at Risk (JESPAR), </w:t>
              </w:r>
              <w:r>
                <w:rPr>
                  <w:noProof/>
                </w:rPr>
                <w:t>3(1), pp. 71-85.</w:t>
              </w:r>
            </w:p>
            <w:p w14:paraId="318ABC23" w14:textId="77777777" w:rsidR="001C0E94" w:rsidRDefault="001C0E94" w:rsidP="001C0E94">
              <w:pPr>
                <w:pStyle w:val="Bibliography"/>
                <w:rPr>
                  <w:noProof/>
                </w:rPr>
              </w:pPr>
              <w:r>
                <w:rPr>
                  <w:noProof/>
                </w:rPr>
                <w:t xml:space="preserve">Hayward, L., 2015. Assessment is learning: the preposition vanishes. </w:t>
              </w:r>
              <w:r>
                <w:rPr>
                  <w:i/>
                  <w:iCs/>
                  <w:noProof/>
                </w:rPr>
                <w:t xml:space="preserve">Assessment in Education: Principles, Policy &amp; Practice , </w:t>
              </w:r>
              <w:r>
                <w:rPr>
                  <w:noProof/>
                </w:rPr>
                <w:t>22(1), pp. 27-43.</w:t>
              </w:r>
            </w:p>
            <w:p w14:paraId="32605B90" w14:textId="77777777" w:rsidR="001C0E94" w:rsidRDefault="001C0E94" w:rsidP="001C0E94">
              <w:pPr>
                <w:pStyle w:val="Bibliography"/>
                <w:rPr>
                  <w:noProof/>
                </w:rPr>
              </w:pPr>
              <w:r>
                <w:rPr>
                  <w:noProof/>
                </w:rPr>
                <w:t>Johnson, M., 2010. Enhancing learning, teaching, assessment and curriculum in higher education - By Veronica Bamber et</w:t>
              </w:r>
              <w:r>
                <w:rPr>
                  <w:noProof/>
                </w:rPr>
                <w:t> </w:t>
              </w:r>
              <w:r>
                <w:rPr>
                  <w:noProof/>
                </w:rPr>
                <w:t xml:space="preserve">al. </w:t>
              </w:r>
              <w:r>
                <w:rPr>
                  <w:i/>
                  <w:iCs/>
                  <w:noProof/>
                </w:rPr>
                <w:t xml:space="preserve">British Journal of Educational Technology, </w:t>
              </w:r>
              <w:r>
                <w:rPr>
                  <w:noProof/>
                </w:rPr>
                <w:t>41(2), pp. 28-29.</w:t>
              </w:r>
            </w:p>
            <w:p w14:paraId="35A57CC7" w14:textId="77777777" w:rsidR="001C0E94" w:rsidRDefault="001C0E94" w:rsidP="001C0E94">
              <w:pPr>
                <w:pStyle w:val="Bibliography"/>
                <w:rPr>
                  <w:noProof/>
                </w:rPr>
              </w:pPr>
              <w:r>
                <w:rPr>
                  <w:noProof/>
                </w:rPr>
                <w:t xml:space="preserve">Klein, J., 2007. The Contribution of a Simple Decision Process (SDP) to Reducing Biases in Educational Decisions. </w:t>
              </w:r>
              <w:r>
                <w:rPr>
                  <w:i/>
                  <w:iCs/>
                  <w:noProof/>
                </w:rPr>
                <w:t xml:space="preserve">Journal of Experiential Education, </w:t>
              </w:r>
              <w:r>
                <w:rPr>
                  <w:noProof/>
                </w:rPr>
                <w:t>30(2), pp. 153-170.</w:t>
              </w:r>
            </w:p>
            <w:p w14:paraId="28B0B37D" w14:textId="77777777" w:rsidR="001C0E94" w:rsidRDefault="001C0E94" w:rsidP="001C0E94">
              <w:pPr>
                <w:pStyle w:val="Bibliography"/>
                <w:rPr>
                  <w:noProof/>
                </w:rPr>
              </w:pPr>
              <w:r>
                <w:rPr>
                  <w:noProof/>
                </w:rPr>
                <w:t xml:space="preserve">Liu, M., Hedges, H. &amp; Maria, C., 2024. Effective collaborative learning for early childhood teachers: structural, motivational and sustainable features. </w:t>
              </w:r>
              <w:r>
                <w:rPr>
                  <w:i/>
                  <w:iCs/>
                  <w:noProof/>
                </w:rPr>
                <w:t xml:space="preserve">Professional Development in Education , </w:t>
              </w:r>
              <w:r>
                <w:rPr>
                  <w:noProof/>
                </w:rPr>
                <w:t>50(2), pp. 420-438.</w:t>
              </w:r>
            </w:p>
            <w:p w14:paraId="1DE28A0B" w14:textId="77777777" w:rsidR="001C0E94" w:rsidRDefault="001C0E94" w:rsidP="001C0E94">
              <w:pPr>
                <w:pStyle w:val="Bibliography"/>
                <w:rPr>
                  <w:noProof/>
                </w:rPr>
              </w:pPr>
              <w:r>
                <w:rPr>
                  <w:noProof/>
                </w:rPr>
                <w:t xml:space="preserve">Machtmes, K., Zhou, Y. &amp; Zhou, Y., 2024. Mixed methods integration strategies used in education: A systematic review. </w:t>
              </w:r>
              <w:r>
                <w:rPr>
                  <w:i/>
                  <w:iCs/>
                  <w:noProof/>
                </w:rPr>
                <w:t xml:space="preserve">Methodological Innovations, </w:t>
              </w:r>
              <w:r>
                <w:rPr>
                  <w:noProof/>
                </w:rPr>
                <w:t>17(1), pp. 41-49.</w:t>
              </w:r>
            </w:p>
            <w:p w14:paraId="16D6945A" w14:textId="77777777" w:rsidR="001C0E94" w:rsidRDefault="001C0E94" w:rsidP="001C0E94">
              <w:pPr>
                <w:pStyle w:val="Bibliography"/>
                <w:rPr>
                  <w:noProof/>
                </w:rPr>
              </w:pPr>
              <w:r>
                <w:rPr>
                  <w:noProof/>
                </w:rPr>
                <w:t xml:space="preserve">Meyers, C. V. &amp; VanGronigen, B. A., 2021. Planning for what? An analysis of root cause quality and content in school improvement plans. </w:t>
              </w:r>
              <w:r>
                <w:rPr>
                  <w:i/>
                  <w:iCs/>
                  <w:noProof/>
                </w:rPr>
                <w:t xml:space="preserve">Journal of Educational Administration, </w:t>
              </w:r>
              <w:r>
                <w:rPr>
                  <w:noProof/>
                </w:rPr>
                <w:t>59(4), pp. 437-453.</w:t>
              </w:r>
            </w:p>
            <w:p w14:paraId="4105F7B1" w14:textId="77777777" w:rsidR="001C0E94" w:rsidRDefault="001C0E94" w:rsidP="001C0E94">
              <w:pPr>
                <w:pStyle w:val="Bibliography"/>
                <w:rPr>
                  <w:noProof/>
                </w:rPr>
              </w:pPr>
              <w:r>
                <w:rPr>
                  <w:noProof/>
                </w:rPr>
                <w:t xml:space="preserve">Sarsale, M. et al., 2024. Parental involvement in assessment: Why, how and where to?. </w:t>
              </w:r>
              <w:r>
                <w:rPr>
                  <w:i/>
                  <w:iCs/>
                  <w:noProof/>
                </w:rPr>
                <w:t xml:space="preserve">Issues in Educational Research, </w:t>
              </w:r>
              <w:r>
                <w:rPr>
                  <w:noProof/>
                </w:rPr>
                <w:t>34(1), pp. 235-260.</w:t>
              </w:r>
            </w:p>
            <w:p w14:paraId="1CFC2795" w14:textId="77777777" w:rsidR="001C0E94" w:rsidRDefault="001C0E94" w:rsidP="001C0E94">
              <w:pPr>
                <w:pStyle w:val="Bibliography"/>
                <w:rPr>
                  <w:noProof/>
                </w:rPr>
              </w:pPr>
              <w:r>
                <w:rPr>
                  <w:noProof/>
                </w:rPr>
                <w:lastRenderedPageBreak/>
                <w:t xml:space="preserve">Teital, L., 2024. An Assessment Framework for Professional Development Schools: Going Beyond the Leap of Faith. </w:t>
              </w:r>
              <w:r>
                <w:rPr>
                  <w:i/>
                  <w:iCs/>
                  <w:noProof/>
                </w:rPr>
                <w:t xml:space="preserve">Journal of Teacher Education, </w:t>
              </w:r>
              <w:r>
                <w:rPr>
                  <w:noProof/>
                </w:rPr>
                <w:t>52(1), pp. 57-69.</w:t>
              </w:r>
            </w:p>
            <w:p w14:paraId="10873049" w14:textId="77777777" w:rsidR="001C0E94" w:rsidRDefault="001C0E94" w:rsidP="001C0E94">
              <w:pPr>
                <w:pStyle w:val="Bibliography"/>
                <w:rPr>
                  <w:noProof/>
                </w:rPr>
              </w:pPr>
              <w:r>
                <w:rPr>
                  <w:noProof/>
                </w:rPr>
                <w:t xml:space="preserve">Welsh Government , 2019. </w:t>
              </w:r>
              <w:r>
                <w:rPr>
                  <w:i/>
                  <w:iCs/>
                  <w:noProof/>
                </w:rPr>
                <w:t xml:space="preserve">Welsh Index of Multiple Deprivation (WIMD). </w:t>
              </w:r>
              <w:r>
                <w:rPr>
                  <w:noProof/>
                </w:rPr>
                <w:t xml:space="preserve">[Online] </w:t>
              </w:r>
              <w:r>
                <w:rPr>
                  <w:noProof/>
                </w:rPr>
                <w:br/>
                <w:t xml:space="preserve">Available at: </w:t>
              </w:r>
              <w:r>
                <w:rPr>
                  <w:noProof/>
                  <w:u w:val="single"/>
                </w:rPr>
                <w:t>https://wimd.gov.wales/lsoa/W01000801?lang=en</w:t>
              </w:r>
              <w:r>
                <w:rPr>
                  <w:noProof/>
                </w:rPr>
                <w:br/>
                <w:t>[Accessed 21 Febraury 2025].</w:t>
              </w:r>
            </w:p>
            <w:p w14:paraId="2D5419FE" w14:textId="77777777" w:rsidR="001C0E94" w:rsidRDefault="001C0E94" w:rsidP="001C0E94">
              <w:pPr>
                <w:pStyle w:val="Bibliography"/>
                <w:rPr>
                  <w:noProof/>
                </w:rPr>
              </w:pPr>
              <w:r>
                <w:rPr>
                  <w:noProof/>
                </w:rPr>
                <w:t xml:space="preserve">Welsh Government, 2020. </w:t>
              </w:r>
              <w:r>
                <w:rPr>
                  <w:i/>
                  <w:iCs/>
                  <w:noProof/>
                </w:rPr>
                <w:t xml:space="preserve">Curriculum for Wales: Developing a vision for curriculum design, </w:t>
              </w:r>
              <w:r>
                <w:rPr>
                  <w:noProof/>
                </w:rPr>
                <w:t>Cardiff: Welsh Government.</w:t>
              </w:r>
            </w:p>
            <w:p w14:paraId="0E75E4F7" w14:textId="77777777" w:rsidR="001C0E94" w:rsidRDefault="001C0E94" w:rsidP="001C0E94">
              <w:pPr>
                <w:pStyle w:val="Bibliography"/>
                <w:rPr>
                  <w:noProof/>
                </w:rPr>
              </w:pPr>
              <w:r>
                <w:rPr>
                  <w:noProof/>
                </w:rPr>
                <w:t xml:space="preserve">Wildmon, M. A. K. &amp;. K. Z., 2024. Identifying and Navigating the Barriers of Parental Involvement in Early Childhood Education. </w:t>
              </w:r>
              <w:r>
                <w:rPr>
                  <w:i/>
                  <w:iCs/>
                  <w:noProof/>
                </w:rPr>
                <w:t xml:space="preserve">Current Issues in Education’s , </w:t>
              </w:r>
              <w:r>
                <w:rPr>
                  <w:noProof/>
                </w:rPr>
                <w:t>25(1).</w:t>
              </w:r>
            </w:p>
            <w:p w14:paraId="066CA831" w14:textId="6FA78866" w:rsidR="001C0E94" w:rsidRDefault="001C0E94" w:rsidP="001C0E94">
              <w:r>
                <w:rPr>
                  <w:b/>
                  <w:bCs/>
                  <w:noProof/>
                </w:rPr>
                <w:fldChar w:fldCharType="end"/>
              </w:r>
            </w:p>
          </w:sdtContent>
        </w:sdt>
      </w:sdtContent>
    </w:sdt>
    <w:p w14:paraId="7CD00454" w14:textId="77777777" w:rsidR="001C0E94" w:rsidRPr="00DB043A" w:rsidRDefault="001C0E94" w:rsidP="00DB043A">
      <w:pPr>
        <w:pStyle w:val="AssignBody"/>
        <w:ind w:firstLine="720"/>
        <w:rPr>
          <w:color w:val="000000"/>
          <w:sz w:val="24"/>
          <w:szCs w:val="24"/>
        </w:rPr>
      </w:pPr>
    </w:p>
    <w:sectPr w:rsidR="001C0E94" w:rsidRPr="00DB043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B99FB" w14:textId="77777777" w:rsidR="002648F6" w:rsidRDefault="002648F6" w:rsidP="00DF6769">
      <w:pPr>
        <w:spacing w:after="0" w:line="240" w:lineRule="auto"/>
      </w:pPr>
      <w:r>
        <w:separator/>
      </w:r>
    </w:p>
  </w:endnote>
  <w:endnote w:type="continuationSeparator" w:id="0">
    <w:p w14:paraId="15C650F4" w14:textId="77777777" w:rsidR="002648F6" w:rsidRDefault="002648F6" w:rsidP="00DF6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94017" w14:textId="77777777" w:rsidR="002648F6" w:rsidRDefault="002648F6" w:rsidP="00DF6769">
      <w:pPr>
        <w:spacing w:after="0" w:line="240" w:lineRule="auto"/>
      </w:pPr>
      <w:r>
        <w:separator/>
      </w:r>
    </w:p>
  </w:footnote>
  <w:footnote w:type="continuationSeparator" w:id="0">
    <w:p w14:paraId="6EA5767F" w14:textId="77777777" w:rsidR="002648F6" w:rsidRDefault="002648F6" w:rsidP="00DF67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F6769" w:rsidRPr="00E611D9" w14:paraId="15DE7737" w14:textId="77777777" w:rsidTr="0085073B">
      <w:tc>
        <w:tcPr>
          <w:tcW w:w="4508" w:type="dxa"/>
        </w:tcPr>
        <w:p w14:paraId="53B9B13C" w14:textId="6332C248" w:rsidR="00DF6769" w:rsidRPr="00E611D9" w:rsidRDefault="00DF6769" w:rsidP="00DF6769">
          <w:pPr>
            <w:pStyle w:val="Header"/>
            <w:rPr>
              <w:rFonts w:ascii="Arial" w:hAnsi="Arial" w:cs="Arial"/>
            </w:rPr>
          </w:pPr>
          <w:r w:rsidRPr="00E611D9">
            <w:rPr>
              <w:rFonts w:ascii="Arial" w:hAnsi="Arial" w:cs="Arial"/>
            </w:rPr>
            <w:t>E</w:t>
          </w:r>
          <w:r>
            <w:rPr>
              <w:rFonts w:ascii="Arial" w:hAnsi="Arial" w:cs="Arial"/>
            </w:rPr>
            <w:t>CAD 7005</w:t>
          </w:r>
        </w:p>
      </w:tc>
      <w:tc>
        <w:tcPr>
          <w:tcW w:w="4508" w:type="dxa"/>
        </w:tcPr>
        <w:p w14:paraId="15D134AC" w14:textId="56BC4E0B" w:rsidR="00DF6769" w:rsidRPr="00DF6769" w:rsidRDefault="00DF6769" w:rsidP="00F12497">
          <w:pPr>
            <w:pStyle w:val="Header"/>
            <w:jc w:val="right"/>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w:t>
          </w:r>
          <w:r w:rsidR="00F12497">
            <w:rPr>
              <w:rFonts w:ascii="Arial" w:hAnsi="Arial" w:cs="Arial"/>
            </w:rPr>
            <w:t>ber</w:t>
          </w:r>
          <w:r>
            <w:rPr>
              <w:rFonts w:ascii="Arial" w:hAnsi="Arial" w:cs="Arial"/>
            </w:rPr>
            <w:t xml:space="preserve">: </w:t>
          </w:r>
          <w:r>
            <w:t>2400710</w:t>
          </w:r>
        </w:p>
      </w:tc>
    </w:tr>
  </w:tbl>
  <w:p w14:paraId="1E047D94" w14:textId="012E40B5" w:rsidR="00DF6769" w:rsidRPr="00DF6769" w:rsidRDefault="00DF6769" w:rsidP="00DF67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D3CAE"/>
    <w:multiLevelType w:val="hybridMultilevel"/>
    <w:tmpl w:val="1974E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90F90"/>
    <w:multiLevelType w:val="hybridMultilevel"/>
    <w:tmpl w:val="51547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643221">
    <w:abstractNumId w:val="1"/>
  </w:num>
  <w:num w:numId="2" w16cid:durableId="1829511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69"/>
    <w:rsid w:val="00005884"/>
    <w:rsid w:val="00054AB9"/>
    <w:rsid w:val="00065F53"/>
    <w:rsid w:val="000813B9"/>
    <w:rsid w:val="00084853"/>
    <w:rsid w:val="000F34B7"/>
    <w:rsid w:val="00115816"/>
    <w:rsid w:val="001239A9"/>
    <w:rsid w:val="00130BD1"/>
    <w:rsid w:val="001652A1"/>
    <w:rsid w:val="001C0E94"/>
    <w:rsid w:val="0022138C"/>
    <w:rsid w:val="002615AD"/>
    <w:rsid w:val="002648F6"/>
    <w:rsid w:val="002C3987"/>
    <w:rsid w:val="002E199C"/>
    <w:rsid w:val="00381704"/>
    <w:rsid w:val="0039400F"/>
    <w:rsid w:val="003C4183"/>
    <w:rsid w:val="004B7BFF"/>
    <w:rsid w:val="004E5323"/>
    <w:rsid w:val="004F413C"/>
    <w:rsid w:val="005608B1"/>
    <w:rsid w:val="005966B0"/>
    <w:rsid w:val="005C0612"/>
    <w:rsid w:val="00643BC5"/>
    <w:rsid w:val="00656290"/>
    <w:rsid w:val="00682AAC"/>
    <w:rsid w:val="006C044D"/>
    <w:rsid w:val="006D26D6"/>
    <w:rsid w:val="006E4CFC"/>
    <w:rsid w:val="00762E03"/>
    <w:rsid w:val="007E4F59"/>
    <w:rsid w:val="007E7E29"/>
    <w:rsid w:val="00866257"/>
    <w:rsid w:val="00866ECC"/>
    <w:rsid w:val="008B223C"/>
    <w:rsid w:val="008B5604"/>
    <w:rsid w:val="00907248"/>
    <w:rsid w:val="00921DE7"/>
    <w:rsid w:val="00937BC1"/>
    <w:rsid w:val="009E5A0D"/>
    <w:rsid w:val="00A1232B"/>
    <w:rsid w:val="00AC2C5E"/>
    <w:rsid w:val="00AF3EA1"/>
    <w:rsid w:val="00B15DA6"/>
    <w:rsid w:val="00B62F1B"/>
    <w:rsid w:val="00B86FD3"/>
    <w:rsid w:val="00BA4048"/>
    <w:rsid w:val="00BD576B"/>
    <w:rsid w:val="00CC4CA9"/>
    <w:rsid w:val="00D91DB4"/>
    <w:rsid w:val="00DB043A"/>
    <w:rsid w:val="00DE6292"/>
    <w:rsid w:val="00DF6769"/>
    <w:rsid w:val="00E508E2"/>
    <w:rsid w:val="00E64CF2"/>
    <w:rsid w:val="00EA06A3"/>
    <w:rsid w:val="00EE262F"/>
    <w:rsid w:val="00F12497"/>
    <w:rsid w:val="00F14263"/>
    <w:rsid w:val="00F158DD"/>
    <w:rsid w:val="00F55941"/>
    <w:rsid w:val="00F57C56"/>
    <w:rsid w:val="00F92A2C"/>
    <w:rsid w:val="00FB4984"/>
    <w:rsid w:val="00FE0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0D0C1B"/>
  <w15:chartTrackingRefBased/>
  <w15:docId w15:val="{BDABC85A-ED9B-004B-BFCF-467D8CC94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769"/>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DF6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7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7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7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7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769"/>
    <w:rPr>
      <w:rFonts w:eastAsiaTheme="majorEastAsia" w:cstheme="majorBidi"/>
      <w:color w:val="272727" w:themeColor="text1" w:themeTint="D8"/>
    </w:rPr>
  </w:style>
  <w:style w:type="paragraph" w:styleId="Title">
    <w:name w:val="Title"/>
    <w:basedOn w:val="Normal"/>
    <w:next w:val="Normal"/>
    <w:link w:val="TitleChar"/>
    <w:uiPriority w:val="10"/>
    <w:qFormat/>
    <w:rsid w:val="00DF67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769"/>
    <w:pPr>
      <w:spacing w:before="160"/>
      <w:jc w:val="center"/>
    </w:pPr>
    <w:rPr>
      <w:i/>
      <w:iCs/>
      <w:color w:val="404040" w:themeColor="text1" w:themeTint="BF"/>
    </w:rPr>
  </w:style>
  <w:style w:type="character" w:customStyle="1" w:styleId="QuoteChar">
    <w:name w:val="Quote Char"/>
    <w:basedOn w:val="DefaultParagraphFont"/>
    <w:link w:val="Quote"/>
    <w:uiPriority w:val="29"/>
    <w:rsid w:val="00DF6769"/>
    <w:rPr>
      <w:i/>
      <w:iCs/>
      <w:color w:val="404040" w:themeColor="text1" w:themeTint="BF"/>
    </w:rPr>
  </w:style>
  <w:style w:type="paragraph" w:styleId="ListParagraph">
    <w:name w:val="List Paragraph"/>
    <w:basedOn w:val="Normal"/>
    <w:uiPriority w:val="34"/>
    <w:qFormat/>
    <w:rsid w:val="00DF6769"/>
    <w:pPr>
      <w:ind w:left="720"/>
      <w:contextualSpacing/>
    </w:pPr>
  </w:style>
  <w:style w:type="character" w:styleId="IntenseEmphasis">
    <w:name w:val="Intense Emphasis"/>
    <w:basedOn w:val="DefaultParagraphFont"/>
    <w:uiPriority w:val="21"/>
    <w:qFormat/>
    <w:rsid w:val="00DF6769"/>
    <w:rPr>
      <w:i/>
      <w:iCs/>
      <w:color w:val="0F4761" w:themeColor="accent1" w:themeShade="BF"/>
    </w:rPr>
  </w:style>
  <w:style w:type="paragraph" w:styleId="IntenseQuote">
    <w:name w:val="Intense Quote"/>
    <w:basedOn w:val="Normal"/>
    <w:next w:val="Normal"/>
    <w:link w:val="IntenseQuoteChar"/>
    <w:uiPriority w:val="30"/>
    <w:qFormat/>
    <w:rsid w:val="00DF6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769"/>
    <w:rPr>
      <w:i/>
      <w:iCs/>
      <w:color w:val="0F4761" w:themeColor="accent1" w:themeShade="BF"/>
    </w:rPr>
  </w:style>
  <w:style w:type="character" w:styleId="IntenseReference">
    <w:name w:val="Intense Reference"/>
    <w:basedOn w:val="DefaultParagraphFont"/>
    <w:uiPriority w:val="32"/>
    <w:qFormat/>
    <w:rsid w:val="00DF6769"/>
    <w:rPr>
      <w:b/>
      <w:bCs/>
      <w:smallCaps/>
      <w:color w:val="0F4761" w:themeColor="accent1" w:themeShade="BF"/>
      <w:spacing w:val="5"/>
    </w:rPr>
  </w:style>
  <w:style w:type="paragraph" w:customStyle="1" w:styleId="AssignQuote">
    <w:name w:val="AssignQuote"/>
    <w:basedOn w:val="Normal"/>
    <w:next w:val="AssignBody"/>
    <w:link w:val="AssignQuoteChar"/>
    <w:qFormat/>
    <w:rsid w:val="00DF6769"/>
    <w:pPr>
      <w:spacing w:after="0" w:line="360" w:lineRule="auto"/>
      <w:ind w:left="1134" w:right="1134"/>
    </w:pPr>
    <w:rPr>
      <w:rFonts w:ascii="Arial" w:hAnsi="Arial"/>
      <w:i/>
    </w:rPr>
  </w:style>
  <w:style w:type="paragraph" w:customStyle="1" w:styleId="AssignBody">
    <w:name w:val="AssignBody"/>
    <w:basedOn w:val="AssignQuote"/>
    <w:link w:val="AssignBodyChar"/>
    <w:qFormat/>
    <w:rsid w:val="00DF6769"/>
    <w:pPr>
      <w:ind w:left="0" w:right="0"/>
    </w:pPr>
    <w:rPr>
      <w:i w:val="0"/>
    </w:rPr>
  </w:style>
  <w:style w:type="character" w:customStyle="1" w:styleId="AssignQuoteChar">
    <w:name w:val="AssignQuote Char"/>
    <w:basedOn w:val="DefaultParagraphFont"/>
    <w:link w:val="AssignQuote"/>
    <w:rsid w:val="00DF6769"/>
    <w:rPr>
      <w:rFonts w:ascii="Arial" w:hAnsi="Arial"/>
      <w:i/>
      <w:kern w:val="0"/>
      <w:sz w:val="22"/>
      <w:szCs w:val="22"/>
      <w14:ligatures w14:val="none"/>
    </w:rPr>
  </w:style>
  <w:style w:type="paragraph" w:customStyle="1" w:styleId="AssignSubHeader">
    <w:name w:val="AssignSubHeader"/>
    <w:basedOn w:val="AssignBody"/>
    <w:next w:val="AssignBody"/>
    <w:link w:val="AssignSubHeaderChar"/>
    <w:qFormat/>
    <w:rsid w:val="00DF6769"/>
    <w:rPr>
      <w:b/>
      <w:sz w:val="28"/>
    </w:rPr>
  </w:style>
  <w:style w:type="character" w:customStyle="1" w:styleId="AssignBodyChar">
    <w:name w:val="AssignBody Char"/>
    <w:basedOn w:val="AssignQuoteChar"/>
    <w:link w:val="AssignBody"/>
    <w:rsid w:val="00DF6769"/>
    <w:rPr>
      <w:rFonts w:ascii="Arial" w:hAnsi="Arial"/>
      <w:i w:val="0"/>
      <w:kern w:val="0"/>
      <w:sz w:val="22"/>
      <w:szCs w:val="22"/>
      <w14:ligatures w14:val="none"/>
    </w:rPr>
  </w:style>
  <w:style w:type="paragraph" w:customStyle="1" w:styleId="AssignHeader">
    <w:name w:val="AssignHeader"/>
    <w:basedOn w:val="AssignSubHeader"/>
    <w:next w:val="AssignSubHeader"/>
    <w:link w:val="AssignHeaderChar"/>
    <w:qFormat/>
    <w:rsid w:val="00DF6769"/>
    <w:pPr>
      <w:jc w:val="center"/>
    </w:pPr>
    <w:rPr>
      <w:sz w:val="36"/>
      <w:u w:val="single"/>
    </w:rPr>
  </w:style>
  <w:style w:type="character" w:customStyle="1" w:styleId="AssignSubHeaderChar">
    <w:name w:val="AssignSubHeader Char"/>
    <w:basedOn w:val="AssignBodyChar"/>
    <w:link w:val="AssignSubHeader"/>
    <w:rsid w:val="00DF6769"/>
    <w:rPr>
      <w:rFonts w:ascii="Arial" w:hAnsi="Arial"/>
      <w:b/>
      <w:i w:val="0"/>
      <w:kern w:val="0"/>
      <w:sz w:val="28"/>
      <w:szCs w:val="22"/>
      <w14:ligatures w14:val="none"/>
    </w:rPr>
  </w:style>
  <w:style w:type="character" w:customStyle="1" w:styleId="AssignHeaderChar">
    <w:name w:val="AssignHeader Char"/>
    <w:basedOn w:val="AssignSubHeaderChar"/>
    <w:link w:val="AssignHeader"/>
    <w:rsid w:val="00DF6769"/>
    <w:rPr>
      <w:rFonts w:ascii="Arial" w:hAnsi="Arial"/>
      <w:b/>
      <w:i w:val="0"/>
      <w:kern w:val="0"/>
      <w:sz w:val="36"/>
      <w:szCs w:val="22"/>
      <w:u w:val="single"/>
      <w14:ligatures w14:val="none"/>
    </w:rPr>
  </w:style>
  <w:style w:type="table" w:styleId="TableGrid">
    <w:name w:val="Table Grid"/>
    <w:basedOn w:val="TableNormal"/>
    <w:uiPriority w:val="39"/>
    <w:rsid w:val="00DF6769"/>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F67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DF6769"/>
    <w:pPr>
      <w:spacing w:after="0" w:line="240" w:lineRule="auto"/>
    </w:pPr>
    <w:rPr>
      <w:rFonts w:ascii="Arial" w:eastAsia="Times New Roman" w:hAnsi="Arial" w:cs="Arial"/>
      <w:color w:val="000000"/>
      <w:sz w:val="17"/>
      <w:szCs w:val="17"/>
      <w:lang w:eastAsia="en-GB"/>
    </w:rPr>
  </w:style>
  <w:style w:type="paragraph" w:styleId="Header">
    <w:name w:val="header"/>
    <w:basedOn w:val="Normal"/>
    <w:link w:val="HeaderChar"/>
    <w:uiPriority w:val="99"/>
    <w:unhideWhenUsed/>
    <w:rsid w:val="00DF6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769"/>
    <w:rPr>
      <w:kern w:val="0"/>
      <w:sz w:val="22"/>
      <w:szCs w:val="22"/>
      <w14:ligatures w14:val="none"/>
    </w:rPr>
  </w:style>
  <w:style w:type="paragraph" w:styleId="Footer">
    <w:name w:val="footer"/>
    <w:basedOn w:val="Normal"/>
    <w:link w:val="FooterChar"/>
    <w:uiPriority w:val="99"/>
    <w:unhideWhenUsed/>
    <w:rsid w:val="00DF6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769"/>
    <w:rPr>
      <w:kern w:val="0"/>
      <w:sz w:val="22"/>
      <w:szCs w:val="22"/>
      <w14:ligatures w14:val="none"/>
    </w:rPr>
  </w:style>
  <w:style w:type="character" w:customStyle="1" w:styleId="apple-converted-space">
    <w:name w:val="apple-converted-space"/>
    <w:basedOn w:val="DefaultParagraphFont"/>
    <w:rsid w:val="002E199C"/>
  </w:style>
  <w:style w:type="character" w:styleId="Strong">
    <w:name w:val="Strong"/>
    <w:basedOn w:val="DefaultParagraphFont"/>
    <w:uiPriority w:val="22"/>
    <w:qFormat/>
    <w:rsid w:val="00DB043A"/>
    <w:rPr>
      <w:b/>
      <w:bCs/>
    </w:rPr>
  </w:style>
  <w:style w:type="character" w:styleId="Hyperlink">
    <w:name w:val="Hyperlink"/>
    <w:basedOn w:val="DefaultParagraphFont"/>
    <w:uiPriority w:val="99"/>
    <w:unhideWhenUsed/>
    <w:rsid w:val="00DB043A"/>
    <w:rPr>
      <w:color w:val="467886" w:themeColor="hyperlink"/>
      <w:u w:val="single"/>
    </w:rPr>
  </w:style>
  <w:style w:type="character" w:customStyle="1" w:styleId="xmarkn6qe9l0y">
    <w:name w:val="x_markn6qe9l0y"/>
    <w:basedOn w:val="DefaultParagraphFont"/>
    <w:rsid w:val="00DB043A"/>
  </w:style>
  <w:style w:type="paragraph" w:styleId="Bibliography">
    <w:name w:val="Bibliography"/>
    <w:basedOn w:val="Normal"/>
    <w:next w:val="Normal"/>
    <w:uiPriority w:val="37"/>
    <w:unhideWhenUsed/>
    <w:rsid w:val="001C0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727675">
      <w:bodyDiv w:val="1"/>
      <w:marLeft w:val="0"/>
      <w:marRight w:val="0"/>
      <w:marTop w:val="0"/>
      <w:marBottom w:val="0"/>
      <w:divBdr>
        <w:top w:val="none" w:sz="0" w:space="0" w:color="auto"/>
        <w:left w:val="none" w:sz="0" w:space="0" w:color="auto"/>
        <w:bottom w:val="none" w:sz="0" w:space="0" w:color="auto"/>
        <w:right w:val="none" w:sz="0" w:space="0" w:color="auto"/>
      </w:divBdr>
    </w:div>
    <w:div w:id="183984668">
      <w:bodyDiv w:val="1"/>
      <w:marLeft w:val="0"/>
      <w:marRight w:val="0"/>
      <w:marTop w:val="0"/>
      <w:marBottom w:val="0"/>
      <w:divBdr>
        <w:top w:val="none" w:sz="0" w:space="0" w:color="auto"/>
        <w:left w:val="none" w:sz="0" w:space="0" w:color="auto"/>
        <w:bottom w:val="none" w:sz="0" w:space="0" w:color="auto"/>
        <w:right w:val="none" w:sz="0" w:space="0" w:color="auto"/>
      </w:divBdr>
    </w:div>
    <w:div w:id="206647319">
      <w:bodyDiv w:val="1"/>
      <w:marLeft w:val="0"/>
      <w:marRight w:val="0"/>
      <w:marTop w:val="0"/>
      <w:marBottom w:val="0"/>
      <w:divBdr>
        <w:top w:val="none" w:sz="0" w:space="0" w:color="auto"/>
        <w:left w:val="none" w:sz="0" w:space="0" w:color="auto"/>
        <w:bottom w:val="none" w:sz="0" w:space="0" w:color="auto"/>
        <w:right w:val="none" w:sz="0" w:space="0" w:color="auto"/>
      </w:divBdr>
    </w:div>
    <w:div w:id="250747325">
      <w:bodyDiv w:val="1"/>
      <w:marLeft w:val="0"/>
      <w:marRight w:val="0"/>
      <w:marTop w:val="0"/>
      <w:marBottom w:val="0"/>
      <w:divBdr>
        <w:top w:val="none" w:sz="0" w:space="0" w:color="auto"/>
        <w:left w:val="none" w:sz="0" w:space="0" w:color="auto"/>
        <w:bottom w:val="none" w:sz="0" w:space="0" w:color="auto"/>
        <w:right w:val="none" w:sz="0" w:space="0" w:color="auto"/>
      </w:divBdr>
    </w:div>
    <w:div w:id="293340279">
      <w:bodyDiv w:val="1"/>
      <w:marLeft w:val="0"/>
      <w:marRight w:val="0"/>
      <w:marTop w:val="0"/>
      <w:marBottom w:val="0"/>
      <w:divBdr>
        <w:top w:val="none" w:sz="0" w:space="0" w:color="auto"/>
        <w:left w:val="none" w:sz="0" w:space="0" w:color="auto"/>
        <w:bottom w:val="none" w:sz="0" w:space="0" w:color="auto"/>
        <w:right w:val="none" w:sz="0" w:space="0" w:color="auto"/>
      </w:divBdr>
    </w:div>
    <w:div w:id="315690828">
      <w:bodyDiv w:val="1"/>
      <w:marLeft w:val="0"/>
      <w:marRight w:val="0"/>
      <w:marTop w:val="0"/>
      <w:marBottom w:val="0"/>
      <w:divBdr>
        <w:top w:val="none" w:sz="0" w:space="0" w:color="auto"/>
        <w:left w:val="none" w:sz="0" w:space="0" w:color="auto"/>
        <w:bottom w:val="none" w:sz="0" w:space="0" w:color="auto"/>
        <w:right w:val="none" w:sz="0" w:space="0" w:color="auto"/>
      </w:divBdr>
    </w:div>
    <w:div w:id="324435068">
      <w:bodyDiv w:val="1"/>
      <w:marLeft w:val="0"/>
      <w:marRight w:val="0"/>
      <w:marTop w:val="0"/>
      <w:marBottom w:val="0"/>
      <w:divBdr>
        <w:top w:val="none" w:sz="0" w:space="0" w:color="auto"/>
        <w:left w:val="none" w:sz="0" w:space="0" w:color="auto"/>
        <w:bottom w:val="none" w:sz="0" w:space="0" w:color="auto"/>
        <w:right w:val="none" w:sz="0" w:space="0" w:color="auto"/>
      </w:divBdr>
    </w:div>
    <w:div w:id="327444433">
      <w:bodyDiv w:val="1"/>
      <w:marLeft w:val="0"/>
      <w:marRight w:val="0"/>
      <w:marTop w:val="0"/>
      <w:marBottom w:val="0"/>
      <w:divBdr>
        <w:top w:val="none" w:sz="0" w:space="0" w:color="auto"/>
        <w:left w:val="none" w:sz="0" w:space="0" w:color="auto"/>
        <w:bottom w:val="none" w:sz="0" w:space="0" w:color="auto"/>
        <w:right w:val="none" w:sz="0" w:space="0" w:color="auto"/>
      </w:divBdr>
    </w:div>
    <w:div w:id="340666417">
      <w:bodyDiv w:val="1"/>
      <w:marLeft w:val="0"/>
      <w:marRight w:val="0"/>
      <w:marTop w:val="0"/>
      <w:marBottom w:val="0"/>
      <w:divBdr>
        <w:top w:val="none" w:sz="0" w:space="0" w:color="auto"/>
        <w:left w:val="none" w:sz="0" w:space="0" w:color="auto"/>
        <w:bottom w:val="none" w:sz="0" w:space="0" w:color="auto"/>
        <w:right w:val="none" w:sz="0" w:space="0" w:color="auto"/>
      </w:divBdr>
    </w:div>
    <w:div w:id="343672570">
      <w:bodyDiv w:val="1"/>
      <w:marLeft w:val="0"/>
      <w:marRight w:val="0"/>
      <w:marTop w:val="0"/>
      <w:marBottom w:val="0"/>
      <w:divBdr>
        <w:top w:val="none" w:sz="0" w:space="0" w:color="auto"/>
        <w:left w:val="none" w:sz="0" w:space="0" w:color="auto"/>
        <w:bottom w:val="none" w:sz="0" w:space="0" w:color="auto"/>
        <w:right w:val="none" w:sz="0" w:space="0" w:color="auto"/>
      </w:divBdr>
    </w:div>
    <w:div w:id="372197137">
      <w:bodyDiv w:val="1"/>
      <w:marLeft w:val="0"/>
      <w:marRight w:val="0"/>
      <w:marTop w:val="0"/>
      <w:marBottom w:val="0"/>
      <w:divBdr>
        <w:top w:val="none" w:sz="0" w:space="0" w:color="auto"/>
        <w:left w:val="none" w:sz="0" w:space="0" w:color="auto"/>
        <w:bottom w:val="none" w:sz="0" w:space="0" w:color="auto"/>
        <w:right w:val="none" w:sz="0" w:space="0" w:color="auto"/>
      </w:divBdr>
    </w:div>
    <w:div w:id="383989469">
      <w:bodyDiv w:val="1"/>
      <w:marLeft w:val="0"/>
      <w:marRight w:val="0"/>
      <w:marTop w:val="0"/>
      <w:marBottom w:val="0"/>
      <w:divBdr>
        <w:top w:val="none" w:sz="0" w:space="0" w:color="auto"/>
        <w:left w:val="none" w:sz="0" w:space="0" w:color="auto"/>
        <w:bottom w:val="none" w:sz="0" w:space="0" w:color="auto"/>
        <w:right w:val="none" w:sz="0" w:space="0" w:color="auto"/>
      </w:divBdr>
    </w:div>
    <w:div w:id="406154979">
      <w:bodyDiv w:val="1"/>
      <w:marLeft w:val="0"/>
      <w:marRight w:val="0"/>
      <w:marTop w:val="0"/>
      <w:marBottom w:val="0"/>
      <w:divBdr>
        <w:top w:val="none" w:sz="0" w:space="0" w:color="auto"/>
        <w:left w:val="none" w:sz="0" w:space="0" w:color="auto"/>
        <w:bottom w:val="none" w:sz="0" w:space="0" w:color="auto"/>
        <w:right w:val="none" w:sz="0" w:space="0" w:color="auto"/>
      </w:divBdr>
    </w:div>
    <w:div w:id="448626307">
      <w:bodyDiv w:val="1"/>
      <w:marLeft w:val="0"/>
      <w:marRight w:val="0"/>
      <w:marTop w:val="0"/>
      <w:marBottom w:val="0"/>
      <w:divBdr>
        <w:top w:val="none" w:sz="0" w:space="0" w:color="auto"/>
        <w:left w:val="none" w:sz="0" w:space="0" w:color="auto"/>
        <w:bottom w:val="none" w:sz="0" w:space="0" w:color="auto"/>
        <w:right w:val="none" w:sz="0" w:space="0" w:color="auto"/>
      </w:divBdr>
    </w:div>
    <w:div w:id="475148730">
      <w:bodyDiv w:val="1"/>
      <w:marLeft w:val="0"/>
      <w:marRight w:val="0"/>
      <w:marTop w:val="0"/>
      <w:marBottom w:val="0"/>
      <w:divBdr>
        <w:top w:val="none" w:sz="0" w:space="0" w:color="auto"/>
        <w:left w:val="none" w:sz="0" w:space="0" w:color="auto"/>
        <w:bottom w:val="none" w:sz="0" w:space="0" w:color="auto"/>
        <w:right w:val="none" w:sz="0" w:space="0" w:color="auto"/>
      </w:divBdr>
    </w:div>
    <w:div w:id="485164850">
      <w:bodyDiv w:val="1"/>
      <w:marLeft w:val="0"/>
      <w:marRight w:val="0"/>
      <w:marTop w:val="0"/>
      <w:marBottom w:val="0"/>
      <w:divBdr>
        <w:top w:val="none" w:sz="0" w:space="0" w:color="auto"/>
        <w:left w:val="none" w:sz="0" w:space="0" w:color="auto"/>
        <w:bottom w:val="none" w:sz="0" w:space="0" w:color="auto"/>
        <w:right w:val="none" w:sz="0" w:space="0" w:color="auto"/>
      </w:divBdr>
    </w:div>
    <w:div w:id="496917378">
      <w:bodyDiv w:val="1"/>
      <w:marLeft w:val="0"/>
      <w:marRight w:val="0"/>
      <w:marTop w:val="0"/>
      <w:marBottom w:val="0"/>
      <w:divBdr>
        <w:top w:val="none" w:sz="0" w:space="0" w:color="auto"/>
        <w:left w:val="none" w:sz="0" w:space="0" w:color="auto"/>
        <w:bottom w:val="none" w:sz="0" w:space="0" w:color="auto"/>
        <w:right w:val="none" w:sz="0" w:space="0" w:color="auto"/>
      </w:divBdr>
    </w:div>
    <w:div w:id="619072052">
      <w:bodyDiv w:val="1"/>
      <w:marLeft w:val="0"/>
      <w:marRight w:val="0"/>
      <w:marTop w:val="0"/>
      <w:marBottom w:val="0"/>
      <w:divBdr>
        <w:top w:val="none" w:sz="0" w:space="0" w:color="auto"/>
        <w:left w:val="none" w:sz="0" w:space="0" w:color="auto"/>
        <w:bottom w:val="none" w:sz="0" w:space="0" w:color="auto"/>
        <w:right w:val="none" w:sz="0" w:space="0" w:color="auto"/>
      </w:divBdr>
    </w:div>
    <w:div w:id="660736751">
      <w:bodyDiv w:val="1"/>
      <w:marLeft w:val="0"/>
      <w:marRight w:val="0"/>
      <w:marTop w:val="0"/>
      <w:marBottom w:val="0"/>
      <w:divBdr>
        <w:top w:val="none" w:sz="0" w:space="0" w:color="auto"/>
        <w:left w:val="none" w:sz="0" w:space="0" w:color="auto"/>
        <w:bottom w:val="none" w:sz="0" w:space="0" w:color="auto"/>
        <w:right w:val="none" w:sz="0" w:space="0" w:color="auto"/>
      </w:divBdr>
    </w:div>
    <w:div w:id="714811302">
      <w:bodyDiv w:val="1"/>
      <w:marLeft w:val="0"/>
      <w:marRight w:val="0"/>
      <w:marTop w:val="0"/>
      <w:marBottom w:val="0"/>
      <w:divBdr>
        <w:top w:val="none" w:sz="0" w:space="0" w:color="auto"/>
        <w:left w:val="none" w:sz="0" w:space="0" w:color="auto"/>
        <w:bottom w:val="none" w:sz="0" w:space="0" w:color="auto"/>
        <w:right w:val="none" w:sz="0" w:space="0" w:color="auto"/>
      </w:divBdr>
    </w:div>
    <w:div w:id="746414305">
      <w:bodyDiv w:val="1"/>
      <w:marLeft w:val="0"/>
      <w:marRight w:val="0"/>
      <w:marTop w:val="0"/>
      <w:marBottom w:val="0"/>
      <w:divBdr>
        <w:top w:val="none" w:sz="0" w:space="0" w:color="auto"/>
        <w:left w:val="none" w:sz="0" w:space="0" w:color="auto"/>
        <w:bottom w:val="none" w:sz="0" w:space="0" w:color="auto"/>
        <w:right w:val="none" w:sz="0" w:space="0" w:color="auto"/>
      </w:divBdr>
    </w:div>
    <w:div w:id="997540490">
      <w:bodyDiv w:val="1"/>
      <w:marLeft w:val="0"/>
      <w:marRight w:val="0"/>
      <w:marTop w:val="0"/>
      <w:marBottom w:val="0"/>
      <w:divBdr>
        <w:top w:val="none" w:sz="0" w:space="0" w:color="auto"/>
        <w:left w:val="none" w:sz="0" w:space="0" w:color="auto"/>
        <w:bottom w:val="none" w:sz="0" w:space="0" w:color="auto"/>
        <w:right w:val="none" w:sz="0" w:space="0" w:color="auto"/>
      </w:divBdr>
    </w:div>
    <w:div w:id="1068041144">
      <w:bodyDiv w:val="1"/>
      <w:marLeft w:val="0"/>
      <w:marRight w:val="0"/>
      <w:marTop w:val="0"/>
      <w:marBottom w:val="0"/>
      <w:divBdr>
        <w:top w:val="none" w:sz="0" w:space="0" w:color="auto"/>
        <w:left w:val="none" w:sz="0" w:space="0" w:color="auto"/>
        <w:bottom w:val="none" w:sz="0" w:space="0" w:color="auto"/>
        <w:right w:val="none" w:sz="0" w:space="0" w:color="auto"/>
      </w:divBdr>
    </w:div>
    <w:div w:id="1091390629">
      <w:bodyDiv w:val="1"/>
      <w:marLeft w:val="0"/>
      <w:marRight w:val="0"/>
      <w:marTop w:val="0"/>
      <w:marBottom w:val="0"/>
      <w:divBdr>
        <w:top w:val="none" w:sz="0" w:space="0" w:color="auto"/>
        <w:left w:val="none" w:sz="0" w:space="0" w:color="auto"/>
        <w:bottom w:val="none" w:sz="0" w:space="0" w:color="auto"/>
        <w:right w:val="none" w:sz="0" w:space="0" w:color="auto"/>
      </w:divBdr>
    </w:div>
    <w:div w:id="1132559229">
      <w:bodyDiv w:val="1"/>
      <w:marLeft w:val="0"/>
      <w:marRight w:val="0"/>
      <w:marTop w:val="0"/>
      <w:marBottom w:val="0"/>
      <w:divBdr>
        <w:top w:val="none" w:sz="0" w:space="0" w:color="auto"/>
        <w:left w:val="none" w:sz="0" w:space="0" w:color="auto"/>
        <w:bottom w:val="none" w:sz="0" w:space="0" w:color="auto"/>
        <w:right w:val="none" w:sz="0" w:space="0" w:color="auto"/>
      </w:divBdr>
    </w:div>
    <w:div w:id="1163543185">
      <w:bodyDiv w:val="1"/>
      <w:marLeft w:val="0"/>
      <w:marRight w:val="0"/>
      <w:marTop w:val="0"/>
      <w:marBottom w:val="0"/>
      <w:divBdr>
        <w:top w:val="none" w:sz="0" w:space="0" w:color="auto"/>
        <w:left w:val="none" w:sz="0" w:space="0" w:color="auto"/>
        <w:bottom w:val="none" w:sz="0" w:space="0" w:color="auto"/>
        <w:right w:val="none" w:sz="0" w:space="0" w:color="auto"/>
      </w:divBdr>
    </w:div>
    <w:div w:id="1220942802">
      <w:bodyDiv w:val="1"/>
      <w:marLeft w:val="0"/>
      <w:marRight w:val="0"/>
      <w:marTop w:val="0"/>
      <w:marBottom w:val="0"/>
      <w:divBdr>
        <w:top w:val="none" w:sz="0" w:space="0" w:color="auto"/>
        <w:left w:val="none" w:sz="0" w:space="0" w:color="auto"/>
        <w:bottom w:val="none" w:sz="0" w:space="0" w:color="auto"/>
        <w:right w:val="none" w:sz="0" w:space="0" w:color="auto"/>
      </w:divBdr>
    </w:div>
    <w:div w:id="1264649191">
      <w:bodyDiv w:val="1"/>
      <w:marLeft w:val="0"/>
      <w:marRight w:val="0"/>
      <w:marTop w:val="0"/>
      <w:marBottom w:val="0"/>
      <w:divBdr>
        <w:top w:val="none" w:sz="0" w:space="0" w:color="auto"/>
        <w:left w:val="none" w:sz="0" w:space="0" w:color="auto"/>
        <w:bottom w:val="none" w:sz="0" w:space="0" w:color="auto"/>
        <w:right w:val="none" w:sz="0" w:space="0" w:color="auto"/>
      </w:divBdr>
    </w:div>
    <w:div w:id="1410884852">
      <w:bodyDiv w:val="1"/>
      <w:marLeft w:val="0"/>
      <w:marRight w:val="0"/>
      <w:marTop w:val="0"/>
      <w:marBottom w:val="0"/>
      <w:divBdr>
        <w:top w:val="none" w:sz="0" w:space="0" w:color="auto"/>
        <w:left w:val="none" w:sz="0" w:space="0" w:color="auto"/>
        <w:bottom w:val="none" w:sz="0" w:space="0" w:color="auto"/>
        <w:right w:val="none" w:sz="0" w:space="0" w:color="auto"/>
      </w:divBdr>
    </w:div>
    <w:div w:id="1525052786">
      <w:bodyDiv w:val="1"/>
      <w:marLeft w:val="0"/>
      <w:marRight w:val="0"/>
      <w:marTop w:val="0"/>
      <w:marBottom w:val="0"/>
      <w:divBdr>
        <w:top w:val="none" w:sz="0" w:space="0" w:color="auto"/>
        <w:left w:val="none" w:sz="0" w:space="0" w:color="auto"/>
        <w:bottom w:val="none" w:sz="0" w:space="0" w:color="auto"/>
        <w:right w:val="none" w:sz="0" w:space="0" w:color="auto"/>
      </w:divBdr>
    </w:div>
    <w:div w:id="1527863217">
      <w:bodyDiv w:val="1"/>
      <w:marLeft w:val="0"/>
      <w:marRight w:val="0"/>
      <w:marTop w:val="0"/>
      <w:marBottom w:val="0"/>
      <w:divBdr>
        <w:top w:val="none" w:sz="0" w:space="0" w:color="auto"/>
        <w:left w:val="none" w:sz="0" w:space="0" w:color="auto"/>
        <w:bottom w:val="none" w:sz="0" w:space="0" w:color="auto"/>
        <w:right w:val="none" w:sz="0" w:space="0" w:color="auto"/>
      </w:divBdr>
    </w:div>
    <w:div w:id="1557933900">
      <w:bodyDiv w:val="1"/>
      <w:marLeft w:val="0"/>
      <w:marRight w:val="0"/>
      <w:marTop w:val="0"/>
      <w:marBottom w:val="0"/>
      <w:divBdr>
        <w:top w:val="none" w:sz="0" w:space="0" w:color="auto"/>
        <w:left w:val="none" w:sz="0" w:space="0" w:color="auto"/>
        <w:bottom w:val="none" w:sz="0" w:space="0" w:color="auto"/>
        <w:right w:val="none" w:sz="0" w:space="0" w:color="auto"/>
      </w:divBdr>
    </w:div>
    <w:div w:id="1660887433">
      <w:bodyDiv w:val="1"/>
      <w:marLeft w:val="0"/>
      <w:marRight w:val="0"/>
      <w:marTop w:val="0"/>
      <w:marBottom w:val="0"/>
      <w:divBdr>
        <w:top w:val="none" w:sz="0" w:space="0" w:color="auto"/>
        <w:left w:val="none" w:sz="0" w:space="0" w:color="auto"/>
        <w:bottom w:val="none" w:sz="0" w:space="0" w:color="auto"/>
        <w:right w:val="none" w:sz="0" w:space="0" w:color="auto"/>
      </w:divBdr>
    </w:div>
    <w:div w:id="1710036218">
      <w:bodyDiv w:val="1"/>
      <w:marLeft w:val="0"/>
      <w:marRight w:val="0"/>
      <w:marTop w:val="0"/>
      <w:marBottom w:val="0"/>
      <w:divBdr>
        <w:top w:val="none" w:sz="0" w:space="0" w:color="auto"/>
        <w:left w:val="none" w:sz="0" w:space="0" w:color="auto"/>
        <w:bottom w:val="none" w:sz="0" w:space="0" w:color="auto"/>
        <w:right w:val="none" w:sz="0" w:space="0" w:color="auto"/>
      </w:divBdr>
    </w:div>
    <w:div w:id="1830977293">
      <w:bodyDiv w:val="1"/>
      <w:marLeft w:val="0"/>
      <w:marRight w:val="0"/>
      <w:marTop w:val="0"/>
      <w:marBottom w:val="0"/>
      <w:divBdr>
        <w:top w:val="none" w:sz="0" w:space="0" w:color="auto"/>
        <w:left w:val="none" w:sz="0" w:space="0" w:color="auto"/>
        <w:bottom w:val="none" w:sz="0" w:space="0" w:color="auto"/>
        <w:right w:val="none" w:sz="0" w:space="0" w:color="auto"/>
      </w:divBdr>
    </w:div>
    <w:div w:id="1836458359">
      <w:bodyDiv w:val="1"/>
      <w:marLeft w:val="0"/>
      <w:marRight w:val="0"/>
      <w:marTop w:val="0"/>
      <w:marBottom w:val="0"/>
      <w:divBdr>
        <w:top w:val="none" w:sz="0" w:space="0" w:color="auto"/>
        <w:left w:val="none" w:sz="0" w:space="0" w:color="auto"/>
        <w:bottom w:val="none" w:sz="0" w:space="0" w:color="auto"/>
        <w:right w:val="none" w:sz="0" w:space="0" w:color="auto"/>
      </w:divBdr>
    </w:div>
    <w:div w:id="1885631768">
      <w:bodyDiv w:val="1"/>
      <w:marLeft w:val="0"/>
      <w:marRight w:val="0"/>
      <w:marTop w:val="0"/>
      <w:marBottom w:val="0"/>
      <w:divBdr>
        <w:top w:val="none" w:sz="0" w:space="0" w:color="auto"/>
        <w:left w:val="none" w:sz="0" w:space="0" w:color="auto"/>
        <w:bottom w:val="none" w:sz="0" w:space="0" w:color="auto"/>
        <w:right w:val="none" w:sz="0" w:space="0" w:color="auto"/>
      </w:divBdr>
    </w:div>
    <w:div w:id="1947737600">
      <w:bodyDiv w:val="1"/>
      <w:marLeft w:val="0"/>
      <w:marRight w:val="0"/>
      <w:marTop w:val="0"/>
      <w:marBottom w:val="0"/>
      <w:divBdr>
        <w:top w:val="none" w:sz="0" w:space="0" w:color="auto"/>
        <w:left w:val="none" w:sz="0" w:space="0" w:color="auto"/>
        <w:bottom w:val="none" w:sz="0" w:space="0" w:color="auto"/>
        <w:right w:val="none" w:sz="0" w:space="0" w:color="auto"/>
      </w:divBdr>
    </w:div>
    <w:div w:id="1989935833">
      <w:bodyDiv w:val="1"/>
      <w:marLeft w:val="0"/>
      <w:marRight w:val="0"/>
      <w:marTop w:val="0"/>
      <w:marBottom w:val="0"/>
      <w:divBdr>
        <w:top w:val="none" w:sz="0" w:space="0" w:color="auto"/>
        <w:left w:val="none" w:sz="0" w:space="0" w:color="auto"/>
        <w:bottom w:val="none" w:sz="0" w:space="0" w:color="auto"/>
        <w:right w:val="none" w:sz="0" w:space="0" w:color="auto"/>
      </w:divBdr>
    </w:div>
    <w:div w:id="2102140404">
      <w:bodyDiv w:val="1"/>
      <w:marLeft w:val="0"/>
      <w:marRight w:val="0"/>
      <w:marTop w:val="0"/>
      <w:marBottom w:val="0"/>
      <w:divBdr>
        <w:top w:val="none" w:sz="0" w:space="0" w:color="auto"/>
        <w:left w:val="none" w:sz="0" w:space="0" w:color="auto"/>
        <w:bottom w:val="none" w:sz="0" w:space="0" w:color="auto"/>
        <w:right w:val="none" w:sz="0" w:space="0" w:color="auto"/>
      </w:divBdr>
    </w:div>
    <w:div w:id="2102411257">
      <w:bodyDiv w:val="1"/>
      <w:marLeft w:val="0"/>
      <w:marRight w:val="0"/>
      <w:marTop w:val="0"/>
      <w:marBottom w:val="0"/>
      <w:divBdr>
        <w:top w:val="none" w:sz="0" w:space="0" w:color="auto"/>
        <w:left w:val="none" w:sz="0" w:space="0" w:color="auto"/>
        <w:bottom w:val="none" w:sz="0" w:space="0" w:color="auto"/>
        <w:right w:val="none" w:sz="0" w:space="0" w:color="auto"/>
      </w:divBdr>
    </w:div>
    <w:div w:id="211486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Dep14</b:Tag>
    <b:SourceType>Report</b:SourceType>
    <b:Guid>{466C795D-6630-D343-B260-D896C96E101C}</b:Guid>
    <b:Title>School development plans</b:Title>
    <b:Publisher>Welsh Government</b:Publisher>
    <b:City>Cardiff</b:City>
    <b:Year>2014</b:Year>
    <b:Author>
      <b:Author>
        <b:Corporate>Department for Education and Skills</b:Corporate>
      </b:Author>
    </b:Author>
    <b:RefOrder>5</b:RefOrder>
  </b:Source>
  <b:Source>
    <b:Tag>BER24</b:Tag>
    <b:SourceType>ElectronicSource</b:SourceType>
    <b:Guid>{B1F03FB8-353F-A644-AE97-0A9992C2F927}</b:Guid>
    <b:Author>
      <b:Author>
        <b:Corporate> British Educational Research Association [BERA]</b:Corporate>
      </b:Author>
    </b:Author>
    <b:Title>Ethical Guidelines for Educational Research</b:Title>
    <b:Year>2024</b:Year>
    <b:InternetSiteTitle>British Educational Research Association</b:InternetSiteTitle>
    <b:URL>www.bera.ac.uk/publication/ethical- guidelines-for-educational-research-2024</b:URL>
    <b:City>London</b:City>
    <b:Publisher>BERA</b:Publisher>
    <b:Edition>5</b:Edition>
    <b:RefOrder>1</b:RefOrder>
  </b:Source>
  <b:Source>
    <b:Tag>Est201</b:Tag>
    <b:SourceType>Report</b:SourceType>
    <b:Guid>{EF6FC4F9-A022-C34B-A1BF-FF4C5D2F6B90}</b:Guid>
    <b:Title>A Report on "School A"</b:Title>
    <b:Year>2020</b:Year>
    <b:Author>
      <b:Author>
        <b:Corporate>Estyn</b:Corporate>
      </b:Author>
    </b:Author>
    <b:Publisher>Estyn</b:Publisher>
    <b:City>Cardiff</b:City>
    <b:RefOrder>2</b:RefOrder>
  </b:Source>
  <b:Source>
    <b:Tag>Wel191</b:Tag>
    <b:SourceType>DocumentFromInternetSite</b:SourceType>
    <b:Guid>{917431CC-69AE-C64F-8FA9-8EF2301535E2}</b:Guid>
    <b:Title>Welsh Index of Multiple Deprivation (WIMD) </b:Title>
    <b:Year>2019</b:Year>
    <b:Author>
      <b:Author>
        <b:Corporate>Welsh Government </b:Corporate>
      </b:Author>
    </b:Author>
    <b:URL>https://wimd.gov.wales/lsoa/W01000801?lang=en</b:URL>
    <b:YearAccessed>2025</b:YearAccessed>
    <b:MonthAccessed>Febraury </b:MonthAccessed>
    <b:DayAccessed>21</b:DayAccessed>
    <b:RefOrder>3</b:RefOrder>
  </b:Source>
  <b:Source>
    <b:Tag>Mey21</b:Tag>
    <b:SourceType>JournalArticle</b:SourceType>
    <b:Guid>{68E2A57D-01EA-B94F-B246-C3CC4C6738DF}</b:Guid>
    <b:Title>Planning for what? An analysis of root cause quality and content in school improvement plans</b:Title>
    <b:Year>2021</b:Year>
    <b:Author>
      <b:Author>
        <b:NameList>
          <b:Person>
            <b:Last>Meyers</b:Last>
            <b:First>Coby</b:First>
            <b:Middle>V.</b:Middle>
          </b:Person>
          <b:Person>
            <b:Last>VanGronigen</b:Last>
            <b:First>Bryan</b:First>
            <b:Middle>A.</b:Middle>
          </b:Person>
        </b:NameList>
      </b:Author>
    </b:Author>
    <b:JournalName>Journal of Educational Administration</b:JournalName>
    <b:Volume>59</b:Volume>
    <b:Issue>4</b:Issue>
    <b:Pages>437-453</b:Pages>
    <b:RefOrder>4</b:RefOrder>
  </b:Source>
  <b:Source>
    <b:Tag>Est25</b:Tag>
    <b:SourceType>Report</b:SourceType>
    <b:Guid>{A929330B-E1BD-4645-B012-3EFC1569E9EE}</b:Guid>
    <b:Author>
      <b:Author>
        <b:Corporate>Estyn</b:Corporate>
      </b:Author>
    </b:Author>
    <b:Title>Annual Report 2023-2024</b:Title>
    <b:Year>2025</b:Year>
    <b:Publisher>Welsh Government</b:Publisher>
    <b:City>Cardiff</b:City>
    <b:RefOrder>7</b:RefOrder>
  </b:Source>
  <b:Source>
    <b:Tag>Mac24</b:Tag>
    <b:SourceType>JournalArticle</b:SourceType>
    <b:Guid>{168F6285-3044-B84D-B603-A245A13FCF7A}</b:Guid>
    <b:Title>Mixed methods integration strategies used in education: A systematic review</b:Title>
    <b:Year>2024</b:Year>
    <b:Author>
      <b:Author>
        <b:NameList>
          <b:Person>
            <b:Last>Machtmes</b:Last>
            <b:First>Krisanna</b:First>
          </b:Person>
          <b:Person>
            <b:Last>Zhou</b:Last>
            <b:First>Yi</b:First>
          </b:Person>
          <b:Person>
            <b:Last>Zhou</b:Last>
            <b:First>Yuchrun</b:First>
          </b:Person>
        </b:NameList>
      </b:Author>
    </b:Author>
    <b:JournalName>Methodological Innovations</b:JournalName>
    <b:Volume>17</b:Volume>
    <b:Issue>1</b:Issue>
    <b:Pages>41-49</b:Pages>
    <b:RefOrder>6</b:RefOrder>
  </b:Source>
  <b:Source>
    <b:Tag>20005</b:Tag>
    <b:SourceType>Misc</b:SourceType>
    <b:Guid>{4BCE6B56-335A-4244-BEC6-A9A1BABF6167}</b:Guid>
    <b:Author>
      <b:Author>
        <b:Corporate>Department for Education</b:Corporate>
      </b:Author>
    </b:Author>
    <b:Title>Education Act 2005</b:Title>
    <b:Publisher>UK Government</b:Publisher>
    <b:City>London</b:City>
    <b:Year>2005</b:Year>
    <b:RefOrder>8</b:RefOrder>
  </b:Source>
  <b:Source>
    <b:Tag>Wel20</b:Tag>
    <b:SourceType>Report</b:SourceType>
    <b:Guid>{92F8322C-512A-CD47-9DEB-1FB88B32D864}</b:Guid>
    <b:Author>
      <b:Author>
        <b:Corporate>Welsh Government</b:Corporate>
      </b:Author>
    </b:Author>
    <b:Title>Curriculum for Wales: Developing a vision for curriculum design</b:Title>
    <b:Year>2020</b:Year>
    <b:City>Cardiff</b:City>
    <b:Publisher>Welsh Government</b:Publisher>
    <b:RefOrder>11</b:RefOrder>
  </b:Source>
  <b:Source>
    <b:Tag>Hay15</b:Tag>
    <b:SourceType>JournalArticle</b:SourceType>
    <b:Guid>{A95EB605-D8BE-264B-9E5C-039C5476B896}</b:Guid>
    <b:Title>Assessment is learning: the preposition vanishes</b:Title>
    <b:Year>2015</b:Year>
    <b:Author>
      <b:Author>
        <b:NameList>
          <b:Person>
            <b:Last>Hayward</b:Last>
            <b:First>Louise</b:First>
          </b:Person>
        </b:NameList>
      </b:Author>
    </b:Author>
    <b:JournalName>Assessment in Education: Principles, Policy &amp; Practice </b:JournalName>
    <b:Volume>22</b:Volume>
    <b:Issue>1</b:Issue>
    <b:Pages>27-43</b:Pages>
    <b:RefOrder>14</b:RefOrder>
  </b:Source>
  <b:Source>
    <b:Tag>Alo23</b:Tag>
    <b:SourceType>JournalArticle</b:SourceType>
    <b:Guid>{7B36810A-3679-B04F-B164-A22420B79D40}</b:Guid>
    <b:Author>
      <b:Author>
        <b:NameList>
          <b:Person>
            <b:Last>Aloisi</b:Last>
            <b:First>Cesare</b:First>
          </b:Person>
        </b:NameList>
      </b:Author>
    </b:Author>
    <b:Title>The future of standardised assessment: Validity and trust in algorithms for assessment and scoring</b:Title>
    <b:JournalName>European Journal of Education</b:JournalName>
    <b:Year>2023</b:Year>
    <b:Volume>58</b:Volume>
    <b:Issue>1</b:Issue>
    <b:Pages>98-110</b:Pages>
    <b:RefOrder>15</b:RefOrder>
  </b:Source>
  <b:Source>
    <b:Tag>Bea15</b:Tag>
    <b:SourceType>BookSection</b:SourceType>
    <b:Guid>{23BF6B04-22A0-C143-AD7C-9499379747D1}</b:Guid>
    <b:Author>
      <b:Author>
        <b:NameList>
          <b:Person>
            <b:Last>Beauchamp</b:Last>
            <b:First>Gary</b:First>
          </b:Person>
          <b:Person>
            <b:Last>Jephcote</b:Last>
            <b:First>Martin</b:First>
          </b:Person>
        </b:NameList>
      </b:Author>
    </b:Author>
    <b:Title>Seven: Teacher education in Wales: towards an enduring legacy?</b:Title>
    <b:Year>2015</b:Year>
    <b:Pages>109-124</b:Pages>
    <b:BookTitle>Teacher Education in Times of Change: Responding to challenges across the UK and Ireland</b:BookTitle>
    <b:City>Bristol</b:City>
    <b:Publisher>UK Policy Press</b:Publisher>
    <b:RefOrder>18</b:RefOrder>
  </b:Source>
  <b:Source>
    <b:Tag>Hay09</b:Tag>
    <b:SourceType>JournalArticle</b:SourceType>
    <b:Guid>{AFB51C8C-8BD7-7C4F-A052-A5763F6F2B44}</b:Guid>
    <b:Title>School Development Program Effects: Linking Implementation to Outcomes</b:Title>
    <b:Year>2009</b:Year>
    <b:Pages>71-85</b:Pages>
    <b:Author>
      <b:Author>
        <b:NameList>
          <b:Person>
            <b:Last>Haynes</b:Last>
            <b:First>Norris</b:First>
            <b:Middle>M</b:Middle>
          </b:Person>
          <b:Person>
            <b:Last>Emmons</b:Last>
            <b:First>Christine</b:First>
            <b:Middle>L</b:Middle>
          </b:Person>
          <b:Person>
            <b:Last>Woodruff</b:Last>
            <b:First>Darren</b:First>
            <b:Middle>W</b:Middle>
          </b:Person>
        </b:NameList>
      </b:Author>
    </b:Author>
    <b:JournalName>Journal of Education for Students Placed at Risk (JESPAR)</b:JournalName>
    <b:Volume>3</b:Volume>
    <b:Issue>1</b:Issue>
    <b:RefOrder>9</b:RefOrder>
  </b:Source>
  <b:Source>
    <b:Tag>Kle071</b:Tag>
    <b:SourceType>JournalArticle</b:SourceType>
    <b:Guid>{5055CBE3-D26B-124D-A32B-EBCEF3FAAEBC}</b:Guid>
    <b:Author>
      <b:Author>
        <b:NameList>
          <b:Person>
            <b:Last>Klein</b:Last>
            <b:First>J.</b:First>
          </b:Person>
        </b:NameList>
      </b:Author>
    </b:Author>
    <b:Title>The Contribution of a Simple Decision Process (SDP) to Reducing Biases in Educational Decisions</b:Title>
    <b:JournalName>Journal of Experiential Education</b:JournalName>
    <b:Year>2007</b:Year>
    <b:Volume>30</b:Volume>
    <b:Issue>2</b:Issue>
    <b:Pages>153-170</b:Pages>
    <b:RefOrder>10</b:RefOrder>
  </b:Source>
  <b:Source>
    <b:Tag>Joh10</b:Tag>
    <b:SourceType>JournalArticle</b:SourceType>
    <b:Guid>{8D4AB894-0F48-AD48-BCDC-889E71D0A254}</b:Guid>
    <b:Author>
      <b:Author>
        <b:NameList>
          <b:Person>
            <b:Last>Johnson</b:Last>
            <b:First>M.</b:First>
          </b:Person>
        </b:NameList>
      </b:Author>
    </b:Author>
    <b:Title>Enhancing learning, teaching, assessment and curriculum in higher education - By Veronica Bamber et al</b:Title>
    <b:JournalName>British Journal of Educational Technology</b:JournalName>
    <b:Year>2010</b:Year>
    <b:Volume>41</b:Volume>
    <b:Issue>2</b:Issue>
    <b:Pages>28-29</b:Pages>
    <b:RefOrder>12</b:RefOrder>
  </b:Source>
  <b:Source>
    <b:Tag>Dix16</b:Tag>
    <b:SourceType>JournalArticle</b:SourceType>
    <b:Guid>{CDF93609-99AF-4547-AE81-766F3FAE15C9}</b:Guid>
    <b:Author>
      <b:Author>
        <b:NameList>
          <b:Person>
            <b:Last>Dixson</b:Last>
            <b:First>Dante</b:First>
            <b:Middle>D.</b:Middle>
          </b:Person>
          <b:Person>
            <b:Last>Worrell</b:Last>
            <b:First>Frank</b:First>
            <b:Middle>C.</b:Middle>
          </b:Person>
        </b:NameList>
      </b:Author>
    </b:Author>
    <b:Title>Formative and Summative Assessment in the Classroom</b:Title>
    <b:JournalName>Theory Into Practice </b:JournalName>
    <b:Year>2016</b:Year>
    <b:Volume>55</b:Volume>
    <b:Issue>2</b:Issue>
    <b:Pages>153-159</b:Pages>
    <b:RefOrder>13</b:RefOrder>
  </b:Source>
  <b:Source>
    <b:Tag>Liu24</b:Tag>
    <b:SourceType>JournalArticle</b:SourceType>
    <b:Guid>{B3746DDB-C636-754B-A984-C2AECD7841A1}</b:Guid>
    <b:Author>
      <b:Author>
        <b:NameList>
          <b:Person>
            <b:Last>Liu</b:Last>
            <b:First>Mengran</b:First>
          </b:Person>
          <b:Person>
            <b:Last>Hedges</b:Last>
            <b:First>Helen</b:First>
          </b:Person>
          <b:Person>
            <b:Last>Maria</b:Last>
            <b:First>Cooper</b:First>
          </b:Person>
        </b:NameList>
      </b:Author>
    </b:Author>
    <b:Title>Effective collaborative learning for early childhood teachers: structural, motivational and sustainable features</b:Title>
    <b:JournalName>Professional Development in Education </b:JournalName>
    <b:Year>2024</b:Year>
    <b:Volume>50</b:Volume>
    <b:Issue>2</b:Issue>
    <b:Pages>420-438</b:Pages>
    <b:RefOrder>16</b:RefOrder>
  </b:Source>
  <b:Source>
    <b:Tag>Wil24</b:Tag>
    <b:SourceType>JournalArticle</b:SourceType>
    <b:Guid>{90CA9E3C-6FEF-104C-9282-EB00F8039DBE}</b:Guid>
    <b:Author>
      <b:Author>
        <b:NameList>
          <b:Person>
            <b:Last>Wildmon</b:Last>
            <b:First>M.,</b:First>
            <b:Middle>Anthony, K., &amp; Kamau, Z</b:Middle>
          </b:Person>
        </b:NameList>
      </b:Author>
    </b:Author>
    <b:Title>Identifying and Navigating the Barriers of Parental Involvement in Early Childhood Education</b:Title>
    <b:JournalName>Current Issues in Education’s </b:JournalName>
    <b:Year>2024</b:Year>
    <b:Volume>25</b:Volume>
    <b:Issue>1</b:Issue>
    <b:RefOrder>17</b:RefOrder>
  </b:Source>
  <b:Source>
    <b:Tag>Ben11</b:Tag>
    <b:SourceType>JournalArticle</b:SourceType>
    <b:Guid>{4C7CE0F1-D62A-7847-BA60-A297D9E1BD50}</b:Guid>
    <b:Author>
      <b:Author>
        <b:NameList>
          <b:Person>
            <b:Last>Bennett</b:Last>
            <b:First>R.</b:First>
            <b:Middle>E.</b:Middle>
          </b:Person>
        </b:NameList>
      </b:Author>
    </b:Author>
    <b:Title>Formative assessment: a critical review</b:Title>
    <b:JournalName>Assessment in Education: Principles, Policy &amp; Practice</b:JournalName>
    <b:Year>2011</b:Year>
    <b:Volume>18</b:Volume>
    <b:Issue>1</b:Issue>
    <b:Pages>5-25</b:Pages>
    <b:RefOrder>19</b:RefOrder>
  </b:Source>
  <b:Source>
    <b:Tag>Sar24</b:Tag>
    <b:SourceType>JournalArticle</b:SourceType>
    <b:Guid>{675DC868-086B-DF4E-ACEA-FB2FEBA166F4}</b:Guid>
    <b:Author>
      <b:Author>
        <b:NameList>
          <b:Person>
            <b:Last>Sarsale</b:Last>
            <b:First>M.</b:First>
          </b:Person>
          <b:Person>
            <b:Last>Alonzo</b:Last>
            <b:First>D.</b:First>
          </b:Person>
          <b:Person>
            <b:Last>Jumarito</b:Last>
            <b:First>M.</b:First>
            <b:Middle>A.</b:Middle>
          </b:Person>
          <b:Person>
            <b:Last>Garcia</b:Last>
            <b:First>C.</b:First>
          </b:Person>
          <b:Person>
            <b:Last>Molina</b:Last>
            <b:First>K.</b:First>
          </b:Person>
          <b:Person>
            <b:Last>Oo</b:Last>
            <b:First>C.</b:First>
            <b:Middle>Z.</b:Middle>
          </b:Person>
          <b:Person>
            <b:Last>Sy</b:Last>
            <b:First>F.</b:First>
            <b:Middle>A.</b:Middle>
          </b:Person>
          <b:Person>
            <b:Last>Yepes</b:Last>
            <b:First>P.</b:First>
            <b:Middle>I</b:Middle>
          </b:Person>
        </b:NameList>
      </b:Author>
    </b:Author>
    <b:Title>Parental involvement in assessment: Why, how and where to?</b:Title>
    <b:JournalName>Issues in Educational Research</b:JournalName>
    <b:Year>2024</b:Year>
    <b:Volume>34</b:Volume>
    <b:Issue>1</b:Issue>
    <b:Pages>235-260</b:Pages>
    <b:RefOrder>20</b:RefOrder>
  </b:Source>
  <b:Source>
    <b:Tag>Tei24</b:Tag>
    <b:SourceType>JournalArticle</b:SourceType>
    <b:Guid>{1AE938CF-9A67-AA40-83C1-BA34509E5517}</b:Guid>
    <b:Author>
      <b:Author>
        <b:NameList>
          <b:Person>
            <b:Last>Teital</b:Last>
            <b:First>Lee</b:First>
          </b:Person>
        </b:NameList>
      </b:Author>
    </b:Author>
    <b:Title>An Assessment Framework for Professional Development Schools: Going Beyond the Leap of Faith</b:Title>
    <b:JournalName>Journal of Teacher Education</b:JournalName>
    <b:Year>2024</b:Year>
    <b:Volume>52</b:Volume>
    <b:Issue>1</b:Issue>
    <b:Pages>57-69</b:Pages>
    <b:RefOrder>21</b:RefOrder>
  </b:Source>
</b:Sources>
</file>

<file path=customXml/itemProps1.xml><?xml version="1.0" encoding="utf-8"?>
<ds:datastoreItem xmlns:ds="http://schemas.openxmlformats.org/officeDocument/2006/customXml" ds:itemID="{6D24CAB0-6F48-1147-86C6-7E9102EBA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10</Pages>
  <Words>3602</Words>
  <Characters>20068</Characters>
  <Application>Microsoft Office Word</Application>
  <DocSecurity>0</DocSecurity>
  <Lines>802</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Bailey (2400710)</dc:creator>
  <cp:keywords/>
  <dc:description/>
  <cp:lastModifiedBy>Connor Bailey (2400710)</cp:lastModifiedBy>
  <cp:revision>43</cp:revision>
  <dcterms:created xsi:type="dcterms:W3CDTF">2025-02-28T22:21:00Z</dcterms:created>
  <dcterms:modified xsi:type="dcterms:W3CDTF">2025-03-03T11:31:00Z</dcterms:modified>
</cp:coreProperties>
</file>