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sz w:val="24"/>
          <w:szCs w:val="24"/>
        </w:rPr>
      </w:pPr>
      <w:r w:rsidDel="00000000" w:rsidR="00000000" w:rsidRPr="00000000">
        <w:rPr>
          <w:sz w:val="24"/>
          <w:szCs w:val="24"/>
        </w:rPr>
        <w:drawing>
          <wp:inline distB="114300" distT="114300" distL="114300" distR="114300">
            <wp:extent cx="2143125" cy="1371600"/>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2143125" cy="13716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both"/>
        <w:rPr>
          <w:sz w:val="24"/>
          <w:szCs w:val="24"/>
        </w:rPr>
      </w:pPr>
      <w:r w:rsidDel="00000000" w:rsidR="00000000" w:rsidRPr="00000000">
        <w:rPr>
          <w:rtl w:val="0"/>
        </w:rPr>
      </w:r>
    </w:p>
    <w:p w:rsidR="00000000" w:rsidDel="00000000" w:rsidP="00000000" w:rsidRDefault="00000000" w:rsidRPr="00000000" w14:paraId="00000003">
      <w:pPr>
        <w:pStyle w:val="Title"/>
        <w:spacing w:after="240" w:before="240" w:line="360" w:lineRule="auto"/>
        <w:jc w:val="both"/>
        <w:rPr>
          <w:b w:val="1"/>
          <w:bCs w:val="1"/>
          <w:sz w:val="38"/>
          <w:szCs w:val="38"/>
        </w:rPr>
      </w:pPr>
      <w:bookmarkStart w:colFirst="0" w:colLast="0" w:name="_4saq0ctja5w" w:id="0"/>
      <w:bookmarkEnd w:id="0"/>
      <w:r w:rsidDel="00000000" w:rsidR="00000000" w:rsidRPr="00000000">
        <w:rPr>
          <w:b w:val="1"/>
          <w:bCs w:val="1"/>
          <w:sz w:val="38"/>
          <w:szCs w:val="38"/>
          <w:rtl w:val="0"/>
        </w:rPr>
        <w:t xml:space="preserve">International Market Entry Strategy and Marketing Mix Analysis: Zara in the United Kingdom and India</w:t>
      </w:r>
    </w:p>
    <w:p w:rsidR="00000000" w:rsidDel="00000000" w:rsidP="00000000" w:rsidRDefault="00000000" w:rsidRPr="00000000" w14:paraId="00000004">
      <w:pPr>
        <w:spacing w:line="360" w:lineRule="auto"/>
        <w:jc w:val="both"/>
        <w:rPr/>
      </w:pPr>
      <w:r w:rsidDel="00000000" w:rsidR="00000000" w:rsidRPr="00000000">
        <w:rPr>
          <w:rtl w:val="0"/>
        </w:rPr>
      </w:r>
    </w:p>
    <w:p w:rsidR="00000000" w:rsidDel="00000000" w:rsidP="00000000" w:rsidRDefault="00000000" w:rsidRPr="00000000" w14:paraId="00000005">
      <w:pPr>
        <w:spacing w:line="360" w:lineRule="auto"/>
        <w:jc w:val="both"/>
        <w:rPr/>
      </w:pPr>
      <w:r w:rsidDel="00000000" w:rsidR="00000000" w:rsidRPr="00000000">
        <w:rPr>
          <w:rtl w:val="0"/>
        </w:rPr>
      </w:r>
    </w:p>
    <w:p w:rsidR="00000000" w:rsidDel="00000000" w:rsidP="00000000" w:rsidRDefault="00000000" w:rsidRPr="00000000" w14:paraId="00000006">
      <w:pPr>
        <w:spacing w:line="360" w:lineRule="auto"/>
        <w:jc w:val="both"/>
        <w:rPr/>
      </w:pPr>
      <w:r w:rsidDel="00000000" w:rsidR="00000000" w:rsidRPr="00000000">
        <w:rPr>
          <w:rtl w:val="0"/>
        </w:rPr>
      </w:r>
    </w:p>
    <w:p w:rsidR="00000000" w:rsidDel="00000000" w:rsidP="00000000" w:rsidRDefault="00000000" w:rsidRPr="00000000" w14:paraId="00000007">
      <w:pPr>
        <w:spacing w:line="360" w:lineRule="auto"/>
        <w:jc w:val="both"/>
        <w:rPr/>
      </w:pPr>
      <w:r w:rsidDel="00000000" w:rsidR="00000000" w:rsidRPr="00000000">
        <w:rPr>
          <w:rtl w:val="0"/>
        </w:rPr>
      </w:r>
    </w:p>
    <w:p w:rsidR="00000000" w:rsidDel="00000000" w:rsidP="00000000" w:rsidRDefault="00000000" w:rsidRPr="00000000" w14:paraId="00000008">
      <w:pPr>
        <w:spacing w:line="360" w:lineRule="auto"/>
        <w:jc w:val="both"/>
        <w:rPr/>
      </w:pPr>
      <w:r w:rsidDel="00000000" w:rsidR="00000000" w:rsidRPr="00000000">
        <w:rPr>
          <w:rtl w:val="0"/>
        </w:rPr>
      </w:r>
    </w:p>
    <w:p w:rsidR="00000000" w:rsidDel="00000000" w:rsidP="00000000" w:rsidRDefault="00000000" w:rsidRPr="00000000" w14:paraId="00000009">
      <w:pPr>
        <w:spacing w:line="360" w:lineRule="auto"/>
        <w:jc w:val="both"/>
        <w:rPr/>
      </w:pPr>
      <w:r w:rsidDel="00000000" w:rsidR="00000000" w:rsidRPr="00000000">
        <w:rPr>
          <w:rtl w:val="0"/>
        </w:rPr>
      </w:r>
    </w:p>
    <w:p w:rsidR="00000000" w:rsidDel="00000000" w:rsidP="00000000" w:rsidRDefault="00000000" w:rsidRPr="00000000" w14:paraId="0000000A">
      <w:pPr>
        <w:spacing w:line="360" w:lineRule="auto"/>
        <w:jc w:val="both"/>
        <w:rPr>
          <w:b w:val="1"/>
          <w:bCs w:val="1"/>
          <w:sz w:val="28"/>
          <w:szCs w:val="28"/>
        </w:rPr>
      </w:pPr>
      <w:r w:rsidDel="00000000" w:rsidR="00000000" w:rsidRPr="00000000">
        <w:rPr>
          <w:b w:val="1"/>
          <w:bCs w:val="1"/>
          <w:sz w:val="28"/>
          <w:szCs w:val="28"/>
          <w:rtl w:val="0"/>
        </w:rPr>
        <w:t xml:space="preserve">Student Name:</w:t>
      </w:r>
    </w:p>
    <w:p w:rsidR="00000000" w:rsidDel="00000000" w:rsidP="00000000" w:rsidRDefault="00000000" w:rsidRPr="00000000" w14:paraId="0000000B">
      <w:pPr>
        <w:spacing w:line="360" w:lineRule="auto"/>
        <w:jc w:val="both"/>
        <w:rPr>
          <w:sz w:val="28"/>
          <w:szCs w:val="28"/>
        </w:rPr>
      </w:pPr>
      <w:r w:rsidDel="00000000" w:rsidR="00000000" w:rsidRPr="00000000">
        <w:rPr>
          <w:b w:val="1"/>
          <w:bCs w:val="1"/>
          <w:sz w:val="28"/>
          <w:szCs w:val="28"/>
          <w:rtl w:val="0"/>
        </w:rPr>
        <w:t xml:space="preserve">Word Count: </w:t>
      </w:r>
      <w:r w:rsidDel="00000000" w:rsidR="00000000" w:rsidRPr="00000000">
        <w:rPr>
          <w:sz w:val="28"/>
          <w:szCs w:val="28"/>
          <w:rtl w:val="0"/>
        </w:rPr>
        <w:t xml:space="preserve">5114</w:t>
      </w:r>
    </w:p>
    <w:p w:rsidR="00000000" w:rsidDel="00000000" w:rsidP="00000000" w:rsidRDefault="00000000" w:rsidRPr="00000000" w14:paraId="0000000C">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D">
      <w:pPr>
        <w:spacing w:line="360" w:lineRule="auto"/>
        <w:jc w:val="both"/>
        <w:rPr>
          <w:b w:val="1"/>
          <w:bCs w:val="1"/>
          <w:sz w:val="32"/>
          <w:szCs w:val="32"/>
        </w:rPr>
      </w:pPr>
      <w:r w:rsidDel="00000000" w:rsidR="00000000" w:rsidRPr="00000000">
        <w:rPr>
          <w:b w:val="1"/>
          <w:bCs w:val="1"/>
          <w:sz w:val="32"/>
          <w:szCs w:val="32"/>
          <w:rtl w:val="0"/>
        </w:rPr>
        <w:t xml:space="preserve">Table of contents</w:t>
      </w:r>
    </w:p>
    <w:sdt>
      <w:sdtPr>
        <w:id w:val="-380214907"/>
        <w:docPartObj>
          <w:docPartGallery w:val="Table of Contents"/>
          <w:docPartUnique w:val="1"/>
        </w:docPartObj>
      </w:sdtPr>
      <w:sdtContent>
        <w:p w:rsidR="00000000" w:rsidDel="00000000" w:rsidP="00000000" w:rsidRDefault="00000000" w:rsidRPr="00000000" w14:paraId="0000000E">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5glu7ic0k44l">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1</w:t>
              <w:tab/>
              <w:t xml:space="preserve">3</w:t>
            </w:r>
          </w:hyperlink>
          <w:r w:rsidDel="00000000" w:rsidR="00000000" w:rsidRPr="00000000">
            <w:rPr>
              <w:rtl w:val="0"/>
            </w:rPr>
          </w:r>
        </w:p>
        <w:p w:rsidR="00000000" w:rsidDel="00000000" w:rsidP="00000000" w:rsidRDefault="00000000" w:rsidRPr="00000000" w14:paraId="0000000F">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3nzrir79pgi4">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8oyy54smy4ca">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 Overview and International Strategy of the company.</w:t>
              <w:tab/>
              <w:t xml:space="preserve">4</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ydmu003xzcw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2.1 Business Model</w:t>
              <w:tab/>
              <w:t xml:space="preserve">4</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v3sjz1ksr0d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2.2 Global Strategy Orientation</w:t>
              <w:tab/>
              <w:t xml:space="preserve">4</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busbrbju45vx">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3. Competitive PESTEL Analysis</w:t>
              <w:tab/>
              <w:t xml:space="preserve">5</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hlyyq5e102p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3.1 Political &amp; Legal Environment</w:t>
              <w:tab/>
              <w:t xml:space="preserve">5</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e60fk443g09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3.2 Economic Environment</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z26jus8ftr6w">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3.3 Social and Cultural Environment</w:t>
              <w:tab/>
              <w:t xml:space="preserve">6</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ru148fj6y4o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3.4 Technological Environment</w:t>
              <w:tab/>
              <w:t xml:space="preserve">7</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acxaz1mgkr4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3.5 Environmental Factors</w:t>
              <w:tab/>
              <w:t xml:space="preserve">7</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lnw3w8me7p9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Comparative Synthesis</w:t>
              <w:tab/>
              <w:t xml:space="preserve">8</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yue4rper2esx">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4. Comparative STP Analysis</w:t>
              <w:tab/>
              <w:t xml:space="preserve">8</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78fz1vbn83j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4.1 Segmentation</w:t>
              <w:tab/>
              <w:t xml:space="preserve">8</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tyfw2a71iz5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4.2 Targeting</w:t>
              <w:tab/>
              <w:t xml:space="preserve">9</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1tied0l96po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4.3 Positioning</w:t>
              <w:tab/>
              <w:t xml:space="preserve">10</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p7x2bwwqzxj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5. Comparative Marketing Mix- 7Ps</w:t>
              <w:tab/>
              <w:t xml:space="preserve">11</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60ymwm97k6n1">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5.1 Product</w:t>
              <w:tab/>
              <w:t xml:space="preserve">11</w:t>
            </w:r>
          </w:hyperlink>
          <w:r w:rsidDel="00000000" w:rsidR="00000000" w:rsidRPr="00000000">
            <w:rPr>
              <w:rtl w:val="0"/>
            </w:rPr>
          </w:r>
        </w:p>
        <w:p w:rsidR="00000000" w:rsidDel="00000000" w:rsidP="00000000" w:rsidRDefault="00000000" w:rsidRPr="00000000" w14:paraId="00000020">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60k8v7e4dzh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5.2 Price</w:t>
              <w:tab/>
              <w:t xml:space="preserve">12</w:t>
            </w:r>
          </w:hyperlink>
          <w:r w:rsidDel="00000000" w:rsidR="00000000" w:rsidRPr="00000000">
            <w:rPr>
              <w:rtl w:val="0"/>
            </w:rPr>
          </w:r>
        </w:p>
        <w:p w:rsidR="00000000" w:rsidDel="00000000" w:rsidP="00000000" w:rsidRDefault="00000000" w:rsidRPr="00000000" w14:paraId="00000021">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mxmwa6staji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5.3 Place</w:t>
              <w:tab/>
              <w:t xml:space="preserve">12</w:t>
            </w:r>
          </w:hyperlink>
          <w:r w:rsidDel="00000000" w:rsidR="00000000" w:rsidRPr="00000000">
            <w:rPr>
              <w:rtl w:val="0"/>
            </w:rPr>
          </w:r>
        </w:p>
        <w:p w:rsidR="00000000" w:rsidDel="00000000" w:rsidP="00000000" w:rsidRDefault="00000000" w:rsidRPr="00000000" w14:paraId="00000022">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lusnr4r1v1k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5.4 Promotion</w:t>
              <w:tab/>
              <w:t xml:space="preserve">13</w:t>
            </w:r>
          </w:hyperlink>
          <w:r w:rsidDel="00000000" w:rsidR="00000000" w:rsidRPr="00000000">
            <w:rPr>
              <w:rtl w:val="0"/>
            </w:rPr>
          </w:r>
        </w:p>
        <w:p w:rsidR="00000000" w:rsidDel="00000000" w:rsidP="00000000" w:rsidRDefault="00000000" w:rsidRPr="00000000" w14:paraId="00000023">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jvc25jkthov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5.5 People</w:t>
              <w:tab/>
              <w:t xml:space="preserve">13</w:t>
            </w:r>
          </w:hyperlink>
          <w:r w:rsidDel="00000000" w:rsidR="00000000" w:rsidRPr="00000000">
            <w:rPr>
              <w:rtl w:val="0"/>
            </w:rPr>
          </w:r>
        </w:p>
        <w:p w:rsidR="00000000" w:rsidDel="00000000" w:rsidP="00000000" w:rsidRDefault="00000000" w:rsidRPr="00000000" w14:paraId="00000024">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cxuzxj8cceo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5.6 Process</w:t>
              <w:tab/>
              <w:t xml:space="preserve">14</w:t>
            </w:r>
          </w:hyperlink>
          <w:r w:rsidDel="00000000" w:rsidR="00000000" w:rsidRPr="00000000">
            <w:rPr>
              <w:rtl w:val="0"/>
            </w:rPr>
          </w:r>
        </w:p>
        <w:p w:rsidR="00000000" w:rsidDel="00000000" w:rsidP="00000000" w:rsidRDefault="00000000" w:rsidRPr="00000000" w14:paraId="00000025">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77t5ln1rxyb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5.7 Physical Evidence</w:t>
              <w:tab/>
              <w:t xml:space="preserve">14</w:t>
            </w:r>
          </w:hyperlink>
          <w:r w:rsidDel="00000000" w:rsidR="00000000" w:rsidRPr="00000000">
            <w:rPr>
              <w:rtl w:val="0"/>
            </w:rPr>
          </w:r>
        </w:p>
        <w:p w:rsidR="00000000" w:rsidDel="00000000" w:rsidP="00000000" w:rsidRDefault="00000000" w:rsidRPr="00000000" w14:paraId="00000026">
          <w:pPr>
            <w:widowControl w:val="0"/>
            <w:tabs>
              <w:tab w:val="right" w:leader="none" w:pos="12000"/>
            </w:tabs>
            <w:spacing w:before="60" w:line="240" w:lineRule="auto"/>
            <w:ind w:left="360" w:firstLine="0"/>
            <w:rPr>
              <w:rFonts w:ascii="Arial" w:cs="Arial" w:eastAsia="Arial" w:hAnsi="Arial"/>
              <w:b w:val="0"/>
              <w:bCs w:val="0"/>
              <w:i w:val="0"/>
              <w:iCs w:val="0"/>
              <w:smallCaps w:val="0"/>
              <w:strike w:val="0"/>
              <w:color w:val="000000"/>
              <w:sz w:val="22"/>
              <w:szCs w:val="22"/>
              <w:u w:val="none"/>
              <w:shd w:fill="auto" w:val="clear"/>
              <w:vertAlign w:val="baseline"/>
            </w:rPr>
          </w:pPr>
          <w:hyperlink w:anchor="_7jtdyez83v6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Concluding 7Ps Evaluation</w:t>
              <w:tab/>
              <w:t xml:space="preserve">14</w:t>
            </w:r>
          </w:hyperlink>
          <w:r w:rsidDel="00000000" w:rsidR="00000000" w:rsidRPr="00000000">
            <w:rPr>
              <w:rtl w:val="0"/>
            </w:rPr>
          </w:r>
        </w:p>
        <w:p w:rsidR="00000000" w:rsidDel="00000000" w:rsidP="00000000" w:rsidRDefault="00000000" w:rsidRPr="00000000" w14:paraId="00000027">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geouu16i4onu">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6. Directional Development Strategy- India</w:t>
              <w:tab/>
              <w:t xml:space="preserve">15</w:t>
            </w:r>
          </w:hyperlink>
          <w:r w:rsidDel="00000000" w:rsidR="00000000" w:rsidRPr="00000000">
            <w:rPr>
              <w:rtl w:val="0"/>
            </w:rPr>
          </w:r>
        </w:p>
        <w:p w:rsidR="00000000" w:rsidDel="00000000" w:rsidP="00000000" w:rsidRDefault="00000000" w:rsidRPr="00000000" w14:paraId="00000028">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x1d9w8f826qb">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7. Ethical Evaluation</w:t>
              <w:tab/>
              <w:t xml:space="preserve">16</w:t>
            </w:r>
          </w:hyperlink>
          <w:r w:rsidDel="00000000" w:rsidR="00000000" w:rsidRPr="00000000">
            <w:rPr>
              <w:rtl w:val="0"/>
            </w:rPr>
          </w:r>
        </w:p>
        <w:p w:rsidR="00000000" w:rsidDel="00000000" w:rsidP="00000000" w:rsidRDefault="00000000" w:rsidRPr="00000000" w14:paraId="00000029">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ot04enukh9cg">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8. Strategic Recommendations</w:t>
              <w:tab/>
              <w:t xml:space="preserve">17</w:t>
            </w:r>
          </w:hyperlink>
          <w:r w:rsidDel="00000000" w:rsidR="00000000" w:rsidRPr="00000000">
            <w:rPr>
              <w:rtl w:val="0"/>
            </w:rPr>
          </w:r>
        </w:p>
        <w:p w:rsidR="00000000" w:rsidDel="00000000" w:rsidP="00000000" w:rsidRDefault="00000000" w:rsidRPr="00000000" w14:paraId="0000002A">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hzqhwy2ovgrc">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9. Conclusion</w:t>
              <w:tab/>
              <w:t xml:space="preserve">18</w:t>
            </w:r>
          </w:hyperlink>
          <w:r w:rsidDel="00000000" w:rsidR="00000000" w:rsidRPr="00000000">
            <w:rPr>
              <w:rtl w:val="0"/>
            </w:rPr>
          </w:r>
        </w:p>
        <w:p w:rsidR="00000000" w:rsidDel="00000000" w:rsidP="00000000" w:rsidRDefault="00000000" w:rsidRPr="00000000" w14:paraId="0000002B">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cwq7l815h4ie">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SECTION 2 – Reflective Account</w:t>
              <w:tab/>
              <w:t xml:space="preserve">19</w:t>
            </w:r>
          </w:hyperlink>
          <w:r w:rsidDel="00000000" w:rsidR="00000000" w:rsidRPr="00000000">
            <w:rPr>
              <w:rtl w:val="0"/>
            </w:rPr>
          </w:r>
        </w:p>
        <w:p w:rsidR="00000000" w:rsidDel="00000000" w:rsidP="00000000" w:rsidRDefault="00000000" w:rsidRPr="00000000" w14:paraId="0000002C">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wwovaf4hbh9d">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1. Description</w:t>
              <w:tab/>
              <w:t xml:space="preserve">19</w:t>
            </w:r>
          </w:hyperlink>
          <w:r w:rsidDel="00000000" w:rsidR="00000000" w:rsidRPr="00000000">
            <w:rPr>
              <w:rtl w:val="0"/>
            </w:rPr>
          </w:r>
        </w:p>
        <w:p w:rsidR="00000000" w:rsidDel="00000000" w:rsidP="00000000" w:rsidRDefault="00000000" w:rsidRPr="00000000" w14:paraId="0000002D">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zguys7ey0y7m">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2. Feelings</w:t>
              <w:tab/>
              <w:t xml:space="preserve">20</w:t>
            </w:r>
          </w:hyperlink>
          <w:r w:rsidDel="00000000" w:rsidR="00000000" w:rsidRPr="00000000">
            <w:rPr>
              <w:rtl w:val="0"/>
            </w:rPr>
          </w:r>
        </w:p>
        <w:p w:rsidR="00000000" w:rsidDel="00000000" w:rsidP="00000000" w:rsidRDefault="00000000" w:rsidRPr="00000000" w14:paraId="0000002E">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bw27r0ju2d26">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3. Evaluation</w:t>
              <w:tab/>
              <w:t xml:space="preserve">20</w:t>
            </w:r>
          </w:hyperlink>
          <w:r w:rsidDel="00000000" w:rsidR="00000000" w:rsidRPr="00000000">
            <w:rPr>
              <w:rtl w:val="0"/>
            </w:rPr>
          </w:r>
        </w:p>
        <w:p w:rsidR="00000000" w:rsidDel="00000000" w:rsidP="00000000" w:rsidRDefault="00000000" w:rsidRPr="00000000" w14:paraId="0000002F">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2pmuu5js4t6i">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4. Analysis</w:t>
              <w:tab/>
              <w:t xml:space="preserve">21</w:t>
            </w:r>
          </w:hyperlink>
          <w:r w:rsidDel="00000000" w:rsidR="00000000" w:rsidRPr="00000000">
            <w:rPr>
              <w:rtl w:val="0"/>
            </w:rPr>
          </w:r>
        </w:p>
        <w:p w:rsidR="00000000" w:rsidDel="00000000" w:rsidP="00000000" w:rsidRDefault="00000000" w:rsidRPr="00000000" w14:paraId="00000030">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g68ywhkf1etz">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5. Conclusion</w:t>
              <w:tab/>
              <w:t xml:space="preserve">21</w:t>
            </w:r>
          </w:hyperlink>
          <w:r w:rsidDel="00000000" w:rsidR="00000000" w:rsidRPr="00000000">
            <w:rPr>
              <w:rtl w:val="0"/>
            </w:rPr>
          </w:r>
        </w:p>
        <w:p w:rsidR="00000000" w:rsidDel="00000000" w:rsidP="00000000" w:rsidRDefault="00000000" w:rsidRPr="00000000" w14:paraId="00000031">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2eqn3z9qudfq">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6. Action Plan</w:t>
              <w:tab/>
              <w:t xml:space="preserve">22</w:t>
            </w:r>
          </w:hyperlink>
          <w:r w:rsidDel="00000000" w:rsidR="00000000" w:rsidRPr="00000000">
            <w:rPr>
              <w:rtl w:val="0"/>
            </w:rPr>
          </w:r>
        </w:p>
        <w:p w:rsidR="00000000" w:rsidDel="00000000" w:rsidP="00000000" w:rsidRDefault="00000000" w:rsidRPr="00000000" w14:paraId="00000032">
          <w:pPr>
            <w:widowControl w:val="0"/>
            <w:tabs>
              <w:tab w:val="right" w:leader="none" w:pos="12000"/>
            </w:tabs>
            <w:spacing w:before="60" w:line="240" w:lineRule="auto"/>
            <w:rPr>
              <w:rFonts w:ascii="Arial" w:cs="Arial" w:eastAsia="Arial" w:hAnsi="Arial"/>
              <w:b w:val="1"/>
              <w:bCs w:val="1"/>
              <w:i w:val="0"/>
              <w:iCs w:val="0"/>
              <w:smallCaps w:val="0"/>
              <w:strike w:val="0"/>
              <w:color w:val="000000"/>
              <w:sz w:val="22"/>
              <w:szCs w:val="22"/>
              <w:u w:val="none"/>
              <w:shd w:fill="auto" w:val="clear"/>
              <w:vertAlign w:val="baseline"/>
            </w:rPr>
          </w:pPr>
          <w:hyperlink w:anchor="_794chalg01xu">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Reference list</w:t>
              <w:tab/>
              <w:t xml:space="preserve">23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spacing w:line="360" w:lineRule="auto"/>
        <w:jc w:val="both"/>
        <w:rPr>
          <w:b w:val="1"/>
          <w:bCs w:val="1"/>
          <w:sz w:val="32"/>
          <w:szCs w:val="32"/>
        </w:rPr>
      </w:pP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spacing w:after="120" w:before="120" w:line="360" w:lineRule="auto"/>
        <w:jc w:val="both"/>
        <w:rPr>
          <w:b w:val="1"/>
          <w:bCs w:val="1"/>
          <w:sz w:val="32"/>
          <w:szCs w:val="32"/>
        </w:rPr>
      </w:pPr>
      <w:bookmarkStart w:colFirst="0" w:colLast="0" w:name="_5glu7ic0k44l" w:id="1"/>
      <w:bookmarkEnd w:id="1"/>
      <w:r w:rsidDel="00000000" w:rsidR="00000000" w:rsidRPr="00000000">
        <w:rPr>
          <w:b w:val="1"/>
          <w:bCs w:val="1"/>
          <w:sz w:val="32"/>
          <w:szCs w:val="32"/>
          <w:rtl w:val="0"/>
        </w:rPr>
        <w:t xml:space="preserve">SECTION 1 </w:t>
      </w:r>
    </w:p>
    <w:p w:rsidR="00000000" w:rsidDel="00000000" w:rsidP="00000000" w:rsidRDefault="00000000" w:rsidRPr="00000000" w14:paraId="00000036">
      <w:pPr>
        <w:pStyle w:val="Heading1"/>
        <w:keepNext w:val="0"/>
        <w:keepLines w:val="0"/>
        <w:spacing w:after="80" w:line="360" w:lineRule="auto"/>
        <w:jc w:val="both"/>
        <w:rPr>
          <w:b w:val="1"/>
          <w:bCs w:val="1"/>
          <w:sz w:val="32"/>
          <w:szCs w:val="32"/>
        </w:rPr>
      </w:pPr>
      <w:bookmarkStart w:colFirst="0" w:colLast="0" w:name="_3nzrir79pgi4" w:id="2"/>
      <w:bookmarkEnd w:id="2"/>
      <w:r w:rsidDel="00000000" w:rsidR="00000000" w:rsidRPr="00000000">
        <w:rPr>
          <w:b w:val="1"/>
          <w:bCs w:val="1"/>
          <w:sz w:val="32"/>
          <w:szCs w:val="32"/>
          <w:rtl w:val="0"/>
        </w:rPr>
        <w:t xml:space="preserve">1. Introduction</w:t>
      </w:r>
    </w:p>
    <w:p w:rsidR="00000000" w:rsidDel="00000000" w:rsidP="00000000" w:rsidRDefault="00000000" w:rsidRPr="00000000" w14:paraId="00000037">
      <w:pPr>
        <w:spacing w:after="240" w:before="240" w:line="360" w:lineRule="auto"/>
        <w:jc w:val="both"/>
        <w:rPr>
          <w:sz w:val="24"/>
          <w:szCs w:val="24"/>
        </w:rPr>
      </w:pPr>
      <w:r w:rsidDel="00000000" w:rsidR="00000000" w:rsidRPr="00000000">
        <w:rPr>
          <w:sz w:val="24"/>
          <w:szCs w:val="24"/>
          <w:rtl w:val="0"/>
        </w:rPr>
        <w:t xml:space="preserve">The globalisation of fashion retail has accelerated cross-border expansion, enabling brands to operate across culturally and economically diverse markets. However, international growth generates a strategic tension between maintaining global brand standardisation and adapting marketing strategies to local conditions. For fast-fashion retailers, this balance is particularly critical. Short product life cycles and trend responsiveness require operational consistency, yet consumer behaviour remains shaped by socio-cultural norms, income structures, and regulatory environments. Firms expanding between mature and emerging markets must therefore determine the extent to which global efficiencies can be preserved without undermining local relevance.</w:t>
      </w:r>
    </w:p>
    <w:p w:rsidR="00000000" w:rsidDel="00000000" w:rsidP="00000000" w:rsidRDefault="00000000" w:rsidRPr="00000000" w14:paraId="00000038">
      <w:pPr>
        <w:spacing w:after="240" w:before="240" w:line="360" w:lineRule="auto"/>
        <w:jc w:val="both"/>
        <w:rPr>
          <w:sz w:val="24"/>
          <w:szCs w:val="24"/>
        </w:rPr>
      </w:pPr>
      <w:r w:rsidDel="00000000" w:rsidR="00000000" w:rsidRPr="00000000">
        <w:rPr>
          <w:sz w:val="24"/>
          <w:szCs w:val="24"/>
          <w:rtl w:val="0"/>
        </w:rPr>
        <w:t xml:space="preserve">Zara represents a leading example of a globally integrated fast-fashion retailer, recognised for its vertically coordinated supply chain and rapid speed-to-market capabilities. The United Kingdom reflects a mature, highly competitive retail environment characterised by strong purchasing power and advanced omnichannel infrastructure (Zhang et al., 2021). In contrast, India represents a high-growth emerging economy marked by income disparities, evolving consumer aspirations, and culturally embedded purchasing practices. The structural differences between these markets provide a valuable context for evaluating international marketing strategy.</w:t>
      </w:r>
    </w:p>
    <w:p w:rsidR="00000000" w:rsidDel="00000000" w:rsidP="00000000" w:rsidRDefault="00000000" w:rsidRPr="00000000" w14:paraId="00000039">
      <w:pPr>
        <w:spacing w:after="240" w:before="240" w:line="360" w:lineRule="auto"/>
        <w:jc w:val="both"/>
        <w:rPr>
          <w:sz w:val="24"/>
          <w:szCs w:val="24"/>
        </w:rPr>
      </w:pPr>
      <w:r w:rsidDel="00000000" w:rsidR="00000000" w:rsidRPr="00000000">
        <w:rPr>
          <w:sz w:val="24"/>
          <w:szCs w:val="24"/>
          <w:rtl w:val="0"/>
        </w:rPr>
        <w:t xml:space="preserve">This report critically assesses Zara’s market entry and marketing mix in the UK and India, arguing that while the brand maintains a largely standardised global identity, its operations in India demonstrate selective strategic adaptation driven primarily by socio-cultural and economic factors.</w:t>
      </w:r>
    </w:p>
    <w:p w:rsidR="00000000" w:rsidDel="00000000" w:rsidP="00000000" w:rsidRDefault="00000000" w:rsidRPr="00000000" w14:paraId="0000003A">
      <w:pPr>
        <w:pStyle w:val="Heading1"/>
        <w:spacing w:after="120" w:before="120" w:line="360" w:lineRule="auto"/>
        <w:jc w:val="both"/>
        <w:rPr>
          <w:b w:val="1"/>
          <w:bCs w:val="1"/>
          <w:sz w:val="32"/>
          <w:szCs w:val="32"/>
        </w:rPr>
      </w:pPr>
      <w:bookmarkStart w:colFirst="0" w:colLast="0" w:name="_8oyy54smy4ca" w:id="3"/>
      <w:bookmarkEnd w:id="3"/>
      <w:r w:rsidDel="00000000" w:rsidR="00000000" w:rsidRPr="00000000">
        <w:rPr>
          <w:b w:val="1"/>
          <w:bCs w:val="1"/>
          <w:sz w:val="32"/>
          <w:szCs w:val="32"/>
          <w:rtl w:val="0"/>
        </w:rPr>
        <w:t xml:space="preserve">2. Overview and International Strategy of the company.</w:t>
      </w:r>
    </w:p>
    <w:p w:rsidR="00000000" w:rsidDel="00000000" w:rsidP="00000000" w:rsidRDefault="00000000" w:rsidRPr="00000000" w14:paraId="0000003B">
      <w:pPr>
        <w:pStyle w:val="Heading2"/>
        <w:spacing w:after="120" w:before="120" w:line="360" w:lineRule="auto"/>
        <w:jc w:val="both"/>
        <w:rPr>
          <w:b w:val="1"/>
          <w:bCs w:val="1"/>
          <w:sz w:val="28"/>
          <w:szCs w:val="28"/>
        </w:rPr>
      </w:pPr>
      <w:bookmarkStart w:colFirst="0" w:colLast="0" w:name="_ydmu003xzcwy" w:id="4"/>
      <w:bookmarkEnd w:id="4"/>
      <w:r w:rsidDel="00000000" w:rsidR="00000000" w:rsidRPr="00000000">
        <w:rPr>
          <w:b w:val="1"/>
          <w:bCs w:val="1"/>
          <w:sz w:val="28"/>
          <w:szCs w:val="28"/>
          <w:rtl w:val="0"/>
        </w:rPr>
        <w:t xml:space="preserve">2.1 Business Model</w:t>
      </w:r>
    </w:p>
    <w:p w:rsidR="00000000" w:rsidDel="00000000" w:rsidP="00000000" w:rsidRDefault="00000000" w:rsidRPr="00000000" w14:paraId="0000003C">
      <w:pPr>
        <w:spacing w:line="360" w:lineRule="auto"/>
        <w:jc w:val="both"/>
        <w:rPr>
          <w:sz w:val="24"/>
          <w:szCs w:val="24"/>
        </w:rPr>
      </w:pPr>
      <w:r w:rsidDel="00000000" w:rsidR="00000000" w:rsidRPr="00000000">
        <w:rPr>
          <w:sz w:val="24"/>
          <w:szCs w:val="24"/>
          <w:rtl w:val="0"/>
        </w:rPr>
        <w:t xml:space="preserve">Zara operates under a fast-fashion business model characterised by rapid product development, short production cycles, and continuous in-store assortment renewal. Unlike traditional apparel retailers reliant on outsourced manufacturing and long forecasting horizons, Zara’s vertically integrated structure enables close coordination between design, production, and distribution (Nguyen, 2023). This integration significantly reduces lead times, enhances responsiveness to emerging trends, and limits inventory risk. Centralised control over logistics reinforces speed-to-market advantages, while limited production volumes create perceived scarcity, encouraging repeat purchases. Collectively, these operational efficiencies underpin Zara’s competitive advantage and support a coherent global brand identity across markets.</w:t>
      </w:r>
      <w:r w:rsidDel="00000000" w:rsidR="00000000" w:rsidRPr="00000000">
        <w:rPr>
          <w:rtl w:val="0"/>
        </w:rPr>
      </w:r>
    </w:p>
    <w:p w:rsidR="00000000" w:rsidDel="00000000" w:rsidP="00000000" w:rsidRDefault="00000000" w:rsidRPr="00000000" w14:paraId="0000003D">
      <w:pPr>
        <w:pStyle w:val="Heading2"/>
        <w:spacing w:after="120" w:before="120" w:line="360" w:lineRule="auto"/>
        <w:jc w:val="both"/>
        <w:rPr>
          <w:b w:val="1"/>
          <w:bCs w:val="1"/>
          <w:sz w:val="28"/>
          <w:szCs w:val="28"/>
        </w:rPr>
      </w:pPr>
      <w:bookmarkStart w:colFirst="0" w:colLast="0" w:name="_v3sjz1ksr0dr" w:id="5"/>
      <w:bookmarkEnd w:id="5"/>
      <w:r w:rsidDel="00000000" w:rsidR="00000000" w:rsidRPr="00000000">
        <w:rPr>
          <w:b w:val="1"/>
          <w:bCs w:val="1"/>
          <w:sz w:val="28"/>
          <w:szCs w:val="28"/>
          <w:rtl w:val="0"/>
        </w:rPr>
        <w:t xml:space="preserve">2.2 Global Strategy Orientation</w:t>
      </w:r>
    </w:p>
    <w:p w:rsidR="00000000" w:rsidDel="00000000" w:rsidP="00000000" w:rsidRDefault="00000000" w:rsidRPr="00000000" w14:paraId="0000003E">
      <w:pPr>
        <w:spacing w:after="120" w:before="120" w:line="360" w:lineRule="auto"/>
        <w:jc w:val="both"/>
        <w:rPr>
          <w:sz w:val="24"/>
          <w:szCs w:val="24"/>
        </w:rPr>
      </w:pPr>
      <w:r w:rsidDel="00000000" w:rsidR="00000000" w:rsidRPr="00000000">
        <w:rPr>
          <w:sz w:val="24"/>
          <w:szCs w:val="24"/>
          <w:rtl w:val="0"/>
        </w:rPr>
        <w:t xml:space="preserve">Within the international strategy, Zara is commonly regarded as having a truly standardised global strategy, with the focus on a uniform store design, centralised product design, and uniform branding. The theory of standardisation proposes that the efficiency of the world, cost management, as well as brand consistency, is optimized when organizations reduce local differences (Lin, Xiaoyu and Jianqiang, 2023). Nevertheless, the global strategy framework developed by Bartlett and Ghoshal lays emphasis on the conflict between global and local responsiveness, suggesting that multinational companies need to decide how to choose between efficiency and local responsiveness.</w:t>
      </w:r>
    </w:p>
    <w:p w:rsidR="00000000" w:rsidDel="00000000" w:rsidP="00000000" w:rsidRDefault="00000000" w:rsidRPr="00000000" w14:paraId="0000003F">
      <w:pPr>
        <w:spacing w:after="120" w:before="120" w:line="360" w:lineRule="auto"/>
        <w:jc w:val="both"/>
        <w:rPr>
          <w:sz w:val="24"/>
          <w:szCs w:val="24"/>
        </w:rPr>
      </w:pPr>
      <w:r w:rsidDel="00000000" w:rsidR="00000000" w:rsidRPr="00000000">
        <w:rPr>
          <w:sz w:val="24"/>
          <w:szCs w:val="24"/>
          <w:rtl w:val="0"/>
        </w:rPr>
        <w:t xml:space="preserve">Practically, Zara seems to be acting under a transnational orientation, being highly integrated globally but selectively responsive to the local aspect, including product selection and pricing. This leads to a vital question: does Zara operate towards global standardisation or is the fact that its operations are flexible a form of strategic, yet what I am terming, globalisation? This balance is especially apparent when one compares its strategies in mature economies like the UK and in developing economies like India.</w:t>
      </w:r>
    </w:p>
    <w:p w:rsidR="00000000" w:rsidDel="00000000" w:rsidP="00000000" w:rsidRDefault="00000000" w:rsidRPr="00000000" w14:paraId="00000040">
      <w:pPr>
        <w:pStyle w:val="Heading1"/>
        <w:spacing w:before="120" w:line="360" w:lineRule="auto"/>
        <w:jc w:val="both"/>
        <w:rPr>
          <w:b w:val="1"/>
          <w:bCs w:val="1"/>
          <w:sz w:val="32"/>
          <w:szCs w:val="32"/>
        </w:rPr>
      </w:pPr>
      <w:bookmarkStart w:colFirst="0" w:colLast="0" w:name="_busbrbju45vx" w:id="6"/>
      <w:bookmarkEnd w:id="6"/>
      <w:r w:rsidDel="00000000" w:rsidR="00000000" w:rsidRPr="00000000">
        <w:rPr>
          <w:b w:val="1"/>
          <w:bCs w:val="1"/>
          <w:sz w:val="32"/>
          <w:szCs w:val="32"/>
          <w:rtl w:val="0"/>
        </w:rPr>
        <w:t xml:space="preserve">3. Competitive PESTEL Analysis</w:t>
      </w:r>
    </w:p>
    <w:p w:rsidR="00000000" w:rsidDel="00000000" w:rsidP="00000000" w:rsidRDefault="00000000" w:rsidRPr="00000000" w14:paraId="00000041">
      <w:pPr>
        <w:pStyle w:val="Heading2"/>
        <w:spacing w:after="120" w:before="120" w:line="360" w:lineRule="auto"/>
        <w:jc w:val="both"/>
        <w:rPr>
          <w:b w:val="1"/>
          <w:bCs w:val="1"/>
          <w:sz w:val="28"/>
          <w:szCs w:val="28"/>
        </w:rPr>
      </w:pPr>
      <w:bookmarkStart w:colFirst="0" w:colLast="0" w:name="_hlyyq5e102p8" w:id="7"/>
      <w:bookmarkEnd w:id="7"/>
      <w:r w:rsidDel="00000000" w:rsidR="00000000" w:rsidRPr="00000000">
        <w:rPr>
          <w:b w:val="1"/>
          <w:bCs w:val="1"/>
          <w:sz w:val="28"/>
          <w:szCs w:val="28"/>
          <w:rtl w:val="0"/>
        </w:rPr>
        <w:t xml:space="preserve">3.1 Political &amp; Legal Environment</w:t>
      </w:r>
    </w:p>
    <w:p w:rsidR="00000000" w:rsidDel="00000000" w:rsidP="00000000" w:rsidRDefault="00000000" w:rsidRPr="00000000" w14:paraId="00000042">
      <w:pPr>
        <w:spacing w:after="120" w:before="120" w:line="360" w:lineRule="auto"/>
        <w:jc w:val="both"/>
        <w:rPr>
          <w:sz w:val="24"/>
          <w:szCs w:val="24"/>
        </w:rPr>
      </w:pPr>
      <w:r w:rsidDel="00000000" w:rsidR="00000000" w:rsidRPr="00000000">
        <w:rPr>
          <w:sz w:val="24"/>
          <w:szCs w:val="24"/>
          <w:rtl w:val="0"/>
        </w:rPr>
        <w:t xml:space="preserve">The United Kingdom has a politically stable and institutionally predictable environment marked with a transparent governance structure, robust rule of law, and well-defined labour and consumer protection regulations (Wisniewski et al., 2024). Tough employment laws, advertising regulations, and rising sustainability reporting burdens both put compliance pressure on and bring predictability to operations. Conversely, India offers a more intricate regulatory environment in the form of changing policies of foreign direct investment (FDI), the retail sector, and bureaucracy that may postpone expansion choices. Despite India liberalising the single-brand retail FDI regulations, administrative disintegration among states enhances regulatory risks.</w:t>
      </w:r>
    </w:p>
    <w:p w:rsidR="00000000" w:rsidDel="00000000" w:rsidP="00000000" w:rsidRDefault="00000000" w:rsidRPr="00000000" w14:paraId="00000043">
      <w:pPr>
        <w:spacing w:after="120" w:before="120" w:line="360" w:lineRule="auto"/>
        <w:jc w:val="both"/>
        <w:rPr>
          <w:sz w:val="24"/>
          <w:szCs w:val="24"/>
        </w:rPr>
      </w:pPr>
      <w:r w:rsidDel="00000000" w:rsidR="00000000" w:rsidRPr="00000000">
        <w:rPr>
          <w:sz w:val="24"/>
          <w:szCs w:val="24"/>
          <w:rtl w:val="0"/>
        </w:rPr>
        <w:t xml:space="preserve">In the case of Zara, this opposition is a trade-off between predictability in regulation and procedural complexity. The UK has a strict standard of compliance, especially regarding the sustainability and labour regulations, but the institutional clarity minimises strategic uncertainty (Garcia-Torea, Luque-Vílchez and Rodríguez-Gutiérrez, 2024). India, in its turn, needs more regulation and local relationships, which would impede growth but promise great prospects. Therefore, the strategic risk in India is higher compared to the stability of the UK market from an operational perspective.</w:t>
      </w:r>
    </w:p>
    <w:p w:rsidR="00000000" w:rsidDel="00000000" w:rsidP="00000000" w:rsidRDefault="00000000" w:rsidRPr="00000000" w14:paraId="00000044">
      <w:pPr>
        <w:pStyle w:val="Heading2"/>
        <w:spacing w:after="120" w:before="120" w:line="360" w:lineRule="auto"/>
        <w:jc w:val="both"/>
        <w:rPr>
          <w:b w:val="1"/>
          <w:bCs w:val="1"/>
          <w:sz w:val="28"/>
          <w:szCs w:val="28"/>
        </w:rPr>
      </w:pPr>
      <w:bookmarkStart w:colFirst="0" w:colLast="0" w:name="_e60fk443g09e" w:id="8"/>
      <w:bookmarkEnd w:id="8"/>
      <w:r w:rsidDel="00000000" w:rsidR="00000000" w:rsidRPr="00000000">
        <w:rPr>
          <w:b w:val="1"/>
          <w:bCs w:val="1"/>
          <w:sz w:val="28"/>
          <w:szCs w:val="28"/>
          <w:rtl w:val="0"/>
        </w:rPr>
        <w:t xml:space="preserve">3.2 Economic Environment</w:t>
      </w:r>
    </w:p>
    <w:p w:rsidR="00000000" w:rsidDel="00000000" w:rsidP="00000000" w:rsidRDefault="00000000" w:rsidRPr="00000000" w14:paraId="00000045">
      <w:pPr>
        <w:spacing w:after="240" w:before="240" w:line="360" w:lineRule="auto"/>
        <w:jc w:val="both"/>
        <w:rPr>
          <w:sz w:val="24"/>
          <w:szCs w:val="24"/>
        </w:rPr>
      </w:pPr>
      <w:r w:rsidDel="00000000" w:rsidR="00000000" w:rsidRPr="00000000">
        <w:rPr>
          <w:sz w:val="24"/>
          <w:szCs w:val="24"/>
          <w:rtl w:val="0"/>
        </w:rPr>
        <w:t xml:space="preserve">The economic divergence between the United Kingdom and India significantly shapes Zara’s strategic positioning and market accessibility. The UK, as a high-income economy with relatively stable inflation and strong purchasing power, supports discretionary expenditure on fashion. Consumers are accustomed to mid-market price points, enabling Zara to compete effectively within a saturated but stable fast-fashion segment (Erthal, 2025). Income distribution is comparatively less extreme, allowing broader demographic reach and reinforcing Zara’s positioning as accessible premium fashion.</w:t>
      </w:r>
    </w:p>
    <w:p w:rsidR="00000000" w:rsidDel="00000000" w:rsidP="00000000" w:rsidRDefault="00000000" w:rsidRPr="00000000" w14:paraId="00000046">
      <w:pPr>
        <w:spacing w:after="240" w:before="240" w:line="360" w:lineRule="auto"/>
        <w:jc w:val="both"/>
        <w:rPr>
          <w:sz w:val="24"/>
          <w:szCs w:val="24"/>
        </w:rPr>
      </w:pPr>
      <w:r w:rsidDel="00000000" w:rsidR="00000000" w:rsidRPr="00000000">
        <w:rPr>
          <w:sz w:val="24"/>
          <w:szCs w:val="24"/>
          <w:rtl w:val="0"/>
        </w:rPr>
        <w:t xml:space="preserve">In contrast, India’s substantially lower GDP per capita and pronounced income inequality create heightened price sensitivity and segmented purchasing behaviour. Although the expanding urban middle class presents considerable growth potential, disposable income remains unevenly distributed. Consequently, identical global pricing structures result in higher relative cost when adjusted to income levels. This transforms Zara’s perceived value proposition: while positioned as affordable and trend-led in the UK, it is interpreted as an aspirational and status-oriented international brand in India.</w:t>
      </w:r>
    </w:p>
    <w:p w:rsidR="00000000" w:rsidDel="00000000" w:rsidP="00000000" w:rsidRDefault="00000000" w:rsidRPr="00000000" w14:paraId="00000047">
      <w:pPr>
        <w:spacing w:after="240" w:before="240" w:line="360" w:lineRule="auto"/>
        <w:jc w:val="both"/>
        <w:rPr>
          <w:sz w:val="24"/>
          <w:szCs w:val="24"/>
        </w:rPr>
      </w:pPr>
      <w:r w:rsidDel="00000000" w:rsidR="00000000" w:rsidRPr="00000000">
        <w:rPr>
          <w:sz w:val="24"/>
          <w:szCs w:val="24"/>
          <w:rtl w:val="0"/>
        </w:rPr>
        <w:t xml:space="preserve">This economic asymmetry raises a strategic tension. Although globally aligned pricing supports margin consistency and operational simplicity, it simultaneously alters brand meaning across markets (Schill and Nixon, 2024). The question therefore emerges whether standardised pricing enhances efficiency at the expense of long-term market penetration in emerging economies. Economic context, rather than deliberate repositioning, thus indirectly reshapes Zara’s competitive identity across the two markets.</w:t>
      </w:r>
      <w:r w:rsidDel="00000000" w:rsidR="00000000" w:rsidRPr="00000000">
        <w:rPr>
          <w:rtl w:val="0"/>
        </w:rPr>
      </w:r>
    </w:p>
    <w:p w:rsidR="00000000" w:rsidDel="00000000" w:rsidP="00000000" w:rsidRDefault="00000000" w:rsidRPr="00000000" w14:paraId="00000048">
      <w:pPr>
        <w:pStyle w:val="Heading2"/>
        <w:spacing w:after="120" w:before="120" w:line="360" w:lineRule="auto"/>
        <w:jc w:val="both"/>
        <w:rPr>
          <w:b w:val="1"/>
          <w:bCs w:val="1"/>
          <w:sz w:val="28"/>
          <w:szCs w:val="28"/>
        </w:rPr>
      </w:pPr>
      <w:bookmarkStart w:colFirst="0" w:colLast="0" w:name="_z26jus8ftr6w" w:id="9"/>
      <w:bookmarkEnd w:id="9"/>
      <w:r w:rsidDel="00000000" w:rsidR="00000000" w:rsidRPr="00000000">
        <w:rPr>
          <w:b w:val="1"/>
          <w:bCs w:val="1"/>
          <w:sz w:val="28"/>
          <w:szCs w:val="28"/>
          <w:rtl w:val="0"/>
        </w:rPr>
        <w:t xml:space="preserve">3.3 Social and Cultural Environment</w:t>
      </w:r>
    </w:p>
    <w:p w:rsidR="00000000" w:rsidDel="00000000" w:rsidP="00000000" w:rsidRDefault="00000000" w:rsidRPr="00000000" w14:paraId="00000049">
      <w:pPr>
        <w:spacing w:line="360" w:lineRule="auto"/>
        <w:jc w:val="both"/>
        <w:rPr>
          <w:sz w:val="24"/>
          <w:szCs w:val="24"/>
        </w:rPr>
      </w:pPr>
      <w:r w:rsidDel="00000000" w:rsidR="00000000" w:rsidRPr="00000000">
        <w:rPr>
          <w:sz w:val="24"/>
          <w:szCs w:val="24"/>
          <w:rtl w:val="0"/>
        </w:rPr>
        <w:t xml:space="preserve">The socio-cultural differences between the UK and India are an important aspect that affects the consumer behaviour and marketing adjustment. The individualistic culture of the UK promotes fashion consumption because of its personal expression and responsiveness to the trend (Ray and Nayak, 2023). The consumer is quite a free agent when it comes to making buying decisions and is becoming more aware of the sustainability issue. On the contrary, the more collectivist orientation in India means that it is more focused on social conformity, family influence and occasion-based purchasing behaviour. The tastes of products are influenced by the norms of modesty, the cycles of festivals, and climate conditions in such aspects as the length of the garment, the choice of the fabric and style. Such cultural differences will require selective accommodation of products as well as promotional communication, proving that culture limits absolute global standardisation.</w:t>
      </w:r>
      <w:r w:rsidDel="00000000" w:rsidR="00000000" w:rsidRPr="00000000">
        <w:rPr>
          <w:rtl w:val="0"/>
        </w:rPr>
      </w:r>
    </w:p>
    <w:p w:rsidR="00000000" w:rsidDel="00000000" w:rsidP="00000000" w:rsidRDefault="00000000" w:rsidRPr="00000000" w14:paraId="0000004A">
      <w:pPr>
        <w:pStyle w:val="Heading2"/>
        <w:spacing w:after="120" w:before="120" w:line="360" w:lineRule="auto"/>
        <w:jc w:val="both"/>
        <w:rPr>
          <w:b w:val="1"/>
          <w:bCs w:val="1"/>
          <w:sz w:val="28"/>
          <w:szCs w:val="28"/>
        </w:rPr>
      </w:pPr>
      <w:bookmarkStart w:colFirst="0" w:colLast="0" w:name="_ru148fj6y4oc" w:id="10"/>
      <w:bookmarkEnd w:id="10"/>
      <w:r w:rsidDel="00000000" w:rsidR="00000000" w:rsidRPr="00000000">
        <w:rPr>
          <w:b w:val="1"/>
          <w:bCs w:val="1"/>
          <w:sz w:val="28"/>
          <w:szCs w:val="28"/>
          <w:rtl w:val="0"/>
        </w:rPr>
        <w:t xml:space="preserve">3.4 Technological Environment</w:t>
      </w:r>
    </w:p>
    <w:p w:rsidR="00000000" w:rsidDel="00000000" w:rsidP="00000000" w:rsidRDefault="00000000" w:rsidRPr="00000000" w14:paraId="0000004B">
      <w:pPr>
        <w:spacing w:after="120" w:before="120" w:line="360" w:lineRule="auto"/>
        <w:jc w:val="both"/>
        <w:rPr>
          <w:sz w:val="24"/>
          <w:szCs w:val="24"/>
        </w:rPr>
      </w:pPr>
      <w:r w:rsidDel="00000000" w:rsidR="00000000" w:rsidRPr="00000000">
        <w:rPr>
          <w:sz w:val="24"/>
          <w:szCs w:val="24"/>
          <w:rtl w:val="0"/>
        </w:rPr>
        <w:t xml:space="preserve">The UK enjoys one of the most well-developed infrastructures of the omnichannel, highly stratified logistics networks, and vast digital integration, which creates a smooth experience of online-to-offline retail. As India undergoes a fast digitalization and rise in smartphone network, it still has issues with infrastructure and logistics within its different regions (Kuteyi and Winkler, 2022). As a result, the responsiveness of the supply chain and omnichannel implementation at Zara can be better performed in the UK, and India demands flexible coordination of logistics to retain the speed-to-market levels.</w:t>
      </w:r>
    </w:p>
    <w:p w:rsidR="00000000" w:rsidDel="00000000" w:rsidP="00000000" w:rsidRDefault="00000000" w:rsidRPr="00000000" w14:paraId="0000004C">
      <w:pPr>
        <w:pStyle w:val="Heading2"/>
        <w:spacing w:after="120" w:before="120" w:line="360" w:lineRule="auto"/>
        <w:jc w:val="both"/>
        <w:rPr>
          <w:b w:val="1"/>
          <w:bCs w:val="1"/>
          <w:sz w:val="28"/>
          <w:szCs w:val="28"/>
        </w:rPr>
      </w:pPr>
      <w:bookmarkStart w:colFirst="0" w:colLast="0" w:name="_acxaz1mgkr48" w:id="11"/>
      <w:bookmarkEnd w:id="11"/>
      <w:r w:rsidDel="00000000" w:rsidR="00000000" w:rsidRPr="00000000">
        <w:rPr>
          <w:b w:val="1"/>
          <w:bCs w:val="1"/>
          <w:sz w:val="28"/>
          <w:szCs w:val="28"/>
          <w:rtl w:val="0"/>
        </w:rPr>
        <w:t xml:space="preserve">3.5 Environmental Factors</w:t>
      </w:r>
    </w:p>
    <w:p w:rsidR="00000000" w:rsidDel="00000000" w:rsidP="00000000" w:rsidRDefault="00000000" w:rsidRPr="00000000" w14:paraId="0000004D">
      <w:pPr>
        <w:spacing w:after="120" w:before="120" w:line="360" w:lineRule="auto"/>
        <w:jc w:val="both"/>
        <w:rPr>
          <w:sz w:val="24"/>
          <w:szCs w:val="24"/>
        </w:rPr>
      </w:pPr>
      <w:r w:rsidDel="00000000" w:rsidR="00000000" w:rsidRPr="00000000">
        <w:rPr>
          <w:sz w:val="24"/>
          <w:szCs w:val="24"/>
          <w:rtl w:val="0"/>
        </w:rPr>
        <w:t xml:space="preserve">The two markets are also differentiated by environmental expectations. Sustainability talk is a mainstream discourse in the UK, where consumer activism and regulatory practices have been highly focused on the environmental impact of fast fashion. Consumerism is getting more and more ethical. Sustainability awareness is increasing in India, though regulation and consumer activism are relatively weak.</w:t>
      </w:r>
    </w:p>
    <w:p w:rsidR="00000000" w:rsidDel="00000000" w:rsidP="00000000" w:rsidRDefault="00000000" w:rsidRPr="00000000" w14:paraId="0000004E">
      <w:pPr>
        <w:spacing w:after="120" w:before="120" w:line="360" w:lineRule="auto"/>
        <w:jc w:val="both"/>
        <w:rPr>
          <w:sz w:val="24"/>
          <w:szCs w:val="24"/>
        </w:rPr>
      </w:pPr>
      <w:r w:rsidDel="00000000" w:rsidR="00000000" w:rsidRPr="00000000">
        <w:rPr>
          <w:sz w:val="24"/>
          <w:szCs w:val="24"/>
          <w:rtl w:val="0"/>
        </w:rPr>
        <w:t xml:space="preserve">This would indicate that Zara can be more strategic in their sustainability messages in the UK, where the reputational risk is greater and more obvious, and that in India, sustainability messages can put more weight on aspirational branding and less on environmental positioning (Trbovsek, 2025). This unequal focus signifies marketing fine-tuning.</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spacing w:after="120" w:before="120" w:line="360" w:lineRule="auto"/>
              <w:jc w:val="center"/>
              <w:rPr>
                <w:sz w:val="24"/>
                <w:szCs w:val="24"/>
              </w:rPr>
            </w:pPr>
            <w:r w:rsidDel="00000000" w:rsidR="00000000" w:rsidRPr="00000000">
              <w:rPr>
                <w:b w:val="1"/>
                <w:bCs w:val="1"/>
                <w:sz w:val="24"/>
                <w:szCs w:val="24"/>
                <w:rtl w:val="0"/>
              </w:rPr>
              <w:t xml:space="preserve">Factor</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spacing w:after="120" w:before="120" w:line="360" w:lineRule="auto"/>
              <w:jc w:val="center"/>
              <w:rPr>
                <w:sz w:val="24"/>
                <w:szCs w:val="24"/>
              </w:rPr>
            </w:pPr>
            <w:r w:rsidDel="00000000" w:rsidR="00000000" w:rsidRPr="00000000">
              <w:rPr>
                <w:b w:val="1"/>
                <w:bCs w:val="1"/>
                <w:sz w:val="24"/>
                <w:szCs w:val="24"/>
                <w:rtl w:val="0"/>
              </w:rPr>
              <w:t xml:space="preserve">UK</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spacing w:after="120" w:before="120" w:line="360" w:lineRule="auto"/>
              <w:jc w:val="center"/>
              <w:rPr>
                <w:sz w:val="24"/>
                <w:szCs w:val="24"/>
              </w:rPr>
            </w:pPr>
            <w:r w:rsidDel="00000000" w:rsidR="00000000" w:rsidRPr="00000000">
              <w:rPr>
                <w:b w:val="1"/>
                <w:bCs w:val="1"/>
                <w:sz w:val="24"/>
                <w:szCs w:val="24"/>
                <w:rtl w:val="0"/>
              </w:rPr>
              <w:t xml:space="preserve">India</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spacing w:after="120" w:before="120" w:line="360" w:lineRule="auto"/>
              <w:jc w:val="center"/>
              <w:rPr>
                <w:sz w:val="24"/>
                <w:szCs w:val="24"/>
              </w:rPr>
            </w:pPr>
            <w:r w:rsidDel="00000000" w:rsidR="00000000" w:rsidRPr="00000000">
              <w:rPr>
                <w:b w:val="1"/>
                <w:bCs w:val="1"/>
                <w:sz w:val="24"/>
                <w:szCs w:val="24"/>
                <w:rtl w:val="0"/>
              </w:rPr>
              <w:t xml:space="preserve">Strategic Implication</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3">
            <w:pPr>
              <w:spacing w:after="120" w:before="120" w:line="360" w:lineRule="auto"/>
              <w:jc w:val="center"/>
              <w:rPr>
                <w:sz w:val="24"/>
                <w:szCs w:val="24"/>
              </w:rPr>
            </w:pPr>
            <w:r w:rsidDel="00000000" w:rsidR="00000000" w:rsidRPr="00000000">
              <w:rPr>
                <w:sz w:val="24"/>
                <w:szCs w:val="24"/>
                <w:rtl w:val="0"/>
              </w:rPr>
              <w:t xml:space="preserve">Political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spacing w:after="120" w:before="120" w:line="360" w:lineRule="auto"/>
              <w:jc w:val="center"/>
              <w:rPr>
                <w:sz w:val="24"/>
                <w:szCs w:val="24"/>
              </w:rPr>
            </w:pPr>
            <w:r w:rsidDel="00000000" w:rsidR="00000000" w:rsidRPr="00000000">
              <w:rPr>
                <w:sz w:val="24"/>
                <w:szCs w:val="24"/>
                <w:rtl w:val="0"/>
              </w:rPr>
              <w:t xml:space="preserve">Stable, strict labour laws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spacing w:after="120" w:before="120" w:line="360" w:lineRule="auto"/>
              <w:jc w:val="center"/>
              <w:rPr>
                <w:sz w:val="24"/>
                <w:szCs w:val="24"/>
              </w:rPr>
            </w:pPr>
            <w:r w:rsidDel="00000000" w:rsidR="00000000" w:rsidRPr="00000000">
              <w:rPr>
                <w:sz w:val="24"/>
                <w:szCs w:val="24"/>
                <w:rtl w:val="0"/>
              </w:rPr>
              <w:t xml:space="preserve">FDI complexity, bureaucracy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spacing w:after="120" w:before="120" w:line="360" w:lineRule="auto"/>
              <w:jc w:val="center"/>
              <w:rPr>
                <w:sz w:val="24"/>
                <w:szCs w:val="24"/>
              </w:rPr>
            </w:pPr>
            <w:r w:rsidDel="00000000" w:rsidR="00000000" w:rsidRPr="00000000">
              <w:rPr>
                <w:sz w:val="24"/>
                <w:szCs w:val="24"/>
                <w:rtl w:val="0"/>
              </w:rPr>
              <w:t xml:space="preserve">Higher operational risk in India</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spacing w:after="120" w:before="120" w:line="360" w:lineRule="auto"/>
              <w:jc w:val="center"/>
              <w:rPr>
                <w:sz w:val="24"/>
                <w:szCs w:val="24"/>
              </w:rPr>
            </w:pPr>
            <w:r w:rsidDel="00000000" w:rsidR="00000000" w:rsidRPr="00000000">
              <w:rPr>
                <w:sz w:val="24"/>
                <w:szCs w:val="24"/>
                <w:rtl w:val="0"/>
              </w:rPr>
              <w:t xml:space="preserve">Economic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spacing w:after="120" w:before="120" w:line="360" w:lineRule="auto"/>
              <w:jc w:val="center"/>
              <w:rPr>
                <w:sz w:val="24"/>
                <w:szCs w:val="24"/>
              </w:rPr>
            </w:pPr>
            <w:r w:rsidDel="00000000" w:rsidR="00000000" w:rsidRPr="00000000">
              <w:rPr>
                <w:sz w:val="24"/>
                <w:szCs w:val="24"/>
                <w:rtl w:val="0"/>
              </w:rPr>
              <w:t xml:space="preserve">High purchasing power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spacing w:after="120" w:before="120" w:line="360" w:lineRule="auto"/>
              <w:jc w:val="center"/>
              <w:rPr>
                <w:sz w:val="24"/>
                <w:szCs w:val="24"/>
              </w:rPr>
            </w:pPr>
            <w:r w:rsidDel="00000000" w:rsidR="00000000" w:rsidRPr="00000000">
              <w:rPr>
                <w:sz w:val="24"/>
                <w:szCs w:val="24"/>
                <w:rtl w:val="0"/>
              </w:rPr>
              <w:t xml:space="preserve">Income inequality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spacing w:after="120" w:before="120" w:line="360" w:lineRule="auto"/>
              <w:jc w:val="center"/>
              <w:rPr>
                <w:sz w:val="24"/>
                <w:szCs w:val="24"/>
              </w:rPr>
            </w:pPr>
            <w:r w:rsidDel="00000000" w:rsidR="00000000" w:rsidRPr="00000000">
              <w:rPr>
                <w:sz w:val="24"/>
                <w:szCs w:val="24"/>
                <w:rtl w:val="0"/>
              </w:rPr>
              <w:t xml:space="preserve">Aspirational positioning in India</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spacing w:after="120" w:before="120" w:line="360" w:lineRule="auto"/>
              <w:jc w:val="center"/>
              <w:rPr>
                <w:sz w:val="24"/>
                <w:szCs w:val="24"/>
              </w:rPr>
            </w:pPr>
            <w:r w:rsidDel="00000000" w:rsidR="00000000" w:rsidRPr="00000000">
              <w:rPr>
                <w:sz w:val="24"/>
                <w:szCs w:val="24"/>
                <w:rtl w:val="0"/>
              </w:rPr>
              <w:t xml:space="preserve">Social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spacing w:after="120" w:before="120" w:line="360" w:lineRule="auto"/>
              <w:jc w:val="center"/>
              <w:rPr>
                <w:sz w:val="24"/>
                <w:szCs w:val="24"/>
              </w:rPr>
            </w:pPr>
            <w:r w:rsidDel="00000000" w:rsidR="00000000" w:rsidRPr="00000000">
              <w:rPr>
                <w:sz w:val="24"/>
                <w:szCs w:val="24"/>
                <w:rtl w:val="0"/>
              </w:rPr>
              <w:t xml:space="preserve">Individualistic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spacing w:after="120" w:before="120" w:line="360" w:lineRule="auto"/>
              <w:jc w:val="center"/>
              <w:rPr>
                <w:sz w:val="24"/>
                <w:szCs w:val="24"/>
              </w:rPr>
            </w:pPr>
            <w:r w:rsidDel="00000000" w:rsidR="00000000" w:rsidRPr="00000000">
              <w:rPr>
                <w:sz w:val="24"/>
                <w:szCs w:val="24"/>
                <w:rtl w:val="0"/>
              </w:rPr>
              <w:t xml:space="preserve">Collectivist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spacing w:after="120" w:before="120" w:line="360" w:lineRule="auto"/>
              <w:jc w:val="center"/>
              <w:rPr>
                <w:sz w:val="24"/>
                <w:szCs w:val="24"/>
              </w:rPr>
            </w:pPr>
            <w:r w:rsidDel="00000000" w:rsidR="00000000" w:rsidRPr="00000000">
              <w:rPr>
                <w:sz w:val="24"/>
                <w:szCs w:val="24"/>
                <w:rtl w:val="0"/>
              </w:rPr>
              <w:t xml:space="preserve">Product &amp; promo adaptation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F">
            <w:pPr>
              <w:spacing w:after="120" w:before="120" w:line="360" w:lineRule="auto"/>
              <w:jc w:val="center"/>
              <w:rPr>
                <w:sz w:val="24"/>
                <w:szCs w:val="24"/>
              </w:rPr>
            </w:pPr>
            <w:r w:rsidDel="00000000" w:rsidR="00000000" w:rsidRPr="00000000">
              <w:rPr>
                <w:sz w:val="24"/>
                <w:szCs w:val="24"/>
                <w:rtl w:val="0"/>
              </w:rPr>
              <w:t xml:space="preserve">Tech</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spacing w:after="120" w:before="120" w:line="360" w:lineRule="auto"/>
              <w:jc w:val="center"/>
              <w:rPr>
                <w:sz w:val="24"/>
                <w:szCs w:val="24"/>
              </w:rPr>
            </w:pPr>
            <w:r w:rsidDel="00000000" w:rsidR="00000000" w:rsidRPr="00000000">
              <w:rPr>
                <w:sz w:val="24"/>
                <w:szCs w:val="24"/>
                <w:rtl w:val="0"/>
              </w:rPr>
              <w:t xml:space="preserve">Advanced omnichannel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spacing w:after="120" w:before="120" w:line="360" w:lineRule="auto"/>
              <w:jc w:val="center"/>
              <w:rPr>
                <w:sz w:val="24"/>
                <w:szCs w:val="24"/>
              </w:rPr>
            </w:pPr>
            <w:r w:rsidDel="00000000" w:rsidR="00000000" w:rsidRPr="00000000">
              <w:rPr>
                <w:sz w:val="24"/>
                <w:szCs w:val="24"/>
                <w:rtl w:val="0"/>
              </w:rPr>
              <w:t xml:space="preserve">Growing but uneven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spacing w:after="120" w:before="120" w:line="360" w:lineRule="auto"/>
              <w:jc w:val="center"/>
              <w:rPr>
                <w:sz w:val="24"/>
                <w:szCs w:val="24"/>
              </w:rPr>
            </w:pPr>
            <w:r w:rsidDel="00000000" w:rsidR="00000000" w:rsidRPr="00000000">
              <w:rPr>
                <w:sz w:val="24"/>
                <w:szCs w:val="24"/>
                <w:rtl w:val="0"/>
              </w:rPr>
              <w:t xml:space="preserve">Logistics flexibility needed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3">
            <w:pPr>
              <w:spacing w:after="120" w:before="120" w:line="360" w:lineRule="auto"/>
              <w:jc w:val="center"/>
              <w:rPr>
                <w:sz w:val="24"/>
                <w:szCs w:val="24"/>
              </w:rPr>
            </w:pPr>
            <w:r w:rsidDel="00000000" w:rsidR="00000000" w:rsidRPr="00000000">
              <w:rPr>
                <w:sz w:val="24"/>
                <w:szCs w:val="24"/>
                <w:rtl w:val="0"/>
              </w:rPr>
              <w:t xml:space="preserve">Environmental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spacing w:after="120" w:before="120" w:line="360" w:lineRule="auto"/>
              <w:jc w:val="center"/>
              <w:rPr>
                <w:sz w:val="24"/>
                <w:szCs w:val="24"/>
              </w:rPr>
            </w:pPr>
            <w:r w:rsidDel="00000000" w:rsidR="00000000" w:rsidRPr="00000000">
              <w:rPr>
                <w:sz w:val="24"/>
                <w:szCs w:val="24"/>
                <w:rtl w:val="0"/>
              </w:rPr>
              <w:t xml:space="preserve">Strong sustainability activism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spacing w:after="120" w:before="120" w:line="360" w:lineRule="auto"/>
              <w:jc w:val="center"/>
              <w:rPr>
                <w:sz w:val="24"/>
                <w:szCs w:val="24"/>
              </w:rPr>
            </w:pPr>
            <w:r w:rsidDel="00000000" w:rsidR="00000000" w:rsidRPr="00000000">
              <w:rPr>
                <w:sz w:val="24"/>
                <w:szCs w:val="24"/>
                <w:rtl w:val="0"/>
              </w:rPr>
              <w:t xml:space="preserve">Growing awareness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spacing w:after="120" w:before="120" w:line="360" w:lineRule="auto"/>
              <w:jc w:val="center"/>
              <w:rPr>
                <w:sz w:val="24"/>
                <w:szCs w:val="24"/>
              </w:rPr>
            </w:pPr>
            <w:r w:rsidDel="00000000" w:rsidR="00000000" w:rsidRPr="00000000">
              <w:rPr>
                <w:sz w:val="24"/>
                <w:szCs w:val="24"/>
                <w:rtl w:val="0"/>
              </w:rPr>
              <w:t xml:space="preserve">Ethical emphasis varies</w:t>
            </w:r>
          </w:p>
        </w:tc>
      </w:tr>
    </w:tbl>
    <w:p w:rsidR="00000000" w:rsidDel="00000000" w:rsidP="00000000" w:rsidRDefault="00000000" w:rsidRPr="00000000" w14:paraId="00000067">
      <w:pPr>
        <w:spacing w:after="120" w:before="120" w:line="360" w:lineRule="auto"/>
        <w:jc w:val="center"/>
        <w:rPr>
          <w:b w:val="1"/>
          <w:bCs w:val="1"/>
          <w:sz w:val="24"/>
          <w:szCs w:val="24"/>
        </w:rPr>
      </w:pPr>
      <w:r w:rsidDel="00000000" w:rsidR="00000000" w:rsidRPr="00000000">
        <w:rPr>
          <w:b w:val="1"/>
          <w:bCs w:val="1"/>
          <w:sz w:val="24"/>
          <w:szCs w:val="24"/>
          <w:rtl w:val="0"/>
        </w:rPr>
        <w:t xml:space="preserve">Figure 1: Comparative PESTEL Analysis – UK vs India</w:t>
      </w:r>
    </w:p>
    <w:p w:rsidR="00000000" w:rsidDel="00000000" w:rsidP="00000000" w:rsidRDefault="00000000" w:rsidRPr="00000000" w14:paraId="00000068">
      <w:pPr>
        <w:spacing w:after="120" w:before="120" w:line="360" w:lineRule="auto"/>
        <w:jc w:val="center"/>
        <w:rPr>
          <w:i w:val="1"/>
          <w:iCs w:val="1"/>
          <w:sz w:val="24"/>
          <w:szCs w:val="24"/>
        </w:rPr>
      </w:pPr>
      <w:r w:rsidDel="00000000" w:rsidR="00000000" w:rsidRPr="00000000">
        <w:rPr>
          <w:b w:val="1"/>
          <w:bCs w:val="1"/>
          <w:i w:val="1"/>
          <w:iCs w:val="1"/>
          <w:sz w:val="24"/>
          <w:szCs w:val="24"/>
          <w:rtl w:val="0"/>
        </w:rPr>
        <w:t xml:space="preserve">Source:</w:t>
      </w:r>
      <w:r w:rsidDel="00000000" w:rsidR="00000000" w:rsidRPr="00000000">
        <w:rPr>
          <w:i w:val="1"/>
          <w:iCs w:val="1"/>
          <w:sz w:val="24"/>
          <w:szCs w:val="24"/>
          <w:rtl w:val="0"/>
        </w:rPr>
        <w:t xml:space="preserve"> selfmade</w:t>
      </w:r>
    </w:p>
    <w:p w:rsidR="00000000" w:rsidDel="00000000" w:rsidP="00000000" w:rsidRDefault="00000000" w:rsidRPr="00000000" w14:paraId="00000069">
      <w:pPr>
        <w:pStyle w:val="Heading2"/>
        <w:spacing w:after="120" w:before="120" w:line="360" w:lineRule="auto"/>
        <w:jc w:val="both"/>
        <w:rPr>
          <w:b w:val="1"/>
          <w:bCs w:val="1"/>
          <w:sz w:val="28"/>
          <w:szCs w:val="28"/>
        </w:rPr>
      </w:pPr>
      <w:bookmarkStart w:colFirst="0" w:colLast="0" w:name="_lnw3w8me7p9d" w:id="12"/>
      <w:bookmarkEnd w:id="12"/>
      <w:r w:rsidDel="00000000" w:rsidR="00000000" w:rsidRPr="00000000">
        <w:rPr>
          <w:b w:val="1"/>
          <w:bCs w:val="1"/>
          <w:sz w:val="28"/>
          <w:szCs w:val="28"/>
          <w:rtl w:val="0"/>
        </w:rPr>
        <w:t xml:space="preserve">Comparative Synthesis</w:t>
      </w:r>
    </w:p>
    <w:p w:rsidR="00000000" w:rsidDel="00000000" w:rsidP="00000000" w:rsidRDefault="00000000" w:rsidRPr="00000000" w14:paraId="0000006A">
      <w:pPr>
        <w:spacing w:after="120" w:before="120" w:line="360" w:lineRule="auto"/>
        <w:jc w:val="both"/>
        <w:rPr>
          <w:sz w:val="24"/>
          <w:szCs w:val="24"/>
        </w:rPr>
      </w:pPr>
      <w:r w:rsidDel="00000000" w:rsidR="00000000" w:rsidRPr="00000000">
        <w:rPr>
          <w:sz w:val="24"/>
          <w:szCs w:val="24"/>
          <w:rtl w:val="0"/>
        </w:rPr>
        <w:t xml:space="preserve">On the whole, the UK offers competitive intensity but a predictable institutional environment, whereas India creates higher strategic complexity as a result of regulatory ambiguity, income inequality, and highly developed socio-cultural diversity. As such, India needs more adaptive sensitivity, especially in pricing, product adjustment, and promotional framing, which reiterates the point that Zara's global standardisation is tempered by selective local responsiveness.</w:t>
      </w:r>
    </w:p>
    <w:p w:rsidR="00000000" w:rsidDel="00000000" w:rsidP="00000000" w:rsidRDefault="00000000" w:rsidRPr="00000000" w14:paraId="0000006B">
      <w:pPr>
        <w:pStyle w:val="Heading1"/>
        <w:spacing w:after="120" w:before="120" w:line="360" w:lineRule="auto"/>
        <w:jc w:val="both"/>
        <w:rPr>
          <w:b w:val="1"/>
          <w:bCs w:val="1"/>
          <w:sz w:val="32"/>
          <w:szCs w:val="32"/>
        </w:rPr>
      </w:pPr>
      <w:bookmarkStart w:colFirst="0" w:colLast="0" w:name="_yue4rper2esx" w:id="13"/>
      <w:bookmarkEnd w:id="13"/>
      <w:r w:rsidDel="00000000" w:rsidR="00000000" w:rsidRPr="00000000">
        <w:rPr>
          <w:b w:val="1"/>
          <w:bCs w:val="1"/>
          <w:sz w:val="32"/>
          <w:szCs w:val="32"/>
          <w:rtl w:val="0"/>
        </w:rPr>
        <w:t xml:space="preserve">4. Comparative STP Analysis</w:t>
      </w:r>
    </w:p>
    <w:p w:rsidR="00000000" w:rsidDel="00000000" w:rsidP="00000000" w:rsidRDefault="00000000" w:rsidRPr="00000000" w14:paraId="0000006C">
      <w:pPr>
        <w:pStyle w:val="Heading2"/>
        <w:spacing w:after="120" w:before="120" w:line="360" w:lineRule="auto"/>
        <w:jc w:val="both"/>
        <w:rPr>
          <w:b w:val="1"/>
          <w:bCs w:val="1"/>
          <w:sz w:val="28"/>
          <w:szCs w:val="28"/>
        </w:rPr>
      </w:pPr>
      <w:bookmarkStart w:colFirst="0" w:colLast="0" w:name="_78fz1vbn83jh" w:id="14"/>
      <w:bookmarkEnd w:id="14"/>
      <w:r w:rsidDel="00000000" w:rsidR="00000000" w:rsidRPr="00000000">
        <w:rPr>
          <w:b w:val="1"/>
          <w:bCs w:val="1"/>
          <w:sz w:val="28"/>
          <w:szCs w:val="28"/>
          <w:rtl w:val="0"/>
        </w:rPr>
        <w:t xml:space="preserve">4.1 Segmentation</w:t>
      </w:r>
    </w:p>
    <w:p w:rsidR="00000000" w:rsidDel="00000000" w:rsidP="00000000" w:rsidRDefault="00000000" w:rsidRPr="00000000" w14:paraId="0000006D">
      <w:pPr>
        <w:spacing w:after="120" w:before="120" w:line="360" w:lineRule="auto"/>
        <w:jc w:val="both"/>
        <w:rPr>
          <w:sz w:val="24"/>
          <w:szCs w:val="24"/>
        </w:rPr>
      </w:pPr>
      <w:r w:rsidDel="00000000" w:rsidR="00000000" w:rsidRPr="00000000">
        <w:rPr>
          <w:sz w:val="24"/>
          <w:szCs w:val="24"/>
          <w:rtl w:val="0"/>
        </w:rPr>
        <w:t xml:space="preserve">The United Kingdom and India have different market structures and purchasing power of consumers, as indicated by the segmentation strategies (John, Shobayo and Ogunleye, 2023). In the UK, Zara has a highly competitive and developed fashion market, which allows broad demographic segmentation. The brand also targets a broad age demographic, especially young professionals and fashion-oriented millennials, but also targets value-oriented consumers who want to be aligned with the trends without paying luxury prices. This is psycho-graphically characterised by high fashion involvement, sensitivity to trends, and growing awareness of sustainability among UK consumers. This enables Zara to be placed in various segments of the lifestyle in a comparatively homogeneous high-income environment.</w:t>
      </w:r>
    </w:p>
    <w:p w:rsidR="00000000" w:rsidDel="00000000" w:rsidP="00000000" w:rsidRDefault="00000000" w:rsidRPr="00000000" w14:paraId="0000006E">
      <w:pPr>
        <w:spacing w:after="120" w:before="120" w:line="360" w:lineRule="auto"/>
        <w:jc w:val="both"/>
        <w:rPr>
          <w:sz w:val="24"/>
          <w:szCs w:val="24"/>
        </w:rPr>
      </w:pPr>
      <w:r w:rsidDel="00000000" w:rsidR="00000000" w:rsidRPr="00000000">
        <w:rPr>
          <w:sz w:val="24"/>
          <w:szCs w:val="24"/>
          <w:rtl w:val="0"/>
        </w:rPr>
        <w:t xml:space="preserve">Conversely, segmentation in India is bound to be narrower. Zara mainly targets urban upper-middle-class customers who are based in urban centres due to their low average level of income and sensitivity to price (Priya, Gawade and Abhyankar, 2022). These are consumers who are generally younger, globally exposed, and digitally active, and driven by aspirational consumption behaviour. The buying behaviour of fashion in India can be largely associated with status signalling and social visibility, which makes Zara a global lifestyle brand and not just a trend-following retail store. This means that Zara will be more income-selective and geographically concentrated in its segmentation in India.</w:t>
      </w:r>
    </w:p>
    <w:p w:rsidR="00000000" w:rsidDel="00000000" w:rsidP="00000000" w:rsidRDefault="00000000" w:rsidRPr="00000000" w14:paraId="0000006F">
      <w:pPr>
        <w:spacing w:after="120" w:before="120" w:line="360" w:lineRule="auto"/>
        <w:jc w:val="both"/>
        <w:rPr>
          <w:sz w:val="24"/>
          <w:szCs w:val="24"/>
        </w:rPr>
      </w:pPr>
      <w:r w:rsidDel="00000000" w:rsidR="00000000" w:rsidRPr="00000000">
        <w:rPr>
          <w:sz w:val="24"/>
          <w:szCs w:val="24"/>
          <w:rtl w:val="0"/>
        </w:rPr>
        <w:t xml:space="preserve">This begs a vital question: Does Zara make it difficult to do business with India? Although such exclusivity can promote the premium brand perception, I believe it restricts the mass penetration and possibly restricts the long-term growth. In contrast to the UK, where Zara engages in the comparatively inclusive mid-market group, the Indian segmentation approach expresses structural income disparity, which, implicitly, limits accessibility. Therefore, the range of segmentation is greatly influenced by the economic context.</w:t>
      </w:r>
    </w:p>
    <w:p w:rsidR="00000000" w:rsidDel="00000000" w:rsidP="00000000" w:rsidRDefault="00000000" w:rsidRPr="00000000" w14:paraId="00000070">
      <w:pPr>
        <w:pStyle w:val="Heading2"/>
        <w:spacing w:after="120" w:before="120" w:line="360" w:lineRule="auto"/>
        <w:jc w:val="both"/>
        <w:rPr>
          <w:b w:val="1"/>
          <w:bCs w:val="1"/>
          <w:sz w:val="28"/>
          <w:szCs w:val="28"/>
        </w:rPr>
      </w:pPr>
      <w:bookmarkStart w:colFirst="0" w:colLast="0" w:name="_tyfw2a71iz5i" w:id="15"/>
      <w:bookmarkEnd w:id="15"/>
      <w:r w:rsidDel="00000000" w:rsidR="00000000" w:rsidRPr="00000000">
        <w:rPr>
          <w:b w:val="1"/>
          <w:bCs w:val="1"/>
          <w:sz w:val="28"/>
          <w:szCs w:val="28"/>
          <w:rtl w:val="0"/>
        </w:rPr>
        <w:t xml:space="preserve">4.2 Targeting</w:t>
      </w:r>
    </w:p>
    <w:p w:rsidR="00000000" w:rsidDel="00000000" w:rsidP="00000000" w:rsidRDefault="00000000" w:rsidRPr="00000000" w14:paraId="00000071">
      <w:pPr>
        <w:spacing w:after="120" w:before="120" w:line="360" w:lineRule="auto"/>
        <w:jc w:val="both"/>
        <w:rPr>
          <w:sz w:val="24"/>
          <w:szCs w:val="24"/>
        </w:rPr>
      </w:pPr>
      <w:r w:rsidDel="00000000" w:rsidR="00000000" w:rsidRPr="00000000">
        <w:rPr>
          <w:sz w:val="24"/>
          <w:szCs w:val="24"/>
          <w:rtl w:val="0"/>
        </w:rPr>
        <w:t xml:space="preserve">The targeting strategy of Zara also depicts inconsistency in the aspect of market maturity versus market growth orientation. Zara in the UK uses a mass-premium targeting strategy, which deals with a wide variety of consumers who want affordable trend-based fashion. The strong purchasing power and established retail infrastructure are helpful in providing the broad geographic spread, integration, and competitive positioning of the fashion market that is saturated (Gao et al., 2025).</w:t>
      </w:r>
    </w:p>
    <w:p w:rsidR="00000000" w:rsidDel="00000000" w:rsidP="00000000" w:rsidRDefault="00000000" w:rsidRPr="00000000" w14:paraId="00000072">
      <w:pPr>
        <w:spacing w:after="120" w:before="120" w:line="360" w:lineRule="auto"/>
        <w:jc w:val="both"/>
        <w:rPr>
          <w:sz w:val="24"/>
          <w:szCs w:val="24"/>
        </w:rPr>
      </w:pPr>
      <w:r w:rsidDel="00000000" w:rsidR="00000000" w:rsidRPr="00000000">
        <w:rPr>
          <w:sz w:val="24"/>
          <w:szCs w:val="24"/>
          <w:rtl w:val="0"/>
        </w:rPr>
        <w:t xml:space="preserve">On the other hand, Zara also uses an approach of selective targeting, which focuses on Tier 1 metropolitan cities like Mumbai, Delhi, and Bengaluru in India. It is indicative of a conservative market entry strategy to minimize the exposure to operational risk and target consumers who can spend more money on non-necessity purchases and are exposed to the global fashion trends. This form of targeting is in line with market development strategy, which focuses on high-density urban markets to be followed by the secondary cities.</w:t>
      </w:r>
    </w:p>
    <w:p w:rsidR="00000000" w:rsidDel="00000000" w:rsidP="00000000" w:rsidRDefault="00000000" w:rsidRPr="00000000" w14:paraId="00000073">
      <w:pPr>
        <w:spacing w:after="120" w:before="120" w:line="360" w:lineRule="auto"/>
        <w:jc w:val="both"/>
        <w:rPr>
          <w:sz w:val="24"/>
          <w:szCs w:val="24"/>
        </w:rPr>
      </w:pPr>
      <w:r w:rsidDel="00000000" w:rsidR="00000000" w:rsidRPr="00000000">
        <w:rPr>
          <w:sz w:val="24"/>
          <w:szCs w:val="24"/>
          <w:rtl w:val="0"/>
        </w:rPr>
        <w:t xml:space="preserve">This picky city-targeting is a prudent strategy, as well as highlighting reliance on small megalopolises of high-income earners. Although this strategy facilitates high-end positioning and business effectiveness, it limits the geographic scope and may slow down the spread of the brand more widely.</w:t>
      </w:r>
    </w:p>
    <w:p w:rsidR="00000000" w:rsidDel="00000000" w:rsidP="00000000" w:rsidRDefault="00000000" w:rsidRPr="00000000" w14:paraId="00000074">
      <w:pPr>
        <w:pStyle w:val="Heading2"/>
        <w:spacing w:after="120" w:before="120" w:line="360" w:lineRule="auto"/>
        <w:jc w:val="both"/>
        <w:rPr>
          <w:b w:val="1"/>
          <w:bCs w:val="1"/>
          <w:sz w:val="28"/>
          <w:szCs w:val="28"/>
        </w:rPr>
      </w:pPr>
      <w:bookmarkStart w:colFirst="0" w:colLast="0" w:name="_1tied0l96po5" w:id="16"/>
      <w:bookmarkEnd w:id="16"/>
      <w:r w:rsidDel="00000000" w:rsidR="00000000" w:rsidRPr="00000000">
        <w:rPr>
          <w:b w:val="1"/>
          <w:bCs w:val="1"/>
          <w:sz w:val="28"/>
          <w:szCs w:val="28"/>
          <w:rtl w:val="0"/>
        </w:rPr>
        <w:t xml:space="preserve">4.3 Positioning</w:t>
      </w:r>
    </w:p>
    <w:p w:rsidR="00000000" w:rsidDel="00000000" w:rsidP="00000000" w:rsidRDefault="00000000" w:rsidRPr="00000000" w14:paraId="00000075">
      <w:pPr>
        <w:spacing w:after="120" w:before="120" w:line="360" w:lineRule="auto"/>
        <w:jc w:val="both"/>
        <w:rPr>
          <w:sz w:val="24"/>
          <w:szCs w:val="24"/>
        </w:rPr>
      </w:pPr>
      <w:r w:rsidDel="00000000" w:rsidR="00000000" w:rsidRPr="00000000">
        <w:rPr>
          <w:sz w:val="24"/>
          <w:szCs w:val="24"/>
          <w:rtl w:val="0"/>
        </w:rPr>
        <w:t xml:space="preserve">The differences are possibly the greatest in positioning strategies in the UK and India. Zara in the UK has positioned itself as low-end, trend-based fast fashion, or in other words, runway-inspired fashion at affordable prices. It is in the middle of a saturated market that is characterized by speed, design responsiveness, and store experience as a way of differentiation as opposed to exclusivity (Leppälä, 2025).</w:t>
      </w:r>
    </w:p>
    <w:p w:rsidR="00000000" w:rsidDel="00000000" w:rsidP="00000000" w:rsidRDefault="00000000" w:rsidRPr="00000000" w14:paraId="00000076">
      <w:pPr>
        <w:spacing w:after="120" w:before="120" w:line="360" w:lineRule="auto"/>
        <w:jc w:val="both"/>
        <w:rPr>
          <w:sz w:val="24"/>
          <w:szCs w:val="24"/>
        </w:rPr>
      </w:pPr>
      <w:r w:rsidDel="00000000" w:rsidR="00000000" w:rsidRPr="00000000">
        <w:rPr>
          <w:sz w:val="24"/>
          <w:szCs w:val="24"/>
          <w:rtl w:val="0"/>
        </w:rPr>
        <w:t xml:space="preserve">In India, however, the same price in comparison with the income levels takes Zara to the high-end international segment. In this case, the brand is seen as not a cheap fashion but as a status symbol and cosmopolitan world of a global retailer. This rebranding is not planned but arises as a result of economic inequality.</w:t>
      </w:r>
    </w:p>
    <w:p w:rsidR="00000000" w:rsidDel="00000000" w:rsidP="00000000" w:rsidRDefault="00000000" w:rsidRPr="00000000" w14:paraId="00000077">
      <w:pPr>
        <w:spacing w:after="120" w:before="120" w:line="360" w:lineRule="auto"/>
        <w:jc w:val="both"/>
        <w:rPr>
          <w:sz w:val="24"/>
          <w:szCs w:val="24"/>
        </w:rPr>
      </w:pPr>
      <w:r w:rsidDel="00000000" w:rsidR="00000000" w:rsidRPr="00000000">
        <w:rPr>
          <w:sz w:val="24"/>
          <w:szCs w:val="24"/>
          <w:rtl w:val="0"/>
        </w:rPr>
        <w:t xml:space="preserve">Critical appraisal indicates that contextual repositioning can be problematic for brand coherence. Although world stores' aesthetics and product design are similar, the perception of consumers varies widely among markets. The value proposition will be based on access and trend immediacy in the UK and prestige and global lifestyle association in India. Though this variation increases the relevance of the locals, it makes it harder to consider a universally standardised brand. Therefore, the STP approach used at Zara represents adaptive pragmatism that is informed by market structural realities and not strategic repositioning per se.</w:t>
      </w:r>
    </w:p>
    <w:p w:rsidR="00000000" w:rsidDel="00000000" w:rsidP="00000000" w:rsidRDefault="00000000" w:rsidRPr="00000000" w14:paraId="00000078">
      <w:pPr>
        <w:spacing w:after="120" w:before="120" w:line="360" w:lineRule="auto"/>
        <w:jc w:val="center"/>
        <w:rPr>
          <w:sz w:val="24"/>
          <w:szCs w:val="24"/>
        </w:rPr>
      </w:pPr>
      <w:r w:rsidDel="00000000" w:rsidR="00000000" w:rsidRPr="00000000">
        <w:rPr>
          <w:rtl w:val="0"/>
        </w:rPr>
      </w:r>
    </w:p>
    <w:p w:rsidR="00000000" w:rsidDel="00000000" w:rsidP="00000000" w:rsidRDefault="00000000" w:rsidRPr="00000000" w14:paraId="00000079">
      <w:pPr>
        <w:spacing w:after="120" w:before="120" w:line="360" w:lineRule="auto"/>
        <w:jc w:val="center"/>
        <w:rPr>
          <w:sz w:val="24"/>
          <w:szCs w:val="24"/>
        </w:rPr>
      </w:pPr>
      <w:r w:rsidDel="00000000" w:rsidR="00000000" w:rsidRPr="00000000">
        <w:rPr>
          <w:rtl w:val="0"/>
        </w:rPr>
      </w:r>
    </w:p>
    <w:p w:rsidR="00000000" w:rsidDel="00000000" w:rsidP="00000000" w:rsidRDefault="00000000" w:rsidRPr="00000000" w14:paraId="0000007A">
      <w:pPr>
        <w:spacing w:after="120" w:before="120" w:line="360" w:lineRule="auto"/>
        <w:jc w:val="center"/>
        <w:rPr>
          <w:sz w:val="24"/>
          <w:szCs w:val="24"/>
        </w:rPr>
      </w:pPr>
      <w:r w:rsidDel="00000000" w:rsidR="00000000" w:rsidRPr="00000000">
        <w:rPr>
          <w:sz w:val="24"/>
          <w:szCs w:val="24"/>
        </w:rPr>
        <w:drawing>
          <wp:inline distB="114300" distT="114300" distL="114300" distR="114300">
            <wp:extent cx="5943600" cy="392430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3924300"/>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spacing w:after="120" w:before="120" w:line="360" w:lineRule="auto"/>
        <w:jc w:val="center"/>
        <w:rPr>
          <w:b w:val="1"/>
          <w:bCs w:val="1"/>
          <w:sz w:val="24"/>
          <w:szCs w:val="24"/>
        </w:rPr>
      </w:pPr>
      <w:r w:rsidDel="00000000" w:rsidR="00000000" w:rsidRPr="00000000">
        <w:rPr>
          <w:b w:val="1"/>
          <w:bCs w:val="1"/>
          <w:sz w:val="24"/>
          <w:szCs w:val="24"/>
          <w:rtl w:val="0"/>
        </w:rPr>
        <w:t xml:space="preserve">Figure 2: Perceptual Positioning of Zara in UK and India</w:t>
      </w:r>
    </w:p>
    <w:p w:rsidR="00000000" w:rsidDel="00000000" w:rsidP="00000000" w:rsidRDefault="00000000" w:rsidRPr="00000000" w14:paraId="0000007C">
      <w:pPr>
        <w:spacing w:after="120" w:before="120" w:line="360" w:lineRule="auto"/>
        <w:jc w:val="center"/>
        <w:rPr>
          <w:i w:val="1"/>
          <w:iCs w:val="1"/>
          <w:sz w:val="24"/>
          <w:szCs w:val="24"/>
        </w:rPr>
      </w:pPr>
      <w:r w:rsidDel="00000000" w:rsidR="00000000" w:rsidRPr="00000000">
        <w:rPr>
          <w:i w:val="1"/>
          <w:iCs w:val="1"/>
          <w:sz w:val="24"/>
          <w:szCs w:val="24"/>
          <w:rtl w:val="0"/>
        </w:rPr>
        <w:t xml:space="preserve">Source: selfmade</w:t>
      </w:r>
    </w:p>
    <w:p w:rsidR="00000000" w:rsidDel="00000000" w:rsidP="00000000" w:rsidRDefault="00000000" w:rsidRPr="00000000" w14:paraId="0000007D">
      <w:pPr>
        <w:pStyle w:val="Heading1"/>
        <w:spacing w:after="120" w:before="120" w:line="360" w:lineRule="auto"/>
        <w:jc w:val="both"/>
        <w:rPr>
          <w:b w:val="1"/>
          <w:bCs w:val="1"/>
          <w:sz w:val="32"/>
          <w:szCs w:val="32"/>
        </w:rPr>
      </w:pPr>
      <w:bookmarkStart w:colFirst="0" w:colLast="0" w:name="_p7x2bwwqzxjr" w:id="17"/>
      <w:bookmarkEnd w:id="17"/>
      <w:r w:rsidDel="00000000" w:rsidR="00000000" w:rsidRPr="00000000">
        <w:rPr>
          <w:b w:val="1"/>
          <w:bCs w:val="1"/>
          <w:sz w:val="32"/>
          <w:szCs w:val="32"/>
          <w:rtl w:val="0"/>
        </w:rPr>
        <w:t xml:space="preserve">5. Comparative Marketing Mix- 7Ps</w:t>
      </w:r>
    </w:p>
    <w:p w:rsidR="00000000" w:rsidDel="00000000" w:rsidP="00000000" w:rsidRDefault="00000000" w:rsidRPr="00000000" w14:paraId="0000007E">
      <w:pPr>
        <w:pStyle w:val="Heading2"/>
        <w:spacing w:after="120" w:before="120" w:line="360" w:lineRule="auto"/>
        <w:jc w:val="both"/>
        <w:rPr>
          <w:b w:val="1"/>
          <w:bCs w:val="1"/>
          <w:sz w:val="28"/>
          <w:szCs w:val="28"/>
        </w:rPr>
      </w:pPr>
      <w:bookmarkStart w:colFirst="0" w:colLast="0" w:name="_60ymwm97k6n1" w:id="18"/>
      <w:bookmarkEnd w:id="18"/>
      <w:r w:rsidDel="00000000" w:rsidR="00000000" w:rsidRPr="00000000">
        <w:rPr>
          <w:b w:val="1"/>
          <w:bCs w:val="1"/>
          <w:sz w:val="28"/>
          <w:szCs w:val="28"/>
          <w:rtl w:val="0"/>
        </w:rPr>
        <w:t xml:space="preserve">5.1 Product</w:t>
      </w:r>
    </w:p>
    <w:p w:rsidR="00000000" w:rsidDel="00000000" w:rsidP="00000000" w:rsidRDefault="00000000" w:rsidRPr="00000000" w14:paraId="0000007F">
      <w:pPr>
        <w:spacing w:after="120" w:before="120" w:line="360" w:lineRule="auto"/>
        <w:jc w:val="both"/>
        <w:rPr>
          <w:sz w:val="24"/>
          <w:szCs w:val="24"/>
        </w:rPr>
      </w:pPr>
      <w:r w:rsidDel="00000000" w:rsidR="00000000" w:rsidRPr="00000000">
        <w:rPr>
          <w:sz w:val="24"/>
          <w:szCs w:val="24"/>
          <w:rtl w:val="0"/>
        </w:rPr>
        <w:t xml:space="preserve">Zara in the United Kingdom has a product strategy that focuses on trend replication, seasonal micro-collections and runway designs in line with the individualistic fashion expression (Lanza, 2024). The moderate climate allows different autumn/winter and spring/summer collections which strengthens the cyclical buying behaviour. Product diversification is wide due to a relatively wide range of consumer base with high discretionary income.</w:t>
      </w:r>
    </w:p>
    <w:p w:rsidR="00000000" w:rsidDel="00000000" w:rsidP="00000000" w:rsidRDefault="00000000" w:rsidRPr="00000000" w14:paraId="00000080">
      <w:pPr>
        <w:spacing w:after="120" w:before="120" w:line="360" w:lineRule="auto"/>
        <w:jc w:val="both"/>
        <w:rPr>
          <w:sz w:val="24"/>
          <w:szCs w:val="24"/>
        </w:rPr>
      </w:pPr>
      <w:r w:rsidDel="00000000" w:rsidR="00000000" w:rsidRPr="00000000">
        <w:rPr>
          <w:sz w:val="24"/>
          <w:szCs w:val="24"/>
          <w:rtl w:val="0"/>
        </w:rPr>
        <w:t xml:space="preserve">India is where the global designs are all the same to the core, but selective adaptation can be observed. The nature of climate requires lighter clothes and breathable fabrics that are appropriate in warmer weather. There are also cultural limits to modesty, which can determine the shape of garments, the length of sleeves, and the differences in styles. Moreover, the disposition of consuming on occasion especially following festivals and social get-togethers, promotes the introduction of more adorned or statement-like products.</w:t>
      </w:r>
    </w:p>
    <w:p w:rsidR="00000000" w:rsidDel="00000000" w:rsidP="00000000" w:rsidRDefault="00000000" w:rsidRPr="00000000" w14:paraId="00000081">
      <w:pPr>
        <w:spacing w:after="120" w:before="120" w:line="360" w:lineRule="auto"/>
        <w:jc w:val="both"/>
        <w:rPr>
          <w:sz w:val="24"/>
          <w:szCs w:val="24"/>
        </w:rPr>
      </w:pPr>
      <w:r w:rsidDel="00000000" w:rsidR="00000000" w:rsidRPr="00000000">
        <w:rPr>
          <w:sz w:val="24"/>
          <w:szCs w:val="24"/>
          <w:rtl w:val="0"/>
        </w:rPr>
        <w:t xml:space="preserve">In relative terms, Zara has a global aesthetic consistency but uses a tactical approach to alteration of product attributes. The localisation seems to be incremental as opposed to transformative with a brand identity being retained and expectations of the context being considered (Echika Collin Ugwuoju, 2025). Whether there is enough adaptation, however, may be doubted; there may be some nearer cultural assimilation which will limit resonance outside of the affluent urban consumer.</w:t>
      </w:r>
    </w:p>
    <w:p w:rsidR="00000000" w:rsidDel="00000000" w:rsidP="00000000" w:rsidRDefault="00000000" w:rsidRPr="00000000" w14:paraId="00000082">
      <w:pPr>
        <w:pStyle w:val="Heading2"/>
        <w:spacing w:after="120" w:before="120" w:line="360" w:lineRule="auto"/>
        <w:jc w:val="both"/>
        <w:rPr>
          <w:b w:val="1"/>
          <w:bCs w:val="1"/>
          <w:sz w:val="28"/>
          <w:szCs w:val="28"/>
        </w:rPr>
      </w:pPr>
      <w:bookmarkStart w:colFirst="0" w:colLast="0" w:name="_60k8v7e4dzhj" w:id="19"/>
      <w:bookmarkEnd w:id="19"/>
      <w:r w:rsidDel="00000000" w:rsidR="00000000" w:rsidRPr="00000000">
        <w:rPr>
          <w:b w:val="1"/>
          <w:bCs w:val="1"/>
          <w:sz w:val="28"/>
          <w:szCs w:val="28"/>
          <w:rtl w:val="0"/>
        </w:rPr>
        <w:t xml:space="preserve">5.2 Price</w:t>
      </w:r>
    </w:p>
    <w:p w:rsidR="00000000" w:rsidDel="00000000" w:rsidP="00000000" w:rsidRDefault="00000000" w:rsidRPr="00000000" w14:paraId="00000083">
      <w:pPr>
        <w:spacing w:after="120" w:before="120" w:line="360" w:lineRule="auto"/>
        <w:jc w:val="both"/>
        <w:rPr>
          <w:sz w:val="24"/>
          <w:szCs w:val="24"/>
        </w:rPr>
      </w:pPr>
      <w:r w:rsidDel="00000000" w:rsidR="00000000" w:rsidRPr="00000000">
        <w:rPr>
          <w:sz w:val="24"/>
          <w:szCs w:val="24"/>
          <w:rtl w:val="0"/>
        </w:rPr>
        <w:t xml:space="preserve">Zara is in a saturated mid-market segment in the UK; they position themselves as cheap premium fast fashion. Competitive parity pricing is similar to the other brands like H&amp;M and Mango, and they are able to serve consumers with moderate and high buying power. In this case, the price elasticity is more moderate since the consumers are more concerned about the trend responsiveness and familiarity with the brand.</w:t>
      </w:r>
    </w:p>
    <w:p w:rsidR="00000000" w:rsidDel="00000000" w:rsidP="00000000" w:rsidRDefault="00000000" w:rsidRPr="00000000" w14:paraId="00000084">
      <w:pPr>
        <w:spacing w:after="120" w:before="120" w:line="360" w:lineRule="auto"/>
        <w:jc w:val="both"/>
        <w:rPr>
          <w:sz w:val="24"/>
          <w:szCs w:val="24"/>
        </w:rPr>
      </w:pPr>
      <w:r w:rsidDel="00000000" w:rsidR="00000000" w:rsidRPr="00000000">
        <w:rPr>
          <w:sz w:val="24"/>
          <w:szCs w:val="24"/>
          <w:rtl w:val="0"/>
        </w:rPr>
        <w:t xml:space="preserve">In India the same world pricing set ups would result in much higher relative cost factoring in the income levels. As a result, Zara is viewed as a high-end global brand and is not attainable fast fashion (Lee, 2023). The segmentation of income ranks higher, and consumers in the upper-middle class are more restricted. Price elasticity is thus increased and buying choices could be more planned and event oriented.</w:t>
      </w:r>
    </w:p>
    <w:p w:rsidR="00000000" w:rsidDel="00000000" w:rsidP="00000000" w:rsidRDefault="00000000" w:rsidRPr="00000000" w14:paraId="00000085">
      <w:pPr>
        <w:spacing w:after="120" w:before="120" w:line="360" w:lineRule="auto"/>
        <w:jc w:val="both"/>
        <w:rPr>
          <w:sz w:val="24"/>
          <w:szCs w:val="24"/>
        </w:rPr>
      </w:pPr>
      <w:r w:rsidDel="00000000" w:rsidR="00000000" w:rsidRPr="00000000">
        <w:rPr>
          <w:sz w:val="24"/>
          <w:szCs w:val="24"/>
          <w:rtl w:val="0"/>
        </w:rPr>
        <w:t xml:space="preserve">Strategically, even though standardised pricing helps to maintain the global margin consistency, it distorts the brand meaning in different markets. Price signals accessibility in the UK, and signals exclusivity in India. This change proves that positioning can be redefined by economic context without formal strategic repositioning.</w:t>
      </w:r>
    </w:p>
    <w:p w:rsidR="00000000" w:rsidDel="00000000" w:rsidP="00000000" w:rsidRDefault="00000000" w:rsidRPr="00000000" w14:paraId="00000086">
      <w:pPr>
        <w:pStyle w:val="Heading2"/>
        <w:spacing w:after="120" w:before="120" w:line="360" w:lineRule="auto"/>
        <w:jc w:val="both"/>
        <w:rPr>
          <w:b w:val="1"/>
          <w:bCs w:val="1"/>
          <w:sz w:val="28"/>
          <w:szCs w:val="28"/>
        </w:rPr>
      </w:pPr>
      <w:bookmarkStart w:colFirst="0" w:colLast="0" w:name="_mxmwa6stajid" w:id="20"/>
      <w:bookmarkEnd w:id="20"/>
      <w:r w:rsidDel="00000000" w:rsidR="00000000" w:rsidRPr="00000000">
        <w:rPr>
          <w:b w:val="1"/>
          <w:bCs w:val="1"/>
          <w:sz w:val="28"/>
          <w:szCs w:val="28"/>
          <w:rtl w:val="0"/>
        </w:rPr>
        <w:t xml:space="preserve">5.3 Place</w:t>
      </w:r>
    </w:p>
    <w:p w:rsidR="00000000" w:rsidDel="00000000" w:rsidP="00000000" w:rsidRDefault="00000000" w:rsidRPr="00000000" w14:paraId="00000087">
      <w:pPr>
        <w:spacing w:after="120" w:before="120" w:line="360" w:lineRule="auto"/>
        <w:jc w:val="both"/>
        <w:rPr>
          <w:sz w:val="24"/>
          <w:szCs w:val="24"/>
        </w:rPr>
      </w:pPr>
      <w:r w:rsidDel="00000000" w:rsidR="00000000" w:rsidRPr="00000000">
        <w:rPr>
          <w:sz w:val="24"/>
          <w:szCs w:val="24"/>
          <w:rtl w:val="0"/>
        </w:rPr>
        <w:t xml:space="preserve">The UK enjoys high levels of integration of the omnichannel and coordination between the physical shops and the digital platform is seamless. Zara also uses well established logistics systems to achieve high turnover of stock and effective distribution within the country (Nguyen, 2023). The presence in the high streets and good market penetration through e-commerce promotes market availability and accessibility.</w:t>
      </w:r>
    </w:p>
    <w:p w:rsidR="00000000" w:rsidDel="00000000" w:rsidP="00000000" w:rsidRDefault="00000000" w:rsidRPr="00000000" w14:paraId="00000088">
      <w:pPr>
        <w:spacing w:after="120" w:before="120" w:line="360" w:lineRule="auto"/>
        <w:jc w:val="both"/>
        <w:rPr>
          <w:sz w:val="24"/>
          <w:szCs w:val="24"/>
        </w:rPr>
      </w:pPr>
      <w:r w:rsidDel="00000000" w:rsidR="00000000" w:rsidRPr="00000000">
        <w:rPr>
          <w:sz w:val="24"/>
          <w:szCs w:val="24"/>
          <w:rtl w:val="0"/>
        </w:rPr>
        <w:t xml:space="preserve">Conversely, Zara distribution policy in India is still centred on high end malls in Tier 1 urban centres of the country. Low store penetration indicates conservative growth, which is affected by the complexity of regulations and concentration of income. Though e-commerce is fast developing in India, the differences in infrastructure and inefficiency in the logistics could influence the rate of delivery and responsiveness of the supply chain.</w:t>
      </w:r>
    </w:p>
    <w:p w:rsidR="00000000" w:rsidDel="00000000" w:rsidP="00000000" w:rsidRDefault="00000000" w:rsidRPr="00000000" w14:paraId="00000089">
      <w:pPr>
        <w:spacing w:after="120" w:before="120" w:line="360" w:lineRule="auto"/>
        <w:jc w:val="both"/>
        <w:rPr>
          <w:sz w:val="24"/>
          <w:szCs w:val="24"/>
        </w:rPr>
      </w:pPr>
      <w:r w:rsidDel="00000000" w:rsidR="00000000" w:rsidRPr="00000000">
        <w:rPr>
          <w:sz w:val="24"/>
          <w:szCs w:val="24"/>
          <w:rtl w:val="0"/>
        </w:rPr>
        <w:t xml:space="preserve">In comparison, whereas the UK model focuses on scale and convenience, India is an indication of selective geographic concentration. Reduced risk due to the slower rate of expansion can limit long term development of market share in the event that competitors grow at a faster rate.</w:t>
      </w:r>
    </w:p>
    <w:p w:rsidR="00000000" w:rsidDel="00000000" w:rsidP="00000000" w:rsidRDefault="00000000" w:rsidRPr="00000000" w14:paraId="0000008A">
      <w:pPr>
        <w:pStyle w:val="Heading2"/>
        <w:spacing w:after="120" w:before="120" w:line="360" w:lineRule="auto"/>
        <w:jc w:val="both"/>
        <w:rPr>
          <w:b w:val="1"/>
          <w:bCs w:val="1"/>
          <w:sz w:val="28"/>
          <w:szCs w:val="28"/>
        </w:rPr>
      </w:pPr>
      <w:bookmarkStart w:colFirst="0" w:colLast="0" w:name="_lusnr4r1v1kr" w:id="21"/>
      <w:bookmarkEnd w:id="21"/>
      <w:r w:rsidDel="00000000" w:rsidR="00000000" w:rsidRPr="00000000">
        <w:rPr>
          <w:b w:val="1"/>
          <w:bCs w:val="1"/>
          <w:sz w:val="28"/>
          <w:szCs w:val="28"/>
          <w:rtl w:val="0"/>
        </w:rPr>
        <w:t xml:space="preserve">5.4 Promotion</w:t>
      </w:r>
    </w:p>
    <w:p w:rsidR="00000000" w:rsidDel="00000000" w:rsidP="00000000" w:rsidRDefault="00000000" w:rsidRPr="00000000" w14:paraId="0000008B">
      <w:pPr>
        <w:spacing w:after="120" w:before="120" w:line="360" w:lineRule="auto"/>
        <w:jc w:val="both"/>
        <w:rPr>
          <w:sz w:val="24"/>
          <w:szCs w:val="24"/>
        </w:rPr>
      </w:pPr>
      <w:r w:rsidDel="00000000" w:rsidR="00000000" w:rsidRPr="00000000">
        <w:rPr>
          <w:sz w:val="24"/>
          <w:szCs w:val="24"/>
          <w:rtl w:val="0"/>
        </w:rPr>
        <w:t xml:space="preserve">Sustainability message, online interaction, and minimalist brand communication are growing as components of promotional strategy in the UK in line with the consumerism trends of ethical consumerism (Martin-Woodhead, 2021). The social media campaigns are focused on trend urgency, environmental campaigns, and brand transparency.</w:t>
      </w:r>
    </w:p>
    <w:p w:rsidR="00000000" w:rsidDel="00000000" w:rsidP="00000000" w:rsidRDefault="00000000" w:rsidRPr="00000000" w14:paraId="0000008C">
      <w:pPr>
        <w:spacing w:after="120" w:before="120" w:line="360" w:lineRule="auto"/>
        <w:jc w:val="both"/>
        <w:rPr>
          <w:sz w:val="24"/>
          <w:szCs w:val="24"/>
        </w:rPr>
      </w:pPr>
      <w:r w:rsidDel="00000000" w:rsidR="00000000" w:rsidRPr="00000000">
        <w:rPr>
          <w:sz w:val="24"/>
          <w:szCs w:val="24"/>
          <w:rtl w:val="0"/>
        </w:rPr>
        <w:t xml:space="preserve">In India, the promotional message is more aspirational branding and lifestyle based. Influencer marketing is also important since it takes advantage of digitally engaged urban youth audiences. Instead of identifying sustainability discourse, communication tends to emphasize cosmopolitan identity and international fashion credibility.</w:t>
      </w:r>
    </w:p>
    <w:p w:rsidR="00000000" w:rsidDel="00000000" w:rsidP="00000000" w:rsidRDefault="00000000" w:rsidRPr="00000000" w14:paraId="0000008D">
      <w:pPr>
        <w:spacing w:after="120" w:before="120" w:line="360" w:lineRule="auto"/>
        <w:jc w:val="both"/>
        <w:rPr>
          <w:sz w:val="24"/>
          <w:szCs w:val="24"/>
        </w:rPr>
      </w:pPr>
      <w:r w:rsidDel="00000000" w:rsidR="00000000" w:rsidRPr="00000000">
        <w:rPr>
          <w:sz w:val="24"/>
          <w:szCs w:val="24"/>
          <w:rtl w:val="0"/>
        </w:rPr>
        <w:t xml:space="preserve">The tonal contrast presents the socio-cultural priorities: ethical consciousness in the UK and aspiration in India. Although brand images are internationally uniform, the focus of messaging is locally adjusted to the local consumer impetuses.</w:t>
      </w:r>
    </w:p>
    <w:p w:rsidR="00000000" w:rsidDel="00000000" w:rsidP="00000000" w:rsidRDefault="00000000" w:rsidRPr="00000000" w14:paraId="0000008E">
      <w:pPr>
        <w:pStyle w:val="Heading2"/>
        <w:spacing w:after="120" w:before="120" w:line="360" w:lineRule="auto"/>
        <w:jc w:val="both"/>
        <w:rPr>
          <w:b w:val="1"/>
          <w:bCs w:val="1"/>
          <w:sz w:val="28"/>
          <w:szCs w:val="28"/>
        </w:rPr>
      </w:pPr>
      <w:bookmarkStart w:colFirst="0" w:colLast="0" w:name="_jvc25jkthovd" w:id="22"/>
      <w:bookmarkEnd w:id="22"/>
      <w:r w:rsidDel="00000000" w:rsidR="00000000" w:rsidRPr="00000000">
        <w:rPr>
          <w:b w:val="1"/>
          <w:bCs w:val="1"/>
          <w:sz w:val="28"/>
          <w:szCs w:val="28"/>
          <w:rtl w:val="0"/>
        </w:rPr>
        <w:t xml:space="preserve">5.5 People</w:t>
      </w:r>
    </w:p>
    <w:p w:rsidR="00000000" w:rsidDel="00000000" w:rsidP="00000000" w:rsidRDefault="00000000" w:rsidRPr="00000000" w14:paraId="0000008F">
      <w:pPr>
        <w:spacing w:after="120" w:before="120" w:line="360" w:lineRule="auto"/>
        <w:jc w:val="both"/>
        <w:rPr>
          <w:sz w:val="24"/>
          <w:szCs w:val="24"/>
        </w:rPr>
      </w:pPr>
      <w:r w:rsidDel="00000000" w:rsidR="00000000" w:rsidRPr="00000000">
        <w:rPr>
          <w:sz w:val="24"/>
          <w:szCs w:val="24"/>
          <w:rtl w:val="0"/>
        </w:rPr>
        <w:t xml:space="preserve">The markets are different in terms of service expectations. The UK consumers expect efficiency, autonomy and less sales intervention in line with the individualistic culture. Customer interaction in India can be associated with increased demands of attentiveness and individualised help, especially in high-end retail settings.</w:t>
      </w:r>
    </w:p>
    <w:p w:rsidR="00000000" w:rsidDel="00000000" w:rsidP="00000000" w:rsidRDefault="00000000" w:rsidRPr="00000000" w14:paraId="00000090">
      <w:pPr>
        <w:spacing w:after="120" w:before="120" w:line="360" w:lineRule="auto"/>
        <w:jc w:val="both"/>
        <w:rPr>
          <w:sz w:val="24"/>
          <w:szCs w:val="24"/>
        </w:rPr>
      </w:pPr>
      <w:r w:rsidDel="00000000" w:rsidR="00000000" w:rsidRPr="00000000">
        <w:rPr>
          <w:sz w:val="24"/>
          <w:szCs w:val="24"/>
          <w:rtl w:val="0"/>
        </w:rPr>
        <w:t xml:space="preserve">Therefore, corporate training standards can be internationally consistent, but on the frontline service line, a situation where cultural norms of interaction are to be treated as contextual may occur.</w:t>
      </w:r>
    </w:p>
    <w:p w:rsidR="00000000" w:rsidDel="00000000" w:rsidP="00000000" w:rsidRDefault="00000000" w:rsidRPr="00000000" w14:paraId="00000091">
      <w:pPr>
        <w:pStyle w:val="Heading2"/>
        <w:spacing w:after="120" w:before="120" w:line="360" w:lineRule="auto"/>
        <w:jc w:val="both"/>
        <w:rPr>
          <w:b w:val="1"/>
          <w:bCs w:val="1"/>
          <w:sz w:val="28"/>
          <w:szCs w:val="28"/>
        </w:rPr>
      </w:pPr>
      <w:bookmarkStart w:colFirst="0" w:colLast="0" w:name="_cxuzxj8cceof" w:id="23"/>
      <w:bookmarkEnd w:id="23"/>
      <w:r w:rsidDel="00000000" w:rsidR="00000000" w:rsidRPr="00000000">
        <w:rPr>
          <w:b w:val="1"/>
          <w:bCs w:val="1"/>
          <w:sz w:val="28"/>
          <w:szCs w:val="28"/>
          <w:rtl w:val="0"/>
        </w:rPr>
        <w:t xml:space="preserve">5.6 Process</w:t>
      </w:r>
    </w:p>
    <w:p w:rsidR="00000000" w:rsidDel="00000000" w:rsidP="00000000" w:rsidRDefault="00000000" w:rsidRPr="00000000" w14:paraId="00000092">
      <w:pPr>
        <w:spacing w:after="120" w:before="120" w:line="360" w:lineRule="auto"/>
        <w:jc w:val="both"/>
        <w:rPr>
          <w:sz w:val="24"/>
          <w:szCs w:val="24"/>
        </w:rPr>
      </w:pPr>
      <w:r w:rsidDel="00000000" w:rsidR="00000000" w:rsidRPr="00000000">
        <w:rPr>
          <w:sz w:val="24"/>
          <w:szCs w:val="24"/>
          <w:rtl w:val="0"/>
        </w:rPr>
        <w:t xml:space="preserve">The supply chain of Zara is vertically integrated which supports operational efficiency in both markets. In the UK, the infrastructure is mature with fast replenishment and effective logistic performance. In India, centralised global production is constant but distribution processes have to be adjusted to suit regional infrastructure limitations and customs processes.</w:t>
      </w:r>
    </w:p>
    <w:p w:rsidR="00000000" w:rsidDel="00000000" w:rsidP="00000000" w:rsidRDefault="00000000" w:rsidRPr="00000000" w14:paraId="00000093">
      <w:pPr>
        <w:spacing w:after="120" w:before="120" w:line="360" w:lineRule="auto"/>
        <w:jc w:val="both"/>
        <w:rPr>
          <w:sz w:val="24"/>
          <w:szCs w:val="24"/>
        </w:rPr>
      </w:pPr>
      <w:r w:rsidDel="00000000" w:rsidR="00000000" w:rsidRPr="00000000">
        <w:rPr>
          <w:sz w:val="24"/>
          <w:szCs w:val="24"/>
          <w:rtl w:val="0"/>
        </w:rPr>
        <w:t xml:space="preserve">This implies standardisation of operations with a systematic logistical flexibility.</w:t>
      </w:r>
    </w:p>
    <w:p w:rsidR="00000000" w:rsidDel="00000000" w:rsidP="00000000" w:rsidRDefault="00000000" w:rsidRPr="00000000" w14:paraId="00000094">
      <w:pPr>
        <w:pStyle w:val="Heading2"/>
        <w:spacing w:after="120" w:before="120" w:line="360" w:lineRule="auto"/>
        <w:jc w:val="both"/>
        <w:rPr>
          <w:b w:val="1"/>
          <w:bCs w:val="1"/>
          <w:sz w:val="28"/>
          <w:szCs w:val="28"/>
        </w:rPr>
      </w:pPr>
      <w:bookmarkStart w:colFirst="0" w:colLast="0" w:name="_77t5ln1rxybr" w:id="24"/>
      <w:bookmarkEnd w:id="24"/>
      <w:r w:rsidDel="00000000" w:rsidR="00000000" w:rsidRPr="00000000">
        <w:rPr>
          <w:b w:val="1"/>
          <w:bCs w:val="1"/>
          <w:sz w:val="28"/>
          <w:szCs w:val="28"/>
          <w:rtl w:val="0"/>
        </w:rPr>
        <w:t xml:space="preserve">5.7 Physical Evidence</w:t>
      </w:r>
    </w:p>
    <w:p w:rsidR="00000000" w:rsidDel="00000000" w:rsidP="00000000" w:rsidRDefault="00000000" w:rsidRPr="00000000" w14:paraId="00000095">
      <w:pPr>
        <w:spacing w:after="120" w:before="120" w:line="360" w:lineRule="auto"/>
        <w:jc w:val="both"/>
        <w:rPr>
          <w:sz w:val="24"/>
          <w:szCs w:val="24"/>
        </w:rPr>
      </w:pPr>
      <w:r w:rsidDel="00000000" w:rsidR="00000000" w:rsidRPr="00000000">
        <w:rPr>
          <w:sz w:val="24"/>
          <w:szCs w:val="24"/>
          <w:rtl w:val="0"/>
        </w:rPr>
        <w:t xml:space="preserve">Layout of the store, minimalism, lighting and display is also very standardised in both markets. This type of consistency strengthens brand consistency, and international identity (Mariana, 2024). Nonetheless, the quality of store location is different: high-street integration in the UK versus posh location in the Indian malls. Therefore, the physical environment supports different positioning results in any market.</w:t>
      </w:r>
    </w:p>
    <w:p w:rsidR="00000000" w:rsidDel="00000000" w:rsidP="00000000" w:rsidRDefault="00000000" w:rsidRPr="00000000" w14:paraId="00000096">
      <w:pPr>
        <w:spacing w:after="120" w:before="120" w:line="360" w:lineRule="auto"/>
        <w:jc w:val="center"/>
        <w:rPr>
          <w:sz w:val="24"/>
          <w:szCs w:val="24"/>
        </w:rPr>
      </w:pPr>
      <w:r w:rsidDel="00000000" w:rsidR="00000000" w:rsidRPr="00000000">
        <w:rPr>
          <w:sz w:val="24"/>
          <w:szCs w:val="24"/>
        </w:rPr>
        <w:drawing>
          <wp:inline distB="114300" distT="114300" distL="114300" distR="114300">
            <wp:extent cx="5943600" cy="2641600"/>
            <wp:effectExtent b="0" l="0" r="0" t="0"/>
            <wp:docPr id="2"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2641600"/>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spacing w:after="120" w:before="120" w:line="360" w:lineRule="auto"/>
        <w:jc w:val="center"/>
        <w:rPr>
          <w:b w:val="1"/>
          <w:bCs w:val="1"/>
          <w:sz w:val="24"/>
          <w:szCs w:val="24"/>
        </w:rPr>
      </w:pPr>
      <w:r w:rsidDel="00000000" w:rsidR="00000000" w:rsidRPr="00000000">
        <w:rPr>
          <w:b w:val="1"/>
          <w:bCs w:val="1"/>
          <w:sz w:val="24"/>
          <w:szCs w:val="24"/>
          <w:rtl w:val="0"/>
        </w:rPr>
        <w:t xml:space="preserve">Figure 3: Degree of Marketing Mix Adaptation Across Markets</w:t>
      </w:r>
    </w:p>
    <w:p w:rsidR="00000000" w:rsidDel="00000000" w:rsidP="00000000" w:rsidRDefault="00000000" w:rsidRPr="00000000" w14:paraId="00000098">
      <w:pPr>
        <w:spacing w:after="120" w:before="120" w:line="360" w:lineRule="auto"/>
        <w:jc w:val="center"/>
        <w:rPr>
          <w:i w:val="1"/>
          <w:iCs w:val="1"/>
          <w:sz w:val="24"/>
          <w:szCs w:val="24"/>
        </w:rPr>
      </w:pPr>
      <w:r w:rsidDel="00000000" w:rsidR="00000000" w:rsidRPr="00000000">
        <w:rPr>
          <w:b w:val="1"/>
          <w:bCs w:val="1"/>
          <w:i w:val="1"/>
          <w:iCs w:val="1"/>
          <w:sz w:val="24"/>
          <w:szCs w:val="24"/>
          <w:rtl w:val="0"/>
        </w:rPr>
        <w:t xml:space="preserve">Source:</w:t>
      </w:r>
      <w:r w:rsidDel="00000000" w:rsidR="00000000" w:rsidRPr="00000000">
        <w:rPr>
          <w:i w:val="1"/>
          <w:iCs w:val="1"/>
          <w:sz w:val="24"/>
          <w:szCs w:val="24"/>
          <w:rtl w:val="0"/>
        </w:rPr>
        <w:t xml:space="preserve"> selfmade</w:t>
      </w:r>
    </w:p>
    <w:p w:rsidR="00000000" w:rsidDel="00000000" w:rsidP="00000000" w:rsidRDefault="00000000" w:rsidRPr="00000000" w14:paraId="00000099">
      <w:pPr>
        <w:pStyle w:val="Heading2"/>
        <w:spacing w:after="120" w:before="120" w:line="360" w:lineRule="auto"/>
        <w:jc w:val="both"/>
        <w:rPr>
          <w:b w:val="1"/>
          <w:bCs w:val="1"/>
          <w:sz w:val="28"/>
          <w:szCs w:val="28"/>
        </w:rPr>
      </w:pPr>
      <w:bookmarkStart w:colFirst="0" w:colLast="0" w:name="_7jtdyez83v6y" w:id="25"/>
      <w:bookmarkEnd w:id="25"/>
      <w:r w:rsidDel="00000000" w:rsidR="00000000" w:rsidRPr="00000000">
        <w:rPr>
          <w:b w:val="1"/>
          <w:bCs w:val="1"/>
          <w:sz w:val="28"/>
          <w:szCs w:val="28"/>
          <w:rtl w:val="0"/>
        </w:rPr>
        <w:t xml:space="preserve">Concluding 7Ps Evaluation</w:t>
      </w:r>
    </w:p>
    <w:p w:rsidR="00000000" w:rsidDel="00000000" w:rsidP="00000000" w:rsidRDefault="00000000" w:rsidRPr="00000000" w14:paraId="0000009A">
      <w:pPr>
        <w:spacing w:after="120" w:before="120" w:line="360" w:lineRule="auto"/>
        <w:jc w:val="both"/>
        <w:rPr>
          <w:sz w:val="24"/>
          <w:szCs w:val="24"/>
        </w:rPr>
      </w:pPr>
      <w:r w:rsidDel="00000000" w:rsidR="00000000" w:rsidRPr="00000000">
        <w:rPr>
          <w:sz w:val="24"/>
          <w:szCs w:val="24"/>
          <w:rtl w:val="0"/>
        </w:rPr>
        <w:t xml:space="preserve">All in all, the marketing mix of Zara has a strategic standardisation with tactical customisation. The main brand, supply chain management, and image are still globally formulated. Nonetheless, pricing perception, promotion tone, product modification, and geographical penetration depict responsiveness of context. It is implied that Zara functions with direct adaptation and not strict standardisation and that it does not sacrifice efficiency, but selective localisation to overcome economic and cultural dissimilarity in the UK and India.</w:t>
      </w:r>
    </w:p>
    <w:p w:rsidR="00000000" w:rsidDel="00000000" w:rsidP="00000000" w:rsidRDefault="00000000" w:rsidRPr="00000000" w14:paraId="0000009B">
      <w:pPr>
        <w:pStyle w:val="Heading1"/>
        <w:spacing w:after="120" w:before="120" w:line="360" w:lineRule="auto"/>
        <w:jc w:val="both"/>
        <w:rPr>
          <w:b w:val="1"/>
          <w:bCs w:val="1"/>
          <w:sz w:val="32"/>
          <w:szCs w:val="32"/>
        </w:rPr>
      </w:pPr>
      <w:bookmarkStart w:colFirst="0" w:colLast="0" w:name="_geouu16i4onu" w:id="26"/>
      <w:bookmarkEnd w:id="26"/>
      <w:r w:rsidDel="00000000" w:rsidR="00000000" w:rsidRPr="00000000">
        <w:rPr>
          <w:b w:val="1"/>
          <w:bCs w:val="1"/>
          <w:sz w:val="32"/>
          <w:szCs w:val="32"/>
          <w:rtl w:val="0"/>
        </w:rPr>
        <w:t xml:space="preserve">6. Directional Development Strategy- India</w:t>
      </w:r>
    </w:p>
    <w:p w:rsidR="00000000" w:rsidDel="00000000" w:rsidP="00000000" w:rsidRDefault="00000000" w:rsidRPr="00000000" w14:paraId="0000009C">
      <w:pPr>
        <w:spacing w:after="120" w:before="120" w:line="360" w:lineRule="auto"/>
        <w:jc w:val="both"/>
        <w:rPr>
          <w:sz w:val="24"/>
          <w:szCs w:val="24"/>
        </w:rPr>
      </w:pPr>
      <w:r w:rsidDel="00000000" w:rsidR="00000000" w:rsidRPr="00000000">
        <w:rPr>
          <w:sz w:val="24"/>
          <w:szCs w:val="24"/>
          <w:rtl w:val="0"/>
        </w:rPr>
        <w:t xml:space="preserve">Strategically, Zara can grow in India using the Ansoff Matrix framework. In this model, the operations of Zara in India are more of a market development strategy, whereby the already existing products are launched in new geographic markets (Zhou, 2025). Zara has not made significant changes to its core products, as is the case with product development or diversification, but rather expanded its well-established fast-fashion business model to a developing economy where it has the potential to grow significantly.</w:t>
      </w:r>
    </w:p>
    <w:p w:rsidR="00000000" w:rsidDel="00000000" w:rsidP="00000000" w:rsidRDefault="00000000" w:rsidRPr="00000000" w14:paraId="0000009D">
      <w:pPr>
        <w:spacing w:after="120" w:before="120" w:line="360" w:lineRule="auto"/>
        <w:jc w:val="both"/>
        <w:rPr>
          <w:sz w:val="24"/>
          <w:szCs w:val="24"/>
        </w:rPr>
      </w:pPr>
      <w:r w:rsidDel="00000000" w:rsidR="00000000" w:rsidRPr="00000000">
        <w:rPr>
          <w:sz w:val="24"/>
          <w:szCs w:val="24"/>
          <w:rtl w:val="0"/>
        </w:rPr>
        <w:t xml:space="preserve">India is a strategically viable market with a fast-paced urbanisation, a rising middle class, and rising digital penetration. So far, Zara has focused on growing in Tier I metropolitan cities, which is consistent with purchasing power concentration and infrastructure preparedness. Nevertheless, further development can be based on the slow stratification into Tier 2 cities, where the growth of disposable income and aspirational consumption patterns leaves latent demand. This growth would enhance greater penetration into the market and capitalise on brand recognition that has been developed in large urban centres.</w:t>
      </w:r>
    </w:p>
    <w:p w:rsidR="00000000" w:rsidDel="00000000" w:rsidP="00000000" w:rsidRDefault="00000000" w:rsidRPr="00000000" w14:paraId="0000009E">
      <w:pPr>
        <w:spacing w:after="120" w:before="120" w:line="360" w:lineRule="auto"/>
        <w:jc w:val="both"/>
        <w:rPr>
          <w:sz w:val="24"/>
          <w:szCs w:val="24"/>
        </w:rPr>
      </w:pPr>
      <w:r w:rsidDel="00000000" w:rsidR="00000000" w:rsidRPr="00000000">
        <w:rPr>
          <w:sz w:val="24"/>
          <w:szCs w:val="24"/>
          <w:rtl w:val="0"/>
        </w:rPr>
        <w:t xml:space="preserve">The development of e-commerce is a similar strategic option. With the digital revolution spreading faster in India, online shopping has the potential to expand geographically without investing in physical facilities. Omnichannel reinforcement would counteract the weaknesses of the concentration of retail in the malls, and the ability to access more than metropolitan areas.</w:t>
      </w:r>
    </w:p>
    <w:p w:rsidR="00000000" w:rsidDel="00000000" w:rsidP="00000000" w:rsidRDefault="00000000" w:rsidRPr="00000000" w14:paraId="0000009F">
      <w:pPr>
        <w:spacing w:after="120" w:before="120" w:line="360" w:lineRule="auto"/>
        <w:jc w:val="both"/>
        <w:rPr>
          <w:sz w:val="24"/>
          <w:szCs w:val="24"/>
        </w:rPr>
      </w:pPr>
      <w:r w:rsidDel="00000000" w:rsidR="00000000" w:rsidRPr="00000000">
        <w:rPr>
          <w:sz w:val="24"/>
          <w:szCs w:val="24"/>
          <w:rtl w:val="0"/>
        </w:rPr>
        <w:t xml:space="preserve">However, there are serious threats to growth. Expansion to Tier 2 cities could open Zara to the effects of a decrease in buying power, logistical waste, and price elasticity (Zheng, 2025). The profitability might decrease due to income inequality and regional infrastructure differences in case the store rollout exceeds the maturity of the demand. Furthermore, the growing rivalry of the international competitors, as well as the nimble local brands, puts more pressure on the prices and differentiation. Local stores tend to be more flexible in terms of culture and more cost-efficient, which could undermine the high-end positioning of Zara.</w:t>
      </w:r>
    </w:p>
    <w:p w:rsidR="00000000" w:rsidDel="00000000" w:rsidP="00000000" w:rsidRDefault="00000000" w:rsidRPr="00000000" w14:paraId="000000A0">
      <w:pPr>
        <w:spacing w:after="120" w:before="120" w:line="360" w:lineRule="auto"/>
        <w:jc w:val="both"/>
        <w:rPr>
          <w:sz w:val="24"/>
          <w:szCs w:val="24"/>
        </w:rPr>
      </w:pPr>
      <w:r w:rsidDel="00000000" w:rsidR="00000000" w:rsidRPr="00000000">
        <w:rPr>
          <w:sz w:val="24"/>
          <w:szCs w:val="24"/>
          <w:rtl w:val="0"/>
        </w:rPr>
        <w:t xml:space="preserve">India needs a measured growth as opposed to expansion; therefore, strategically. Although development in the market has high long-term potential, sustainable success is based upon balancing geographic diversification and operating discipline. A stepwise expansion plan with enhanced online infrastructure and prudent demand evaluation would decrease the exposure to risk without affecting the brand equity.</w:t>
      </w:r>
    </w:p>
    <w:p w:rsidR="00000000" w:rsidDel="00000000" w:rsidP="00000000" w:rsidRDefault="00000000" w:rsidRPr="00000000" w14:paraId="000000A1">
      <w:pPr>
        <w:spacing w:after="120" w:before="120" w:line="360" w:lineRule="auto"/>
        <w:jc w:val="both"/>
        <w:rPr>
          <w:sz w:val="24"/>
          <w:szCs w:val="24"/>
        </w:rPr>
      </w:pPr>
      <w:r w:rsidDel="00000000" w:rsidR="00000000" w:rsidRPr="00000000">
        <w:rPr>
          <w:sz w:val="24"/>
          <w:szCs w:val="24"/>
          <w:rtl w:val="0"/>
        </w:rPr>
        <w:t xml:space="preserve">On balance, India is both promising and challenging, which makes it even stronger, so Zara's internationalization strategy should be based on the combination of global effectiveness and contextual sensitivity.</w:t>
      </w:r>
    </w:p>
    <w:p w:rsidR="00000000" w:rsidDel="00000000" w:rsidP="00000000" w:rsidRDefault="00000000" w:rsidRPr="00000000" w14:paraId="000000A2">
      <w:pPr>
        <w:pStyle w:val="Heading1"/>
        <w:spacing w:after="120" w:before="120" w:line="360" w:lineRule="auto"/>
        <w:jc w:val="both"/>
        <w:rPr>
          <w:b w:val="1"/>
          <w:bCs w:val="1"/>
          <w:sz w:val="32"/>
          <w:szCs w:val="32"/>
        </w:rPr>
      </w:pPr>
      <w:bookmarkStart w:colFirst="0" w:colLast="0" w:name="_x1d9w8f826qb" w:id="27"/>
      <w:bookmarkEnd w:id="27"/>
      <w:r w:rsidDel="00000000" w:rsidR="00000000" w:rsidRPr="00000000">
        <w:rPr>
          <w:b w:val="1"/>
          <w:bCs w:val="1"/>
          <w:sz w:val="32"/>
          <w:szCs w:val="32"/>
          <w:rtl w:val="0"/>
        </w:rPr>
        <w:t xml:space="preserve">7. Ethical Evaluation</w:t>
      </w:r>
    </w:p>
    <w:p w:rsidR="00000000" w:rsidDel="00000000" w:rsidP="00000000" w:rsidRDefault="00000000" w:rsidRPr="00000000" w14:paraId="000000A3">
      <w:pPr>
        <w:spacing w:after="240" w:before="240" w:line="360" w:lineRule="auto"/>
        <w:jc w:val="both"/>
        <w:rPr>
          <w:sz w:val="24"/>
          <w:szCs w:val="24"/>
        </w:rPr>
      </w:pPr>
      <w:r w:rsidDel="00000000" w:rsidR="00000000" w:rsidRPr="00000000">
        <w:rPr>
          <w:sz w:val="24"/>
          <w:szCs w:val="24"/>
          <w:rtl w:val="0"/>
        </w:rPr>
        <w:t xml:space="preserve">Zara’s fast-fashion business model has attracted sustained ethical scrutiny due to its environmental and social implications. High product turnover, short garment lifespans, and volume-driven production contribute to textile waste, carbon emissions, and intensive resource consumption. While vertical integration enhances operational efficiency, the structural logic of fast fashion encourages accelerated consumption patterns, raising concerns regarding long-term sustainability.</w:t>
      </w:r>
    </w:p>
    <w:p w:rsidR="00000000" w:rsidDel="00000000" w:rsidP="00000000" w:rsidRDefault="00000000" w:rsidRPr="00000000" w14:paraId="000000A4">
      <w:pPr>
        <w:spacing w:after="240" w:before="240" w:line="360" w:lineRule="auto"/>
        <w:jc w:val="both"/>
        <w:rPr>
          <w:sz w:val="24"/>
          <w:szCs w:val="24"/>
        </w:rPr>
      </w:pPr>
      <w:r w:rsidDel="00000000" w:rsidR="00000000" w:rsidRPr="00000000">
        <w:rPr>
          <w:sz w:val="24"/>
          <w:szCs w:val="24"/>
          <w:rtl w:val="0"/>
        </w:rPr>
        <w:t xml:space="preserve">In the United Kingdom, ethical expectations are amplified by regulatory oversight, media scrutiny, and growing consumer activism. Sustainability discourse is increasingly embedded within public debate, pressuring retailers to demonstrate transparency in sourcing, recycling initiatives, and carbon reduction commitments (Durmaz et al., 2025). Zara has responded through clothing collection schemes and commitments to sustainable materials; however, critics argue that such initiatives may represent incremental compliance rather than transformative change within the fast-fashion paradigm.</w:t>
      </w:r>
    </w:p>
    <w:p w:rsidR="00000000" w:rsidDel="00000000" w:rsidP="00000000" w:rsidRDefault="00000000" w:rsidRPr="00000000" w14:paraId="000000A5">
      <w:pPr>
        <w:spacing w:after="240" w:before="240" w:line="360" w:lineRule="auto"/>
        <w:jc w:val="both"/>
        <w:rPr>
          <w:sz w:val="24"/>
          <w:szCs w:val="24"/>
        </w:rPr>
      </w:pPr>
      <w:r w:rsidDel="00000000" w:rsidR="00000000" w:rsidRPr="00000000">
        <w:rPr>
          <w:sz w:val="24"/>
          <w:szCs w:val="24"/>
          <w:rtl w:val="0"/>
        </w:rPr>
        <w:t xml:space="preserve">In contrast, although environmental awareness in India is gradually increasing, consumer purchasing decisions are more strongly influenced by price sensitivity and aspirational value. Regulatory enforcement and activist pressure remain comparatively less intense. Consequently, sustainability communication appears less central to Zara’s market positioning in India, suggesting that ethical emphasis may be strategically calibrated according to market-specific scrutiny.</w:t>
      </w:r>
    </w:p>
    <w:p w:rsidR="00000000" w:rsidDel="00000000" w:rsidP="00000000" w:rsidRDefault="00000000" w:rsidRPr="00000000" w14:paraId="000000A6">
      <w:pPr>
        <w:spacing w:after="240" w:before="240" w:line="360" w:lineRule="auto"/>
        <w:jc w:val="both"/>
        <w:rPr/>
      </w:pPr>
      <w:r w:rsidDel="00000000" w:rsidR="00000000" w:rsidRPr="00000000">
        <w:rPr>
          <w:sz w:val="24"/>
          <w:szCs w:val="24"/>
          <w:rtl w:val="0"/>
        </w:rPr>
        <w:t xml:space="preserve">Labour practices further complicate the ethical landscape. Despite supplier codes of conduct and audit systems, concerns regarding global garment manufacturing conditions persist (Vandenbroucke, 2023). The limited transparency of supply chain disclosure raises a critical question: does Zara’s ethical strategy reflect proactive responsibility, or primarily reputational risk management? Overall, evidence suggests that sustainability integration remains reactive and market-contingent rather than structurally transformative.</w:t>
      </w:r>
      <w:r w:rsidDel="00000000" w:rsidR="00000000" w:rsidRPr="00000000">
        <w:rPr>
          <w:rtl w:val="0"/>
        </w:rPr>
      </w:r>
    </w:p>
    <w:p w:rsidR="00000000" w:rsidDel="00000000" w:rsidP="00000000" w:rsidRDefault="00000000" w:rsidRPr="00000000" w14:paraId="000000A7">
      <w:pPr>
        <w:pStyle w:val="Heading1"/>
        <w:spacing w:before="120" w:line="360" w:lineRule="auto"/>
        <w:jc w:val="both"/>
        <w:rPr>
          <w:b w:val="1"/>
          <w:bCs w:val="1"/>
          <w:sz w:val="32"/>
          <w:szCs w:val="32"/>
        </w:rPr>
      </w:pPr>
      <w:bookmarkStart w:colFirst="0" w:colLast="0" w:name="_ot04enukh9cg" w:id="28"/>
      <w:bookmarkEnd w:id="28"/>
      <w:r w:rsidDel="00000000" w:rsidR="00000000" w:rsidRPr="00000000">
        <w:rPr>
          <w:b w:val="1"/>
          <w:bCs w:val="1"/>
          <w:sz w:val="32"/>
          <w:szCs w:val="32"/>
          <w:rtl w:val="0"/>
        </w:rPr>
        <w:t xml:space="preserve">8. Strategic Recommendations</w:t>
      </w:r>
    </w:p>
    <w:p w:rsidR="00000000" w:rsidDel="00000000" w:rsidP="00000000" w:rsidRDefault="00000000" w:rsidRPr="00000000" w14:paraId="000000A8">
      <w:pPr>
        <w:spacing w:after="120" w:before="120" w:line="360" w:lineRule="auto"/>
        <w:jc w:val="both"/>
        <w:rPr>
          <w:sz w:val="24"/>
          <w:szCs w:val="24"/>
        </w:rPr>
      </w:pPr>
      <w:r w:rsidDel="00000000" w:rsidR="00000000" w:rsidRPr="00000000">
        <w:rPr>
          <w:sz w:val="24"/>
          <w:szCs w:val="24"/>
          <w:rtl w:val="0"/>
        </w:rPr>
        <w:t xml:space="preserve">Based on the comparative analysis, a number of strategic suggestions come forth in terms of enhancing Zara performance in the long run in both the UK and India.</w:t>
      </w:r>
    </w:p>
    <w:p w:rsidR="00000000" w:rsidDel="00000000" w:rsidP="00000000" w:rsidRDefault="00000000" w:rsidRPr="00000000" w14:paraId="000000A9">
      <w:pPr>
        <w:spacing w:after="120" w:before="120" w:line="360" w:lineRule="auto"/>
        <w:jc w:val="both"/>
        <w:rPr>
          <w:sz w:val="24"/>
          <w:szCs w:val="24"/>
        </w:rPr>
      </w:pPr>
      <w:r w:rsidDel="00000000" w:rsidR="00000000" w:rsidRPr="00000000">
        <w:rPr>
          <w:sz w:val="24"/>
          <w:szCs w:val="24"/>
          <w:rtl w:val="0"/>
        </w:rPr>
        <w:t xml:space="preserve">One, first, selective product localisation in India needs to be practised. Zara can grow regionally relevant fabrics and modest silhouettes to meet local needs and tastes, but still have an international aesthetic. Unflooded capsule collections, which are in line with big cultural events, can be more relevant without watering down the brand. Nevertheless, localising too far will lead to disintegration of the global brand coherence and complexity in operation (JOSÉ, 2024). Adaptation should thus be data-based and limited on high-demand categories as opposed to product redesign.</w:t>
      </w:r>
    </w:p>
    <w:p w:rsidR="00000000" w:rsidDel="00000000" w:rsidP="00000000" w:rsidRDefault="00000000" w:rsidRPr="00000000" w14:paraId="000000AA">
      <w:pPr>
        <w:spacing w:after="120" w:before="120" w:line="360" w:lineRule="auto"/>
        <w:jc w:val="both"/>
        <w:rPr>
          <w:sz w:val="24"/>
          <w:szCs w:val="24"/>
        </w:rPr>
      </w:pPr>
      <w:r w:rsidDel="00000000" w:rsidR="00000000" w:rsidRPr="00000000">
        <w:rPr>
          <w:sz w:val="24"/>
          <w:szCs w:val="24"/>
          <w:rtl w:val="0"/>
        </w:rPr>
        <w:t xml:space="preserve">Second, Zara needs to enhance sustainability transparency, especially in the UK whereby the scrutiny of the people is at a high level. Going beyond promotional sustainability messages to specifics of supply chain traceability, specific carbon reduction goals and third party audit disclosure would contribute credibility. Though increased transparency can reveal operations weakness in the short-term, active disclosure will minimize the reputational risk in the long-run and build brand trust.</w:t>
      </w:r>
    </w:p>
    <w:p w:rsidR="00000000" w:rsidDel="00000000" w:rsidP="00000000" w:rsidRDefault="00000000" w:rsidRPr="00000000" w14:paraId="000000AB">
      <w:pPr>
        <w:spacing w:after="120" w:before="120" w:line="360" w:lineRule="auto"/>
        <w:jc w:val="both"/>
        <w:rPr>
          <w:sz w:val="24"/>
          <w:szCs w:val="24"/>
        </w:rPr>
      </w:pPr>
      <w:r w:rsidDel="00000000" w:rsidR="00000000" w:rsidRPr="00000000">
        <w:rPr>
          <w:sz w:val="24"/>
          <w:szCs w:val="24"/>
          <w:rtl w:val="0"/>
        </w:rPr>
        <w:t xml:space="preserve">Third, online growth is a growth potential in India. Improving the last-mile logistics collaboration and omnichannel integration would allow reaching geographic expansion outside of Tier 1 cities without requiring the immediate capital-intensive store expansion. Yet, the digital development will need the infrastructure and cybersecurity investments, and the demand in the smaller cities can stay price-elastic. These risks would be mitigated through a progressive implementation with the assistance of consumer data analytics.</w:t>
      </w:r>
    </w:p>
    <w:p w:rsidR="00000000" w:rsidDel="00000000" w:rsidP="00000000" w:rsidRDefault="00000000" w:rsidRPr="00000000" w14:paraId="000000AC">
      <w:pPr>
        <w:spacing w:after="120" w:before="120" w:line="360" w:lineRule="auto"/>
        <w:jc w:val="both"/>
        <w:rPr>
          <w:sz w:val="24"/>
          <w:szCs w:val="24"/>
        </w:rPr>
      </w:pPr>
      <w:r w:rsidDel="00000000" w:rsidR="00000000" w:rsidRPr="00000000">
        <w:rPr>
          <w:sz w:val="24"/>
          <w:szCs w:val="24"/>
          <w:rtl w:val="0"/>
        </w:rPr>
        <w:t xml:space="preserve">Fourth, Tier 2 cities must be entered cautiously based on proven patterns of online demand. Instead of the fast physical growth, Zara might explore the opportunities of pop-up formats or temporary leasing arrangements. This business model minimizes risk to finances at the expense of establishing brand presence. An overextension to the low-income markets that lack adequate demand maturity might undermine profitability and premium positioning.</w:t>
      </w:r>
    </w:p>
    <w:p w:rsidR="00000000" w:rsidDel="00000000" w:rsidP="00000000" w:rsidRDefault="00000000" w:rsidRPr="00000000" w14:paraId="000000AD">
      <w:pPr>
        <w:spacing w:after="120" w:before="120" w:line="360" w:lineRule="auto"/>
        <w:jc w:val="both"/>
        <w:rPr>
          <w:sz w:val="24"/>
          <w:szCs w:val="24"/>
        </w:rPr>
      </w:pPr>
      <w:r w:rsidDel="00000000" w:rsidR="00000000" w:rsidRPr="00000000">
        <w:rPr>
          <w:sz w:val="24"/>
          <w:szCs w:val="24"/>
          <w:rtl w:val="0"/>
        </w:rPr>
        <w:t xml:space="preserve">Lastly, Zara needs to maximize supply chain disclosure, which is ethical worldwide, instead of being selective when confronted by the UK. It would be a better sign of active responsibility to publish more transparent lists of suppliers and enhance the system of independent auditing. Although this can lead to higher compliance costs, this is in line with sustainability in the long term and strategic risk management.</w:t>
      </w:r>
    </w:p>
    <w:p w:rsidR="00000000" w:rsidDel="00000000" w:rsidP="00000000" w:rsidRDefault="00000000" w:rsidRPr="00000000" w14:paraId="000000AE">
      <w:pPr>
        <w:spacing w:after="120" w:before="120" w:line="360" w:lineRule="auto"/>
        <w:jc w:val="both"/>
        <w:rPr>
          <w:sz w:val="24"/>
          <w:szCs w:val="24"/>
        </w:rPr>
      </w:pPr>
      <w:r w:rsidDel="00000000" w:rsidR="00000000" w:rsidRPr="00000000">
        <w:rPr>
          <w:sz w:val="24"/>
          <w:szCs w:val="24"/>
          <w:rtl w:val="0"/>
        </w:rPr>
        <w:t xml:space="preserve">As a whole, all these suggestions find a middle ground between worldwide standardisation and situational adaptation that supports the controlled growth without compromising brand integrity.</w:t>
      </w:r>
    </w:p>
    <w:p w:rsidR="00000000" w:rsidDel="00000000" w:rsidP="00000000" w:rsidRDefault="00000000" w:rsidRPr="00000000" w14:paraId="000000AF">
      <w:pPr>
        <w:pStyle w:val="Heading1"/>
        <w:spacing w:before="120" w:line="360" w:lineRule="auto"/>
        <w:jc w:val="both"/>
        <w:rPr>
          <w:b w:val="1"/>
          <w:bCs w:val="1"/>
          <w:sz w:val="32"/>
          <w:szCs w:val="32"/>
        </w:rPr>
      </w:pPr>
      <w:bookmarkStart w:colFirst="0" w:colLast="0" w:name="_hzqhwy2ovgrc" w:id="29"/>
      <w:bookmarkEnd w:id="29"/>
      <w:r w:rsidDel="00000000" w:rsidR="00000000" w:rsidRPr="00000000">
        <w:rPr>
          <w:b w:val="1"/>
          <w:bCs w:val="1"/>
          <w:sz w:val="32"/>
          <w:szCs w:val="32"/>
          <w:rtl w:val="0"/>
        </w:rPr>
        <w:t xml:space="preserve">9. Conclusion</w:t>
      </w:r>
    </w:p>
    <w:p w:rsidR="00000000" w:rsidDel="00000000" w:rsidP="00000000" w:rsidRDefault="00000000" w:rsidRPr="00000000" w14:paraId="000000B0">
      <w:pPr>
        <w:spacing w:after="120" w:before="120" w:line="360" w:lineRule="auto"/>
        <w:jc w:val="both"/>
        <w:rPr>
          <w:sz w:val="24"/>
          <w:szCs w:val="24"/>
        </w:rPr>
      </w:pPr>
      <w:r w:rsidDel="00000000" w:rsidR="00000000" w:rsidRPr="00000000">
        <w:rPr>
          <w:sz w:val="24"/>
          <w:szCs w:val="24"/>
          <w:rtl w:val="0"/>
        </w:rPr>
        <w:t xml:space="preserve">This comparative study of Zara in the United Kingdom and India gives importance to this tense interplay between global standardisation and local adaptation of international marketing strategy. The results suggest that although Zara has a good global integration in terms of centralised design, supply chain management, and standard store image, the socio-cultural and economic differences between the two markets require selective responsiveness. Zara in the UK operates in a competitive environment that is mature and highly competitive, and, therefore, affordability, sustainability, transparency, and omnichannel efficiency are crucial. India, on the other hand, is more structurally complicated because of income inequality, variable regulations, and consumption patterns that are inherent to the culture and make the brand more aspirational and high-end.</w:t>
      </w:r>
    </w:p>
    <w:p w:rsidR="00000000" w:rsidDel="00000000" w:rsidP="00000000" w:rsidRDefault="00000000" w:rsidRPr="00000000" w14:paraId="000000B1">
      <w:pPr>
        <w:spacing w:after="120" w:before="120" w:line="360" w:lineRule="auto"/>
        <w:jc w:val="both"/>
        <w:rPr>
          <w:sz w:val="24"/>
          <w:szCs w:val="24"/>
        </w:rPr>
      </w:pPr>
      <w:r w:rsidDel="00000000" w:rsidR="00000000" w:rsidRPr="00000000">
        <w:rPr>
          <w:sz w:val="24"/>
          <w:szCs w:val="24"/>
          <w:rtl w:val="0"/>
        </w:rPr>
        <w:t xml:space="preserve">Throughout STP and the 7Ps model, the adjustment in India can best be seen in pricing perception, promotional focus, and minor product changes. Nevertheless, these modifications are only tactical, but not transformational, which portrays a censored transnational strategy. In India, controlled expansion, improved digitalization, and plausible sustainability promises will be employed to drive long-term growth. In conclusion, the secret of Zara is in maintaining global brand consistency and exhibiting a high level of local sensitivity to remain relevant in structurally differentiated markets.</w:t>
      </w:r>
    </w:p>
    <w:p w:rsidR="00000000" w:rsidDel="00000000" w:rsidP="00000000" w:rsidRDefault="00000000" w:rsidRPr="00000000" w14:paraId="000000B2">
      <w:pPr>
        <w:pStyle w:val="Heading1"/>
        <w:spacing w:after="120" w:before="120" w:line="360" w:lineRule="auto"/>
        <w:jc w:val="both"/>
        <w:rPr>
          <w:b w:val="1"/>
          <w:bCs w:val="1"/>
          <w:sz w:val="32"/>
          <w:szCs w:val="32"/>
        </w:rPr>
      </w:pPr>
      <w:bookmarkStart w:colFirst="0" w:colLast="0" w:name="_cwq7l815h4ie" w:id="30"/>
      <w:bookmarkEnd w:id="30"/>
      <w:r w:rsidDel="00000000" w:rsidR="00000000" w:rsidRPr="00000000">
        <w:rPr>
          <w:b w:val="1"/>
          <w:bCs w:val="1"/>
          <w:sz w:val="32"/>
          <w:szCs w:val="32"/>
          <w:rtl w:val="0"/>
        </w:rPr>
        <w:t xml:space="preserve">SECTION 2 – Reflective Account</w:t>
      </w:r>
    </w:p>
    <w:p w:rsidR="00000000" w:rsidDel="00000000" w:rsidP="00000000" w:rsidRDefault="00000000" w:rsidRPr="00000000" w14:paraId="000000B3">
      <w:pPr>
        <w:pStyle w:val="Heading1"/>
        <w:spacing w:after="120" w:before="120" w:line="360" w:lineRule="auto"/>
        <w:jc w:val="both"/>
        <w:rPr>
          <w:b w:val="1"/>
          <w:bCs w:val="1"/>
          <w:sz w:val="32"/>
          <w:szCs w:val="32"/>
        </w:rPr>
      </w:pPr>
      <w:bookmarkStart w:colFirst="0" w:colLast="0" w:name="_wwovaf4hbh9d" w:id="31"/>
      <w:bookmarkEnd w:id="31"/>
      <w:r w:rsidDel="00000000" w:rsidR="00000000" w:rsidRPr="00000000">
        <w:rPr>
          <w:b w:val="1"/>
          <w:bCs w:val="1"/>
          <w:sz w:val="32"/>
          <w:szCs w:val="32"/>
          <w:rtl w:val="0"/>
        </w:rPr>
        <w:t xml:space="preserve">1. Description</w:t>
      </w:r>
    </w:p>
    <w:p w:rsidR="00000000" w:rsidDel="00000000" w:rsidP="00000000" w:rsidRDefault="00000000" w:rsidRPr="00000000" w14:paraId="000000B4">
      <w:pPr>
        <w:spacing w:after="120" w:before="120" w:line="360" w:lineRule="auto"/>
        <w:jc w:val="both"/>
        <w:rPr>
          <w:sz w:val="24"/>
          <w:szCs w:val="24"/>
        </w:rPr>
      </w:pPr>
      <w:r w:rsidDel="00000000" w:rsidR="00000000" w:rsidRPr="00000000">
        <w:rPr>
          <w:sz w:val="24"/>
          <w:szCs w:val="24"/>
          <w:rtl w:val="0"/>
        </w:rPr>
        <w:t xml:space="preserve">This reflection report appraises the procedure that has been followed in the research and development of the comparative analysis of Zarain in the United Kingdom and India. The report entailed the incorporation of macro-environmental analysis, STP analysis, marketing mix analysis, and strategic development models. The study method was conducted by reviewing scholarly journal articles on international marketing strategy, standardisation-adaptation theory, cultural dimensions by Hofstede, and sustainability issues of fast fashion. Also, industry reports and market data were analyzed to put into context economic differences in behaviour and consumer behaviour differences between the two countries.</w:t>
      </w:r>
    </w:p>
    <w:p w:rsidR="00000000" w:rsidDel="00000000" w:rsidP="00000000" w:rsidRDefault="00000000" w:rsidRPr="00000000" w14:paraId="000000B5">
      <w:pPr>
        <w:spacing w:after="120" w:before="120" w:line="360" w:lineRule="auto"/>
        <w:jc w:val="both"/>
        <w:rPr>
          <w:sz w:val="24"/>
          <w:szCs w:val="24"/>
        </w:rPr>
      </w:pPr>
      <w:r w:rsidDel="00000000" w:rsidR="00000000" w:rsidRPr="00000000">
        <w:rPr>
          <w:sz w:val="24"/>
          <w:szCs w:val="24"/>
          <w:rtl w:val="0"/>
        </w:rPr>
        <w:t xml:space="preserve">One of the main difficulties of the research step was that it was necessary to keep a comparative view consistently. The tendency to examine the particular countries individually was there, but the brief demanded constant comparison and critical synthesis. It took a serious structural planning and restructuring to ensure that every framework, especially PESTEL and the 7Ps, was handled comparatively and not descriptively.</w:t>
      </w:r>
    </w:p>
    <w:p w:rsidR="00000000" w:rsidDel="00000000" w:rsidP="00000000" w:rsidRDefault="00000000" w:rsidRPr="00000000" w14:paraId="000000B6">
      <w:pPr>
        <w:pStyle w:val="Heading1"/>
        <w:spacing w:after="120" w:before="120" w:line="360" w:lineRule="auto"/>
        <w:jc w:val="both"/>
        <w:rPr>
          <w:b w:val="1"/>
          <w:bCs w:val="1"/>
          <w:sz w:val="32"/>
          <w:szCs w:val="32"/>
        </w:rPr>
      </w:pPr>
      <w:bookmarkStart w:colFirst="0" w:colLast="0" w:name="_zguys7ey0y7m" w:id="32"/>
      <w:bookmarkEnd w:id="32"/>
      <w:r w:rsidDel="00000000" w:rsidR="00000000" w:rsidRPr="00000000">
        <w:rPr>
          <w:b w:val="1"/>
          <w:bCs w:val="1"/>
          <w:sz w:val="32"/>
          <w:szCs w:val="32"/>
          <w:rtl w:val="0"/>
        </w:rPr>
        <w:t xml:space="preserve">2. Feelings</w:t>
      </w:r>
    </w:p>
    <w:p w:rsidR="00000000" w:rsidDel="00000000" w:rsidP="00000000" w:rsidRDefault="00000000" w:rsidRPr="00000000" w14:paraId="000000B7">
      <w:pPr>
        <w:spacing w:after="120" w:before="120" w:line="360" w:lineRule="auto"/>
        <w:jc w:val="both"/>
        <w:rPr>
          <w:sz w:val="24"/>
          <w:szCs w:val="24"/>
        </w:rPr>
      </w:pPr>
      <w:r w:rsidDel="00000000" w:rsidR="00000000" w:rsidRPr="00000000">
        <w:rPr>
          <w:sz w:val="24"/>
          <w:szCs w:val="24"/>
          <w:rtl w:val="0"/>
        </w:rPr>
        <w:t xml:space="preserve">Initially, I was sure that I could use simple marketing models, but I encountered the challenge of transitioning to a higher level of analysis beyond descriptive analysis to critical analysis. Theoretical translation of conceptual models into judgment in strategic practice was found to be tricky when practiced in a real-world corporate environment. Specifically, the standardisation versus adaptation debate had to be settled with subtle thinking and not based on dichotomous judgments.</w:t>
      </w:r>
    </w:p>
    <w:p w:rsidR="00000000" w:rsidDel="00000000" w:rsidP="00000000" w:rsidRDefault="00000000" w:rsidRPr="00000000" w14:paraId="000000B8">
      <w:pPr>
        <w:spacing w:after="120" w:before="120" w:line="360" w:lineRule="auto"/>
        <w:jc w:val="both"/>
        <w:rPr>
          <w:sz w:val="24"/>
          <w:szCs w:val="24"/>
        </w:rPr>
      </w:pPr>
      <w:r w:rsidDel="00000000" w:rsidR="00000000" w:rsidRPr="00000000">
        <w:rPr>
          <w:sz w:val="24"/>
          <w:szCs w:val="24"/>
          <w:rtl w:val="0"/>
        </w:rPr>
        <w:t xml:space="preserve">Another aspect that I realised was uncertainty regarding the application of cultural theory, in particular, the dimensions of Hofstede, into actual marketing implications. It turned out that merely mentioning cultural differences was not enough to show analytical maturity, and it needed to be interpreted more deeply. It was this early awkwardness that led, in the long run, to a more rigorous and thoughtful style of academic argument.</w:t>
      </w:r>
    </w:p>
    <w:p w:rsidR="00000000" w:rsidDel="00000000" w:rsidP="00000000" w:rsidRDefault="00000000" w:rsidRPr="00000000" w14:paraId="000000B9">
      <w:pPr>
        <w:pStyle w:val="Heading1"/>
        <w:spacing w:after="120" w:before="120" w:line="360" w:lineRule="auto"/>
        <w:jc w:val="both"/>
        <w:rPr>
          <w:b w:val="1"/>
          <w:bCs w:val="1"/>
          <w:sz w:val="32"/>
          <w:szCs w:val="32"/>
        </w:rPr>
      </w:pPr>
      <w:bookmarkStart w:colFirst="0" w:colLast="0" w:name="_bw27r0ju2d26" w:id="33"/>
      <w:bookmarkEnd w:id="33"/>
      <w:r w:rsidDel="00000000" w:rsidR="00000000" w:rsidRPr="00000000">
        <w:rPr>
          <w:b w:val="1"/>
          <w:bCs w:val="1"/>
          <w:sz w:val="32"/>
          <w:szCs w:val="32"/>
          <w:rtl w:val="0"/>
        </w:rPr>
        <w:t xml:space="preserve">3. Evaluation</w:t>
      </w:r>
    </w:p>
    <w:p w:rsidR="00000000" w:rsidDel="00000000" w:rsidP="00000000" w:rsidRDefault="00000000" w:rsidRPr="00000000" w14:paraId="000000BA">
      <w:pPr>
        <w:spacing w:after="120" w:before="120" w:line="360" w:lineRule="auto"/>
        <w:jc w:val="both"/>
        <w:rPr>
          <w:sz w:val="24"/>
          <w:szCs w:val="24"/>
        </w:rPr>
      </w:pPr>
      <w:r w:rsidDel="00000000" w:rsidR="00000000" w:rsidRPr="00000000">
        <w:rPr>
          <w:sz w:val="24"/>
          <w:szCs w:val="24"/>
          <w:rtl w:val="0"/>
        </w:rPr>
        <w:t xml:space="preserve">The process had a number of effective aspects. The systematic application of the conventional models like PESTEL, STP, and Ansoff offered a logical analytical background. The comparative assessment enhanced critical thinking because it involved the presence of convergence and divergence of the markets as opposed to their individual analysis. Also, the emphasis on socio-cultural variables helped enhance the depth of analysis to a considerable extent, especially when it comes to the explanation of differences in positioning and consumer perception.</w:t>
      </w:r>
    </w:p>
    <w:p w:rsidR="00000000" w:rsidDel="00000000" w:rsidP="00000000" w:rsidRDefault="00000000" w:rsidRPr="00000000" w14:paraId="000000BB">
      <w:pPr>
        <w:spacing w:after="120" w:before="120" w:line="360" w:lineRule="auto"/>
        <w:jc w:val="both"/>
        <w:rPr>
          <w:sz w:val="24"/>
          <w:szCs w:val="24"/>
        </w:rPr>
      </w:pPr>
      <w:r w:rsidDel="00000000" w:rsidR="00000000" w:rsidRPr="00000000">
        <w:rPr>
          <w:sz w:val="24"/>
          <w:szCs w:val="24"/>
          <w:rtl w:val="0"/>
        </w:rPr>
        <w:t xml:space="preserve">There were, however, difficulties in the synthesis of the various sources into one argument. Sometimes, there was a danger of dwelling too much on the theoretical description without clearly stating the strategic implications. The other challenge was to make recommendations realistic and evidence-based as opposed to generic. This meant going back to previous analytical portions to make sure that there is harmony between the results and the strategies outlined.</w:t>
      </w:r>
    </w:p>
    <w:p w:rsidR="00000000" w:rsidDel="00000000" w:rsidP="00000000" w:rsidRDefault="00000000" w:rsidRPr="00000000" w14:paraId="000000BC">
      <w:pPr>
        <w:pStyle w:val="Heading1"/>
        <w:spacing w:after="120" w:before="120" w:line="360" w:lineRule="auto"/>
        <w:jc w:val="both"/>
        <w:rPr>
          <w:b w:val="1"/>
          <w:bCs w:val="1"/>
          <w:sz w:val="32"/>
          <w:szCs w:val="32"/>
        </w:rPr>
      </w:pPr>
      <w:bookmarkStart w:colFirst="0" w:colLast="0" w:name="_2pmuu5js4t6i" w:id="34"/>
      <w:bookmarkEnd w:id="34"/>
      <w:r w:rsidDel="00000000" w:rsidR="00000000" w:rsidRPr="00000000">
        <w:rPr>
          <w:b w:val="1"/>
          <w:bCs w:val="1"/>
          <w:sz w:val="32"/>
          <w:szCs w:val="32"/>
          <w:rtl w:val="0"/>
        </w:rPr>
        <w:t xml:space="preserve">4. Analysis</w:t>
      </w:r>
    </w:p>
    <w:p w:rsidR="00000000" w:rsidDel="00000000" w:rsidP="00000000" w:rsidRDefault="00000000" w:rsidRPr="00000000" w14:paraId="000000BD">
      <w:pPr>
        <w:spacing w:after="120" w:before="120" w:line="360" w:lineRule="auto"/>
        <w:jc w:val="both"/>
        <w:rPr>
          <w:sz w:val="24"/>
          <w:szCs w:val="24"/>
        </w:rPr>
      </w:pPr>
      <w:r w:rsidDel="00000000" w:rsidR="00000000" w:rsidRPr="00000000">
        <w:rPr>
          <w:sz w:val="24"/>
          <w:szCs w:val="24"/>
          <w:rtl w:val="0"/>
        </w:rPr>
        <w:t xml:space="preserve">This assignment greatly contributed to my level of knowledge in the complexity of international marketing. I also got to know that global expansion is not just a process of repeating the domestic strategies in foreign countries, but it is about overcoming regulatory diversity, economic disparity, and strongly rooted cultural values. The case study of the UK and India revealed the fact that the same products may be associated with various symbolic meanings based on purchasing power and the values of society.</w:t>
      </w:r>
    </w:p>
    <w:p w:rsidR="00000000" w:rsidDel="00000000" w:rsidP="00000000" w:rsidRDefault="00000000" w:rsidRPr="00000000" w14:paraId="000000BE">
      <w:pPr>
        <w:spacing w:after="120" w:before="120" w:line="360" w:lineRule="auto"/>
        <w:jc w:val="both"/>
        <w:rPr>
          <w:sz w:val="24"/>
          <w:szCs w:val="24"/>
        </w:rPr>
      </w:pPr>
      <w:r w:rsidDel="00000000" w:rsidR="00000000" w:rsidRPr="00000000">
        <w:rPr>
          <w:sz w:val="24"/>
          <w:szCs w:val="24"/>
          <w:rtl w:val="0"/>
        </w:rPr>
        <w:t xml:space="preserve">The cultural theory was used in such a way that it brought out the sociability in consumer behaviour. As an illustration, in the UK, individualism permits self-expression in fashion styles, whereas in India, collectivist dispositional behaviours affect purchasing on occasion and aspirational consumption. This strengthened the role of the contextual sensitivity of strategy decision-making.</w:t>
      </w:r>
    </w:p>
    <w:p w:rsidR="00000000" w:rsidDel="00000000" w:rsidP="00000000" w:rsidRDefault="00000000" w:rsidRPr="00000000" w14:paraId="000000BF">
      <w:pPr>
        <w:spacing w:after="120" w:before="120" w:line="360" w:lineRule="auto"/>
        <w:jc w:val="both"/>
        <w:rPr>
          <w:sz w:val="24"/>
          <w:szCs w:val="24"/>
        </w:rPr>
      </w:pPr>
      <w:r w:rsidDel="00000000" w:rsidR="00000000" w:rsidRPr="00000000">
        <w:rPr>
          <w:sz w:val="24"/>
          <w:szCs w:val="24"/>
          <w:rtl w:val="0"/>
        </w:rPr>
        <w:t xml:space="preserve">In addition, I also had an understanding of strategic trade-offs that are inherent in global retailing. Maximising efficiency and brand coherence is achieved by pursuing standardisation, but without localisation, which can be insufficient in emerging markets. On the other hand, adaptations can overdo it and destroy the economies of scale. The assignment showed that an effective international strategy is usually a transnational balance as opposed to extreme positioning.</w:t>
      </w:r>
    </w:p>
    <w:p w:rsidR="00000000" w:rsidDel="00000000" w:rsidP="00000000" w:rsidRDefault="00000000" w:rsidRPr="00000000" w14:paraId="000000C0">
      <w:pPr>
        <w:spacing w:after="120" w:before="120" w:line="360" w:lineRule="auto"/>
        <w:jc w:val="both"/>
        <w:rPr>
          <w:sz w:val="24"/>
          <w:szCs w:val="24"/>
        </w:rPr>
      </w:pPr>
      <w:r w:rsidDel="00000000" w:rsidR="00000000" w:rsidRPr="00000000">
        <w:rPr>
          <w:sz w:val="24"/>
          <w:szCs w:val="24"/>
          <w:rtl w:val="0"/>
        </w:rPr>
        <w:t xml:space="preserve">The ethical thinking also expanded my outlook. I realised that sustainability projects are often defined by outside influence and not inherent change, which explains the cyclical nature of corporate responsibility and customer demands.</w:t>
      </w:r>
    </w:p>
    <w:p w:rsidR="00000000" w:rsidDel="00000000" w:rsidP="00000000" w:rsidRDefault="00000000" w:rsidRPr="00000000" w14:paraId="000000C1">
      <w:pPr>
        <w:pStyle w:val="Heading1"/>
        <w:spacing w:after="120" w:before="120" w:line="360" w:lineRule="auto"/>
        <w:jc w:val="both"/>
        <w:rPr>
          <w:b w:val="1"/>
          <w:bCs w:val="1"/>
          <w:sz w:val="32"/>
          <w:szCs w:val="32"/>
        </w:rPr>
      </w:pPr>
      <w:bookmarkStart w:colFirst="0" w:colLast="0" w:name="_g68ywhkf1etz" w:id="35"/>
      <w:bookmarkEnd w:id="35"/>
      <w:r w:rsidDel="00000000" w:rsidR="00000000" w:rsidRPr="00000000">
        <w:rPr>
          <w:b w:val="1"/>
          <w:bCs w:val="1"/>
          <w:sz w:val="32"/>
          <w:szCs w:val="32"/>
          <w:rtl w:val="0"/>
        </w:rPr>
        <w:t xml:space="preserve">5. Conclusion</w:t>
      </w:r>
    </w:p>
    <w:p w:rsidR="00000000" w:rsidDel="00000000" w:rsidP="00000000" w:rsidRDefault="00000000" w:rsidRPr="00000000" w14:paraId="000000C2">
      <w:pPr>
        <w:spacing w:after="120" w:before="120" w:line="360" w:lineRule="auto"/>
        <w:jc w:val="both"/>
        <w:rPr>
          <w:sz w:val="24"/>
          <w:szCs w:val="24"/>
        </w:rPr>
      </w:pPr>
      <w:r w:rsidDel="00000000" w:rsidR="00000000" w:rsidRPr="00000000">
        <w:rPr>
          <w:sz w:val="24"/>
          <w:szCs w:val="24"/>
          <w:rtl w:val="0"/>
        </w:rPr>
        <w:t xml:space="preserve">In general, this evaluation enhanced my theoretical and critical skills. I gained a better understanding of the interrelation between macro-environmental factors, consumer psychology, and strategic decisions. The practice further reiterated the importance of critical thinking at the postgraduate level, especially the fact that one must go beyond description to reasoned judgement. It also helped me have a better insight into the way theoretical models should be used as an analysis, as opposed to a prescription formula.</w:t>
      </w:r>
    </w:p>
    <w:p w:rsidR="00000000" w:rsidDel="00000000" w:rsidP="00000000" w:rsidRDefault="00000000" w:rsidRPr="00000000" w14:paraId="000000C3">
      <w:pPr>
        <w:pStyle w:val="Heading1"/>
        <w:spacing w:after="120" w:before="120" w:line="360" w:lineRule="auto"/>
        <w:jc w:val="both"/>
        <w:rPr>
          <w:b w:val="1"/>
          <w:bCs w:val="1"/>
          <w:sz w:val="32"/>
          <w:szCs w:val="32"/>
        </w:rPr>
      </w:pPr>
      <w:bookmarkStart w:colFirst="0" w:colLast="0" w:name="_2eqn3z9qudfq" w:id="36"/>
      <w:bookmarkEnd w:id="36"/>
      <w:r w:rsidDel="00000000" w:rsidR="00000000" w:rsidRPr="00000000">
        <w:rPr>
          <w:b w:val="1"/>
          <w:bCs w:val="1"/>
          <w:sz w:val="32"/>
          <w:szCs w:val="32"/>
          <w:rtl w:val="0"/>
        </w:rPr>
        <w:t xml:space="preserve">6. Action Plan</w:t>
      </w:r>
    </w:p>
    <w:p w:rsidR="00000000" w:rsidDel="00000000" w:rsidP="00000000" w:rsidRDefault="00000000" w:rsidRPr="00000000" w14:paraId="000000C4">
      <w:pPr>
        <w:spacing w:after="120" w:before="120" w:line="360" w:lineRule="auto"/>
        <w:jc w:val="both"/>
        <w:rPr>
          <w:sz w:val="24"/>
          <w:szCs w:val="24"/>
        </w:rPr>
      </w:pPr>
      <w:r w:rsidDel="00000000" w:rsidR="00000000" w:rsidRPr="00000000">
        <w:rPr>
          <w:sz w:val="24"/>
          <w:szCs w:val="24"/>
          <w:rtl w:val="0"/>
        </w:rPr>
        <w:t xml:space="preserve">In order to promote my further academic and professional growth, I will aim to work on a number of areas. To begin with, I will enhance my interest in the modern literature of journals to make arguments based on the current studies more valid. Second, I will also train with comparative writing styles to prevent descriptive segmentation and keep up with the analytical synthesis. Third, I would like to become better at data interpretation to justify more strategic recommendations quantitatively.</w:t>
      </w:r>
    </w:p>
    <w:p w:rsidR="00000000" w:rsidDel="00000000" w:rsidP="00000000" w:rsidRDefault="00000000" w:rsidRPr="00000000" w14:paraId="000000C5">
      <w:pPr>
        <w:spacing w:after="120" w:before="120" w:line="360" w:lineRule="auto"/>
        <w:jc w:val="both"/>
        <w:rPr>
          <w:sz w:val="24"/>
          <w:szCs w:val="24"/>
        </w:rPr>
      </w:pPr>
      <w:r w:rsidDel="00000000" w:rsidR="00000000" w:rsidRPr="00000000">
        <w:rPr>
          <w:sz w:val="24"/>
          <w:szCs w:val="24"/>
          <w:rtl w:val="0"/>
        </w:rPr>
        <w:t xml:space="preserve">Lastly, I will sharpen my skills of critically questioning corporate sustainability arguments by getting involved in interdisciplinary studies within the areas of ethics and strategic management. These measures will help me to create more subtle analysis grounded in evidence in the further system of working on international marketing tasks and in practice.</w:t>
      </w:r>
      <w:r w:rsidDel="00000000" w:rsidR="00000000" w:rsidRPr="00000000">
        <w:br w:type="page"/>
      </w:r>
      <w:r w:rsidDel="00000000" w:rsidR="00000000" w:rsidRPr="00000000">
        <w:rPr>
          <w:rtl w:val="0"/>
        </w:rPr>
      </w:r>
    </w:p>
    <w:p w:rsidR="00000000" w:rsidDel="00000000" w:rsidP="00000000" w:rsidRDefault="00000000" w:rsidRPr="00000000" w14:paraId="000000C6">
      <w:pPr>
        <w:pStyle w:val="Heading1"/>
        <w:keepNext w:val="0"/>
        <w:keepLines w:val="0"/>
        <w:spacing w:after="360" w:before="0" w:line="360" w:lineRule="auto"/>
        <w:jc w:val="both"/>
        <w:rPr>
          <w:b w:val="1"/>
          <w:bCs w:val="1"/>
          <w:sz w:val="32"/>
          <w:szCs w:val="32"/>
        </w:rPr>
      </w:pPr>
      <w:bookmarkStart w:colFirst="0" w:colLast="0" w:name="_794chalg01xu" w:id="37"/>
      <w:bookmarkEnd w:id="37"/>
      <w:r w:rsidDel="00000000" w:rsidR="00000000" w:rsidRPr="00000000">
        <w:rPr>
          <w:b w:val="1"/>
          <w:bCs w:val="1"/>
          <w:sz w:val="32"/>
          <w:szCs w:val="32"/>
          <w:rtl w:val="0"/>
        </w:rPr>
        <w:t xml:space="preserve">Reference list</w:t>
      </w:r>
    </w:p>
    <w:p w:rsidR="00000000" w:rsidDel="00000000" w:rsidP="00000000" w:rsidRDefault="00000000" w:rsidRPr="00000000" w14:paraId="000000C7">
      <w:pPr>
        <w:spacing w:after="240" w:line="360" w:lineRule="auto"/>
        <w:jc w:val="both"/>
        <w:rPr>
          <w:sz w:val="24"/>
          <w:szCs w:val="24"/>
        </w:rPr>
      </w:pPr>
      <w:r w:rsidDel="00000000" w:rsidR="00000000" w:rsidRPr="00000000">
        <w:rPr>
          <w:sz w:val="24"/>
          <w:szCs w:val="24"/>
          <w:rtl w:val="0"/>
        </w:rPr>
        <w:t xml:space="preserve">Durmaz, G., Foroudi, P., Melewar, T.C., Dennis, C. and Dilmperi, A. (2025). Greener labels, stronger bonds: driving engagement and value co-creation through retailers’ sustainability and sustainable development goals alignment. </w:t>
      </w:r>
      <w:r w:rsidDel="00000000" w:rsidR="00000000" w:rsidRPr="00000000">
        <w:rPr>
          <w:i w:val="1"/>
          <w:iCs w:val="1"/>
          <w:sz w:val="24"/>
          <w:szCs w:val="24"/>
          <w:rtl w:val="0"/>
        </w:rPr>
        <w:t xml:space="preserve">Qualitative Market Research: An International Journal</w:t>
      </w:r>
      <w:r w:rsidDel="00000000" w:rsidR="00000000" w:rsidRPr="00000000">
        <w:rPr>
          <w:sz w:val="24"/>
          <w:szCs w:val="24"/>
          <w:rtl w:val="0"/>
        </w:rPr>
        <w:t xml:space="preserve">, pp.1–31. doi:</w:t>
      </w:r>
      <w:hyperlink r:id="rId9">
        <w:r w:rsidDel="00000000" w:rsidR="00000000" w:rsidRPr="00000000">
          <w:rPr>
            <w:color w:val="1155cc"/>
            <w:sz w:val="24"/>
            <w:szCs w:val="24"/>
            <w:u w:val="single"/>
            <w:rtl w:val="0"/>
          </w:rPr>
          <w:t xml:space="preserve">https://doi.org/10.1108/qmr-06-2025-0126</w:t>
        </w:r>
      </w:hyperlink>
      <w:r w:rsidDel="00000000" w:rsidR="00000000" w:rsidRPr="00000000">
        <w:rPr>
          <w:sz w:val="24"/>
          <w:szCs w:val="24"/>
          <w:rtl w:val="0"/>
        </w:rPr>
        <w:t xml:space="preserve">.</w:t>
      </w:r>
    </w:p>
    <w:p w:rsidR="00000000" w:rsidDel="00000000" w:rsidP="00000000" w:rsidRDefault="00000000" w:rsidRPr="00000000" w14:paraId="000000C8">
      <w:pPr>
        <w:spacing w:after="240" w:line="360" w:lineRule="auto"/>
        <w:jc w:val="both"/>
        <w:rPr>
          <w:sz w:val="24"/>
          <w:szCs w:val="24"/>
        </w:rPr>
      </w:pPr>
      <w:r w:rsidDel="00000000" w:rsidR="00000000" w:rsidRPr="00000000">
        <w:rPr>
          <w:sz w:val="24"/>
          <w:szCs w:val="24"/>
          <w:rtl w:val="0"/>
        </w:rPr>
        <w:t xml:space="preserve">Echika Collin Ugwuoju (2025). Brand Localization versus Globalization: A Comparative Analysis of Adaptation Strategies in Diverse Markets. </w:t>
      </w:r>
      <w:r w:rsidDel="00000000" w:rsidR="00000000" w:rsidRPr="00000000">
        <w:rPr>
          <w:i w:val="1"/>
          <w:iCs w:val="1"/>
          <w:sz w:val="24"/>
          <w:szCs w:val="24"/>
          <w:rtl w:val="0"/>
        </w:rPr>
        <w:t xml:space="preserve">IntechOpen eBooks</w:t>
      </w:r>
      <w:r w:rsidDel="00000000" w:rsidR="00000000" w:rsidRPr="00000000">
        <w:rPr>
          <w:sz w:val="24"/>
          <w:szCs w:val="24"/>
          <w:rtl w:val="0"/>
        </w:rPr>
        <w:t xml:space="preserve">. doi:</w:t>
      </w:r>
      <w:hyperlink r:id="rId10">
        <w:r w:rsidDel="00000000" w:rsidR="00000000" w:rsidRPr="00000000">
          <w:rPr>
            <w:color w:val="1155cc"/>
            <w:sz w:val="24"/>
            <w:szCs w:val="24"/>
            <w:u w:val="single"/>
            <w:rtl w:val="0"/>
          </w:rPr>
          <w:t xml:space="preserve">https://doi.org/10.5772/intechopen.1012724</w:t>
        </w:r>
      </w:hyperlink>
      <w:r w:rsidDel="00000000" w:rsidR="00000000" w:rsidRPr="00000000">
        <w:rPr>
          <w:sz w:val="24"/>
          <w:szCs w:val="24"/>
          <w:rtl w:val="0"/>
        </w:rPr>
        <w:t xml:space="preserve">. [Accessed 17 Feb . 2026]</w:t>
      </w:r>
    </w:p>
    <w:p w:rsidR="00000000" w:rsidDel="00000000" w:rsidP="00000000" w:rsidRDefault="00000000" w:rsidRPr="00000000" w14:paraId="000000C9">
      <w:pPr>
        <w:spacing w:after="240" w:line="360" w:lineRule="auto"/>
        <w:jc w:val="both"/>
        <w:rPr>
          <w:sz w:val="24"/>
          <w:szCs w:val="24"/>
        </w:rPr>
      </w:pPr>
      <w:r w:rsidDel="00000000" w:rsidR="00000000" w:rsidRPr="00000000">
        <w:rPr>
          <w:sz w:val="24"/>
          <w:szCs w:val="24"/>
          <w:rtl w:val="0"/>
        </w:rPr>
        <w:t xml:space="preserve">Erthal, M.-L. (2025). </w:t>
      </w:r>
      <w:r w:rsidDel="00000000" w:rsidR="00000000" w:rsidRPr="00000000">
        <w:rPr>
          <w:i w:val="1"/>
          <w:iCs w:val="1"/>
          <w:sz w:val="24"/>
          <w:szCs w:val="24"/>
          <w:rtl w:val="0"/>
        </w:rPr>
        <w:t xml:space="preserve">Nearshoring as a sourcing strategy for the German fashion industry : a forward-looking analysis</w:t>
      </w:r>
      <w:r w:rsidDel="00000000" w:rsidR="00000000" w:rsidRPr="00000000">
        <w:rPr>
          <w:sz w:val="24"/>
          <w:szCs w:val="24"/>
          <w:rtl w:val="0"/>
        </w:rPr>
        <w:t xml:space="preserve">. [online] Repositorio.ucp.pt. Available at: </w:t>
      </w:r>
      <w:hyperlink r:id="rId11">
        <w:r w:rsidDel="00000000" w:rsidR="00000000" w:rsidRPr="00000000">
          <w:rPr>
            <w:color w:val="1155cc"/>
            <w:sz w:val="24"/>
            <w:szCs w:val="24"/>
            <w:u w:val="single"/>
            <w:rtl w:val="0"/>
          </w:rPr>
          <w:t xml:space="preserve">https://repositorio.ucp.pt/entities/publication/7cff2301-3924-4ccf-bd59-cc7ff3e3094a</w:t>
        </w:r>
      </w:hyperlink>
      <w:r w:rsidDel="00000000" w:rsidR="00000000" w:rsidRPr="00000000">
        <w:rPr>
          <w:sz w:val="24"/>
          <w:szCs w:val="24"/>
          <w:rtl w:val="0"/>
        </w:rPr>
        <w:t xml:space="preserve">.</w:t>
      </w:r>
    </w:p>
    <w:p w:rsidR="00000000" w:rsidDel="00000000" w:rsidP="00000000" w:rsidRDefault="00000000" w:rsidRPr="00000000" w14:paraId="000000CA">
      <w:pPr>
        <w:spacing w:after="240" w:line="360" w:lineRule="auto"/>
        <w:jc w:val="both"/>
        <w:rPr>
          <w:sz w:val="24"/>
          <w:szCs w:val="24"/>
        </w:rPr>
      </w:pPr>
      <w:r w:rsidDel="00000000" w:rsidR="00000000" w:rsidRPr="00000000">
        <w:rPr>
          <w:sz w:val="24"/>
          <w:szCs w:val="24"/>
          <w:rtl w:val="0"/>
        </w:rPr>
        <w:t xml:space="preserve">Gao, F., Bai, Z., Wu, J., Chen, Z., Chen, W., Li, G. and Liao, S. (2025). Unraveling the consumer geography from the review of big data: A supply-demand duality perspective using store density and expenditure intensity. </w:t>
      </w:r>
      <w:r w:rsidDel="00000000" w:rsidR="00000000" w:rsidRPr="00000000">
        <w:rPr>
          <w:i w:val="1"/>
          <w:iCs w:val="1"/>
          <w:sz w:val="24"/>
          <w:szCs w:val="24"/>
          <w:rtl w:val="0"/>
        </w:rPr>
        <w:t xml:space="preserve">Journal of Retailing and Consumer Services</w:t>
      </w:r>
      <w:r w:rsidDel="00000000" w:rsidR="00000000" w:rsidRPr="00000000">
        <w:rPr>
          <w:sz w:val="24"/>
          <w:szCs w:val="24"/>
          <w:rtl w:val="0"/>
        </w:rPr>
        <w:t xml:space="preserve">, [online] 87, p.104423. doi:</w:t>
      </w:r>
      <w:hyperlink r:id="rId12">
        <w:r w:rsidDel="00000000" w:rsidR="00000000" w:rsidRPr="00000000">
          <w:rPr>
            <w:color w:val="1155cc"/>
            <w:sz w:val="24"/>
            <w:szCs w:val="24"/>
            <w:u w:val="single"/>
            <w:rtl w:val="0"/>
          </w:rPr>
          <w:t xml:space="preserve">https://doi.org/10.1016/j.jretconser.2025.104423</w:t>
        </w:r>
      </w:hyperlink>
      <w:r w:rsidDel="00000000" w:rsidR="00000000" w:rsidRPr="00000000">
        <w:rPr>
          <w:sz w:val="24"/>
          <w:szCs w:val="24"/>
          <w:rtl w:val="0"/>
        </w:rPr>
        <w:t xml:space="preserve">.</w:t>
      </w:r>
    </w:p>
    <w:p w:rsidR="00000000" w:rsidDel="00000000" w:rsidP="00000000" w:rsidRDefault="00000000" w:rsidRPr="00000000" w14:paraId="000000CB">
      <w:pPr>
        <w:spacing w:after="240" w:line="360" w:lineRule="auto"/>
        <w:jc w:val="both"/>
        <w:rPr>
          <w:sz w:val="24"/>
          <w:szCs w:val="24"/>
        </w:rPr>
      </w:pPr>
      <w:r w:rsidDel="00000000" w:rsidR="00000000" w:rsidRPr="00000000">
        <w:rPr>
          <w:sz w:val="24"/>
          <w:szCs w:val="24"/>
          <w:rtl w:val="0"/>
        </w:rPr>
        <w:t xml:space="preserve">Garcia-Torea, N., Luque-Vílchez, M. and Rodríguez-Gutiérrez, P. (2024). The EU Taxonomy, sustainability reporting and financial institutions: understanding the elements driving regulatory uncertainty. </w:t>
      </w:r>
      <w:r w:rsidDel="00000000" w:rsidR="00000000" w:rsidRPr="00000000">
        <w:rPr>
          <w:i w:val="1"/>
          <w:iCs w:val="1"/>
          <w:sz w:val="24"/>
          <w:szCs w:val="24"/>
          <w:rtl w:val="0"/>
        </w:rPr>
        <w:t xml:space="preserve">Accounting Forum</w:t>
      </w:r>
      <w:r w:rsidDel="00000000" w:rsidR="00000000" w:rsidRPr="00000000">
        <w:rPr>
          <w:sz w:val="24"/>
          <w:szCs w:val="24"/>
          <w:rtl w:val="0"/>
        </w:rPr>
        <w:t xml:space="preserve">, 48(3), pp.1–28. doi:</w:t>
      </w:r>
      <w:hyperlink r:id="rId13">
        <w:r w:rsidDel="00000000" w:rsidR="00000000" w:rsidRPr="00000000">
          <w:rPr>
            <w:color w:val="1155cc"/>
            <w:sz w:val="24"/>
            <w:szCs w:val="24"/>
            <w:u w:val="single"/>
            <w:rtl w:val="0"/>
          </w:rPr>
          <w:t xml:space="preserve">https://doi.org/10.1080/01559982.2024.2364953</w:t>
        </w:r>
      </w:hyperlink>
      <w:r w:rsidDel="00000000" w:rsidR="00000000" w:rsidRPr="00000000">
        <w:rPr>
          <w:sz w:val="24"/>
          <w:szCs w:val="24"/>
          <w:rtl w:val="0"/>
        </w:rPr>
        <w:t xml:space="preserve">. [Accessed 16 Feb . 2026]</w:t>
      </w:r>
    </w:p>
    <w:p w:rsidR="00000000" w:rsidDel="00000000" w:rsidP="00000000" w:rsidRDefault="00000000" w:rsidRPr="00000000" w14:paraId="000000CC">
      <w:pPr>
        <w:spacing w:after="240" w:line="360" w:lineRule="auto"/>
        <w:jc w:val="both"/>
        <w:rPr>
          <w:sz w:val="24"/>
          <w:szCs w:val="24"/>
        </w:rPr>
      </w:pPr>
      <w:r w:rsidDel="00000000" w:rsidR="00000000" w:rsidRPr="00000000">
        <w:rPr>
          <w:sz w:val="24"/>
          <w:szCs w:val="24"/>
          <w:rtl w:val="0"/>
        </w:rPr>
        <w:t xml:space="preserve">John, J., Shobayo, O. and Ogunleye, B. (2023). An Exploration of Clustering Algorithms for Customer Segmentation in the UK Retail Market. </w:t>
      </w:r>
      <w:r w:rsidDel="00000000" w:rsidR="00000000" w:rsidRPr="00000000">
        <w:rPr>
          <w:i w:val="1"/>
          <w:iCs w:val="1"/>
          <w:sz w:val="24"/>
          <w:szCs w:val="24"/>
          <w:rtl w:val="0"/>
        </w:rPr>
        <w:t xml:space="preserve">Analytics</w:t>
      </w:r>
      <w:r w:rsidDel="00000000" w:rsidR="00000000" w:rsidRPr="00000000">
        <w:rPr>
          <w:sz w:val="24"/>
          <w:szCs w:val="24"/>
          <w:rtl w:val="0"/>
        </w:rPr>
        <w:t xml:space="preserve">, [online] 2(4), pp.809–823. doi:</w:t>
      </w:r>
      <w:hyperlink r:id="rId14">
        <w:r w:rsidDel="00000000" w:rsidR="00000000" w:rsidRPr="00000000">
          <w:rPr>
            <w:color w:val="1155cc"/>
            <w:sz w:val="24"/>
            <w:szCs w:val="24"/>
            <w:u w:val="single"/>
            <w:rtl w:val="0"/>
          </w:rPr>
          <w:t xml:space="preserve">https://doi.org/10.3390/analytics2040042</w:t>
        </w:r>
      </w:hyperlink>
      <w:r w:rsidDel="00000000" w:rsidR="00000000" w:rsidRPr="00000000">
        <w:rPr>
          <w:sz w:val="24"/>
          <w:szCs w:val="24"/>
          <w:rtl w:val="0"/>
        </w:rPr>
        <w:t xml:space="preserve">.</w:t>
      </w:r>
    </w:p>
    <w:p w:rsidR="00000000" w:rsidDel="00000000" w:rsidP="00000000" w:rsidRDefault="00000000" w:rsidRPr="00000000" w14:paraId="000000CD">
      <w:pPr>
        <w:spacing w:after="240" w:line="360" w:lineRule="auto"/>
        <w:jc w:val="both"/>
        <w:rPr>
          <w:sz w:val="24"/>
          <w:szCs w:val="24"/>
        </w:rPr>
      </w:pPr>
      <w:r w:rsidDel="00000000" w:rsidR="00000000" w:rsidRPr="00000000">
        <w:rPr>
          <w:sz w:val="24"/>
          <w:szCs w:val="24"/>
          <w:rtl w:val="0"/>
        </w:rPr>
        <w:t xml:space="preserve">JOSÉ, D. (2024). Homogenized branding: a semiotic and cultural inquiry into visual identity. </w:t>
      </w:r>
      <w:r w:rsidDel="00000000" w:rsidR="00000000" w:rsidRPr="00000000">
        <w:rPr>
          <w:i w:val="1"/>
          <w:iCs w:val="1"/>
          <w:sz w:val="24"/>
          <w:szCs w:val="24"/>
          <w:rtl w:val="0"/>
        </w:rPr>
        <w:t xml:space="preserve">Polimi.it</w:t>
      </w:r>
      <w:r w:rsidDel="00000000" w:rsidR="00000000" w:rsidRPr="00000000">
        <w:rPr>
          <w:sz w:val="24"/>
          <w:szCs w:val="24"/>
          <w:rtl w:val="0"/>
        </w:rPr>
        <w:t xml:space="preserve">. [online] doi:</w:t>
      </w:r>
      <w:hyperlink r:id="rId15">
        <w:r w:rsidDel="00000000" w:rsidR="00000000" w:rsidRPr="00000000">
          <w:rPr>
            <w:color w:val="1155cc"/>
            <w:sz w:val="24"/>
            <w:szCs w:val="24"/>
            <w:u w:val="single"/>
            <w:rtl w:val="0"/>
          </w:rPr>
          <w:t xml:space="preserve">https://hdl.handle.net/10589/222618</w:t>
        </w:r>
      </w:hyperlink>
      <w:r w:rsidDel="00000000" w:rsidR="00000000" w:rsidRPr="00000000">
        <w:rPr>
          <w:sz w:val="24"/>
          <w:szCs w:val="24"/>
          <w:rtl w:val="0"/>
        </w:rPr>
        <w:t xml:space="preserve">.</w:t>
      </w:r>
    </w:p>
    <w:p w:rsidR="00000000" w:rsidDel="00000000" w:rsidP="00000000" w:rsidRDefault="00000000" w:rsidRPr="00000000" w14:paraId="000000CE">
      <w:pPr>
        <w:spacing w:after="240" w:line="360" w:lineRule="auto"/>
        <w:jc w:val="both"/>
        <w:rPr>
          <w:sz w:val="24"/>
          <w:szCs w:val="24"/>
        </w:rPr>
      </w:pPr>
      <w:r w:rsidDel="00000000" w:rsidR="00000000" w:rsidRPr="00000000">
        <w:rPr>
          <w:sz w:val="24"/>
          <w:szCs w:val="24"/>
          <w:rtl w:val="0"/>
        </w:rPr>
        <w:t xml:space="preserve">Kuteyi, D. and Winkler, H. (2022). Logistics Challenges in Sub-Saharan Africa and Opportunities for Digitalization. </w:t>
      </w:r>
      <w:r w:rsidDel="00000000" w:rsidR="00000000" w:rsidRPr="00000000">
        <w:rPr>
          <w:i w:val="1"/>
          <w:iCs w:val="1"/>
          <w:sz w:val="24"/>
          <w:szCs w:val="24"/>
          <w:rtl w:val="0"/>
        </w:rPr>
        <w:t xml:space="preserve">Sustainability</w:t>
      </w:r>
      <w:r w:rsidDel="00000000" w:rsidR="00000000" w:rsidRPr="00000000">
        <w:rPr>
          <w:sz w:val="24"/>
          <w:szCs w:val="24"/>
          <w:rtl w:val="0"/>
        </w:rPr>
        <w:t xml:space="preserve">, [online] 14(4), p.2399. doi:</w:t>
      </w:r>
      <w:hyperlink r:id="rId16">
        <w:r w:rsidDel="00000000" w:rsidR="00000000" w:rsidRPr="00000000">
          <w:rPr>
            <w:color w:val="1155cc"/>
            <w:sz w:val="24"/>
            <w:szCs w:val="24"/>
            <w:u w:val="single"/>
            <w:rtl w:val="0"/>
          </w:rPr>
          <w:t xml:space="preserve">https://doi.org/10.3390/su14042399</w:t>
        </w:r>
      </w:hyperlink>
      <w:r w:rsidDel="00000000" w:rsidR="00000000" w:rsidRPr="00000000">
        <w:rPr>
          <w:sz w:val="24"/>
          <w:szCs w:val="24"/>
          <w:rtl w:val="0"/>
        </w:rPr>
        <w:t xml:space="preserve">. [Accessed 18 Feb . 2026]</w:t>
      </w:r>
    </w:p>
    <w:p w:rsidR="00000000" w:rsidDel="00000000" w:rsidP="00000000" w:rsidRDefault="00000000" w:rsidRPr="00000000" w14:paraId="000000CF">
      <w:pPr>
        <w:spacing w:after="240" w:line="360" w:lineRule="auto"/>
        <w:jc w:val="both"/>
        <w:rPr>
          <w:sz w:val="24"/>
          <w:szCs w:val="24"/>
        </w:rPr>
      </w:pPr>
      <w:r w:rsidDel="00000000" w:rsidR="00000000" w:rsidRPr="00000000">
        <w:rPr>
          <w:sz w:val="24"/>
          <w:szCs w:val="24"/>
          <w:rtl w:val="0"/>
        </w:rPr>
        <w:t xml:space="preserve">Lanza, A. (2024). Styling a Sustainable Future: Investigating Threats and Responsible Practices in the Fashion Industry. </w:t>
      </w:r>
      <w:r w:rsidDel="00000000" w:rsidR="00000000" w:rsidRPr="00000000">
        <w:rPr>
          <w:i w:val="1"/>
          <w:iCs w:val="1"/>
          <w:sz w:val="24"/>
          <w:szCs w:val="24"/>
          <w:rtl w:val="0"/>
        </w:rPr>
        <w:t xml:space="preserve">Unive.it</w:t>
      </w:r>
      <w:r w:rsidDel="00000000" w:rsidR="00000000" w:rsidRPr="00000000">
        <w:rPr>
          <w:sz w:val="24"/>
          <w:szCs w:val="24"/>
          <w:rtl w:val="0"/>
        </w:rPr>
        <w:t xml:space="preserve">. [online] doi:</w:t>
      </w:r>
      <w:hyperlink r:id="rId17">
        <w:r w:rsidDel="00000000" w:rsidR="00000000" w:rsidRPr="00000000">
          <w:rPr>
            <w:color w:val="1155cc"/>
            <w:sz w:val="24"/>
            <w:szCs w:val="24"/>
            <w:u w:val="single"/>
            <w:rtl w:val="0"/>
          </w:rPr>
          <w:t xml:space="preserve">https://hdl.handle.net/20.500.14247/23774</w:t>
        </w:r>
      </w:hyperlink>
      <w:r w:rsidDel="00000000" w:rsidR="00000000" w:rsidRPr="00000000">
        <w:rPr>
          <w:sz w:val="24"/>
          <w:szCs w:val="24"/>
          <w:rtl w:val="0"/>
        </w:rPr>
        <w:t xml:space="preserve">.</w:t>
      </w:r>
    </w:p>
    <w:p w:rsidR="00000000" w:rsidDel="00000000" w:rsidP="00000000" w:rsidRDefault="00000000" w:rsidRPr="00000000" w14:paraId="000000D0">
      <w:pPr>
        <w:spacing w:after="240" w:line="360" w:lineRule="auto"/>
        <w:jc w:val="both"/>
        <w:rPr>
          <w:sz w:val="24"/>
          <w:szCs w:val="24"/>
        </w:rPr>
      </w:pPr>
      <w:r w:rsidDel="00000000" w:rsidR="00000000" w:rsidRPr="00000000">
        <w:rPr>
          <w:sz w:val="24"/>
          <w:szCs w:val="24"/>
          <w:rtl w:val="0"/>
        </w:rPr>
        <w:t xml:space="preserve">Lee, T.H. (2023). </w:t>
      </w:r>
      <w:r w:rsidDel="00000000" w:rsidR="00000000" w:rsidRPr="00000000">
        <w:rPr>
          <w:i w:val="1"/>
          <w:iCs w:val="1"/>
          <w:sz w:val="24"/>
          <w:szCs w:val="24"/>
          <w:rtl w:val="0"/>
        </w:rPr>
        <w:t xml:space="preserve">ZARA, FAST FASHION, AND THE NEW GLOBAL PARADIGM FOR MARKETING COMMUNICATIONbyTing Hsuan (Vivian) Lee</w:t>
      </w:r>
      <w:r w:rsidDel="00000000" w:rsidR="00000000" w:rsidRPr="00000000">
        <w:rPr>
          <w:sz w:val="24"/>
          <w:szCs w:val="24"/>
          <w:rtl w:val="0"/>
        </w:rPr>
        <w:t xml:space="preserve">. [online] hammer.purdue.edu. Available at: </w:t>
      </w:r>
      <w:hyperlink r:id="rId18">
        <w:r w:rsidDel="00000000" w:rsidR="00000000" w:rsidRPr="00000000">
          <w:rPr>
            <w:color w:val="1155cc"/>
            <w:sz w:val="24"/>
            <w:szCs w:val="24"/>
            <w:u w:val="single"/>
            <w:rtl w:val="0"/>
          </w:rPr>
          <w:t xml:space="preserve">https://hammer.purdue.edu/articles/thesis/_b_ZARA_FAST_FASHION_AND_THE_NEW_GLOBAL_PARADIGM_FOR_MARKETING_COMMUNICATION_b_by_b_Ting_Hsuan_Vivian_Lee_b_/24714633/1</w:t>
        </w:r>
      </w:hyperlink>
      <w:r w:rsidDel="00000000" w:rsidR="00000000" w:rsidRPr="00000000">
        <w:rPr>
          <w:sz w:val="24"/>
          <w:szCs w:val="24"/>
          <w:rtl w:val="0"/>
        </w:rPr>
        <w:t xml:space="preserve">.</w:t>
      </w:r>
    </w:p>
    <w:p w:rsidR="00000000" w:rsidDel="00000000" w:rsidP="00000000" w:rsidRDefault="00000000" w:rsidRPr="00000000" w14:paraId="000000D1">
      <w:pPr>
        <w:spacing w:after="240" w:line="360" w:lineRule="auto"/>
        <w:jc w:val="both"/>
        <w:rPr>
          <w:sz w:val="24"/>
          <w:szCs w:val="24"/>
        </w:rPr>
      </w:pPr>
      <w:r w:rsidDel="00000000" w:rsidR="00000000" w:rsidRPr="00000000">
        <w:rPr>
          <w:sz w:val="24"/>
          <w:szCs w:val="24"/>
          <w:rtl w:val="0"/>
        </w:rPr>
        <w:t xml:space="preserve">Leppälä, J. (2025). Building brand authority and exclusivity in the digital era : a strategic study for emerging luxury brands in a hyper-connected market. </w:t>
      </w:r>
      <w:r w:rsidDel="00000000" w:rsidR="00000000" w:rsidRPr="00000000">
        <w:rPr>
          <w:i w:val="1"/>
          <w:iCs w:val="1"/>
          <w:sz w:val="24"/>
          <w:szCs w:val="24"/>
          <w:rtl w:val="0"/>
        </w:rPr>
        <w:t xml:space="preserve">Lutpub.lut.fi</w:t>
      </w:r>
      <w:r w:rsidDel="00000000" w:rsidR="00000000" w:rsidRPr="00000000">
        <w:rPr>
          <w:sz w:val="24"/>
          <w:szCs w:val="24"/>
          <w:rtl w:val="0"/>
        </w:rPr>
        <w:t xml:space="preserve">. [online] doi:</w:t>
      </w:r>
      <w:hyperlink r:id="rId19">
        <w:r w:rsidDel="00000000" w:rsidR="00000000" w:rsidRPr="00000000">
          <w:rPr>
            <w:color w:val="1155cc"/>
            <w:sz w:val="24"/>
            <w:szCs w:val="24"/>
            <w:u w:val="single"/>
            <w:rtl w:val="0"/>
          </w:rPr>
          <w:t xml:space="preserve">https://lutpub.lut.fi/handle/10024/170417</w:t>
        </w:r>
      </w:hyperlink>
      <w:r w:rsidDel="00000000" w:rsidR="00000000" w:rsidRPr="00000000">
        <w:rPr>
          <w:sz w:val="24"/>
          <w:szCs w:val="24"/>
          <w:rtl w:val="0"/>
        </w:rPr>
        <w:t xml:space="preserve">.</w:t>
      </w:r>
    </w:p>
    <w:p w:rsidR="00000000" w:rsidDel="00000000" w:rsidP="00000000" w:rsidRDefault="00000000" w:rsidRPr="00000000" w14:paraId="000000D2">
      <w:pPr>
        <w:spacing w:after="240" w:line="360" w:lineRule="auto"/>
        <w:jc w:val="both"/>
        <w:rPr>
          <w:sz w:val="24"/>
          <w:szCs w:val="24"/>
        </w:rPr>
      </w:pPr>
      <w:r w:rsidDel="00000000" w:rsidR="00000000" w:rsidRPr="00000000">
        <w:rPr>
          <w:sz w:val="24"/>
          <w:szCs w:val="24"/>
          <w:rtl w:val="0"/>
        </w:rPr>
        <w:t xml:space="preserve">Lin, Q., Xiaoyu, L. and Jianqiang, Z. (2023). Global Marketing Standards and Local Adaptation: An Analysis of the Literature. </w:t>
      </w:r>
      <w:r w:rsidDel="00000000" w:rsidR="00000000" w:rsidRPr="00000000">
        <w:rPr>
          <w:i w:val="1"/>
          <w:iCs w:val="1"/>
          <w:sz w:val="24"/>
          <w:szCs w:val="24"/>
          <w:rtl w:val="0"/>
        </w:rPr>
        <w:t xml:space="preserve">International Journal of Management and Human Science (IJMHS)</w:t>
      </w:r>
      <w:r w:rsidDel="00000000" w:rsidR="00000000" w:rsidRPr="00000000">
        <w:rPr>
          <w:sz w:val="24"/>
          <w:szCs w:val="24"/>
          <w:rtl w:val="0"/>
        </w:rPr>
        <w:t xml:space="preserve">, [online] 7(2), pp.44–57. doi:</w:t>
      </w:r>
      <w:hyperlink r:id="rId20">
        <w:r w:rsidDel="00000000" w:rsidR="00000000" w:rsidRPr="00000000">
          <w:rPr>
            <w:color w:val="1155cc"/>
            <w:sz w:val="24"/>
            <w:szCs w:val="24"/>
            <w:u w:val="single"/>
            <w:rtl w:val="0"/>
          </w:rPr>
          <w:t xml:space="preserve">https://doi.org/10.31674/ijmhs.2023.v07i02.006</w:t>
        </w:r>
      </w:hyperlink>
      <w:r w:rsidDel="00000000" w:rsidR="00000000" w:rsidRPr="00000000">
        <w:rPr>
          <w:sz w:val="24"/>
          <w:szCs w:val="24"/>
          <w:rtl w:val="0"/>
        </w:rPr>
        <w:t xml:space="preserve">.</w:t>
      </w:r>
    </w:p>
    <w:p w:rsidR="00000000" w:rsidDel="00000000" w:rsidP="00000000" w:rsidRDefault="00000000" w:rsidRPr="00000000" w14:paraId="000000D3">
      <w:pPr>
        <w:spacing w:after="240" w:line="360" w:lineRule="auto"/>
        <w:jc w:val="both"/>
        <w:rPr>
          <w:sz w:val="24"/>
          <w:szCs w:val="24"/>
        </w:rPr>
      </w:pPr>
      <w:r w:rsidDel="00000000" w:rsidR="00000000" w:rsidRPr="00000000">
        <w:rPr>
          <w:sz w:val="24"/>
          <w:szCs w:val="24"/>
          <w:rtl w:val="0"/>
        </w:rPr>
        <w:t xml:space="preserve">Mariana, S. (2024). Visual merchandising across cultures. </w:t>
      </w:r>
      <w:r w:rsidDel="00000000" w:rsidR="00000000" w:rsidRPr="00000000">
        <w:rPr>
          <w:i w:val="1"/>
          <w:iCs w:val="1"/>
          <w:sz w:val="24"/>
          <w:szCs w:val="24"/>
          <w:rtl w:val="0"/>
        </w:rPr>
        <w:t xml:space="preserve">Idsi.md</w:t>
      </w:r>
      <w:r w:rsidDel="00000000" w:rsidR="00000000" w:rsidRPr="00000000">
        <w:rPr>
          <w:sz w:val="24"/>
          <w:szCs w:val="24"/>
          <w:rtl w:val="0"/>
        </w:rPr>
        <w:t xml:space="preserve">, [online] Ediția 17, pp.82–89. Available at: </w:t>
      </w:r>
      <w:hyperlink r:id="rId21">
        <w:r w:rsidDel="00000000" w:rsidR="00000000" w:rsidRPr="00000000">
          <w:rPr>
            <w:color w:val="1155cc"/>
            <w:sz w:val="24"/>
            <w:szCs w:val="24"/>
            <w:u w:val="single"/>
            <w:rtl w:val="0"/>
          </w:rPr>
          <w:t xml:space="preserve">https://ibn.idsi.md/vizualizare_articol/221238</w:t>
        </w:r>
      </w:hyperlink>
      <w:r w:rsidDel="00000000" w:rsidR="00000000" w:rsidRPr="00000000">
        <w:rPr>
          <w:sz w:val="24"/>
          <w:szCs w:val="24"/>
          <w:rtl w:val="0"/>
        </w:rPr>
        <w:t xml:space="preserve">.</w:t>
      </w:r>
    </w:p>
    <w:p w:rsidR="00000000" w:rsidDel="00000000" w:rsidP="00000000" w:rsidRDefault="00000000" w:rsidRPr="00000000" w14:paraId="000000D4">
      <w:pPr>
        <w:spacing w:after="240" w:line="360" w:lineRule="auto"/>
        <w:jc w:val="both"/>
        <w:rPr>
          <w:sz w:val="24"/>
          <w:szCs w:val="24"/>
        </w:rPr>
      </w:pPr>
      <w:r w:rsidDel="00000000" w:rsidR="00000000" w:rsidRPr="00000000">
        <w:rPr>
          <w:sz w:val="24"/>
          <w:szCs w:val="24"/>
          <w:rtl w:val="0"/>
        </w:rPr>
        <w:t xml:space="preserve">Martin-Woodhead, A. (2021). Limited, considered and sustainable consumption: The (non)consumption practices of UK minimalists. </w:t>
      </w:r>
      <w:r w:rsidDel="00000000" w:rsidR="00000000" w:rsidRPr="00000000">
        <w:rPr>
          <w:i w:val="1"/>
          <w:iCs w:val="1"/>
          <w:sz w:val="24"/>
          <w:szCs w:val="24"/>
          <w:rtl w:val="0"/>
        </w:rPr>
        <w:t xml:space="preserve">Journal of Consumer Culture</w:t>
      </w:r>
      <w:r w:rsidDel="00000000" w:rsidR="00000000" w:rsidRPr="00000000">
        <w:rPr>
          <w:sz w:val="24"/>
          <w:szCs w:val="24"/>
          <w:rtl w:val="0"/>
        </w:rPr>
        <w:t xml:space="preserve">, 22(4), p.146954052110396. doi:</w:t>
      </w:r>
      <w:hyperlink r:id="rId22">
        <w:r w:rsidDel="00000000" w:rsidR="00000000" w:rsidRPr="00000000">
          <w:rPr>
            <w:color w:val="1155cc"/>
            <w:sz w:val="24"/>
            <w:szCs w:val="24"/>
            <w:u w:val="single"/>
            <w:rtl w:val="0"/>
          </w:rPr>
          <w:t xml:space="preserve">https://doi.org/10.1177/14695405211039608</w:t>
        </w:r>
      </w:hyperlink>
      <w:r w:rsidDel="00000000" w:rsidR="00000000" w:rsidRPr="00000000">
        <w:rPr>
          <w:sz w:val="24"/>
          <w:szCs w:val="24"/>
          <w:rtl w:val="0"/>
        </w:rPr>
        <w:t xml:space="preserve">.</w:t>
      </w:r>
    </w:p>
    <w:p w:rsidR="00000000" w:rsidDel="00000000" w:rsidP="00000000" w:rsidRDefault="00000000" w:rsidRPr="00000000" w14:paraId="000000D5">
      <w:pPr>
        <w:spacing w:after="240" w:line="360" w:lineRule="auto"/>
        <w:jc w:val="both"/>
        <w:rPr>
          <w:sz w:val="24"/>
          <w:szCs w:val="24"/>
        </w:rPr>
      </w:pPr>
      <w:r w:rsidDel="00000000" w:rsidR="00000000" w:rsidRPr="00000000">
        <w:rPr>
          <w:sz w:val="24"/>
          <w:szCs w:val="24"/>
          <w:rtl w:val="0"/>
        </w:rPr>
        <w:t xml:space="preserve">Nguyen, T. (2023). </w:t>
      </w:r>
      <w:r w:rsidDel="00000000" w:rsidR="00000000" w:rsidRPr="00000000">
        <w:rPr>
          <w:i w:val="1"/>
          <w:iCs w:val="1"/>
          <w:sz w:val="24"/>
          <w:szCs w:val="24"/>
          <w:rtl w:val="0"/>
        </w:rPr>
        <w:t xml:space="preserve">Zara’s organization apparatus : what is the key behind Zara’s fast fashion success?</w:t>
      </w:r>
      <w:r w:rsidDel="00000000" w:rsidR="00000000" w:rsidRPr="00000000">
        <w:rPr>
          <w:sz w:val="24"/>
          <w:szCs w:val="24"/>
          <w:rtl w:val="0"/>
        </w:rPr>
        <w:t xml:space="preserve"> [online] www.theseus.fi. Available at: </w:t>
      </w:r>
      <w:hyperlink r:id="rId23">
        <w:r w:rsidDel="00000000" w:rsidR="00000000" w:rsidRPr="00000000">
          <w:rPr>
            <w:color w:val="1155cc"/>
            <w:sz w:val="24"/>
            <w:szCs w:val="24"/>
            <w:u w:val="single"/>
            <w:rtl w:val="0"/>
          </w:rPr>
          <w:t xml:space="preserve">https://www.theseus.fi/handle/10024/797609</w:t>
        </w:r>
      </w:hyperlink>
      <w:r w:rsidDel="00000000" w:rsidR="00000000" w:rsidRPr="00000000">
        <w:rPr>
          <w:sz w:val="24"/>
          <w:szCs w:val="24"/>
          <w:rtl w:val="0"/>
        </w:rPr>
        <w:t xml:space="preserve">. [Accessed 18 Feb . 2026]</w:t>
      </w:r>
    </w:p>
    <w:p w:rsidR="00000000" w:rsidDel="00000000" w:rsidP="00000000" w:rsidRDefault="00000000" w:rsidRPr="00000000" w14:paraId="000000D6">
      <w:pPr>
        <w:spacing w:after="240" w:line="360" w:lineRule="auto"/>
        <w:jc w:val="both"/>
        <w:rPr>
          <w:sz w:val="24"/>
          <w:szCs w:val="24"/>
        </w:rPr>
      </w:pPr>
      <w:r w:rsidDel="00000000" w:rsidR="00000000" w:rsidRPr="00000000">
        <w:rPr>
          <w:sz w:val="24"/>
          <w:szCs w:val="24"/>
          <w:rtl w:val="0"/>
        </w:rPr>
        <w:t xml:space="preserve">Priya, M., Gawade, S. and Abhyankar (2022). </w:t>
      </w:r>
      <w:r w:rsidDel="00000000" w:rsidR="00000000" w:rsidRPr="00000000">
        <w:rPr>
          <w:i w:val="1"/>
          <w:iCs w:val="1"/>
          <w:sz w:val="24"/>
          <w:szCs w:val="24"/>
          <w:rtl w:val="0"/>
        </w:rPr>
        <w:t xml:space="preserve">A STUDY ON DYNAMICS OF FACTORS INFLUENCING FEMALE BUYING BEHAVIOUR FOR WOMEN’S BRANDED APPARELS IN MUMBAI WESTERN SUBURBS A Thesis SUBMITTED TO THE TILAK MAHARASHTRA VIDYAPEETH PUNE FOR THE DEGREE OF DOCTOR OF PHILOSOPHY In Management Under the Board of Management Studies</w:t>
      </w:r>
      <w:r w:rsidDel="00000000" w:rsidR="00000000" w:rsidRPr="00000000">
        <w:rPr>
          <w:sz w:val="24"/>
          <w:szCs w:val="24"/>
          <w:rtl w:val="0"/>
        </w:rPr>
        <w:t xml:space="preserve">. [online] Available at: </w:t>
      </w:r>
      <w:hyperlink r:id="rId24">
        <w:r w:rsidDel="00000000" w:rsidR="00000000" w:rsidRPr="00000000">
          <w:rPr>
            <w:color w:val="1155cc"/>
            <w:sz w:val="24"/>
            <w:szCs w:val="24"/>
            <w:u w:val="single"/>
            <w:rtl w:val="0"/>
          </w:rPr>
          <w:t xml:space="preserve">http://137.59.67.20/xmlui/bitstream/handle/123456789/14306/P01010.pdf?sequence=1&amp;isAllowed=y</w:t>
        </w:r>
      </w:hyperlink>
      <w:r w:rsidDel="00000000" w:rsidR="00000000" w:rsidRPr="00000000">
        <w:rPr>
          <w:sz w:val="24"/>
          <w:szCs w:val="24"/>
          <w:rtl w:val="0"/>
        </w:rPr>
        <w:t xml:space="preserve">.</w:t>
      </w:r>
    </w:p>
    <w:p w:rsidR="00000000" w:rsidDel="00000000" w:rsidP="00000000" w:rsidRDefault="00000000" w:rsidRPr="00000000" w14:paraId="000000D7">
      <w:pPr>
        <w:spacing w:after="240" w:line="360" w:lineRule="auto"/>
        <w:jc w:val="both"/>
        <w:rPr>
          <w:sz w:val="24"/>
          <w:szCs w:val="24"/>
        </w:rPr>
      </w:pPr>
      <w:r w:rsidDel="00000000" w:rsidR="00000000" w:rsidRPr="00000000">
        <w:rPr>
          <w:sz w:val="24"/>
          <w:szCs w:val="24"/>
          <w:rtl w:val="0"/>
        </w:rPr>
        <w:t xml:space="preserve">Ray, S. and Nayak, L. (2023). Marketing Sustainable Fashion: Trends and Future Directions. </w:t>
      </w:r>
      <w:r w:rsidDel="00000000" w:rsidR="00000000" w:rsidRPr="00000000">
        <w:rPr>
          <w:i w:val="1"/>
          <w:iCs w:val="1"/>
          <w:sz w:val="24"/>
          <w:szCs w:val="24"/>
          <w:rtl w:val="0"/>
        </w:rPr>
        <w:t xml:space="preserve">Sustainability</w:t>
      </w:r>
      <w:r w:rsidDel="00000000" w:rsidR="00000000" w:rsidRPr="00000000">
        <w:rPr>
          <w:sz w:val="24"/>
          <w:szCs w:val="24"/>
          <w:rtl w:val="0"/>
        </w:rPr>
        <w:t xml:space="preserve">, [online] 15(7). doi:</w:t>
      </w:r>
      <w:hyperlink r:id="rId25">
        <w:r w:rsidDel="00000000" w:rsidR="00000000" w:rsidRPr="00000000">
          <w:rPr>
            <w:color w:val="1155cc"/>
            <w:sz w:val="24"/>
            <w:szCs w:val="24"/>
            <w:u w:val="single"/>
            <w:rtl w:val="0"/>
          </w:rPr>
          <w:t xml:space="preserve">https://doi.org/10.3390/su15076202</w:t>
        </w:r>
      </w:hyperlink>
      <w:r w:rsidDel="00000000" w:rsidR="00000000" w:rsidRPr="00000000">
        <w:rPr>
          <w:sz w:val="24"/>
          <w:szCs w:val="24"/>
          <w:rtl w:val="0"/>
        </w:rPr>
        <w:t xml:space="preserve">.</w:t>
      </w:r>
    </w:p>
    <w:p w:rsidR="00000000" w:rsidDel="00000000" w:rsidP="00000000" w:rsidRDefault="00000000" w:rsidRPr="00000000" w14:paraId="000000D8">
      <w:pPr>
        <w:spacing w:after="240" w:line="360" w:lineRule="auto"/>
        <w:jc w:val="both"/>
        <w:rPr>
          <w:sz w:val="24"/>
          <w:szCs w:val="24"/>
        </w:rPr>
      </w:pPr>
      <w:r w:rsidDel="00000000" w:rsidR="00000000" w:rsidRPr="00000000">
        <w:rPr>
          <w:sz w:val="24"/>
          <w:szCs w:val="24"/>
          <w:rtl w:val="0"/>
        </w:rPr>
        <w:t xml:space="preserve">Schill, R. and Nixon, M. (2024). </w:t>
      </w:r>
      <w:r w:rsidDel="00000000" w:rsidR="00000000" w:rsidRPr="00000000">
        <w:rPr>
          <w:i w:val="1"/>
          <w:iCs w:val="1"/>
          <w:sz w:val="24"/>
          <w:szCs w:val="24"/>
          <w:rtl w:val="0"/>
        </w:rPr>
        <w:t xml:space="preserve">The seven ‘C’s of strategic pricing in international ...: Ingenta Connect</w:t>
      </w:r>
      <w:r w:rsidDel="00000000" w:rsidR="00000000" w:rsidRPr="00000000">
        <w:rPr>
          <w:sz w:val="24"/>
          <w:szCs w:val="24"/>
          <w:rtl w:val="0"/>
        </w:rPr>
        <w:t xml:space="preserve">. [online] Ingentaconnect.com. Available at: </w:t>
      </w:r>
      <w:hyperlink r:id="rId26">
        <w:r w:rsidDel="00000000" w:rsidR="00000000" w:rsidRPr="00000000">
          <w:rPr>
            <w:color w:val="1155cc"/>
            <w:sz w:val="24"/>
            <w:szCs w:val="24"/>
            <w:u w:val="single"/>
            <w:rtl w:val="0"/>
          </w:rPr>
          <w:t xml:space="preserve">https://www.ingentaconnect.com/content/hsp/jcms/2024/00000008/00000002/art00005</w:t>
        </w:r>
      </w:hyperlink>
      <w:r w:rsidDel="00000000" w:rsidR="00000000" w:rsidRPr="00000000">
        <w:rPr>
          <w:sz w:val="24"/>
          <w:szCs w:val="24"/>
          <w:rtl w:val="0"/>
        </w:rPr>
        <w:t xml:space="preserve">.</w:t>
      </w:r>
    </w:p>
    <w:p w:rsidR="00000000" w:rsidDel="00000000" w:rsidP="00000000" w:rsidRDefault="00000000" w:rsidRPr="00000000" w14:paraId="000000D9">
      <w:pPr>
        <w:spacing w:after="240" w:line="360" w:lineRule="auto"/>
        <w:jc w:val="both"/>
        <w:rPr>
          <w:sz w:val="24"/>
          <w:szCs w:val="24"/>
        </w:rPr>
      </w:pPr>
      <w:r w:rsidDel="00000000" w:rsidR="00000000" w:rsidRPr="00000000">
        <w:rPr>
          <w:sz w:val="24"/>
          <w:szCs w:val="24"/>
          <w:rtl w:val="0"/>
        </w:rPr>
        <w:t xml:space="preserve">Trbovsek, T. (2025). </w:t>
      </w:r>
      <w:r w:rsidDel="00000000" w:rsidR="00000000" w:rsidRPr="00000000">
        <w:rPr>
          <w:i w:val="1"/>
          <w:iCs w:val="1"/>
          <w:sz w:val="24"/>
          <w:szCs w:val="24"/>
          <w:rtl w:val="0"/>
        </w:rPr>
        <w:t xml:space="preserve">Greenwashed in Style? Zara’s ‘Join Life’ Campaign and the Illusion of Sustainability on Instagram</w:t>
      </w:r>
      <w:r w:rsidDel="00000000" w:rsidR="00000000" w:rsidRPr="00000000">
        <w:rPr>
          <w:sz w:val="24"/>
          <w:szCs w:val="24"/>
          <w:rtl w:val="0"/>
        </w:rPr>
        <w:t xml:space="preserve">. [online] DIVA. Available at: </w:t>
      </w:r>
      <w:hyperlink r:id="rId27">
        <w:r w:rsidDel="00000000" w:rsidR="00000000" w:rsidRPr="00000000">
          <w:rPr>
            <w:color w:val="1155cc"/>
            <w:sz w:val="24"/>
            <w:szCs w:val="24"/>
            <w:u w:val="single"/>
            <w:rtl w:val="0"/>
          </w:rPr>
          <w:t xml:space="preserve">https://www.diva-portal.org/smash/record.jsf?pid=diva2:1969513</w:t>
        </w:r>
      </w:hyperlink>
      <w:r w:rsidDel="00000000" w:rsidR="00000000" w:rsidRPr="00000000">
        <w:rPr>
          <w:sz w:val="24"/>
          <w:szCs w:val="24"/>
          <w:rtl w:val="0"/>
        </w:rPr>
        <w:t xml:space="preserve">.</w:t>
      </w:r>
    </w:p>
    <w:p w:rsidR="00000000" w:rsidDel="00000000" w:rsidP="00000000" w:rsidRDefault="00000000" w:rsidRPr="00000000" w14:paraId="000000DA">
      <w:pPr>
        <w:spacing w:after="240" w:line="360" w:lineRule="auto"/>
        <w:jc w:val="both"/>
        <w:rPr>
          <w:sz w:val="24"/>
          <w:szCs w:val="24"/>
        </w:rPr>
      </w:pPr>
      <w:r w:rsidDel="00000000" w:rsidR="00000000" w:rsidRPr="00000000">
        <w:rPr>
          <w:sz w:val="24"/>
          <w:szCs w:val="24"/>
          <w:rtl w:val="0"/>
        </w:rPr>
        <w:t xml:space="preserve">Vandenbroucke, S. (2023). The portrayal of effectiveness of supplier codes of conduct in improving labor conditions in global supply chains: A systematic review of the literature. </w:t>
      </w:r>
      <w:r w:rsidDel="00000000" w:rsidR="00000000" w:rsidRPr="00000000">
        <w:rPr>
          <w:i w:val="1"/>
          <w:iCs w:val="1"/>
          <w:sz w:val="24"/>
          <w:szCs w:val="24"/>
          <w:rtl w:val="0"/>
        </w:rPr>
        <w:t xml:space="preserve">Regulation &amp; Governance</w:t>
      </w:r>
      <w:r w:rsidDel="00000000" w:rsidR="00000000" w:rsidRPr="00000000">
        <w:rPr>
          <w:sz w:val="24"/>
          <w:szCs w:val="24"/>
          <w:rtl w:val="0"/>
        </w:rPr>
        <w:t xml:space="preserve">, 18(1), pp.307–327. doi:</w:t>
      </w:r>
      <w:hyperlink r:id="rId28">
        <w:r w:rsidDel="00000000" w:rsidR="00000000" w:rsidRPr="00000000">
          <w:rPr>
            <w:color w:val="1155cc"/>
            <w:sz w:val="24"/>
            <w:szCs w:val="24"/>
            <w:u w:val="single"/>
            <w:rtl w:val="0"/>
          </w:rPr>
          <w:t xml:space="preserve">https://doi.org/10.1111/rego.12514</w:t>
        </w:r>
      </w:hyperlink>
      <w:r w:rsidDel="00000000" w:rsidR="00000000" w:rsidRPr="00000000">
        <w:rPr>
          <w:sz w:val="24"/>
          <w:szCs w:val="24"/>
          <w:rtl w:val="0"/>
        </w:rPr>
        <w:t xml:space="preserve">. [Accessed 18 Feb . 2026]</w:t>
      </w:r>
    </w:p>
    <w:p w:rsidR="00000000" w:rsidDel="00000000" w:rsidP="00000000" w:rsidRDefault="00000000" w:rsidRPr="00000000" w14:paraId="000000DB">
      <w:pPr>
        <w:spacing w:after="240" w:line="360" w:lineRule="auto"/>
        <w:jc w:val="both"/>
        <w:rPr>
          <w:sz w:val="24"/>
          <w:szCs w:val="24"/>
        </w:rPr>
      </w:pPr>
      <w:r w:rsidDel="00000000" w:rsidR="00000000" w:rsidRPr="00000000">
        <w:rPr>
          <w:sz w:val="24"/>
          <w:szCs w:val="24"/>
          <w:rtl w:val="0"/>
        </w:rPr>
        <w:t xml:space="preserve">Wisniewski, R., Nowakowska-Krystman, A., Kownacki, T. and Daniluk, P. (2024). The Impact of the Rule of Law on Energy Policy in European Union Member States. </w:t>
      </w:r>
      <w:r w:rsidDel="00000000" w:rsidR="00000000" w:rsidRPr="00000000">
        <w:rPr>
          <w:i w:val="1"/>
          <w:iCs w:val="1"/>
          <w:sz w:val="24"/>
          <w:szCs w:val="24"/>
          <w:rtl w:val="0"/>
        </w:rPr>
        <w:t xml:space="preserve">Energies</w:t>
      </w:r>
      <w:r w:rsidDel="00000000" w:rsidR="00000000" w:rsidRPr="00000000">
        <w:rPr>
          <w:sz w:val="24"/>
          <w:szCs w:val="24"/>
          <w:rtl w:val="0"/>
        </w:rPr>
        <w:t xml:space="preserve">, [online] 17(3), p.739. doi:</w:t>
      </w:r>
      <w:hyperlink r:id="rId29">
        <w:r w:rsidDel="00000000" w:rsidR="00000000" w:rsidRPr="00000000">
          <w:rPr>
            <w:color w:val="1155cc"/>
            <w:sz w:val="24"/>
            <w:szCs w:val="24"/>
            <w:u w:val="single"/>
            <w:rtl w:val="0"/>
          </w:rPr>
          <w:t xml:space="preserve">https://doi.org/10.3390/en17030739</w:t>
        </w:r>
      </w:hyperlink>
      <w:r w:rsidDel="00000000" w:rsidR="00000000" w:rsidRPr="00000000">
        <w:rPr>
          <w:sz w:val="24"/>
          <w:szCs w:val="24"/>
          <w:rtl w:val="0"/>
        </w:rPr>
        <w:t xml:space="preserve">.</w:t>
      </w:r>
    </w:p>
    <w:p w:rsidR="00000000" w:rsidDel="00000000" w:rsidP="00000000" w:rsidRDefault="00000000" w:rsidRPr="00000000" w14:paraId="000000DC">
      <w:pPr>
        <w:spacing w:after="240" w:line="360" w:lineRule="auto"/>
        <w:jc w:val="both"/>
        <w:rPr>
          <w:sz w:val="24"/>
          <w:szCs w:val="24"/>
        </w:rPr>
      </w:pPr>
      <w:r w:rsidDel="00000000" w:rsidR="00000000" w:rsidRPr="00000000">
        <w:rPr>
          <w:sz w:val="24"/>
          <w:szCs w:val="24"/>
          <w:rtl w:val="0"/>
        </w:rPr>
        <w:t xml:space="preserve">Zhang, L., Wu, L., Huang, L. and Zhang, Y. (2021). Wield the Power of Omni-channel Retailing Strategy: a Capability and Supply Chain Resilience Perspective. </w:t>
      </w:r>
      <w:r w:rsidDel="00000000" w:rsidR="00000000" w:rsidRPr="00000000">
        <w:rPr>
          <w:i w:val="1"/>
          <w:iCs w:val="1"/>
          <w:sz w:val="24"/>
          <w:szCs w:val="24"/>
          <w:rtl w:val="0"/>
        </w:rPr>
        <w:t xml:space="preserve">Journal of Strategic Marketing</w:t>
      </w:r>
      <w:r w:rsidDel="00000000" w:rsidR="00000000" w:rsidRPr="00000000">
        <w:rPr>
          <w:sz w:val="24"/>
          <w:szCs w:val="24"/>
          <w:rtl w:val="0"/>
        </w:rPr>
        <w:t xml:space="preserve">, [online] 33(3), pp.1–25. doi:</w:t>
      </w:r>
      <w:hyperlink r:id="rId30">
        <w:r w:rsidDel="00000000" w:rsidR="00000000" w:rsidRPr="00000000">
          <w:rPr>
            <w:color w:val="1155cc"/>
            <w:sz w:val="24"/>
            <w:szCs w:val="24"/>
            <w:u w:val="single"/>
            <w:rtl w:val="0"/>
          </w:rPr>
          <w:t xml:space="preserve">https://doi.org/10.1080/0965254X.2021.1972440</w:t>
        </w:r>
      </w:hyperlink>
      <w:r w:rsidDel="00000000" w:rsidR="00000000" w:rsidRPr="00000000">
        <w:rPr>
          <w:sz w:val="24"/>
          <w:szCs w:val="24"/>
          <w:rtl w:val="0"/>
        </w:rPr>
        <w:t xml:space="preserve">.</w:t>
      </w:r>
    </w:p>
    <w:p w:rsidR="00000000" w:rsidDel="00000000" w:rsidP="00000000" w:rsidRDefault="00000000" w:rsidRPr="00000000" w14:paraId="000000DD">
      <w:pPr>
        <w:spacing w:after="240" w:line="360" w:lineRule="auto"/>
        <w:jc w:val="both"/>
        <w:rPr>
          <w:sz w:val="24"/>
          <w:szCs w:val="24"/>
        </w:rPr>
      </w:pPr>
      <w:r w:rsidDel="00000000" w:rsidR="00000000" w:rsidRPr="00000000">
        <w:rPr>
          <w:sz w:val="24"/>
          <w:szCs w:val="24"/>
          <w:rtl w:val="0"/>
        </w:rPr>
        <w:t xml:space="preserve">Zheng, X. (2025). Zara’s Fast Fashion Strategy: A Dual Analysis of Market Segmentation and Price Elasticity. </w:t>
      </w:r>
      <w:r w:rsidDel="00000000" w:rsidR="00000000" w:rsidRPr="00000000">
        <w:rPr>
          <w:i w:val="1"/>
          <w:iCs w:val="1"/>
          <w:sz w:val="24"/>
          <w:szCs w:val="24"/>
          <w:rtl w:val="0"/>
        </w:rPr>
        <w:t xml:space="preserve">Advances in Economics and Management Research</w:t>
      </w:r>
      <w:r w:rsidDel="00000000" w:rsidR="00000000" w:rsidRPr="00000000">
        <w:rPr>
          <w:sz w:val="24"/>
          <w:szCs w:val="24"/>
          <w:rtl w:val="0"/>
        </w:rPr>
        <w:t xml:space="preserve">, [online] 14(1), pp.227–227. doi:</w:t>
      </w:r>
      <w:hyperlink r:id="rId31">
        <w:r w:rsidDel="00000000" w:rsidR="00000000" w:rsidRPr="00000000">
          <w:rPr>
            <w:color w:val="1155cc"/>
            <w:sz w:val="24"/>
            <w:szCs w:val="24"/>
            <w:u w:val="single"/>
            <w:rtl w:val="0"/>
          </w:rPr>
          <w:t xml:space="preserve">https://doi.org/10.56028/aemr.14.1.227.2025</w:t>
        </w:r>
      </w:hyperlink>
      <w:r w:rsidDel="00000000" w:rsidR="00000000" w:rsidRPr="00000000">
        <w:rPr>
          <w:sz w:val="24"/>
          <w:szCs w:val="24"/>
          <w:rtl w:val="0"/>
        </w:rPr>
        <w:t xml:space="preserve">.</w:t>
      </w:r>
    </w:p>
    <w:p w:rsidR="00000000" w:rsidDel="00000000" w:rsidP="00000000" w:rsidRDefault="00000000" w:rsidRPr="00000000" w14:paraId="000000DE">
      <w:pPr>
        <w:spacing w:after="240" w:line="360" w:lineRule="auto"/>
        <w:jc w:val="both"/>
        <w:rPr>
          <w:sz w:val="24"/>
          <w:szCs w:val="24"/>
        </w:rPr>
      </w:pPr>
      <w:r w:rsidDel="00000000" w:rsidR="00000000" w:rsidRPr="00000000">
        <w:rPr>
          <w:sz w:val="24"/>
          <w:szCs w:val="24"/>
          <w:rtl w:val="0"/>
        </w:rPr>
        <w:t xml:space="preserve">Zhou, J. (2025). Marketing Strategy for a Fast Fashion Brand Based on SWOT: The Case of ZARA. </w:t>
      </w:r>
      <w:r w:rsidDel="00000000" w:rsidR="00000000" w:rsidRPr="00000000">
        <w:rPr>
          <w:i w:val="1"/>
          <w:iCs w:val="1"/>
          <w:sz w:val="24"/>
          <w:szCs w:val="24"/>
          <w:rtl w:val="0"/>
        </w:rPr>
        <w:t xml:space="preserve">Finance &amp; Economics</w:t>
      </w:r>
      <w:r w:rsidDel="00000000" w:rsidR="00000000" w:rsidRPr="00000000">
        <w:rPr>
          <w:sz w:val="24"/>
          <w:szCs w:val="24"/>
          <w:rtl w:val="0"/>
        </w:rPr>
        <w:t xml:space="preserve">, 1(6). doi:</w:t>
      </w:r>
      <w:hyperlink r:id="rId32">
        <w:r w:rsidDel="00000000" w:rsidR="00000000" w:rsidRPr="00000000">
          <w:rPr>
            <w:color w:val="1155cc"/>
            <w:sz w:val="24"/>
            <w:szCs w:val="24"/>
            <w:u w:val="single"/>
            <w:rtl w:val="0"/>
          </w:rPr>
          <w:t xml:space="preserve">https://doi.org/10.61173/ka51b151</w:t>
        </w:r>
      </w:hyperlink>
      <w:r w:rsidDel="00000000" w:rsidR="00000000" w:rsidRPr="00000000">
        <w:rPr>
          <w:sz w:val="24"/>
          <w:szCs w:val="24"/>
          <w:rtl w:val="0"/>
        </w:rPr>
        <w:t xml:space="preserve">.</w:t>
      </w:r>
    </w:p>
    <w:p w:rsidR="00000000" w:rsidDel="00000000" w:rsidP="00000000" w:rsidRDefault="00000000" w:rsidRPr="00000000" w14:paraId="000000DF">
      <w:pPr>
        <w:spacing w:line="360" w:lineRule="auto"/>
        <w:jc w:val="both"/>
        <w:rPr>
          <w:sz w:val="24"/>
          <w:szCs w:val="24"/>
        </w:rPr>
      </w:pPr>
      <w:r w:rsidDel="00000000" w:rsidR="00000000" w:rsidRPr="00000000">
        <w:rPr>
          <w:rtl w:val="0"/>
        </w:rPr>
      </w:r>
    </w:p>
    <w:sectPr>
      <w:headerReference r:id="rId3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0">
    <w:pPr>
      <w:jc w:val="right"/>
      <w:rPr/>
    </w:pPr>
    <w:r w:rsidDel="00000000" w:rsidR="00000000" w:rsidRPr="00000000">
      <w:rPr>
        <w:sz w:val="24"/>
        <w:szCs w:val="24"/>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31674/ijmhs.2023.v07i02.006" TargetMode="External"/><Relationship Id="rId22" Type="http://schemas.openxmlformats.org/officeDocument/2006/relationships/hyperlink" Target="https://doi.org/10.1177/14695405211039608" TargetMode="External"/><Relationship Id="rId21" Type="http://schemas.openxmlformats.org/officeDocument/2006/relationships/hyperlink" Target="https://ibn.idsi.md/vizualizare_articol/221238" TargetMode="External"/><Relationship Id="rId24" Type="http://schemas.openxmlformats.org/officeDocument/2006/relationships/hyperlink" Target="http://137.59.67.20/xmlui/bitstream/handle/123456789/14306/P01010.pdf?sequence=1&amp;isAllowed=y" TargetMode="External"/><Relationship Id="rId23" Type="http://schemas.openxmlformats.org/officeDocument/2006/relationships/hyperlink" Target="https://www.theseus.fi/handle/10024/79760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108/qmr-06-2025-0126" TargetMode="External"/><Relationship Id="rId26" Type="http://schemas.openxmlformats.org/officeDocument/2006/relationships/hyperlink" Target="https://www.ingentaconnect.com/content/hsp/jcms/2024/00000008/00000002/art00005" TargetMode="External"/><Relationship Id="rId25" Type="http://schemas.openxmlformats.org/officeDocument/2006/relationships/hyperlink" Target="https://doi.org/10.3390/su15076202" TargetMode="External"/><Relationship Id="rId28" Type="http://schemas.openxmlformats.org/officeDocument/2006/relationships/hyperlink" Target="https://doi.org/10.1111/rego.12514" TargetMode="External"/><Relationship Id="rId27" Type="http://schemas.openxmlformats.org/officeDocument/2006/relationships/hyperlink" Target="https://www.diva-portal.org/smash/record.jsf?pid=diva2:1969513" TargetMode="External"/><Relationship Id="rId5" Type="http://schemas.openxmlformats.org/officeDocument/2006/relationships/styles" Target="styles.xml"/><Relationship Id="rId6" Type="http://schemas.openxmlformats.org/officeDocument/2006/relationships/image" Target="media/image1.jpg"/><Relationship Id="rId29" Type="http://schemas.openxmlformats.org/officeDocument/2006/relationships/hyperlink" Target="https://doi.org/10.3390/en17030739" TargetMode="External"/><Relationship Id="rId7" Type="http://schemas.openxmlformats.org/officeDocument/2006/relationships/image" Target="media/image2.png"/><Relationship Id="rId8" Type="http://schemas.openxmlformats.org/officeDocument/2006/relationships/image" Target="media/image3.png"/><Relationship Id="rId31" Type="http://schemas.openxmlformats.org/officeDocument/2006/relationships/hyperlink" Target="https://doi.org/10.56028/aemr.14.1.227.2025" TargetMode="External"/><Relationship Id="rId30" Type="http://schemas.openxmlformats.org/officeDocument/2006/relationships/hyperlink" Target="https://doi.org/10.1080/0965254X.2021.1972440" TargetMode="External"/><Relationship Id="rId11" Type="http://schemas.openxmlformats.org/officeDocument/2006/relationships/hyperlink" Target="https://repositorio.ucp.pt/entities/publication/7cff2301-3924-4ccf-bd59-cc7ff3e3094a" TargetMode="External"/><Relationship Id="rId33" Type="http://schemas.openxmlformats.org/officeDocument/2006/relationships/header" Target="header1.xml"/><Relationship Id="rId10" Type="http://schemas.openxmlformats.org/officeDocument/2006/relationships/hyperlink" Target="https://doi.org/10.5772/intechopen.1012724" TargetMode="External"/><Relationship Id="rId32" Type="http://schemas.openxmlformats.org/officeDocument/2006/relationships/hyperlink" Target="https://doi.org/10.61173/ka51b151" TargetMode="External"/><Relationship Id="rId13" Type="http://schemas.openxmlformats.org/officeDocument/2006/relationships/hyperlink" Target="https://doi.org/10.1080/01559982.2024.2364953" TargetMode="External"/><Relationship Id="rId12" Type="http://schemas.openxmlformats.org/officeDocument/2006/relationships/hyperlink" Target="https://doi.org/10.1016/j.jretconser.2025.104423" TargetMode="External"/><Relationship Id="rId15" Type="http://schemas.openxmlformats.org/officeDocument/2006/relationships/hyperlink" Target="https://hdl.handle.net/10589/222618" TargetMode="External"/><Relationship Id="rId14" Type="http://schemas.openxmlformats.org/officeDocument/2006/relationships/hyperlink" Target="https://doi.org/10.3390/analytics2040042" TargetMode="External"/><Relationship Id="rId17" Type="http://schemas.openxmlformats.org/officeDocument/2006/relationships/hyperlink" Target="https://hdl.handle.net/20.500.14247/23774" TargetMode="External"/><Relationship Id="rId16" Type="http://schemas.openxmlformats.org/officeDocument/2006/relationships/hyperlink" Target="https://doi.org/10.3390/su14042399" TargetMode="External"/><Relationship Id="rId19" Type="http://schemas.openxmlformats.org/officeDocument/2006/relationships/hyperlink" Target="https://lutpub.lut.fi/handle/10024/170417" TargetMode="External"/><Relationship Id="rId18" Type="http://schemas.openxmlformats.org/officeDocument/2006/relationships/hyperlink" Target="https://hammer.purdue.edu/articles/thesis/_b_ZARA_FAST_FASHION_AND_THE_NEW_GLOBAL_PARADIGM_FOR_MARKETING_COMMUNICATION_b_by_b_Ting_Hsuan_Vivian_Lee_b_/2471463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