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CD936" w14:textId="4157E69C" w:rsidR="009F4333" w:rsidRDefault="00DF058C">
      <w:pPr>
        <w:rPr>
          <w:noProof/>
        </w:rPr>
      </w:pPr>
      <w:r>
        <w:rPr>
          <w:noProof/>
        </w:rPr>
        <w:drawing>
          <wp:inline distT="0" distB="0" distL="0" distR="0" wp14:anchorId="6436BD32" wp14:editId="0DDB2F8B">
            <wp:extent cx="5525759" cy="1460833"/>
            <wp:effectExtent l="0" t="0" r="0" b="6350"/>
            <wp:docPr id="13254431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443135" name="Picture 1325443135"/>
                    <pic:cNvPicPr/>
                  </pic:nvPicPr>
                  <pic:blipFill>
                    <a:blip r:embed="rId8">
                      <a:extLst>
                        <a:ext uri="{28A0092B-C50C-407E-A947-70E740481C1C}">
                          <a14:useLocalDpi xmlns:a14="http://schemas.microsoft.com/office/drawing/2010/main" val="0"/>
                        </a:ext>
                      </a:extLst>
                    </a:blip>
                    <a:stretch>
                      <a:fillRect/>
                    </a:stretch>
                  </pic:blipFill>
                  <pic:spPr>
                    <a:xfrm>
                      <a:off x="0" y="0"/>
                      <a:ext cx="5525759" cy="1460833"/>
                    </a:xfrm>
                    <a:prstGeom prst="rect">
                      <a:avLst/>
                    </a:prstGeom>
                  </pic:spPr>
                </pic:pic>
              </a:graphicData>
            </a:graphic>
          </wp:inline>
        </w:drawing>
      </w:r>
    </w:p>
    <w:p w14:paraId="12A5B24E" w14:textId="77777777" w:rsidR="009F4333" w:rsidRPr="009F4333" w:rsidRDefault="009F4333" w:rsidP="009F4333"/>
    <w:p w14:paraId="79B60AF6" w14:textId="77777777" w:rsidR="009F4333" w:rsidRDefault="009F4333" w:rsidP="009F4333">
      <w:pPr>
        <w:rPr>
          <w:noProof/>
        </w:rPr>
      </w:pPr>
    </w:p>
    <w:p w14:paraId="3E4A3BD3" w14:textId="77777777" w:rsidR="004C1118" w:rsidRDefault="004C1118" w:rsidP="009F4333">
      <w:pPr>
        <w:rPr>
          <w:noProof/>
        </w:rPr>
      </w:pPr>
    </w:p>
    <w:p w14:paraId="4CC0F789" w14:textId="77777777" w:rsidR="004C1118" w:rsidRDefault="004C1118" w:rsidP="009F4333">
      <w:pPr>
        <w:rPr>
          <w:noProof/>
        </w:rPr>
      </w:pPr>
    </w:p>
    <w:p w14:paraId="6B63140D" w14:textId="77777777" w:rsidR="00DF058C" w:rsidRDefault="00DF058C" w:rsidP="009F4333">
      <w:pPr>
        <w:rPr>
          <w:noProof/>
        </w:rPr>
      </w:pPr>
    </w:p>
    <w:p w14:paraId="0A74EFB6" w14:textId="77777777" w:rsidR="00DF058C" w:rsidRDefault="00DF058C" w:rsidP="009F4333">
      <w:pPr>
        <w:rPr>
          <w:noProof/>
        </w:rPr>
      </w:pPr>
    </w:p>
    <w:p w14:paraId="6C8A69B9" w14:textId="77777777" w:rsidR="004C1118" w:rsidRDefault="004C1118" w:rsidP="009F4333">
      <w:pPr>
        <w:rPr>
          <w:noProof/>
        </w:rPr>
      </w:pPr>
    </w:p>
    <w:p w14:paraId="405918E1" w14:textId="77777777" w:rsidR="004C1118" w:rsidRDefault="004C1118" w:rsidP="009F4333">
      <w:pPr>
        <w:rPr>
          <w:noProof/>
        </w:rPr>
      </w:pPr>
    </w:p>
    <w:p w14:paraId="18A16B8E" w14:textId="77777777" w:rsidR="004C1118" w:rsidRDefault="004C1118" w:rsidP="009F4333">
      <w:pPr>
        <w:rPr>
          <w:noProof/>
        </w:rPr>
      </w:pPr>
    </w:p>
    <w:p w14:paraId="57CF7B26" w14:textId="77777777" w:rsidR="009F4333" w:rsidRDefault="009F4333" w:rsidP="009F4333">
      <w:pPr>
        <w:tabs>
          <w:tab w:val="left" w:pos="2580"/>
        </w:tabs>
      </w:pPr>
      <w:r>
        <w:tab/>
      </w:r>
    </w:p>
    <w:p w14:paraId="4DB43D57" w14:textId="44723243" w:rsidR="009F4333" w:rsidRPr="00DD54FE" w:rsidRDefault="009F4333" w:rsidP="009F4333">
      <w:pPr>
        <w:tabs>
          <w:tab w:val="left" w:pos="2580"/>
        </w:tabs>
        <w:rPr>
          <w:sz w:val="28"/>
          <w:szCs w:val="28"/>
        </w:rPr>
      </w:pPr>
      <w:r>
        <w:rPr>
          <w:b/>
          <w:bCs/>
          <w:sz w:val="28"/>
          <w:szCs w:val="28"/>
        </w:rPr>
        <w:t>Student Name;</w:t>
      </w:r>
      <w:r w:rsidR="00DD54FE">
        <w:rPr>
          <w:b/>
          <w:bCs/>
          <w:sz w:val="28"/>
          <w:szCs w:val="28"/>
        </w:rPr>
        <w:t xml:space="preserve"> </w:t>
      </w:r>
      <w:r w:rsidR="00DD54FE">
        <w:rPr>
          <w:sz w:val="28"/>
          <w:szCs w:val="28"/>
        </w:rPr>
        <w:t>Mumtaz Aziz</w:t>
      </w:r>
    </w:p>
    <w:p w14:paraId="16A218F6" w14:textId="745FF30A" w:rsidR="009F4333" w:rsidRPr="00DD54FE" w:rsidRDefault="009F4333" w:rsidP="009F4333">
      <w:pPr>
        <w:tabs>
          <w:tab w:val="left" w:pos="2580"/>
        </w:tabs>
        <w:rPr>
          <w:sz w:val="28"/>
          <w:szCs w:val="28"/>
        </w:rPr>
      </w:pPr>
      <w:r>
        <w:rPr>
          <w:b/>
          <w:bCs/>
          <w:sz w:val="28"/>
          <w:szCs w:val="28"/>
        </w:rPr>
        <w:t>Student Number;</w:t>
      </w:r>
      <w:r w:rsidR="00DD54FE">
        <w:rPr>
          <w:b/>
          <w:bCs/>
          <w:sz w:val="28"/>
          <w:szCs w:val="28"/>
        </w:rPr>
        <w:t xml:space="preserve"> </w:t>
      </w:r>
      <w:r w:rsidR="00DD54FE">
        <w:rPr>
          <w:sz w:val="28"/>
          <w:szCs w:val="28"/>
        </w:rPr>
        <w:t>2324051</w:t>
      </w:r>
    </w:p>
    <w:p w14:paraId="63A44D7D" w14:textId="14599459" w:rsidR="009F4333" w:rsidRPr="00DD54FE" w:rsidRDefault="009F4333" w:rsidP="009F4333">
      <w:pPr>
        <w:tabs>
          <w:tab w:val="left" w:pos="2580"/>
        </w:tabs>
        <w:rPr>
          <w:sz w:val="28"/>
          <w:szCs w:val="28"/>
        </w:rPr>
      </w:pPr>
      <w:r>
        <w:rPr>
          <w:b/>
          <w:bCs/>
          <w:sz w:val="28"/>
          <w:szCs w:val="28"/>
        </w:rPr>
        <w:t>Module;</w:t>
      </w:r>
      <w:r w:rsidR="00DD54FE">
        <w:rPr>
          <w:b/>
          <w:bCs/>
          <w:sz w:val="28"/>
          <w:szCs w:val="28"/>
        </w:rPr>
        <w:t xml:space="preserve"> </w:t>
      </w:r>
      <w:r w:rsidR="00DD54FE">
        <w:rPr>
          <w:sz w:val="28"/>
          <w:szCs w:val="28"/>
        </w:rPr>
        <w:t>Design Thinking and Innovation</w:t>
      </w:r>
    </w:p>
    <w:p w14:paraId="313D9020" w14:textId="7C74E058" w:rsidR="009F4333" w:rsidRPr="00DD54FE" w:rsidRDefault="009F4333" w:rsidP="009F4333">
      <w:pPr>
        <w:tabs>
          <w:tab w:val="left" w:pos="2580"/>
        </w:tabs>
        <w:rPr>
          <w:sz w:val="28"/>
          <w:szCs w:val="28"/>
        </w:rPr>
      </w:pPr>
      <w:r>
        <w:rPr>
          <w:b/>
          <w:bCs/>
          <w:sz w:val="28"/>
          <w:szCs w:val="28"/>
        </w:rPr>
        <w:t>Module Code;</w:t>
      </w:r>
      <w:r w:rsidR="00DD54FE">
        <w:rPr>
          <w:b/>
          <w:bCs/>
          <w:sz w:val="28"/>
          <w:szCs w:val="28"/>
        </w:rPr>
        <w:t xml:space="preserve"> </w:t>
      </w:r>
      <w:r w:rsidR="00DD54FE">
        <w:rPr>
          <w:sz w:val="28"/>
          <w:szCs w:val="28"/>
        </w:rPr>
        <w:t>LCLM 6002</w:t>
      </w:r>
    </w:p>
    <w:p w14:paraId="21CEDBB1" w14:textId="6F427815" w:rsidR="009F4333" w:rsidRPr="00DD54FE" w:rsidRDefault="009F4333" w:rsidP="00DD54FE">
      <w:pPr>
        <w:tabs>
          <w:tab w:val="left" w:pos="2580"/>
        </w:tabs>
        <w:rPr>
          <w:sz w:val="28"/>
          <w:szCs w:val="28"/>
        </w:rPr>
      </w:pPr>
      <w:r>
        <w:rPr>
          <w:b/>
          <w:bCs/>
          <w:sz w:val="28"/>
          <w:szCs w:val="28"/>
        </w:rPr>
        <w:t>Assignment Title;</w:t>
      </w:r>
      <w:r w:rsidR="00DD54FE">
        <w:rPr>
          <w:b/>
          <w:bCs/>
          <w:sz w:val="28"/>
          <w:szCs w:val="28"/>
        </w:rPr>
        <w:t xml:space="preserve"> </w:t>
      </w:r>
      <w:r w:rsidR="00DD54FE">
        <w:rPr>
          <w:sz w:val="28"/>
          <w:szCs w:val="28"/>
        </w:rPr>
        <w:t xml:space="preserve">Design </w:t>
      </w:r>
      <w:r w:rsidR="00755DAB">
        <w:rPr>
          <w:sz w:val="28"/>
          <w:szCs w:val="28"/>
        </w:rPr>
        <w:t>Thinking</w:t>
      </w:r>
      <w:r w:rsidR="00DD54FE">
        <w:rPr>
          <w:sz w:val="28"/>
          <w:szCs w:val="28"/>
        </w:rPr>
        <w:t xml:space="preserve"> and Innovation Transformation</w:t>
      </w:r>
    </w:p>
    <w:p w14:paraId="05DDD2B9" w14:textId="77777777" w:rsidR="004C1118" w:rsidRDefault="009F4333" w:rsidP="009F4333">
      <w:pPr>
        <w:tabs>
          <w:tab w:val="left" w:pos="2580"/>
        </w:tabs>
        <w:rPr>
          <w:sz w:val="28"/>
          <w:szCs w:val="28"/>
        </w:rPr>
      </w:pPr>
      <w:r>
        <w:rPr>
          <w:b/>
          <w:bCs/>
          <w:sz w:val="28"/>
          <w:szCs w:val="28"/>
        </w:rPr>
        <w:t>Lecturer;</w:t>
      </w:r>
      <w:r w:rsidR="00755DAB">
        <w:rPr>
          <w:b/>
          <w:bCs/>
          <w:sz w:val="28"/>
          <w:szCs w:val="28"/>
        </w:rPr>
        <w:t xml:space="preserve"> </w:t>
      </w:r>
      <w:r w:rsidR="00755DAB" w:rsidRPr="00755DAB">
        <w:rPr>
          <w:sz w:val="28"/>
          <w:szCs w:val="28"/>
        </w:rPr>
        <w:t>Dr Sharin McDowall-Emefiele</w:t>
      </w:r>
    </w:p>
    <w:p w14:paraId="17CED465" w14:textId="30B8B139" w:rsidR="009F4333" w:rsidRPr="00F725FF" w:rsidRDefault="004C1118" w:rsidP="009F4333">
      <w:pPr>
        <w:tabs>
          <w:tab w:val="left" w:pos="2580"/>
        </w:tabs>
        <w:rPr>
          <w:sz w:val="28"/>
          <w:szCs w:val="28"/>
        </w:rPr>
      </w:pPr>
      <w:r w:rsidRPr="004C1118">
        <w:rPr>
          <w:b/>
          <w:bCs/>
          <w:sz w:val="28"/>
          <w:szCs w:val="28"/>
        </w:rPr>
        <w:t>Word Count Approx;</w:t>
      </w:r>
      <w:r w:rsidR="00755DAB" w:rsidRPr="004C1118">
        <w:rPr>
          <w:b/>
          <w:bCs/>
          <w:sz w:val="28"/>
          <w:szCs w:val="28"/>
        </w:rPr>
        <w:t> </w:t>
      </w:r>
      <w:r w:rsidR="00F725FF">
        <w:rPr>
          <w:sz w:val="28"/>
          <w:szCs w:val="28"/>
        </w:rPr>
        <w:t>4033</w:t>
      </w:r>
    </w:p>
    <w:p w14:paraId="74B6D7EB" w14:textId="77777777" w:rsidR="009F4333" w:rsidRDefault="009F4333" w:rsidP="009F4333">
      <w:pPr>
        <w:tabs>
          <w:tab w:val="left" w:pos="2580"/>
        </w:tabs>
        <w:rPr>
          <w:b/>
          <w:bCs/>
          <w:sz w:val="28"/>
          <w:szCs w:val="28"/>
        </w:rPr>
      </w:pPr>
    </w:p>
    <w:p w14:paraId="2586392D" w14:textId="77777777" w:rsidR="009F4333" w:rsidRDefault="009F4333" w:rsidP="009F4333">
      <w:pPr>
        <w:tabs>
          <w:tab w:val="left" w:pos="2580"/>
        </w:tabs>
        <w:rPr>
          <w:b/>
          <w:bCs/>
          <w:sz w:val="28"/>
          <w:szCs w:val="28"/>
        </w:rPr>
      </w:pPr>
    </w:p>
    <w:p w14:paraId="61EA9875" w14:textId="77777777" w:rsidR="00755DAB" w:rsidRDefault="00755DAB" w:rsidP="009F4333">
      <w:pPr>
        <w:tabs>
          <w:tab w:val="left" w:pos="2580"/>
        </w:tabs>
        <w:rPr>
          <w:b/>
          <w:bCs/>
          <w:sz w:val="28"/>
          <w:szCs w:val="28"/>
        </w:rPr>
      </w:pPr>
    </w:p>
    <w:p w14:paraId="5B59DECB" w14:textId="77777777" w:rsidR="007A4900" w:rsidRDefault="007A4900" w:rsidP="009F4333">
      <w:pPr>
        <w:tabs>
          <w:tab w:val="left" w:pos="2580"/>
        </w:tabs>
        <w:rPr>
          <w:b/>
          <w:bCs/>
          <w:sz w:val="28"/>
          <w:szCs w:val="28"/>
        </w:rPr>
      </w:pPr>
    </w:p>
    <w:p w14:paraId="4FE06FBE" w14:textId="77777777" w:rsidR="001150C5" w:rsidRDefault="001150C5" w:rsidP="001C54E9">
      <w:pPr>
        <w:pStyle w:val="Heading1"/>
        <w:rPr>
          <w:rFonts w:eastAsia="Times New Roman"/>
          <w:lang w:eastAsia="en-GB"/>
        </w:rPr>
      </w:pPr>
      <w:bookmarkStart w:id="0" w:name="_Toc235374084"/>
      <w:r w:rsidRPr="001150C5">
        <w:rPr>
          <w:rFonts w:eastAsia="Times New Roman"/>
          <w:lang w:eastAsia="en-GB"/>
        </w:rPr>
        <w:lastRenderedPageBreak/>
        <w:t>Executive Summary</w:t>
      </w:r>
      <w:bookmarkEnd w:id="0"/>
    </w:p>
    <w:p w14:paraId="192034C2" w14:textId="77777777" w:rsidR="00C52DC2" w:rsidRPr="00C52DC2" w:rsidRDefault="00C52DC2" w:rsidP="00C52DC2">
      <w:pPr>
        <w:rPr>
          <w:lang w:eastAsia="en-GB"/>
        </w:rPr>
      </w:pPr>
    </w:p>
    <w:p w14:paraId="702B9EAB" w14:textId="5AC6B45D" w:rsidR="001150C5" w:rsidRPr="008F3D7E" w:rsidRDefault="001150C5" w:rsidP="008F2A85">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The rapid digitisation of UK commercial activity</w:t>
      </w:r>
      <w:r w:rsidR="003D02C9" w:rsidRPr="008F3D7E">
        <w:rPr>
          <w:rFonts w:ascii="Arial" w:eastAsia="Times New Roman" w:hAnsi="Arial" w:cs="Arial"/>
          <w:kern w:val="0"/>
          <w:sz w:val="22"/>
          <w:szCs w:val="22"/>
          <w:lang w:eastAsia="en-GB"/>
          <w14:ligatures w14:val="none"/>
        </w:rPr>
        <w:t>,</w:t>
      </w:r>
      <w:r w:rsidRPr="008F3D7E">
        <w:rPr>
          <w:rFonts w:ascii="Arial" w:eastAsia="Times New Roman" w:hAnsi="Arial" w:cs="Arial"/>
          <w:kern w:val="0"/>
          <w:sz w:val="22"/>
          <w:szCs w:val="22"/>
          <w:lang w:eastAsia="en-GB"/>
          <w14:ligatures w14:val="none"/>
        </w:rPr>
        <w:t xml:space="preserve"> accelerated by Covid</w:t>
      </w:r>
      <w:r w:rsidRPr="008F3D7E">
        <w:rPr>
          <w:rFonts w:ascii="Arial" w:eastAsia="Times New Roman" w:hAnsi="Arial" w:cs="Arial"/>
          <w:kern w:val="0"/>
          <w:sz w:val="22"/>
          <w:szCs w:val="22"/>
          <w:lang w:eastAsia="en-GB"/>
          <w14:ligatures w14:val="none"/>
        </w:rPr>
        <w:noBreakHyphen/>
        <w:t>19, has reshaped consumer expectations, business operations, and market structures. Rural and suburban communities have increasingly adopted e</w:t>
      </w:r>
      <w:r w:rsidRPr="008F3D7E">
        <w:rPr>
          <w:rFonts w:ascii="Arial" w:eastAsia="Times New Roman" w:hAnsi="Arial" w:cs="Arial"/>
          <w:kern w:val="0"/>
          <w:sz w:val="22"/>
          <w:szCs w:val="22"/>
          <w:lang w:eastAsia="en-GB"/>
          <w14:ligatures w14:val="none"/>
        </w:rPr>
        <w:noBreakHyphen/>
        <w:t>commerce, digital payments, remote services, and online delivery models. This shift has generated new opportunity spaces in digital commerce infrastructure, last</w:t>
      </w:r>
      <w:r w:rsidRPr="008F3D7E">
        <w:rPr>
          <w:rFonts w:ascii="Arial" w:eastAsia="Times New Roman" w:hAnsi="Arial" w:cs="Arial"/>
          <w:kern w:val="0"/>
          <w:sz w:val="22"/>
          <w:szCs w:val="22"/>
          <w:lang w:eastAsia="en-GB"/>
          <w14:ligatures w14:val="none"/>
        </w:rPr>
        <w:noBreakHyphen/>
        <w:t>mile logistics, retail management technologies, and digital marketing ecosystems. Using the Design Thinking framework, this report identifies key innovation opportunities and develops a new venture concept addressing the needs of small independent retailers struggling to transition to digital operations. The proposed solution</w:t>
      </w:r>
      <w:r w:rsidR="003D02C9"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Local</w:t>
      </w:r>
      <w:r w:rsidR="002E4ADD"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 xml:space="preserve">Link, </w:t>
      </w:r>
      <w:r w:rsidR="003D02C9" w:rsidRPr="008F3D7E">
        <w:rPr>
          <w:rFonts w:ascii="Arial" w:eastAsia="Times New Roman" w:hAnsi="Arial" w:cs="Arial"/>
          <w:kern w:val="0"/>
          <w:sz w:val="22"/>
          <w:szCs w:val="22"/>
          <w:lang w:eastAsia="en-GB"/>
          <w14:ligatures w14:val="none"/>
        </w:rPr>
        <w:t>human</w:t>
      </w:r>
      <w:r w:rsidR="003D02C9" w:rsidRPr="008F3D7E">
        <w:rPr>
          <w:rFonts w:ascii="Arial" w:eastAsia="Times New Roman" w:hAnsi="Arial" w:cs="Arial"/>
          <w:kern w:val="0"/>
          <w:sz w:val="22"/>
          <w:szCs w:val="22"/>
          <w:lang w:eastAsia="en-GB"/>
          <w14:ligatures w14:val="none"/>
        </w:rPr>
        <w:noBreakHyphen/>
        <w:t xml:space="preserve">centred digital ecosystem designed to support small independent retailers, rural consumers, and local delivery partners in the United Kingdom, is </w:t>
      </w:r>
      <w:r w:rsidRPr="008F3D7E">
        <w:rPr>
          <w:rFonts w:ascii="Arial" w:eastAsia="Times New Roman" w:hAnsi="Arial" w:cs="Arial"/>
          <w:kern w:val="0"/>
          <w:sz w:val="22"/>
          <w:szCs w:val="22"/>
          <w:lang w:eastAsia="en-GB"/>
          <w14:ligatures w14:val="none"/>
        </w:rPr>
        <w:t>a unified micro</w:t>
      </w:r>
      <w:r w:rsidRPr="008F3D7E">
        <w:rPr>
          <w:rFonts w:ascii="Arial" w:eastAsia="Times New Roman" w:hAnsi="Arial" w:cs="Arial"/>
          <w:kern w:val="0"/>
          <w:sz w:val="22"/>
          <w:szCs w:val="22"/>
          <w:lang w:eastAsia="en-GB"/>
          <w14:ligatures w14:val="none"/>
        </w:rPr>
        <w:noBreakHyphen/>
        <w:t>commerce and logistics platform</w:t>
      </w:r>
      <w:r w:rsidR="003D02C9"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merges from a structured application of Empathise, Define, Ideate, Prototype and Test stages. The report concludes that scalable, sustainable digital ventures targeting underserved SMEs and rural consumers can achieve strong market viability in the UK’s evolving digital economy.</w:t>
      </w:r>
    </w:p>
    <w:p w14:paraId="74EBF4B0" w14:textId="65ED3244" w:rsidR="00B65295" w:rsidRDefault="003D02C9" w:rsidP="008F2A85">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Further to this</w:t>
      </w:r>
      <w:r w:rsidR="00405ED4" w:rsidRPr="008F3D7E">
        <w:rPr>
          <w:rFonts w:ascii="Arial" w:eastAsia="Times New Roman" w:hAnsi="Arial" w:cs="Arial"/>
          <w:kern w:val="0"/>
          <w:sz w:val="22"/>
          <w:szCs w:val="22"/>
          <w:lang w:eastAsia="en-GB"/>
          <w14:ligatures w14:val="none"/>
        </w:rPr>
        <w:t>,</w:t>
      </w:r>
      <w:r w:rsidRPr="008F3D7E">
        <w:rPr>
          <w:rFonts w:ascii="Arial" w:eastAsia="Times New Roman" w:hAnsi="Arial" w:cs="Arial"/>
          <w:kern w:val="0"/>
          <w:sz w:val="22"/>
          <w:szCs w:val="22"/>
          <w:lang w:eastAsia="en-GB"/>
          <w14:ligatures w14:val="none"/>
        </w:rPr>
        <w:t xml:space="preserve"> the assignment is </w:t>
      </w:r>
      <w:r w:rsidR="00405ED4" w:rsidRPr="008F3D7E">
        <w:rPr>
          <w:rFonts w:ascii="Arial" w:eastAsia="Times New Roman" w:hAnsi="Arial" w:cs="Arial"/>
          <w:kern w:val="0"/>
          <w:sz w:val="22"/>
          <w:szCs w:val="22"/>
          <w:lang w:eastAsia="en-GB"/>
          <w14:ligatures w14:val="none"/>
        </w:rPr>
        <w:t xml:space="preserve">in two sections task 1 observes opportunity to </w:t>
      </w:r>
      <w:r w:rsidR="00B65295" w:rsidRPr="008F3D7E">
        <w:rPr>
          <w:rFonts w:ascii="Arial" w:eastAsia="Times New Roman" w:hAnsi="Arial" w:cs="Arial"/>
          <w:kern w:val="0"/>
          <w:sz w:val="22"/>
          <w:szCs w:val="22"/>
          <w:lang w:eastAsia="en-GB"/>
          <w14:ligatures w14:val="none"/>
        </w:rPr>
        <w:t xml:space="preserve">the </w:t>
      </w:r>
      <w:r w:rsidR="00405ED4" w:rsidRPr="008F3D7E">
        <w:rPr>
          <w:rFonts w:ascii="Arial" w:eastAsia="Times New Roman" w:hAnsi="Arial" w:cs="Arial"/>
          <w:kern w:val="0"/>
          <w:sz w:val="22"/>
          <w:szCs w:val="22"/>
          <w:lang w:eastAsia="en-GB"/>
          <w14:ligatures w14:val="none"/>
        </w:rPr>
        <w:t xml:space="preserve">area analysis and task 2 </w:t>
      </w:r>
      <w:r w:rsidR="00971216" w:rsidRPr="008F3D7E">
        <w:rPr>
          <w:rFonts w:ascii="Arial" w:eastAsia="Times New Roman" w:hAnsi="Arial" w:cs="Arial"/>
          <w:kern w:val="0"/>
          <w:sz w:val="22"/>
          <w:szCs w:val="22"/>
          <w:lang w:eastAsia="en-GB"/>
          <w14:ligatures w14:val="none"/>
        </w:rPr>
        <w:t xml:space="preserve">will </w:t>
      </w:r>
      <w:r w:rsidR="00E661D6" w:rsidRPr="008F3D7E">
        <w:rPr>
          <w:rFonts w:ascii="Arial" w:eastAsia="Times New Roman" w:hAnsi="Arial" w:cs="Arial"/>
          <w:kern w:val="0"/>
          <w:sz w:val="22"/>
          <w:szCs w:val="22"/>
          <w:lang w:eastAsia="en-GB"/>
          <w14:ligatures w14:val="none"/>
        </w:rPr>
        <w:t>investigate</w:t>
      </w:r>
      <w:r w:rsidR="00971216" w:rsidRPr="008F3D7E">
        <w:rPr>
          <w:rFonts w:ascii="Arial" w:eastAsia="Times New Roman" w:hAnsi="Arial" w:cs="Arial"/>
          <w:kern w:val="0"/>
          <w:sz w:val="22"/>
          <w:szCs w:val="22"/>
          <w:lang w:eastAsia="en-GB"/>
          <w14:ligatures w14:val="none"/>
        </w:rPr>
        <w:t xml:space="preserve"> the new venture concept with </w:t>
      </w:r>
      <w:r w:rsidR="00B65295" w:rsidRPr="008F3D7E">
        <w:rPr>
          <w:rFonts w:ascii="Arial" w:eastAsia="Times New Roman" w:hAnsi="Arial" w:cs="Arial"/>
          <w:kern w:val="0"/>
          <w:sz w:val="22"/>
          <w:szCs w:val="22"/>
          <w:lang w:eastAsia="en-GB"/>
          <w14:ligatures w14:val="none"/>
        </w:rPr>
        <w:t>D</w:t>
      </w:r>
      <w:r w:rsidR="00971216" w:rsidRPr="008F3D7E">
        <w:rPr>
          <w:rFonts w:ascii="Arial" w:eastAsia="Times New Roman" w:hAnsi="Arial" w:cs="Arial"/>
          <w:kern w:val="0"/>
          <w:sz w:val="22"/>
          <w:szCs w:val="22"/>
          <w:lang w:eastAsia="en-GB"/>
          <w14:ligatures w14:val="none"/>
        </w:rPr>
        <w:t xml:space="preserve">esign </w:t>
      </w:r>
      <w:r w:rsidR="00B65295" w:rsidRPr="008F3D7E">
        <w:rPr>
          <w:rFonts w:ascii="Arial" w:eastAsia="Times New Roman" w:hAnsi="Arial" w:cs="Arial"/>
          <w:kern w:val="0"/>
          <w:sz w:val="22"/>
          <w:szCs w:val="22"/>
          <w:lang w:eastAsia="en-GB"/>
          <w14:ligatures w14:val="none"/>
        </w:rPr>
        <w:t>Th</w:t>
      </w:r>
      <w:r w:rsidR="00971216" w:rsidRPr="008F3D7E">
        <w:rPr>
          <w:rFonts w:ascii="Arial" w:eastAsia="Times New Roman" w:hAnsi="Arial" w:cs="Arial"/>
          <w:kern w:val="0"/>
          <w:sz w:val="22"/>
          <w:szCs w:val="22"/>
          <w:lang w:eastAsia="en-GB"/>
          <w14:ligatures w14:val="none"/>
        </w:rPr>
        <w:t xml:space="preserve">inking </w:t>
      </w:r>
      <w:r w:rsidR="002E4ADD" w:rsidRPr="008F3D7E">
        <w:rPr>
          <w:rFonts w:ascii="Arial" w:eastAsia="Times New Roman" w:hAnsi="Arial" w:cs="Arial"/>
          <w:kern w:val="0"/>
          <w:sz w:val="22"/>
          <w:szCs w:val="22"/>
          <w:lang w:eastAsia="en-GB"/>
          <w14:ligatures w14:val="none"/>
        </w:rPr>
        <w:t>innovation, Design</w:t>
      </w:r>
      <w:r w:rsidR="00B65295" w:rsidRPr="008F3D7E">
        <w:rPr>
          <w:rFonts w:ascii="Arial" w:eastAsia="Times New Roman" w:hAnsi="Arial" w:cs="Arial"/>
          <w:kern w:val="0"/>
          <w:sz w:val="22"/>
          <w:szCs w:val="22"/>
          <w:lang w:eastAsia="en-GB"/>
          <w14:ligatures w14:val="none"/>
        </w:rPr>
        <w:t xml:space="preserve"> Thinking emphasises deep user understanding, iterative problem framing, and human</w:t>
      </w:r>
      <w:r w:rsidR="00B65295" w:rsidRPr="008F3D7E">
        <w:rPr>
          <w:rFonts w:ascii="Arial" w:eastAsia="Times New Roman" w:hAnsi="Arial" w:cs="Arial"/>
          <w:kern w:val="0"/>
          <w:sz w:val="22"/>
          <w:szCs w:val="22"/>
          <w:lang w:eastAsia="en-GB"/>
          <w14:ligatures w14:val="none"/>
        </w:rPr>
        <w:noBreakHyphen/>
        <w:t>centred innovation (Brown, 2008). Applying this lens to the UK’s accelerated digital transformation reveals several viable opportunity areas.</w:t>
      </w:r>
    </w:p>
    <w:p w14:paraId="57556042" w14:textId="6CBEC345" w:rsidR="004E3FE9" w:rsidRPr="004E3FE9" w:rsidRDefault="004E3FE9" w:rsidP="008F2A85">
      <w:pPr>
        <w:spacing w:before="100" w:beforeAutospacing="1" w:after="100" w:afterAutospacing="1" w:line="360" w:lineRule="auto"/>
        <w:rPr>
          <w:rFonts w:ascii="Arial" w:eastAsia="Times New Roman" w:hAnsi="Arial" w:cs="Arial"/>
          <w:kern w:val="0"/>
          <w:sz w:val="22"/>
          <w:szCs w:val="22"/>
          <w:lang w:eastAsia="en-GB"/>
          <w14:ligatures w14:val="none"/>
        </w:rPr>
      </w:pPr>
      <w:r w:rsidRPr="004E3FE9">
        <w:rPr>
          <w:rFonts w:ascii="Arial" w:eastAsia="Times New Roman" w:hAnsi="Arial" w:cs="Arial"/>
          <w:kern w:val="0"/>
          <w:sz w:val="22"/>
          <w:szCs w:val="22"/>
          <w:lang w:eastAsia="en-GB"/>
          <w14:ligatures w14:val="none"/>
        </w:rPr>
        <w:t>Taken together, the analysis demonstrates that the rapid digitisation of UK commercial activity</w:t>
      </w:r>
      <w:r w:rsidR="00620384">
        <w:rPr>
          <w:rFonts w:ascii="Arial" w:eastAsia="Times New Roman" w:hAnsi="Arial" w:cs="Arial"/>
          <w:kern w:val="0"/>
          <w:sz w:val="22"/>
          <w:szCs w:val="22"/>
          <w:lang w:eastAsia="en-GB"/>
          <w14:ligatures w14:val="none"/>
        </w:rPr>
        <w:t xml:space="preserve"> </w:t>
      </w:r>
      <w:r w:rsidRPr="004E3FE9">
        <w:rPr>
          <w:rFonts w:ascii="Arial" w:eastAsia="Times New Roman" w:hAnsi="Arial" w:cs="Arial"/>
          <w:kern w:val="0"/>
          <w:sz w:val="22"/>
          <w:szCs w:val="22"/>
          <w:lang w:eastAsia="en-GB"/>
          <w14:ligatures w14:val="none"/>
        </w:rPr>
        <w:t>accelerated by Covid</w:t>
      </w:r>
      <w:r w:rsidRPr="004E3FE9">
        <w:rPr>
          <w:rFonts w:ascii="Arial" w:eastAsia="Times New Roman" w:hAnsi="Arial" w:cs="Arial"/>
          <w:kern w:val="0"/>
          <w:sz w:val="22"/>
          <w:szCs w:val="22"/>
          <w:lang w:eastAsia="en-GB"/>
          <w14:ligatures w14:val="none"/>
        </w:rPr>
        <w:noBreakHyphen/>
        <w:t>19 and reinforced by shifting consumer expectations</w:t>
      </w:r>
      <w:r w:rsidR="00620384">
        <w:rPr>
          <w:rFonts w:ascii="Arial" w:eastAsia="Times New Roman" w:hAnsi="Arial" w:cs="Arial"/>
          <w:kern w:val="0"/>
          <w:sz w:val="22"/>
          <w:szCs w:val="22"/>
          <w:lang w:eastAsia="en-GB"/>
          <w14:ligatures w14:val="none"/>
        </w:rPr>
        <w:t xml:space="preserve">, </w:t>
      </w:r>
      <w:r w:rsidRPr="004E3FE9">
        <w:rPr>
          <w:rFonts w:ascii="Arial" w:eastAsia="Times New Roman" w:hAnsi="Arial" w:cs="Arial"/>
          <w:kern w:val="0"/>
          <w:sz w:val="22"/>
          <w:szCs w:val="22"/>
          <w:lang w:eastAsia="en-GB"/>
          <w14:ligatures w14:val="none"/>
        </w:rPr>
        <w:t>has created a complex but fertile environment for innovation in rural and suburban commerce. As communities increasingly adopt e</w:t>
      </w:r>
      <w:r w:rsidRPr="004E3FE9">
        <w:rPr>
          <w:rFonts w:ascii="Arial" w:eastAsia="Times New Roman" w:hAnsi="Arial" w:cs="Arial"/>
          <w:kern w:val="0"/>
          <w:sz w:val="22"/>
          <w:szCs w:val="22"/>
          <w:lang w:eastAsia="en-GB"/>
          <w14:ligatures w14:val="none"/>
        </w:rPr>
        <w:noBreakHyphen/>
        <w:t>commerce, digital payments, remote services, and online delivery models, new opportunity spaces have emerged in digital infrastructure, last</w:t>
      </w:r>
      <w:r w:rsidRPr="004E3FE9">
        <w:rPr>
          <w:rFonts w:ascii="Arial" w:eastAsia="Times New Roman" w:hAnsi="Arial" w:cs="Arial"/>
          <w:kern w:val="0"/>
          <w:sz w:val="22"/>
          <w:szCs w:val="22"/>
          <w:lang w:eastAsia="en-GB"/>
          <w14:ligatures w14:val="none"/>
        </w:rPr>
        <w:noBreakHyphen/>
        <w:t>mile logistics, retail management technologies, and social</w:t>
      </w:r>
      <w:r w:rsidRPr="004E3FE9">
        <w:rPr>
          <w:rFonts w:ascii="Arial" w:eastAsia="Times New Roman" w:hAnsi="Arial" w:cs="Arial"/>
          <w:kern w:val="0"/>
          <w:sz w:val="22"/>
          <w:szCs w:val="22"/>
          <w:lang w:eastAsia="en-GB"/>
          <w14:ligatures w14:val="none"/>
        </w:rPr>
        <w:noBreakHyphen/>
        <w:t xml:space="preserve">commerce ecosystems. Using the Design Thinking framework, this report identifies these opportunity areas and develops </w:t>
      </w:r>
      <w:r w:rsidRPr="00172DE2">
        <w:rPr>
          <w:rFonts w:ascii="Arial" w:eastAsia="Times New Roman" w:hAnsi="Arial" w:cs="Arial"/>
          <w:kern w:val="0"/>
          <w:sz w:val="22"/>
          <w:szCs w:val="22"/>
          <w:lang w:eastAsia="en-GB"/>
          <w14:ligatures w14:val="none"/>
        </w:rPr>
        <w:t>Local</w:t>
      </w:r>
      <w:r w:rsidR="00172DE2" w:rsidRPr="00172DE2">
        <w:rPr>
          <w:rFonts w:ascii="Arial" w:eastAsia="Times New Roman" w:hAnsi="Arial" w:cs="Arial"/>
          <w:kern w:val="0"/>
          <w:sz w:val="22"/>
          <w:szCs w:val="22"/>
          <w:lang w:eastAsia="en-GB"/>
          <w14:ligatures w14:val="none"/>
        </w:rPr>
        <w:t>-</w:t>
      </w:r>
      <w:r w:rsidRPr="00172DE2">
        <w:rPr>
          <w:rFonts w:ascii="Arial" w:eastAsia="Times New Roman" w:hAnsi="Arial" w:cs="Arial"/>
          <w:kern w:val="0"/>
          <w:sz w:val="22"/>
          <w:szCs w:val="22"/>
          <w:lang w:eastAsia="en-GB"/>
          <w14:ligatures w14:val="none"/>
        </w:rPr>
        <w:t>Link</w:t>
      </w:r>
      <w:r w:rsidRPr="004E3FE9">
        <w:rPr>
          <w:rFonts w:ascii="Arial" w:eastAsia="Times New Roman" w:hAnsi="Arial" w:cs="Arial"/>
          <w:kern w:val="0"/>
          <w:sz w:val="22"/>
          <w:szCs w:val="22"/>
          <w:lang w:eastAsia="en-GB"/>
          <w14:ligatures w14:val="none"/>
        </w:rPr>
        <w:t>, a human</w:t>
      </w:r>
      <w:r w:rsidRPr="004E3FE9">
        <w:rPr>
          <w:rFonts w:ascii="Arial" w:eastAsia="Times New Roman" w:hAnsi="Arial" w:cs="Arial"/>
          <w:kern w:val="0"/>
          <w:sz w:val="22"/>
          <w:szCs w:val="22"/>
          <w:lang w:eastAsia="en-GB"/>
          <w14:ligatures w14:val="none"/>
        </w:rPr>
        <w:noBreakHyphen/>
        <w:t>centred digital ecosystem designed to support small independent retailers, rural consumers, and delivery partners. The concept emerges from a structured application of the Empathise, Define, Ideate, Prototype, and Test stages, demonstrating how iterative, user</w:t>
      </w:r>
      <w:r w:rsidRPr="004E3FE9">
        <w:rPr>
          <w:rFonts w:ascii="Arial" w:eastAsia="Times New Roman" w:hAnsi="Arial" w:cs="Arial"/>
          <w:kern w:val="0"/>
          <w:sz w:val="22"/>
          <w:szCs w:val="22"/>
          <w:lang w:eastAsia="en-GB"/>
          <w14:ligatures w14:val="none"/>
        </w:rPr>
        <w:noBreakHyphen/>
        <w:t>centred innovation can generate viable solutions for underserved SMEs.</w:t>
      </w:r>
    </w:p>
    <w:p w14:paraId="015A9FEB" w14:textId="77777777" w:rsidR="004E3FE9" w:rsidRPr="004E3FE9" w:rsidRDefault="004E3FE9" w:rsidP="008F2A85">
      <w:pPr>
        <w:spacing w:before="100" w:beforeAutospacing="1" w:after="100" w:afterAutospacing="1" w:line="360" w:lineRule="auto"/>
        <w:rPr>
          <w:rFonts w:ascii="Arial" w:eastAsia="Times New Roman" w:hAnsi="Arial" w:cs="Arial"/>
          <w:kern w:val="0"/>
          <w:sz w:val="22"/>
          <w:szCs w:val="22"/>
          <w:lang w:eastAsia="en-GB"/>
          <w14:ligatures w14:val="none"/>
        </w:rPr>
      </w:pPr>
      <w:r w:rsidRPr="004E3FE9">
        <w:rPr>
          <w:rFonts w:ascii="Arial" w:eastAsia="Times New Roman" w:hAnsi="Arial" w:cs="Arial"/>
          <w:kern w:val="0"/>
          <w:sz w:val="22"/>
          <w:szCs w:val="22"/>
          <w:lang w:eastAsia="en-GB"/>
          <w14:ligatures w14:val="none"/>
        </w:rPr>
        <w:t>However, the analysis also acknowledges several limitations. The project relies primarily on secondary data, which, although credible, cannot fully capture the nuanced realities of individual SMEs or rural communities. Rural contexts vary significantly, meaning that insights drawn from one region may not generalise across the UK. Additionally, technological adoption rates and digital behaviours continue to evolve rapidly, requiring ongoing monitoring and iterative refinement of the proposed solution.</w:t>
      </w:r>
    </w:p>
    <w:p w14:paraId="78473D1B" w14:textId="77777777" w:rsidR="00100541" w:rsidRDefault="00100541" w:rsidP="008F3D7E">
      <w:pPr>
        <w:spacing w:before="100" w:beforeAutospacing="1" w:after="100" w:afterAutospacing="1" w:line="360" w:lineRule="auto"/>
        <w:rPr>
          <w:rFonts w:ascii="Arial" w:eastAsia="Times New Roman" w:hAnsi="Arial" w:cs="Arial"/>
          <w:kern w:val="0"/>
          <w:sz w:val="22"/>
          <w:szCs w:val="22"/>
          <w:lang w:eastAsia="en-GB"/>
          <w14:ligatures w14:val="none"/>
        </w:rPr>
      </w:pPr>
    </w:p>
    <w:p w14:paraId="00A5C0F2" w14:textId="77777777" w:rsidR="00100541" w:rsidRDefault="00100541" w:rsidP="008F3D7E">
      <w:pPr>
        <w:spacing w:before="100" w:beforeAutospacing="1" w:after="100" w:afterAutospacing="1" w:line="360" w:lineRule="auto"/>
        <w:rPr>
          <w:rFonts w:ascii="Arial" w:eastAsia="Times New Roman" w:hAnsi="Arial" w:cs="Arial"/>
          <w:kern w:val="0"/>
          <w:sz w:val="22"/>
          <w:szCs w:val="22"/>
          <w:lang w:eastAsia="en-GB"/>
          <w14:ligatures w14:val="none"/>
        </w:rPr>
      </w:pPr>
    </w:p>
    <w:p w14:paraId="6050F610" w14:textId="77777777" w:rsidR="00100541" w:rsidRDefault="00100541" w:rsidP="008F3D7E">
      <w:pPr>
        <w:spacing w:before="100" w:beforeAutospacing="1" w:after="100" w:afterAutospacing="1" w:line="360" w:lineRule="auto"/>
        <w:rPr>
          <w:rFonts w:ascii="Arial" w:eastAsia="Times New Roman" w:hAnsi="Arial" w:cs="Arial"/>
          <w:kern w:val="0"/>
          <w:sz w:val="22"/>
          <w:szCs w:val="22"/>
          <w:lang w:eastAsia="en-GB"/>
          <w14:ligatures w14:val="none"/>
        </w:rPr>
      </w:pPr>
    </w:p>
    <w:p w14:paraId="2307D808" w14:textId="77777777" w:rsidR="00100541" w:rsidRDefault="00100541" w:rsidP="008F3D7E">
      <w:pPr>
        <w:spacing w:before="100" w:beforeAutospacing="1" w:after="100" w:afterAutospacing="1" w:line="360" w:lineRule="auto"/>
        <w:rPr>
          <w:rFonts w:ascii="Arial" w:eastAsia="Times New Roman" w:hAnsi="Arial" w:cs="Arial"/>
          <w:kern w:val="0"/>
          <w:sz w:val="22"/>
          <w:szCs w:val="22"/>
          <w:lang w:eastAsia="en-GB"/>
          <w14:ligatures w14:val="none"/>
        </w:rPr>
      </w:pPr>
    </w:p>
    <w:p w14:paraId="2D82BC9C" w14:textId="77777777" w:rsidR="00100541" w:rsidRDefault="00100541" w:rsidP="008F3D7E">
      <w:pPr>
        <w:pStyle w:val="Title"/>
      </w:pPr>
    </w:p>
    <w:p w14:paraId="1ED237E3" w14:textId="77777777" w:rsidR="00172DE2" w:rsidRDefault="00172DE2" w:rsidP="00172DE2"/>
    <w:p w14:paraId="5AB08590" w14:textId="77777777" w:rsidR="00172DE2" w:rsidRDefault="00172DE2" w:rsidP="00172DE2"/>
    <w:p w14:paraId="587DB821" w14:textId="77777777" w:rsidR="00172DE2" w:rsidRDefault="00172DE2" w:rsidP="00172DE2"/>
    <w:p w14:paraId="2ADF5055" w14:textId="77777777" w:rsidR="00172DE2" w:rsidRDefault="00172DE2" w:rsidP="00172DE2"/>
    <w:p w14:paraId="74D62CC4" w14:textId="77777777" w:rsidR="00172DE2" w:rsidRDefault="00172DE2" w:rsidP="00172DE2"/>
    <w:p w14:paraId="7111A42E" w14:textId="77777777" w:rsidR="00172DE2" w:rsidRDefault="00172DE2" w:rsidP="00172DE2"/>
    <w:p w14:paraId="0C103347" w14:textId="77777777" w:rsidR="00172DE2" w:rsidRDefault="00172DE2" w:rsidP="00172DE2"/>
    <w:p w14:paraId="62DE05A1" w14:textId="77777777" w:rsidR="00172DE2" w:rsidRDefault="00172DE2" w:rsidP="00172DE2"/>
    <w:p w14:paraId="39AA070F" w14:textId="77777777" w:rsidR="00172DE2" w:rsidRDefault="00172DE2" w:rsidP="00172DE2"/>
    <w:p w14:paraId="33480451" w14:textId="77777777" w:rsidR="00172DE2" w:rsidRDefault="00172DE2" w:rsidP="00172DE2"/>
    <w:p w14:paraId="0FF674E2" w14:textId="77777777" w:rsidR="00172DE2" w:rsidRPr="00172DE2" w:rsidRDefault="00172DE2" w:rsidP="00172DE2"/>
    <w:p w14:paraId="31671155" w14:textId="77777777" w:rsidR="008B7E23" w:rsidRDefault="008B7E23" w:rsidP="008B7E23"/>
    <w:p w14:paraId="4F70A42E" w14:textId="77777777" w:rsidR="008B7E23" w:rsidRDefault="008B7E23" w:rsidP="008B7E23"/>
    <w:p w14:paraId="4517D09C" w14:textId="77777777" w:rsidR="008B7E23" w:rsidRDefault="008B7E23" w:rsidP="008B7E23"/>
    <w:p w14:paraId="5AE8C39E" w14:textId="77777777" w:rsidR="008B7E23" w:rsidRDefault="008B7E23" w:rsidP="008B7E23"/>
    <w:sdt>
      <w:sdtPr>
        <w:id w:val="-169214146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923CE2C" w14:textId="17DB27CA" w:rsidR="00FC2035" w:rsidRDefault="00FC2035">
          <w:pPr>
            <w:pStyle w:val="TOCHeading"/>
          </w:pPr>
          <w:r>
            <w:t>Table of Contents</w:t>
          </w:r>
        </w:p>
        <w:p w14:paraId="2307E1FF" w14:textId="06162806" w:rsidR="00076F57" w:rsidRDefault="00FC20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374084" w:history="1">
            <w:r w:rsidR="00076F57" w:rsidRPr="00682E65">
              <w:rPr>
                <w:rStyle w:val="Hyperlink"/>
                <w:rFonts w:eastAsia="Times New Roman"/>
                <w:noProof/>
                <w:lang w:eastAsia="en-GB"/>
              </w:rPr>
              <w:t>Executive Summary</w:t>
            </w:r>
            <w:r w:rsidR="00076F57">
              <w:rPr>
                <w:noProof/>
                <w:webHidden/>
              </w:rPr>
              <w:tab/>
            </w:r>
            <w:r w:rsidR="00076F57">
              <w:rPr>
                <w:noProof/>
                <w:webHidden/>
              </w:rPr>
              <w:fldChar w:fldCharType="begin"/>
            </w:r>
            <w:r w:rsidR="00076F57">
              <w:rPr>
                <w:noProof/>
                <w:webHidden/>
              </w:rPr>
              <w:instrText xml:space="preserve"> PAGEREF _Toc235374084 \h </w:instrText>
            </w:r>
            <w:r w:rsidR="00076F57">
              <w:rPr>
                <w:noProof/>
                <w:webHidden/>
              </w:rPr>
            </w:r>
            <w:r w:rsidR="00076F57">
              <w:rPr>
                <w:noProof/>
                <w:webHidden/>
              </w:rPr>
              <w:fldChar w:fldCharType="separate"/>
            </w:r>
            <w:r w:rsidR="002F119E">
              <w:rPr>
                <w:noProof/>
                <w:webHidden/>
              </w:rPr>
              <w:t>2</w:t>
            </w:r>
            <w:r w:rsidR="00076F57">
              <w:rPr>
                <w:noProof/>
                <w:webHidden/>
              </w:rPr>
              <w:fldChar w:fldCharType="end"/>
            </w:r>
          </w:hyperlink>
        </w:p>
        <w:p w14:paraId="0075B01C" w14:textId="6DA1D10A" w:rsidR="00076F57" w:rsidRDefault="00076F57">
          <w:pPr>
            <w:pStyle w:val="TOC2"/>
            <w:tabs>
              <w:tab w:val="right" w:leader="dot" w:pos="9016"/>
            </w:tabs>
            <w:rPr>
              <w:rFonts w:eastAsiaTheme="minorEastAsia"/>
              <w:noProof/>
              <w:lang w:eastAsia="en-GB"/>
            </w:rPr>
          </w:pPr>
          <w:hyperlink w:anchor="_Toc235374085" w:history="1">
            <w:r w:rsidRPr="00682E65">
              <w:rPr>
                <w:rStyle w:val="Hyperlink"/>
                <w:noProof/>
              </w:rPr>
              <w:t>Introduction.</w:t>
            </w:r>
            <w:r>
              <w:rPr>
                <w:noProof/>
                <w:webHidden/>
              </w:rPr>
              <w:tab/>
            </w:r>
            <w:r>
              <w:rPr>
                <w:noProof/>
                <w:webHidden/>
              </w:rPr>
              <w:fldChar w:fldCharType="begin"/>
            </w:r>
            <w:r>
              <w:rPr>
                <w:noProof/>
                <w:webHidden/>
              </w:rPr>
              <w:instrText xml:space="preserve"> PAGEREF _Toc235374085 \h </w:instrText>
            </w:r>
            <w:r>
              <w:rPr>
                <w:noProof/>
                <w:webHidden/>
              </w:rPr>
            </w:r>
            <w:r>
              <w:rPr>
                <w:noProof/>
                <w:webHidden/>
              </w:rPr>
              <w:fldChar w:fldCharType="separate"/>
            </w:r>
            <w:r w:rsidR="002F119E">
              <w:rPr>
                <w:noProof/>
                <w:webHidden/>
              </w:rPr>
              <w:t>5</w:t>
            </w:r>
            <w:r>
              <w:rPr>
                <w:noProof/>
                <w:webHidden/>
              </w:rPr>
              <w:fldChar w:fldCharType="end"/>
            </w:r>
          </w:hyperlink>
        </w:p>
        <w:p w14:paraId="3DF1C5B0" w14:textId="0F29B090" w:rsidR="00076F57" w:rsidRDefault="00076F57">
          <w:pPr>
            <w:pStyle w:val="TOC2"/>
            <w:tabs>
              <w:tab w:val="right" w:leader="dot" w:pos="9016"/>
            </w:tabs>
            <w:rPr>
              <w:rFonts w:eastAsiaTheme="minorEastAsia"/>
              <w:noProof/>
              <w:lang w:eastAsia="en-GB"/>
            </w:rPr>
          </w:pPr>
          <w:hyperlink w:anchor="_Toc235374086" w:history="1">
            <w:r w:rsidRPr="00682E65">
              <w:rPr>
                <w:rStyle w:val="Hyperlink"/>
                <w:rFonts w:ascii="Arial" w:eastAsia="Times New Roman" w:hAnsi="Arial" w:cs="Arial"/>
                <w:noProof/>
                <w:lang w:eastAsia="en-GB"/>
              </w:rPr>
              <w:t>User Pain Points</w:t>
            </w:r>
            <w:r>
              <w:rPr>
                <w:noProof/>
                <w:webHidden/>
              </w:rPr>
              <w:tab/>
            </w:r>
            <w:r>
              <w:rPr>
                <w:noProof/>
                <w:webHidden/>
              </w:rPr>
              <w:fldChar w:fldCharType="begin"/>
            </w:r>
            <w:r>
              <w:rPr>
                <w:noProof/>
                <w:webHidden/>
              </w:rPr>
              <w:instrText xml:space="preserve"> PAGEREF _Toc235374086 \h </w:instrText>
            </w:r>
            <w:r>
              <w:rPr>
                <w:noProof/>
                <w:webHidden/>
              </w:rPr>
            </w:r>
            <w:r>
              <w:rPr>
                <w:noProof/>
                <w:webHidden/>
              </w:rPr>
              <w:fldChar w:fldCharType="separate"/>
            </w:r>
            <w:r w:rsidR="002F119E">
              <w:rPr>
                <w:noProof/>
                <w:webHidden/>
              </w:rPr>
              <w:t>5</w:t>
            </w:r>
            <w:r>
              <w:rPr>
                <w:noProof/>
                <w:webHidden/>
              </w:rPr>
              <w:fldChar w:fldCharType="end"/>
            </w:r>
          </w:hyperlink>
        </w:p>
        <w:p w14:paraId="7F39CE85" w14:textId="0DD97AC8" w:rsidR="00076F57" w:rsidRDefault="00076F57">
          <w:pPr>
            <w:pStyle w:val="TOC2"/>
            <w:tabs>
              <w:tab w:val="right" w:leader="dot" w:pos="9016"/>
            </w:tabs>
            <w:rPr>
              <w:rFonts w:eastAsiaTheme="minorEastAsia"/>
              <w:noProof/>
              <w:lang w:eastAsia="en-GB"/>
            </w:rPr>
          </w:pPr>
          <w:hyperlink w:anchor="_Toc235374087" w:history="1">
            <w:r w:rsidRPr="00682E65">
              <w:rPr>
                <w:rStyle w:val="Hyperlink"/>
                <w:rFonts w:ascii="Arial" w:eastAsia="Times New Roman" w:hAnsi="Arial" w:cs="Arial"/>
                <w:noProof/>
                <w:lang w:eastAsia="en-GB"/>
              </w:rPr>
              <w:t>Market Gaps with Value Proposition Canvas, Gap Analysis, and Opportunity Mapping.</w:t>
            </w:r>
            <w:r>
              <w:rPr>
                <w:noProof/>
                <w:webHidden/>
              </w:rPr>
              <w:tab/>
            </w:r>
            <w:r>
              <w:rPr>
                <w:noProof/>
                <w:webHidden/>
              </w:rPr>
              <w:fldChar w:fldCharType="begin"/>
            </w:r>
            <w:r>
              <w:rPr>
                <w:noProof/>
                <w:webHidden/>
              </w:rPr>
              <w:instrText xml:space="preserve"> PAGEREF _Toc235374087 \h </w:instrText>
            </w:r>
            <w:r>
              <w:rPr>
                <w:noProof/>
                <w:webHidden/>
              </w:rPr>
            </w:r>
            <w:r>
              <w:rPr>
                <w:noProof/>
                <w:webHidden/>
              </w:rPr>
              <w:fldChar w:fldCharType="separate"/>
            </w:r>
            <w:r w:rsidR="002F119E">
              <w:rPr>
                <w:noProof/>
                <w:webHidden/>
              </w:rPr>
              <w:t>7</w:t>
            </w:r>
            <w:r>
              <w:rPr>
                <w:noProof/>
                <w:webHidden/>
              </w:rPr>
              <w:fldChar w:fldCharType="end"/>
            </w:r>
          </w:hyperlink>
        </w:p>
        <w:p w14:paraId="67B4CAF6" w14:textId="41ED870B" w:rsidR="00076F57" w:rsidRDefault="00076F57">
          <w:pPr>
            <w:pStyle w:val="TOC3"/>
            <w:tabs>
              <w:tab w:val="right" w:leader="dot" w:pos="9016"/>
            </w:tabs>
            <w:rPr>
              <w:rFonts w:eastAsiaTheme="minorEastAsia"/>
              <w:noProof/>
              <w:lang w:eastAsia="en-GB"/>
            </w:rPr>
          </w:pPr>
          <w:hyperlink w:anchor="_Toc235374088" w:history="1">
            <w:r w:rsidRPr="00682E65">
              <w:rPr>
                <w:rStyle w:val="Hyperlink"/>
                <w:rFonts w:eastAsia="Times New Roman"/>
                <w:noProof/>
                <w:lang w:eastAsia="en-GB"/>
              </w:rPr>
              <w:t>1. Value Proposition Canvas Analysis</w:t>
            </w:r>
            <w:r>
              <w:rPr>
                <w:noProof/>
                <w:webHidden/>
              </w:rPr>
              <w:tab/>
            </w:r>
            <w:r>
              <w:rPr>
                <w:noProof/>
                <w:webHidden/>
              </w:rPr>
              <w:fldChar w:fldCharType="begin"/>
            </w:r>
            <w:r>
              <w:rPr>
                <w:noProof/>
                <w:webHidden/>
              </w:rPr>
              <w:instrText xml:space="preserve"> PAGEREF _Toc235374088 \h </w:instrText>
            </w:r>
            <w:r>
              <w:rPr>
                <w:noProof/>
                <w:webHidden/>
              </w:rPr>
            </w:r>
            <w:r>
              <w:rPr>
                <w:noProof/>
                <w:webHidden/>
              </w:rPr>
              <w:fldChar w:fldCharType="separate"/>
            </w:r>
            <w:r w:rsidR="002F119E">
              <w:rPr>
                <w:noProof/>
                <w:webHidden/>
              </w:rPr>
              <w:t>7</w:t>
            </w:r>
            <w:r>
              <w:rPr>
                <w:noProof/>
                <w:webHidden/>
              </w:rPr>
              <w:fldChar w:fldCharType="end"/>
            </w:r>
          </w:hyperlink>
        </w:p>
        <w:p w14:paraId="1DDB28F2" w14:textId="7015FE2B" w:rsidR="00076F57" w:rsidRDefault="00076F57">
          <w:pPr>
            <w:pStyle w:val="TOC3"/>
            <w:tabs>
              <w:tab w:val="right" w:leader="dot" w:pos="9016"/>
            </w:tabs>
            <w:rPr>
              <w:rFonts w:eastAsiaTheme="minorEastAsia"/>
              <w:noProof/>
              <w:lang w:eastAsia="en-GB"/>
            </w:rPr>
          </w:pPr>
          <w:hyperlink w:anchor="_Toc235374089" w:history="1">
            <w:r w:rsidRPr="00682E65">
              <w:rPr>
                <w:rStyle w:val="Hyperlink"/>
                <w:rFonts w:eastAsia="Times New Roman"/>
                <w:noProof/>
                <w:lang w:eastAsia="en-GB"/>
              </w:rPr>
              <w:t>2.Market Gap Analysis</w:t>
            </w:r>
            <w:r>
              <w:rPr>
                <w:noProof/>
                <w:webHidden/>
              </w:rPr>
              <w:tab/>
            </w:r>
            <w:r>
              <w:rPr>
                <w:noProof/>
                <w:webHidden/>
              </w:rPr>
              <w:fldChar w:fldCharType="begin"/>
            </w:r>
            <w:r>
              <w:rPr>
                <w:noProof/>
                <w:webHidden/>
              </w:rPr>
              <w:instrText xml:space="preserve"> PAGEREF _Toc235374089 \h </w:instrText>
            </w:r>
            <w:r>
              <w:rPr>
                <w:noProof/>
                <w:webHidden/>
              </w:rPr>
            </w:r>
            <w:r>
              <w:rPr>
                <w:noProof/>
                <w:webHidden/>
              </w:rPr>
              <w:fldChar w:fldCharType="separate"/>
            </w:r>
            <w:r w:rsidR="002F119E">
              <w:rPr>
                <w:noProof/>
                <w:webHidden/>
              </w:rPr>
              <w:t>8</w:t>
            </w:r>
            <w:r>
              <w:rPr>
                <w:noProof/>
                <w:webHidden/>
              </w:rPr>
              <w:fldChar w:fldCharType="end"/>
            </w:r>
          </w:hyperlink>
        </w:p>
        <w:p w14:paraId="7BBE7CC4" w14:textId="13A4AD36" w:rsidR="00076F57" w:rsidRDefault="00076F57">
          <w:pPr>
            <w:pStyle w:val="TOC3"/>
            <w:tabs>
              <w:tab w:val="right" w:leader="dot" w:pos="9016"/>
            </w:tabs>
            <w:rPr>
              <w:rFonts w:eastAsiaTheme="minorEastAsia"/>
              <w:noProof/>
              <w:lang w:eastAsia="en-GB"/>
            </w:rPr>
          </w:pPr>
          <w:hyperlink w:anchor="_Toc235374090" w:history="1">
            <w:r w:rsidRPr="00682E65">
              <w:rPr>
                <w:rStyle w:val="Hyperlink"/>
                <w:rFonts w:eastAsia="Times New Roman"/>
                <w:noProof/>
                <w:lang w:eastAsia="en-GB"/>
              </w:rPr>
              <w:t>3. Opportunity Mapping</w:t>
            </w:r>
            <w:r>
              <w:rPr>
                <w:noProof/>
                <w:webHidden/>
              </w:rPr>
              <w:tab/>
            </w:r>
            <w:r>
              <w:rPr>
                <w:noProof/>
                <w:webHidden/>
              </w:rPr>
              <w:fldChar w:fldCharType="begin"/>
            </w:r>
            <w:r>
              <w:rPr>
                <w:noProof/>
                <w:webHidden/>
              </w:rPr>
              <w:instrText xml:space="preserve"> PAGEREF _Toc235374090 \h </w:instrText>
            </w:r>
            <w:r>
              <w:rPr>
                <w:noProof/>
                <w:webHidden/>
              </w:rPr>
            </w:r>
            <w:r>
              <w:rPr>
                <w:noProof/>
                <w:webHidden/>
              </w:rPr>
              <w:fldChar w:fldCharType="separate"/>
            </w:r>
            <w:r w:rsidR="002F119E">
              <w:rPr>
                <w:noProof/>
                <w:webHidden/>
              </w:rPr>
              <w:t>9</w:t>
            </w:r>
            <w:r>
              <w:rPr>
                <w:noProof/>
                <w:webHidden/>
              </w:rPr>
              <w:fldChar w:fldCharType="end"/>
            </w:r>
          </w:hyperlink>
        </w:p>
        <w:p w14:paraId="55C55586" w14:textId="1EA4B1C7" w:rsidR="00076F57" w:rsidRDefault="00076F57">
          <w:pPr>
            <w:pStyle w:val="TOC3"/>
            <w:tabs>
              <w:tab w:val="right" w:leader="dot" w:pos="9016"/>
            </w:tabs>
            <w:rPr>
              <w:rFonts w:eastAsiaTheme="minorEastAsia"/>
              <w:noProof/>
              <w:lang w:eastAsia="en-GB"/>
            </w:rPr>
          </w:pPr>
          <w:hyperlink w:anchor="_Toc235374091" w:history="1">
            <w:r w:rsidRPr="00682E65">
              <w:rPr>
                <w:rStyle w:val="Hyperlink"/>
                <w:rFonts w:eastAsia="Times New Roman"/>
                <w:noProof/>
                <w:lang w:eastAsia="en-GB"/>
              </w:rPr>
              <w:t>Summary of Market Gaps</w:t>
            </w:r>
            <w:r>
              <w:rPr>
                <w:noProof/>
                <w:webHidden/>
              </w:rPr>
              <w:tab/>
            </w:r>
            <w:r>
              <w:rPr>
                <w:noProof/>
                <w:webHidden/>
              </w:rPr>
              <w:fldChar w:fldCharType="begin"/>
            </w:r>
            <w:r>
              <w:rPr>
                <w:noProof/>
                <w:webHidden/>
              </w:rPr>
              <w:instrText xml:space="preserve"> PAGEREF _Toc235374091 \h </w:instrText>
            </w:r>
            <w:r>
              <w:rPr>
                <w:noProof/>
                <w:webHidden/>
              </w:rPr>
            </w:r>
            <w:r>
              <w:rPr>
                <w:noProof/>
                <w:webHidden/>
              </w:rPr>
              <w:fldChar w:fldCharType="separate"/>
            </w:r>
            <w:r w:rsidR="002F119E">
              <w:rPr>
                <w:noProof/>
                <w:webHidden/>
              </w:rPr>
              <w:t>9</w:t>
            </w:r>
            <w:r>
              <w:rPr>
                <w:noProof/>
                <w:webHidden/>
              </w:rPr>
              <w:fldChar w:fldCharType="end"/>
            </w:r>
          </w:hyperlink>
        </w:p>
        <w:p w14:paraId="0E6EEC4B" w14:textId="7DEC4605" w:rsidR="00076F57" w:rsidRDefault="00076F57">
          <w:pPr>
            <w:pStyle w:val="TOC2"/>
            <w:tabs>
              <w:tab w:val="right" w:leader="dot" w:pos="9016"/>
            </w:tabs>
            <w:rPr>
              <w:rFonts w:eastAsiaTheme="minorEastAsia"/>
              <w:noProof/>
              <w:lang w:eastAsia="en-GB"/>
            </w:rPr>
          </w:pPr>
          <w:hyperlink w:anchor="_Toc235374092" w:history="1">
            <w:r w:rsidRPr="00682E65">
              <w:rPr>
                <w:rStyle w:val="Hyperlink"/>
                <w:rFonts w:asciiTheme="majorHAnsi" w:eastAsia="Times New Roman" w:hAnsiTheme="majorHAnsi" w:cstheme="majorBidi"/>
                <w:noProof/>
                <w:lang w:eastAsia="en-GB"/>
              </w:rPr>
              <w:t>Technological Enablers</w:t>
            </w:r>
            <w:r>
              <w:rPr>
                <w:noProof/>
                <w:webHidden/>
              </w:rPr>
              <w:tab/>
            </w:r>
            <w:r>
              <w:rPr>
                <w:noProof/>
                <w:webHidden/>
              </w:rPr>
              <w:fldChar w:fldCharType="begin"/>
            </w:r>
            <w:r>
              <w:rPr>
                <w:noProof/>
                <w:webHidden/>
              </w:rPr>
              <w:instrText xml:space="preserve"> PAGEREF _Toc235374092 \h </w:instrText>
            </w:r>
            <w:r>
              <w:rPr>
                <w:noProof/>
                <w:webHidden/>
              </w:rPr>
            </w:r>
            <w:r>
              <w:rPr>
                <w:noProof/>
                <w:webHidden/>
              </w:rPr>
              <w:fldChar w:fldCharType="separate"/>
            </w:r>
            <w:r w:rsidR="002F119E">
              <w:rPr>
                <w:noProof/>
                <w:webHidden/>
              </w:rPr>
              <w:t>10</w:t>
            </w:r>
            <w:r>
              <w:rPr>
                <w:noProof/>
                <w:webHidden/>
              </w:rPr>
              <w:fldChar w:fldCharType="end"/>
            </w:r>
          </w:hyperlink>
        </w:p>
        <w:p w14:paraId="506BC154" w14:textId="0186A9F3" w:rsidR="00076F57" w:rsidRDefault="00076F57">
          <w:pPr>
            <w:pStyle w:val="TOC2"/>
            <w:tabs>
              <w:tab w:val="right" w:leader="dot" w:pos="9016"/>
            </w:tabs>
            <w:rPr>
              <w:rFonts w:eastAsiaTheme="minorEastAsia"/>
              <w:noProof/>
              <w:lang w:eastAsia="en-GB"/>
            </w:rPr>
          </w:pPr>
          <w:hyperlink w:anchor="_Toc235374093" w:history="1">
            <w:r w:rsidRPr="00682E65">
              <w:rPr>
                <w:rStyle w:val="Hyperlink"/>
                <w:rFonts w:ascii="Arial" w:eastAsia="Times New Roman" w:hAnsi="Arial" w:cs="Arial"/>
                <w:noProof/>
                <w:lang w:eastAsia="en-GB"/>
              </w:rPr>
              <w:t>Scalability and Sustainability Potential</w:t>
            </w:r>
            <w:r>
              <w:rPr>
                <w:noProof/>
                <w:webHidden/>
              </w:rPr>
              <w:tab/>
            </w:r>
            <w:r>
              <w:rPr>
                <w:noProof/>
                <w:webHidden/>
              </w:rPr>
              <w:fldChar w:fldCharType="begin"/>
            </w:r>
            <w:r>
              <w:rPr>
                <w:noProof/>
                <w:webHidden/>
              </w:rPr>
              <w:instrText xml:space="preserve"> PAGEREF _Toc235374093 \h </w:instrText>
            </w:r>
            <w:r>
              <w:rPr>
                <w:noProof/>
                <w:webHidden/>
              </w:rPr>
            </w:r>
            <w:r>
              <w:rPr>
                <w:noProof/>
                <w:webHidden/>
              </w:rPr>
              <w:fldChar w:fldCharType="separate"/>
            </w:r>
            <w:r w:rsidR="002F119E">
              <w:rPr>
                <w:noProof/>
                <w:webHidden/>
              </w:rPr>
              <w:t>12</w:t>
            </w:r>
            <w:r>
              <w:rPr>
                <w:noProof/>
                <w:webHidden/>
              </w:rPr>
              <w:fldChar w:fldCharType="end"/>
            </w:r>
          </w:hyperlink>
        </w:p>
        <w:p w14:paraId="50E48350" w14:textId="7AFCF5B7" w:rsidR="00076F57" w:rsidRDefault="00076F57">
          <w:pPr>
            <w:pStyle w:val="TOC3"/>
            <w:tabs>
              <w:tab w:val="right" w:leader="dot" w:pos="9016"/>
            </w:tabs>
            <w:rPr>
              <w:rFonts w:eastAsiaTheme="minorEastAsia"/>
              <w:noProof/>
              <w:lang w:eastAsia="en-GB"/>
            </w:rPr>
          </w:pPr>
          <w:hyperlink w:anchor="_Toc235374094" w:history="1">
            <w:r w:rsidRPr="00682E65">
              <w:rPr>
                <w:rStyle w:val="Hyperlink"/>
                <w:rFonts w:eastAsia="Times New Roman"/>
                <w:noProof/>
                <w:lang w:eastAsia="en-GB"/>
              </w:rPr>
              <w:t>Key Opportunity Areas Identified:</w:t>
            </w:r>
            <w:r>
              <w:rPr>
                <w:noProof/>
                <w:webHidden/>
              </w:rPr>
              <w:tab/>
            </w:r>
            <w:r>
              <w:rPr>
                <w:noProof/>
                <w:webHidden/>
              </w:rPr>
              <w:fldChar w:fldCharType="begin"/>
            </w:r>
            <w:r>
              <w:rPr>
                <w:noProof/>
                <w:webHidden/>
              </w:rPr>
              <w:instrText xml:space="preserve"> PAGEREF _Toc235374094 \h </w:instrText>
            </w:r>
            <w:r>
              <w:rPr>
                <w:noProof/>
                <w:webHidden/>
              </w:rPr>
            </w:r>
            <w:r>
              <w:rPr>
                <w:noProof/>
                <w:webHidden/>
              </w:rPr>
              <w:fldChar w:fldCharType="separate"/>
            </w:r>
            <w:r w:rsidR="002F119E">
              <w:rPr>
                <w:noProof/>
                <w:webHidden/>
              </w:rPr>
              <w:t>12</w:t>
            </w:r>
            <w:r>
              <w:rPr>
                <w:noProof/>
                <w:webHidden/>
              </w:rPr>
              <w:fldChar w:fldCharType="end"/>
            </w:r>
          </w:hyperlink>
        </w:p>
        <w:p w14:paraId="698E7F0F" w14:textId="12E1D0E1" w:rsidR="00076F57" w:rsidRDefault="00076F57">
          <w:pPr>
            <w:pStyle w:val="TOC2"/>
            <w:tabs>
              <w:tab w:val="right" w:leader="dot" w:pos="9016"/>
            </w:tabs>
            <w:rPr>
              <w:rFonts w:eastAsiaTheme="minorEastAsia"/>
              <w:noProof/>
              <w:lang w:eastAsia="en-GB"/>
            </w:rPr>
          </w:pPr>
          <w:hyperlink w:anchor="_Toc235374095" w:history="1">
            <w:r w:rsidRPr="00682E65">
              <w:rPr>
                <w:rStyle w:val="Hyperlink"/>
                <w:rFonts w:ascii="Arial" w:eastAsia="Times New Roman" w:hAnsi="Arial" w:cs="Arial"/>
                <w:noProof/>
                <w:lang w:eastAsia="en-GB"/>
              </w:rPr>
              <w:t>Task 2: Applying the Five Stages of Design Thinking to Develop a New Venture Concept</w:t>
            </w:r>
            <w:r>
              <w:rPr>
                <w:noProof/>
                <w:webHidden/>
              </w:rPr>
              <w:tab/>
            </w:r>
            <w:r>
              <w:rPr>
                <w:noProof/>
                <w:webHidden/>
              </w:rPr>
              <w:fldChar w:fldCharType="begin"/>
            </w:r>
            <w:r>
              <w:rPr>
                <w:noProof/>
                <w:webHidden/>
              </w:rPr>
              <w:instrText xml:space="preserve"> PAGEREF _Toc235374095 \h </w:instrText>
            </w:r>
            <w:r>
              <w:rPr>
                <w:noProof/>
                <w:webHidden/>
              </w:rPr>
            </w:r>
            <w:r>
              <w:rPr>
                <w:noProof/>
                <w:webHidden/>
              </w:rPr>
              <w:fldChar w:fldCharType="separate"/>
            </w:r>
            <w:r w:rsidR="002F119E">
              <w:rPr>
                <w:noProof/>
                <w:webHidden/>
              </w:rPr>
              <w:t>13</w:t>
            </w:r>
            <w:r>
              <w:rPr>
                <w:noProof/>
                <w:webHidden/>
              </w:rPr>
              <w:fldChar w:fldCharType="end"/>
            </w:r>
          </w:hyperlink>
        </w:p>
        <w:p w14:paraId="1AAD4AFA" w14:textId="1862A226" w:rsidR="00076F57" w:rsidRDefault="00076F57">
          <w:pPr>
            <w:pStyle w:val="TOC3"/>
            <w:tabs>
              <w:tab w:val="right" w:leader="dot" w:pos="9016"/>
            </w:tabs>
            <w:rPr>
              <w:rFonts w:eastAsiaTheme="minorEastAsia"/>
              <w:noProof/>
              <w:lang w:eastAsia="en-GB"/>
            </w:rPr>
          </w:pPr>
          <w:hyperlink w:anchor="_Toc235374096" w:history="1">
            <w:r w:rsidRPr="00682E65">
              <w:rPr>
                <w:rStyle w:val="Hyperlink"/>
                <w:rFonts w:ascii="Arial" w:eastAsia="Times New Roman" w:hAnsi="Arial" w:cs="Arial"/>
                <w:noProof/>
                <w:lang w:eastAsia="en-GB"/>
              </w:rPr>
              <w:t>Stage 1: Empathise</w:t>
            </w:r>
            <w:r>
              <w:rPr>
                <w:noProof/>
                <w:webHidden/>
              </w:rPr>
              <w:tab/>
            </w:r>
            <w:r>
              <w:rPr>
                <w:noProof/>
                <w:webHidden/>
              </w:rPr>
              <w:fldChar w:fldCharType="begin"/>
            </w:r>
            <w:r>
              <w:rPr>
                <w:noProof/>
                <w:webHidden/>
              </w:rPr>
              <w:instrText xml:space="preserve"> PAGEREF _Toc235374096 \h </w:instrText>
            </w:r>
            <w:r>
              <w:rPr>
                <w:noProof/>
                <w:webHidden/>
              </w:rPr>
            </w:r>
            <w:r>
              <w:rPr>
                <w:noProof/>
                <w:webHidden/>
              </w:rPr>
              <w:fldChar w:fldCharType="separate"/>
            </w:r>
            <w:r w:rsidR="002F119E">
              <w:rPr>
                <w:noProof/>
                <w:webHidden/>
              </w:rPr>
              <w:t>13</w:t>
            </w:r>
            <w:r>
              <w:rPr>
                <w:noProof/>
                <w:webHidden/>
              </w:rPr>
              <w:fldChar w:fldCharType="end"/>
            </w:r>
          </w:hyperlink>
        </w:p>
        <w:p w14:paraId="05221B36" w14:textId="002E8613" w:rsidR="00076F57" w:rsidRDefault="00076F57">
          <w:pPr>
            <w:pStyle w:val="TOC3"/>
            <w:tabs>
              <w:tab w:val="right" w:leader="dot" w:pos="9016"/>
            </w:tabs>
            <w:rPr>
              <w:rFonts w:eastAsiaTheme="minorEastAsia"/>
              <w:noProof/>
              <w:lang w:eastAsia="en-GB"/>
            </w:rPr>
          </w:pPr>
          <w:hyperlink w:anchor="_Toc235374097" w:history="1">
            <w:r w:rsidRPr="00682E65">
              <w:rPr>
                <w:rStyle w:val="Hyperlink"/>
                <w:rFonts w:eastAsia="Times New Roman"/>
                <w:noProof/>
                <w:lang w:eastAsia="en-GB"/>
              </w:rPr>
              <w:t>Empathy Map: Small Independent Retailers</w:t>
            </w:r>
            <w:r>
              <w:rPr>
                <w:noProof/>
                <w:webHidden/>
              </w:rPr>
              <w:tab/>
            </w:r>
            <w:r>
              <w:rPr>
                <w:noProof/>
                <w:webHidden/>
              </w:rPr>
              <w:fldChar w:fldCharType="begin"/>
            </w:r>
            <w:r>
              <w:rPr>
                <w:noProof/>
                <w:webHidden/>
              </w:rPr>
              <w:instrText xml:space="preserve"> PAGEREF _Toc235374097 \h </w:instrText>
            </w:r>
            <w:r>
              <w:rPr>
                <w:noProof/>
                <w:webHidden/>
              </w:rPr>
            </w:r>
            <w:r>
              <w:rPr>
                <w:noProof/>
                <w:webHidden/>
              </w:rPr>
              <w:fldChar w:fldCharType="separate"/>
            </w:r>
            <w:r w:rsidR="002F119E">
              <w:rPr>
                <w:noProof/>
                <w:webHidden/>
              </w:rPr>
              <w:t>13</w:t>
            </w:r>
            <w:r>
              <w:rPr>
                <w:noProof/>
                <w:webHidden/>
              </w:rPr>
              <w:fldChar w:fldCharType="end"/>
            </w:r>
          </w:hyperlink>
        </w:p>
        <w:p w14:paraId="087A978D" w14:textId="36042CA7" w:rsidR="00076F57" w:rsidRDefault="00076F57">
          <w:pPr>
            <w:pStyle w:val="TOC3"/>
            <w:tabs>
              <w:tab w:val="right" w:leader="dot" w:pos="9016"/>
            </w:tabs>
            <w:rPr>
              <w:rFonts w:eastAsiaTheme="minorEastAsia"/>
              <w:noProof/>
              <w:lang w:eastAsia="en-GB"/>
            </w:rPr>
          </w:pPr>
          <w:hyperlink w:anchor="_Toc235374098" w:history="1">
            <w:r w:rsidRPr="00682E65">
              <w:rPr>
                <w:rStyle w:val="Hyperlink"/>
                <w:rFonts w:ascii="Arial" w:eastAsia="Times New Roman" w:hAnsi="Arial" w:cs="Arial"/>
                <w:noProof/>
                <w:lang w:eastAsia="en-GB"/>
              </w:rPr>
              <w:t>Stage 2: Define</w:t>
            </w:r>
            <w:r>
              <w:rPr>
                <w:noProof/>
                <w:webHidden/>
              </w:rPr>
              <w:tab/>
            </w:r>
            <w:r>
              <w:rPr>
                <w:noProof/>
                <w:webHidden/>
              </w:rPr>
              <w:fldChar w:fldCharType="begin"/>
            </w:r>
            <w:r>
              <w:rPr>
                <w:noProof/>
                <w:webHidden/>
              </w:rPr>
              <w:instrText xml:space="preserve"> PAGEREF _Toc235374098 \h </w:instrText>
            </w:r>
            <w:r>
              <w:rPr>
                <w:noProof/>
                <w:webHidden/>
              </w:rPr>
            </w:r>
            <w:r>
              <w:rPr>
                <w:noProof/>
                <w:webHidden/>
              </w:rPr>
              <w:fldChar w:fldCharType="separate"/>
            </w:r>
            <w:r w:rsidR="002F119E">
              <w:rPr>
                <w:noProof/>
                <w:webHidden/>
              </w:rPr>
              <w:t>14</w:t>
            </w:r>
            <w:r>
              <w:rPr>
                <w:noProof/>
                <w:webHidden/>
              </w:rPr>
              <w:fldChar w:fldCharType="end"/>
            </w:r>
          </w:hyperlink>
        </w:p>
        <w:p w14:paraId="6214A0C9" w14:textId="69BEF71E" w:rsidR="00076F57" w:rsidRDefault="00076F57">
          <w:pPr>
            <w:pStyle w:val="TOC3"/>
            <w:tabs>
              <w:tab w:val="right" w:leader="dot" w:pos="9016"/>
            </w:tabs>
            <w:rPr>
              <w:rFonts w:eastAsiaTheme="minorEastAsia"/>
              <w:noProof/>
              <w:lang w:eastAsia="en-GB"/>
            </w:rPr>
          </w:pPr>
          <w:hyperlink w:anchor="_Toc235374099" w:history="1">
            <w:r w:rsidRPr="00682E65">
              <w:rPr>
                <w:rStyle w:val="Hyperlink"/>
                <w:rFonts w:ascii="Arial" w:eastAsia="Times New Roman" w:hAnsi="Arial" w:cs="Arial"/>
                <w:noProof/>
                <w:lang w:eastAsia="en-GB"/>
              </w:rPr>
              <w:t>Stage 3: Ideate</w:t>
            </w:r>
            <w:r>
              <w:rPr>
                <w:noProof/>
                <w:webHidden/>
              </w:rPr>
              <w:tab/>
            </w:r>
            <w:r>
              <w:rPr>
                <w:noProof/>
                <w:webHidden/>
              </w:rPr>
              <w:fldChar w:fldCharType="begin"/>
            </w:r>
            <w:r>
              <w:rPr>
                <w:noProof/>
                <w:webHidden/>
              </w:rPr>
              <w:instrText xml:space="preserve"> PAGEREF _Toc235374099 \h </w:instrText>
            </w:r>
            <w:r>
              <w:rPr>
                <w:noProof/>
                <w:webHidden/>
              </w:rPr>
            </w:r>
            <w:r>
              <w:rPr>
                <w:noProof/>
                <w:webHidden/>
              </w:rPr>
              <w:fldChar w:fldCharType="separate"/>
            </w:r>
            <w:r w:rsidR="002F119E">
              <w:rPr>
                <w:noProof/>
                <w:webHidden/>
              </w:rPr>
              <w:t>15</w:t>
            </w:r>
            <w:r>
              <w:rPr>
                <w:noProof/>
                <w:webHidden/>
              </w:rPr>
              <w:fldChar w:fldCharType="end"/>
            </w:r>
          </w:hyperlink>
        </w:p>
        <w:p w14:paraId="4C69316F" w14:textId="54F86FF8" w:rsidR="00076F57" w:rsidRDefault="00076F57">
          <w:pPr>
            <w:pStyle w:val="TOC3"/>
            <w:tabs>
              <w:tab w:val="right" w:leader="dot" w:pos="9016"/>
            </w:tabs>
            <w:rPr>
              <w:rFonts w:eastAsiaTheme="minorEastAsia"/>
              <w:noProof/>
              <w:lang w:eastAsia="en-GB"/>
            </w:rPr>
          </w:pPr>
          <w:hyperlink w:anchor="_Toc235374100" w:history="1">
            <w:r w:rsidRPr="00682E65">
              <w:rPr>
                <w:rStyle w:val="Hyperlink"/>
                <w:rFonts w:eastAsia="Times New Roman"/>
                <w:noProof/>
                <w:lang w:eastAsia="en-GB"/>
              </w:rPr>
              <w:t>Ideation: Brainstorm and Causal Mapping</w:t>
            </w:r>
            <w:r>
              <w:rPr>
                <w:noProof/>
                <w:webHidden/>
              </w:rPr>
              <w:tab/>
            </w:r>
            <w:r>
              <w:rPr>
                <w:noProof/>
                <w:webHidden/>
              </w:rPr>
              <w:fldChar w:fldCharType="begin"/>
            </w:r>
            <w:r>
              <w:rPr>
                <w:noProof/>
                <w:webHidden/>
              </w:rPr>
              <w:instrText xml:space="preserve"> PAGEREF _Toc235374100 \h </w:instrText>
            </w:r>
            <w:r>
              <w:rPr>
                <w:noProof/>
                <w:webHidden/>
              </w:rPr>
            </w:r>
            <w:r>
              <w:rPr>
                <w:noProof/>
                <w:webHidden/>
              </w:rPr>
              <w:fldChar w:fldCharType="separate"/>
            </w:r>
            <w:r w:rsidR="002F119E">
              <w:rPr>
                <w:noProof/>
                <w:webHidden/>
              </w:rPr>
              <w:t>15</w:t>
            </w:r>
            <w:r>
              <w:rPr>
                <w:noProof/>
                <w:webHidden/>
              </w:rPr>
              <w:fldChar w:fldCharType="end"/>
            </w:r>
          </w:hyperlink>
        </w:p>
        <w:p w14:paraId="7A9A572C" w14:textId="5EBB135C" w:rsidR="00076F57" w:rsidRDefault="00076F57">
          <w:pPr>
            <w:pStyle w:val="TOC3"/>
            <w:tabs>
              <w:tab w:val="right" w:leader="dot" w:pos="9016"/>
            </w:tabs>
            <w:rPr>
              <w:rFonts w:eastAsiaTheme="minorEastAsia"/>
              <w:noProof/>
              <w:lang w:eastAsia="en-GB"/>
            </w:rPr>
          </w:pPr>
          <w:hyperlink w:anchor="_Toc235374101" w:history="1">
            <w:r w:rsidRPr="00682E65">
              <w:rPr>
                <w:rStyle w:val="Hyperlink"/>
                <w:rFonts w:eastAsia="Times New Roman"/>
                <w:noProof/>
                <w:lang w:eastAsia="en-GB"/>
              </w:rPr>
              <w:t xml:space="preserve"> Causal Mapping: Linking Problems to Solution Concepts.</w:t>
            </w:r>
            <w:r>
              <w:rPr>
                <w:noProof/>
                <w:webHidden/>
              </w:rPr>
              <w:tab/>
            </w:r>
            <w:r>
              <w:rPr>
                <w:noProof/>
                <w:webHidden/>
              </w:rPr>
              <w:fldChar w:fldCharType="begin"/>
            </w:r>
            <w:r>
              <w:rPr>
                <w:noProof/>
                <w:webHidden/>
              </w:rPr>
              <w:instrText xml:space="preserve"> PAGEREF _Toc235374101 \h </w:instrText>
            </w:r>
            <w:r>
              <w:rPr>
                <w:noProof/>
                <w:webHidden/>
              </w:rPr>
            </w:r>
            <w:r>
              <w:rPr>
                <w:noProof/>
                <w:webHidden/>
              </w:rPr>
              <w:fldChar w:fldCharType="separate"/>
            </w:r>
            <w:r w:rsidR="002F119E">
              <w:rPr>
                <w:noProof/>
                <w:webHidden/>
              </w:rPr>
              <w:t>17</w:t>
            </w:r>
            <w:r>
              <w:rPr>
                <w:noProof/>
                <w:webHidden/>
              </w:rPr>
              <w:fldChar w:fldCharType="end"/>
            </w:r>
          </w:hyperlink>
        </w:p>
        <w:p w14:paraId="0E0F29C0" w14:textId="15BBFD09" w:rsidR="00076F57" w:rsidRDefault="00076F57">
          <w:pPr>
            <w:pStyle w:val="TOC3"/>
            <w:tabs>
              <w:tab w:val="right" w:leader="dot" w:pos="9016"/>
            </w:tabs>
            <w:rPr>
              <w:rFonts w:eastAsiaTheme="minorEastAsia"/>
              <w:noProof/>
              <w:lang w:eastAsia="en-GB"/>
            </w:rPr>
          </w:pPr>
          <w:hyperlink w:anchor="_Toc235374102" w:history="1">
            <w:r w:rsidRPr="00682E65">
              <w:rPr>
                <w:rStyle w:val="Hyperlink"/>
                <w:rFonts w:ascii="Arial" w:eastAsia="Times New Roman" w:hAnsi="Arial" w:cs="Arial"/>
                <w:noProof/>
                <w:lang w:eastAsia="en-GB"/>
              </w:rPr>
              <w:t>Stage 4: Prototype (MVP)</w:t>
            </w:r>
            <w:r>
              <w:rPr>
                <w:noProof/>
                <w:webHidden/>
              </w:rPr>
              <w:tab/>
            </w:r>
            <w:r>
              <w:rPr>
                <w:noProof/>
                <w:webHidden/>
              </w:rPr>
              <w:fldChar w:fldCharType="begin"/>
            </w:r>
            <w:r>
              <w:rPr>
                <w:noProof/>
                <w:webHidden/>
              </w:rPr>
              <w:instrText xml:space="preserve"> PAGEREF _Toc235374102 \h </w:instrText>
            </w:r>
            <w:r>
              <w:rPr>
                <w:noProof/>
                <w:webHidden/>
              </w:rPr>
            </w:r>
            <w:r>
              <w:rPr>
                <w:noProof/>
                <w:webHidden/>
              </w:rPr>
              <w:fldChar w:fldCharType="separate"/>
            </w:r>
            <w:r w:rsidR="002F119E">
              <w:rPr>
                <w:noProof/>
                <w:webHidden/>
              </w:rPr>
              <w:t>18</w:t>
            </w:r>
            <w:r>
              <w:rPr>
                <w:noProof/>
                <w:webHidden/>
              </w:rPr>
              <w:fldChar w:fldCharType="end"/>
            </w:r>
          </w:hyperlink>
        </w:p>
        <w:p w14:paraId="76C15A7A" w14:textId="25DB2A9E" w:rsidR="00076F57" w:rsidRDefault="00076F57">
          <w:pPr>
            <w:pStyle w:val="TOC3"/>
            <w:tabs>
              <w:tab w:val="right" w:leader="dot" w:pos="9016"/>
            </w:tabs>
            <w:rPr>
              <w:rFonts w:eastAsiaTheme="minorEastAsia"/>
              <w:noProof/>
              <w:lang w:eastAsia="en-GB"/>
            </w:rPr>
          </w:pPr>
          <w:hyperlink w:anchor="_Toc235374103" w:history="1">
            <w:r w:rsidRPr="00682E65">
              <w:rPr>
                <w:rStyle w:val="Hyperlink"/>
                <w:rFonts w:ascii="Arial" w:eastAsia="Times New Roman" w:hAnsi="Arial" w:cs="Arial"/>
                <w:noProof/>
                <w:lang w:eastAsia="en-GB"/>
              </w:rPr>
              <w:t>Stage 5: Test</w:t>
            </w:r>
            <w:r>
              <w:rPr>
                <w:noProof/>
                <w:webHidden/>
              </w:rPr>
              <w:tab/>
            </w:r>
            <w:r>
              <w:rPr>
                <w:noProof/>
                <w:webHidden/>
              </w:rPr>
              <w:fldChar w:fldCharType="begin"/>
            </w:r>
            <w:r>
              <w:rPr>
                <w:noProof/>
                <w:webHidden/>
              </w:rPr>
              <w:instrText xml:space="preserve"> PAGEREF _Toc235374103 \h </w:instrText>
            </w:r>
            <w:r>
              <w:rPr>
                <w:noProof/>
                <w:webHidden/>
              </w:rPr>
            </w:r>
            <w:r>
              <w:rPr>
                <w:noProof/>
                <w:webHidden/>
              </w:rPr>
              <w:fldChar w:fldCharType="separate"/>
            </w:r>
            <w:r w:rsidR="002F119E">
              <w:rPr>
                <w:noProof/>
                <w:webHidden/>
              </w:rPr>
              <w:t>19</w:t>
            </w:r>
            <w:r>
              <w:rPr>
                <w:noProof/>
                <w:webHidden/>
              </w:rPr>
              <w:fldChar w:fldCharType="end"/>
            </w:r>
          </w:hyperlink>
        </w:p>
        <w:p w14:paraId="72B8EF35" w14:textId="3C05CE2D" w:rsidR="00076F57" w:rsidRDefault="00076F57">
          <w:pPr>
            <w:pStyle w:val="TOC2"/>
            <w:tabs>
              <w:tab w:val="right" w:leader="dot" w:pos="9016"/>
            </w:tabs>
            <w:rPr>
              <w:rFonts w:eastAsiaTheme="minorEastAsia"/>
              <w:noProof/>
              <w:lang w:eastAsia="en-GB"/>
            </w:rPr>
          </w:pPr>
          <w:hyperlink w:anchor="_Toc235374104" w:history="1">
            <w:r w:rsidRPr="00682E65">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_Toc235374104 \h </w:instrText>
            </w:r>
            <w:r>
              <w:rPr>
                <w:noProof/>
                <w:webHidden/>
              </w:rPr>
            </w:r>
            <w:r>
              <w:rPr>
                <w:noProof/>
                <w:webHidden/>
              </w:rPr>
              <w:fldChar w:fldCharType="separate"/>
            </w:r>
            <w:r w:rsidR="002F119E">
              <w:rPr>
                <w:noProof/>
                <w:webHidden/>
              </w:rPr>
              <w:t>19</w:t>
            </w:r>
            <w:r>
              <w:rPr>
                <w:noProof/>
                <w:webHidden/>
              </w:rPr>
              <w:fldChar w:fldCharType="end"/>
            </w:r>
          </w:hyperlink>
        </w:p>
        <w:p w14:paraId="3BBDABE1" w14:textId="734D714A" w:rsidR="00076F57" w:rsidRDefault="00076F57">
          <w:pPr>
            <w:pStyle w:val="TOC3"/>
            <w:tabs>
              <w:tab w:val="right" w:leader="dot" w:pos="9016"/>
            </w:tabs>
            <w:rPr>
              <w:rFonts w:eastAsiaTheme="minorEastAsia"/>
              <w:noProof/>
              <w:lang w:eastAsia="en-GB"/>
            </w:rPr>
          </w:pPr>
          <w:hyperlink w:anchor="_Toc235374105" w:history="1">
            <w:r w:rsidRPr="00682E65">
              <w:rPr>
                <w:rStyle w:val="Hyperlink"/>
                <w:rFonts w:ascii="Arial" w:eastAsia="Times New Roman" w:hAnsi="Arial" w:cs="Arial"/>
                <w:noProof/>
                <w:lang w:eastAsia="en-GB"/>
              </w:rPr>
              <w:t>Limitations and Next Steps.</w:t>
            </w:r>
            <w:r>
              <w:rPr>
                <w:noProof/>
                <w:webHidden/>
              </w:rPr>
              <w:tab/>
            </w:r>
            <w:r>
              <w:rPr>
                <w:noProof/>
                <w:webHidden/>
              </w:rPr>
              <w:fldChar w:fldCharType="begin"/>
            </w:r>
            <w:r>
              <w:rPr>
                <w:noProof/>
                <w:webHidden/>
              </w:rPr>
              <w:instrText xml:space="preserve"> PAGEREF _Toc235374105 \h </w:instrText>
            </w:r>
            <w:r>
              <w:rPr>
                <w:noProof/>
                <w:webHidden/>
              </w:rPr>
            </w:r>
            <w:r>
              <w:rPr>
                <w:noProof/>
                <w:webHidden/>
              </w:rPr>
              <w:fldChar w:fldCharType="separate"/>
            </w:r>
            <w:r w:rsidR="002F119E">
              <w:rPr>
                <w:noProof/>
                <w:webHidden/>
              </w:rPr>
              <w:t>21</w:t>
            </w:r>
            <w:r>
              <w:rPr>
                <w:noProof/>
                <w:webHidden/>
              </w:rPr>
              <w:fldChar w:fldCharType="end"/>
            </w:r>
          </w:hyperlink>
        </w:p>
        <w:p w14:paraId="7677B8AB" w14:textId="09E54CC6" w:rsidR="00076F57" w:rsidRDefault="00076F57">
          <w:pPr>
            <w:pStyle w:val="TOC2"/>
            <w:tabs>
              <w:tab w:val="right" w:leader="dot" w:pos="9016"/>
            </w:tabs>
            <w:rPr>
              <w:rFonts w:eastAsiaTheme="minorEastAsia"/>
              <w:noProof/>
              <w:lang w:eastAsia="en-GB"/>
            </w:rPr>
          </w:pPr>
          <w:hyperlink w:anchor="_Toc235374106" w:history="1">
            <w:r w:rsidRPr="00682E65">
              <w:rPr>
                <w:rStyle w:val="Hyperlink"/>
                <w:noProof/>
              </w:rPr>
              <w:t>Harvard Reference List</w:t>
            </w:r>
            <w:r>
              <w:rPr>
                <w:noProof/>
                <w:webHidden/>
              </w:rPr>
              <w:tab/>
            </w:r>
            <w:r>
              <w:rPr>
                <w:noProof/>
                <w:webHidden/>
              </w:rPr>
              <w:fldChar w:fldCharType="begin"/>
            </w:r>
            <w:r>
              <w:rPr>
                <w:noProof/>
                <w:webHidden/>
              </w:rPr>
              <w:instrText xml:space="preserve"> PAGEREF _Toc235374106 \h </w:instrText>
            </w:r>
            <w:r>
              <w:rPr>
                <w:noProof/>
                <w:webHidden/>
              </w:rPr>
            </w:r>
            <w:r>
              <w:rPr>
                <w:noProof/>
                <w:webHidden/>
              </w:rPr>
              <w:fldChar w:fldCharType="separate"/>
            </w:r>
            <w:r w:rsidR="002F119E">
              <w:rPr>
                <w:noProof/>
                <w:webHidden/>
              </w:rPr>
              <w:t>23</w:t>
            </w:r>
            <w:r>
              <w:rPr>
                <w:noProof/>
                <w:webHidden/>
              </w:rPr>
              <w:fldChar w:fldCharType="end"/>
            </w:r>
          </w:hyperlink>
        </w:p>
        <w:p w14:paraId="69F46178" w14:textId="06B10B98" w:rsidR="00076F57" w:rsidRDefault="00076F57">
          <w:pPr>
            <w:pStyle w:val="TOC3"/>
            <w:tabs>
              <w:tab w:val="right" w:leader="dot" w:pos="9016"/>
            </w:tabs>
            <w:rPr>
              <w:rFonts w:eastAsiaTheme="minorEastAsia"/>
              <w:noProof/>
              <w:lang w:eastAsia="en-GB"/>
            </w:rPr>
          </w:pPr>
          <w:hyperlink w:anchor="_Toc235374107" w:history="1">
            <w:r w:rsidRPr="00682E65">
              <w:rPr>
                <w:rStyle w:val="Hyperlink"/>
                <w:noProof/>
              </w:rPr>
              <w:t>Table References.</w:t>
            </w:r>
            <w:r>
              <w:rPr>
                <w:noProof/>
                <w:webHidden/>
              </w:rPr>
              <w:tab/>
            </w:r>
            <w:r>
              <w:rPr>
                <w:noProof/>
                <w:webHidden/>
              </w:rPr>
              <w:fldChar w:fldCharType="begin"/>
            </w:r>
            <w:r>
              <w:rPr>
                <w:noProof/>
                <w:webHidden/>
              </w:rPr>
              <w:instrText xml:space="preserve"> PAGEREF _Toc235374107 \h </w:instrText>
            </w:r>
            <w:r>
              <w:rPr>
                <w:noProof/>
                <w:webHidden/>
              </w:rPr>
            </w:r>
            <w:r>
              <w:rPr>
                <w:noProof/>
                <w:webHidden/>
              </w:rPr>
              <w:fldChar w:fldCharType="separate"/>
            </w:r>
            <w:r w:rsidR="002F119E">
              <w:rPr>
                <w:noProof/>
                <w:webHidden/>
              </w:rPr>
              <w:t>23</w:t>
            </w:r>
            <w:r>
              <w:rPr>
                <w:noProof/>
                <w:webHidden/>
              </w:rPr>
              <w:fldChar w:fldCharType="end"/>
            </w:r>
          </w:hyperlink>
        </w:p>
        <w:p w14:paraId="2DA9340B" w14:textId="5F4C216B" w:rsidR="00FC2035" w:rsidRDefault="00FC2035">
          <w:r>
            <w:rPr>
              <w:b/>
              <w:bCs/>
            </w:rPr>
            <w:fldChar w:fldCharType="end"/>
          </w:r>
        </w:p>
      </w:sdtContent>
    </w:sdt>
    <w:p w14:paraId="189BC1A8" w14:textId="77777777" w:rsidR="008B7E23" w:rsidRDefault="008B7E23" w:rsidP="008B7E23"/>
    <w:p w14:paraId="63945E53" w14:textId="77777777" w:rsidR="00FC2035" w:rsidRDefault="00FC2035" w:rsidP="008B7E23"/>
    <w:p w14:paraId="4E1BCDF4" w14:textId="77777777" w:rsidR="00FC2035" w:rsidRPr="008B7E23" w:rsidRDefault="00FC2035" w:rsidP="008B7E23"/>
    <w:p w14:paraId="28EC93D2" w14:textId="430B0CDC" w:rsidR="00E661D6" w:rsidRDefault="000A1829" w:rsidP="008F3D7E">
      <w:pPr>
        <w:pStyle w:val="Title"/>
      </w:pPr>
      <w:r w:rsidRPr="008F3D7E">
        <w:t>The Digital Transformation</w:t>
      </w:r>
      <w:r w:rsidR="00DC13D2" w:rsidRPr="008F3D7E">
        <w:t xml:space="preserve"> and E-commerce </w:t>
      </w:r>
      <w:r w:rsidR="00FD319C">
        <w:t>G</w:t>
      </w:r>
      <w:r w:rsidR="00DC13D2" w:rsidRPr="008F3D7E">
        <w:t xml:space="preserve">rowth </w:t>
      </w:r>
      <w:r w:rsidR="001327AD" w:rsidRPr="008F3D7E">
        <w:t xml:space="preserve">Across SMEs </w:t>
      </w:r>
      <w:r w:rsidR="00FD319C">
        <w:t>i</w:t>
      </w:r>
      <w:r w:rsidR="001327AD" w:rsidRPr="008F3D7E">
        <w:t xml:space="preserve">n </w:t>
      </w:r>
      <w:r w:rsidR="006456C0" w:rsidRPr="008F3D7E">
        <w:t>the</w:t>
      </w:r>
      <w:r w:rsidR="001327AD" w:rsidRPr="008F3D7E">
        <w:t xml:space="preserve"> Uk.</w:t>
      </w:r>
    </w:p>
    <w:p w14:paraId="047C5110" w14:textId="77777777" w:rsidR="003B0C58" w:rsidRPr="003B0C58" w:rsidRDefault="003B0C58" w:rsidP="003B0C58"/>
    <w:p w14:paraId="7BB315A5" w14:textId="62A3EEE2" w:rsidR="00C419F4" w:rsidRPr="008F3D7E" w:rsidRDefault="00C419F4" w:rsidP="008F3D7E">
      <w:pPr>
        <w:pStyle w:val="Heading2"/>
      </w:pPr>
      <w:r w:rsidRPr="008F3D7E">
        <w:t xml:space="preserve"> </w:t>
      </w:r>
      <w:bookmarkStart w:id="1" w:name="_Toc235374085"/>
      <w:r w:rsidRPr="008F3D7E">
        <w:t>Introduction.</w:t>
      </w:r>
      <w:bookmarkEnd w:id="1"/>
    </w:p>
    <w:p w14:paraId="20526809" w14:textId="2024BF52"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In this analysis, the primary sector of focus is small independent retailers and</w:t>
      </w:r>
      <w:r w:rsidRPr="008F3D7E">
        <w:rPr>
          <w:rFonts w:ascii="Arial" w:eastAsia="Times New Roman" w:hAnsi="Arial" w:cs="Arial"/>
          <w:b/>
          <w:bCs/>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micro</w:t>
      </w:r>
      <w:r w:rsidRPr="008F3D7E">
        <w:rPr>
          <w:rFonts w:ascii="Arial" w:eastAsia="Times New Roman" w:hAnsi="Arial" w:cs="Arial"/>
          <w:kern w:val="0"/>
          <w:sz w:val="22"/>
          <w:szCs w:val="22"/>
          <w:lang w:eastAsia="en-GB"/>
          <w14:ligatures w14:val="none"/>
        </w:rPr>
        <w:noBreakHyphen/>
        <w:t>SMEs operating in suburban and rural UK communities, with a particular emphasis on their transition into digital commerce and last</w:t>
      </w:r>
      <w:r w:rsidRPr="008F3D7E">
        <w:rPr>
          <w:rFonts w:ascii="Arial" w:eastAsia="Times New Roman" w:hAnsi="Arial" w:cs="Arial"/>
          <w:kern w:val="0"/>
          <w:sz w:val="22"/>
          <w:szCs w:val="22"/>
          <w:lang w:eastAsia="en-GB"/>
          <w14:ligatures w14:val="none"/>
        </w:rPr>
        <w:noBreakHyphen/>
        <w:t>mile delivery ecosystems. This opportunity area is selected because SMEs represent 99.8% of all UK businesses and are central to local economic resilience, yet they remain significantly behind larger firms in digital adoption (Department for Business &amp; Trade, 2025). Early movers in e</w:t>
      </w:r>
      <w:r w:rsidRPr="008F3D7E">
        <w:rPr>
          <w:rFonts w:ascii="Arial" w:eastAsia="Times New Roman" w:hAnsi="Arial" w:cs="Arial"/>
          <w:kern w:val="0"/>
          <w:sz w:val="22"/>
          <w:szCs w:val="22"/>
          <w:lang w:eastAsia="en-GB"/>
          <w14:ligatures w14:val="none"/>
        </w:rPr>
        <w:noBreakHyphen/>
        <w:t>commerce infrastructure, retail management software, and integrated digital payment systems have gained competitive advantage, but micro</w:t>
      </w:r>
      <w:r w:rsidRPr="008F3D7E">
        <w:rPr>
          <w:rFonts w:ascii="Arial" w:eastAsia="Times New Roman" w:hAnsi="Arial" w:cs="Arial"/>
          <w:kern w:val="0"/>
          <w:sz w:val="22"/>
          <w:szCs w:val="22"/>
          <w:lang w:eastAsia="en-GB"/>
          <w14:ligatures w14:val="none"/>
        </w:rPr>
        <w:noBreakHyphen/>
        <w:t>retailers especially those outside major cities continue to face structural barriers that limit their participation in the digital economy. To analyse these challenges rigorously, this section applies the Design Thinking framework, particularly the Empathise and Define stages, to uncover deep user needs, emotional experiences, and operational constraints. This empathetic understanding forms the foundation for Task 2, where a human</w:t>
      </w:r>
      <w:r w:rsidRPr="008F3D7E">
        <w:rPr>
          <w:rFonts w:ascii="Arial" w:eastAsia="Times New Roman" w:hAnsi="Arial" w:cs="Arial"/>
          <w:kern w:val="0"/>
          <w:sz w:val="22"/>
          <w:szCs w:val="22"/>
          <w:lang w:eastAsia="en-GB"/>
          <w14:ligatures w14:val="none"/>
        </w:rPr>
        <w:noBreakHyphen/>
        <w:t>centred venture concept is developed in direct response to these lived pain points.</w:t>
      </w:r>
    </w:p>
    <w:p w14:paraId="5271F0D9" w14:textId="77777777" w:rsidR="00C419F4" w:rsidRPr="008F3D7E" w:rsidRDefault="00C419F4" w:rsidP="008F3D7E">
      <w:pPr>
        <w:pStyle w:val="Heading2"/>
        <w:spacing w:line="360" w:lineRule="auto"/>
        <w:rPr>
          <w:rFonts w:ascii="Arial" w:eastAsia="Times New Roman" w:hAnsi="Arial" w:cs="Arial"/>
          <w:sz w:val="22"/>
          <w:szCs w:val="22"/>
          <w:lang w:eastAsia="en-GB"/>
        </w:rPr>
      </w:pPr>
      <w:bookmarkStart w:id="2" w:name="_Toc235374086"/>
      <w:r w:rsidRPr="008F3D7E">
        <w:rPr>
          <w:rFonts w:ascii="Arial" w:eastAsia="Times New Roman" w:hAnsi="Arial" w:cs="Arial"/>
          <w:sz w:val="22"/>
          <w:szCs w:val="22"/>
          <w:lang w:eastAsia="en-GB"/>
        </w:rPr>
        <w:t>User Pain Points</w:t>
      </w:r>
      <w:bookmarkEnd w:id="2"/>
    </w:p>
    <w:p w14:paraId="7831842E" w14:textId="77777777" w:rsidR="00C419F4" w:rsidRPr="008F3D7E" w:rsidRDefault="00C419F4" w:rsidP="008F3D7E">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8F3D7E">
        <w:rPr>
          <w:rFonts w:ascii="Arial" w:eastAsia="Times New Roman" w:hAnsi="Arial" w:cs="Arial"/>
          <w:b/>
          <w:bCs/>
          <w:kern w:val="0"/>
          <w:sz w:val="22"/>
          <w:szCs w:val="22"/>
          <w:lang w:eastAsia="en-GB"/>
          <w14:ligatures w14:val="none"/>
        </w:rPr>
        <w:t>1. Pain Points of Small Independent Retailers and Micro</w:t>
      </w:r>
      <w:r w:rsidRPr="008F3D7E">
        <w:rPr>
          <w:rFonts w:ascii="Arial" w:eastAsia="Times New Roman" w:hAnsi="Arial" w:cs="Arial"/>
          <w:b/>
          <w:bCs/>
          <w:kern w:val="0"/>
          <w:sz w:val="22"/>
          <w:szCs w:val="22"/>
          <w:lang w:eastAsia="en-GB"/>
          <w14:ligatures w14:val="none"/>
        </w:rPr>
        <w:noBreakHyphen/>
        <w:t>SMEs</w:t>
      </w:r>
    </w:p>
    <w:p w14:paraId="1EA8C044" w14:textId="63284C6D"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Small retailers frequently report feeling overwhelmed by the rapid shift toward digital commerce. Many lack the technical skills, financial resources, or confidence required to adopt digital tools effectively. According to the SME Digital Adoption Taskforce, over 40% of UK micro</w:t>
      </w:r>
      <w:r w:rsidRPr="008F3D7E">
        <w:rPr>
          <w:rFonts w:ascii="Arial" w:eastAsia="Times New Roman" w:hAnsi="Arial" w:cs="Arial"/>
          <w:kern w:val="0"/>
          <w:sz w:val="22"/>
          <w:szCs w:val="22"/>
          <w:lang w:eastAsia="en-GB"/>
          <w14:ligatures w14:val="none"/>
        </w:rPr>
        <w:noBreakHyphen/>
        <w:t>businesses do not use any form of digital productivity software, and fewer than one in five have an integrated e</w:t>
      </w:r>
      <w:r w:rsidRPr="008F3D7E">
        <w:rPr>
          <w:rFonts w:ascii="Arial" w:eastAsia="Times New Roman" w:hAnsi="Arial" w:cs="Arial"/>
          <w:kern w:val="0"/>
          <w:sz w:val="22"/>
          <w:szCs w:val="22"/>
          <w:lang w:eastAsia="en-GB"/>
          <w14:ligatures w14:val="none"/>
        </w:rPr>
        <w:noBreakHyphen/>
        <w:t>commerce system (Department for Business &amp; Trade, 2025). Instead, retailers often rely on fragmented processes</w:t>
      </w:r>
      <w:r w:rsidR="00232037"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Instagram messaging, WhatsApp orders, manual inventory tracking</w:t>
      </w:r>
      <w:r w:rsidR="00232037"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which leads to inefficiencies, missed orders, and inconsistent customer experiences.</w:t>
      </w:r>
    </w:p>
    <w:p w14:paraId="4AE4A561" w14:textId="77777777"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Empathising with these retailers reveals deeper emotional pain points: anxiety about technology, fear of losing customers to larger chains, and exhaustion from managing both physical and digital operations without support. Many describe digital adoption as “confusing”, “time</w:t>
      </w:r>
      <w:r w:rsidRPr="008F3D7E">
        <w:rPr>
          <w:rFonts w:ascii="Arial" w:eastAsia="Times New Roman" w:hAnsi="Arial" w:cs="Arial"/>
          <w:kern w:val="0"/>
          <w:sz w:val="22"/>
          <w:szCs w:val="22"/>
          <w:lang w:eastAsia="en-GB"/>
          <w14:ligatures w14:val="none"/>
        </w:rPr>
        <w:noBreakHyphen/>
        <w:t>consuming”, or “expensive”, highlighting psychological barriers that must be addressed through human</w:t>
      </w:r>
      <w:r w:rsidRPr="008F3D7E">
        <w:rPr>
          <w:rFonts w:ascii="Arial" w:eastAsia="Times New Roman" w:hAnsi="Arial" w:cs="Arial"/>
          <w:kern w:val="0"/>
          <w:sz w:val="22"/>
          <w:szCs w:val="22"/>
          <w:lang w:eastAsia="en-GB"/>
          <w14:ligatures w14:val="none"/>
        </w:rPr>
        <w:noBreakHyphen/>
        <w:t>centred innovation.</w:t>
      </w:r>
    </w:p>
    <w:p w14:paraId="40A94850" w14:textId="674D68F0"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 xml:space="preserve">These pain points form the foundation for Task 2’s Empathise stage, where the venture concept responds directly to </w:t>
      </w:r>
      <w:r w:rsidR="004A78B7" w:rsidRPr="008F3D7E">
        <w:rPr>
          <w:rFonts w:ascii="Arial" w:eastAsia="Times New Roman" w:hAnsi="Arial" w:cs="Arial"/>
          <w:kern w:val="0"/>
          <w:sz w:val="22"/>
          <w:szCs w:val="22"/>
          <w:lang w:eastAsia="en-GB"/>
          <w14:ligatures w14:val="none"/>
        </w:rPr>
        <w:t>retailers</w:t>
      </w:r>
      <w:r w:rsidRPr="008F3D7E">
        <w:rPr>
          <w:rFonts w:ascii="Arial" w:eastAsia="Times New Roman" w:hAnsi="Arial" w:cs="Arial"/>
          <w:kern w:val="0"/>
          <w:sz w:val="22"/>
          <w:szCs w:val="22"/>
          <w:lang w:eastAsia="en-GB"/>
          <w14:ligatures w14:val="none"/>
        </w:rPr>
        <w:t xml:space="preserve"> lived frustrations and unmet needs.</w:t>
      </w:r>
    </w:p>
    <w:p w14:paraId="3948093E" w14:textId="77777777" w:rsidR="00C419F4" w:rsidRPr="008F3D7E" w:rsidRDefault="00C419F4" w:rsidP="008F3D7E">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8F3D7E">
        <w:rPr>
          <w:rFonts w:ascii="Arial" w:eastAsia="Times New Roman" w:hAnsi="Arial" w:cs="Arial"/>
          <w:b/>
          <w:bCs/>
          <w:kern w:val="0"/>
          <w:sz w:val="22"/>
          <w:szCs w:val="22"/>
          <w:lang w:eastAsia="en-GB"/>
          <w14:ligatures w14:val="none"/>
        </w:rPr>
        <w:t>2. Pain Points of Rural and Suburban Consumers</w:t>
      </w:r>
    </w:p>
    <w:p w14:paraId="1B9763BF" w14:textId="453247DC"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Consumers in rural and suburban communities increasingly expect the same level of convenience available in urban centres</w:t>
      </w:r>
      <w:r w:rsidR="00232037" w:rsidRPr="008F3D7E">
        <w:rPr>
          <w:rFonts w:ascii="Arial" w:eastAsia="Times New Roman" w:hAnsi="Arial" w:cs="Arial"/>
          <w:kern w:val="0"/>
          <w:sz w:val="22"/>
          <w:szCs w:val="22"/>
          <w:lang w:eastAsia="en-GB"/>
          <w14:ligatures w14:val="none"/>
        </w:rPr>
        <w:t xml:space="preserve"> </w:t>
      </w:r>
      <w:r w:rsidR="00332C79" w:rsidRPr="008F3D7E">
        <w:rPr>
          <w:rFonts w:ascii="Arial" w:eastAsia="Times New Roman" w:hAnsi="Arial" w:cs="Arial"/>
          <w:kern w:val="0"/>
          <w:sz w:val="22"/>
          <w:szCs w:val="22"/>
          <w:lang w:eastAsia="en-GB"/>
          <w14:ligatures w14:val="none"/>
        </w:rPr>
        <w:t xml:space="preserve">for </w:t>
      </w:r>
      <w:r w:rsidRPr="008F3D7E">
        <w:rPr>
          <w:rFonts w:ascii="Arial" w:eastAsia="Times New Roman" w:hAnsi="Arial" w:cs="Arial"/>
          <w:kern w:val="0"/>
          <w:sz w:val="22"/>
          <w:szCs w:val="22"/>
          <w:lang w:eastAsia="en-GB"/>
          <w14:ligatures w14:val="none"/>
        </w:rPr>
        <w:t>fast</w:t>
      </w:r>
      <w:r w:rsidR="00332C79" w:rsidRPr="008F3D7E">
        <w:rPr>
          <w:rFonts w:ascii="Arial" w:eastAsia="Times New Roman" w:hAnsi="Arial" w:cs="Arial"/>
          <w:kern w:val="0"/>
          <w:sz w:val="22"/>
          <w:szCs w:val="22"/>
          <w:lang w:eastAsia="en-GB"/>
          <w14:ligatures w14:val="none"/>
        </w:rPr>
        <w:t>er</w:t>
      </w:r>
      <w:r w:rsidRPr="008F3D7E">
        <w:rPr>
          <w:rFonts w:ascii="Arial" w:eastAsia="Times New Roman" w:hAnsi="Arial" w:cs="Arial"/>
          <w:kern w:val="0"/>
          <w:sz w:val="22"/>
          <w:szCs w:val="22"/>
          <w:lang w:eastAsia="en-GB"/>
          <w14:ligatures w14:val="none"/>
        </w:rPr>
        <w:t xml:space="preserve"> delivery, seamless online ordering, and transparent tracking. However, delivery services in rural areas remain inconsistent. Royal Mail’s Delivery and Parcel Trends Report highlights record parcel volumes and strain on rural delivery networks, contributing to delays and service variability (Royal Mail, 2021). Rural consumers often face limited product availability, longer delivery windows, and reduced access to digital services.</w:t>
      </w:r>
    </w:p>
    <w:p w14:paraId="19DA5029" w14:textId="77777777"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Older consumers or those with lower digital literacy frequently struggle with complex ordering systems, leading to frustration and disengagement. Empathy</w:t>
      </w:r>
      <w:r w:rsidRPr="008F3D7E">
        <w:rPr>
          <w:rFonts w:ascii="Arial" w:eastAsia="Times New Roman" w:hAnsi="Arial" w:cs="Arial"/>
          <w:kern w:val="0"/>
          <w:sz w:val="22"/>
          <w:szCs w:val="22"/>
          <w:lang w:eastAsia="en-GB"/>
          <w14:ligatures w14:val="none"/>
        </w:rPr>
        <w:noBreakHyphen/>
        <w:t>based insights show that many rural consumers feel excluded from modern digital conveniences, expressing a desire for “simple”, “local”, and “reliable” digital shopping experiences that do not require advanced technical skills.</w:t>
      </w:r>
    </w:p>
    <w:p w14:paraId="6741EA17" w14:textId="77777777" w:rsidR="00C419F4" w:rsidRPr="008F3D7E" w:rsidRDefault="00C419F4" w:rsidP="008F3D7E">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8F3D7E">
        <w:rPr>
          <w:rFonts w:ascii="Arial" w:eastAsia="Times New Roman" w:hAnsi="Arial" w:cs="Arial"/>
          <w:b/>
          <w:bCs/>
          <w:kern w:val="0"/>
          <w:sz w:val="22"/>
          <w:szCs w:val="22"/>
          <w:lang w:eastAsia="en-GB"/>
          <w14:ligatures w14:val="none"/>
        </w:rPr>
        <w:t>3. Pain Points of Delivery Partners</w:t>
      </w:r>
    </w:p>
    <w:p w14:paraId="66BE7335" w14:textId="0A78FB1C" w:rsidR="00C419F4"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Delivery partners</w:t>
      </w:r>
      <w:r w:rsidR="00232037"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including gig</w:t>
      </w:r>
      <w:r w:rsidRPr="008F3D7E">
        <w:rPr>
          <w:rFonts w:ascii="Arial" w:eastAsia="Times New Roman" w:hAnsi="Arial" w:cs="Arial"/>
          <w:kern w:val="0"/>
          <w:sz w:val="22"/>
          <w:szCs w:val="22"/>
          <w:lang w:eastAsia="en-GB"/>
          <w14:ligatures w14:val="none"/>
        </w:rPr>
        <w:noBreakHyphen/>
        <w:t>economy drivers and local couriers</w:t>
      </w:r>
      <w:r w:rsidR="00232037" w:rsidRPr="008F3D7E">
        <w:rPr>
          <w:rFonts w:ascii="Arial" w:eastAsia="Times New Roman" w:hAnsi="Arial" w:cs="Arial"/>
          <w:kern w:val="0"/>
          <w:sz w:val="22"/>
          <w:szCs w:val="22"/>
          <w:lang w:eastAsia="en-GB"/>
          <w14:ligatures w14:val="none"/>
        </w:rPr>
        <w:t xml:space="preserve"> </w:t>
      </w:r>
      <w:r w:rsidRPr="008F3D7E">
        <w:rPr>
          <w:rFonts w:ascii="Arial" w:eastAsia="Times New Roman" w:hAnsi="Arial" w:cs="Arial"/>
          <w:kern w:val="0"/>
          <w:sz w:val="22"/>
          <w:szCs w:val="22"/>
          <w:lang w:eastAsia="en-GB"/>
          <w14:ligatures w14:val="none"/>
        </w:rPr>
        <w:t>face rising parcel volumes without corresponding optimisation tools. DPD’s annual performance report notes significant pressure on last</w:t>
      </w:r>
      <w:r w:rsidRPr="008F3D7E">
        <w:rPr>
          <w:rFonts w:ascii="Arial" w:eastAsia="Times New Roman" w:hAnsi="Arial" w:cs="Arial"/>
          <w:kern w:val="0"/>
          <w:sz w:val="22"/>
          <w:szCs w:val="22"/>
          <w:lang w:eastAsia="en-GB"/>
          <w14:ligatures w14:val="none"/>
        </w:rPr>
        <w:noBreakHyphen/>
        <w:t>mile logistics, particularly in rural zones where route density is low and travel distances are high (DPD, 2022). Drivers often experience unpredictable workloads, inefficient routes, and limited earning stability.</w:t>
      </w:r>
    </w:p>
    <w:p w14:paraId="1FE17DE9" w14:textId="7C545955" w:rsidR="006049B5" w:rsidRPr="008F3D7E" w:rsidRDefault="00C419F4" w:rsidP="008F3D7E">
      <w:pPr>
        <w:spacing w:before="100" w:beforeAutospacing="1" w:after="100" w:afterAutospacing="1" w:line="360" w:lineRule="auto"/>
        <w:rPr>
          <w:rFonts w:ascii="Arial" w:eastAsia="Times New Roman" w:hAnsi="Arial" w:cs="Arial"/>
          <w:kern w:val="0"/>
          <w:sz w:val="22"/>
          <w:szCs w:val="22"/>
          <w:lang w:eastAsia="en-GB"/>
          <w14:ligatures w14:val="none"/>
        </w:rPr>
      </w:pPr>
      <w:r w:rsidRPr="008F3D7E">
        <w:rPr>
          <w:rFonts w:ascii="Arial" w:eastAsia="Times New Roman" w:hAnsi="Arial" w:cs="Arial"/>
          <w:kern w:val="0"/>
          <w:sz w:val="22"/>
          <w:szCs w:val="22"/>
          <w:lang w:eastAsia="en-GB"/>
          <w14:ligatures w14:val="none"/>
        </w:rPr>
        <w:t>Empathising with delivery partners reveals concerns about fuel costs, time inefficiencies, and the emotional strain of meeting rising consumer expectations without adequate technological support. These insights highlight the need for solutions that improve route optimisation, workload predictability, and earning transparency.</w:t>
      </w:r>
    </w:p>
    <w:p w14:paraId="1803113D" w14:textId="362BD7E1" w:rsidR="00CC4C6F" w:rsidRPr="008F3D7E" w:rsidRDefault="00C419F4" w:rsidP="008F3D7E">
      <w:pPr>
        <w:pStyle w:val="Heading2"/>
        <w:spacing w:line="360" w:lineRule="auto"/>
        <w:rPr>
          <w:rFonts w:ascii="Arial" w:eastAsia="Times New Roman" w:hAnsi="Arial" w:cs="Arial"/>
          <w:sz w:val="22"/>
          <w:szCs w:val="22"/>
          <w:lang w:eastAsia="en-GB"/>
        </w:rPr>
      </w:pPr>
      <w:bookmarkStart w:id="3" w:name="_Toc235374087"/>
      <w:r w:rsidRPr="008F3D7E">
        <w:rPr>
          <w:rFonts w:ascii="Arial" w:eastAsia="Times New Roman" w:hAnsi="Arial" w:cs="Arial"/>
          <w:sz w:val="22"/>
          <w:szCs w:val="22"/>
          <w:lang w:eastAsia="en-GB"/>
        </w:rPr>
        <w:t>Market Gaps</w:t>
      </w:r>
      <w:r w:rsidR="00CC4C6F" w:rsidRPr="008F3D7E">
        <w:rPr>
          <w:rFonts w:ascii="Arial" w:eastAsia="Times New Roman" w:hAnsi="Arial" w:cs="Arial"/>
          <w:sz w:val="22"/>
          <w:szCs w:val="22"/>
          <w:lang w:eastAsia="en-GB"/>
        </w:rPr>
        <w:t xml:space="preserve"> with Value Proposition Canvas, Gap Analysis, and Opportunity Mapping.</w:t>
      </w:r>
      <w:bookmarkEnd w:id="3"/>
    </w:p>
    <w:p w14:paraId="48B921DC" w14:textId="77777777"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A deeper understanding of market gaps requires not only identifying structural deficiencies in the UK’s digital commerce landscape but also mapping these gaps against user needs, value creation opportunities, and unmet expectations. To achieve this, the analysis integrates three innovation tools: the Value Proposition Canvas, Gap Analysis, and Opportunity Mapping. These frameworks help clarify where meaningful innovation can occur and how new ventures can deliver value to underserved SMEs, rural consumers, and delivery partners.</w:t>
      </w:r>
    </w:p>
    <w:p w14:paraId="0154C074" w14:textId="77777777" w:rsidR="00CC4C6F" w:rsidRPr="008F3D7E" w:rsidRDefault="00CC4C6F" w:rsidP="00FE19DC">
      <w:pPr>
        <w:pStyle w:val="Heading3"/>
        <w:rPr>
          <w:rFonts w:eastAsia="Times New Roman"/>
          <w:lang w:eastAsia="en-GB"/>
        </w:rPr>
      </w:pPr>
      <w:bookmarkStart w:id="4" w:name="_Toc235374088"/>
      <w:r w:rsidRPr="008F3D7E">
        <w:rPr>
          <w:rFonts w:eastAsia="Times New Roman"/>
          <w:lang w:eastAsia="en-GB"/>
        </w:rPr>
        <w:t>1. Value Proposition Canvas Analysis</w:t>
      </w:r>
      <w:bookmarkEnd w:id="4"/>
    </w:p>
    <w:p w14:paraId="2B67D937" w14:textId="77777777"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The Value Proposition Canvas (VPC) provides a structured way to align user needs (customer profile) with the value a solution can deliver (value map) (Osterwalder et al., 2014). Applying the VPC to small independent retailers reveals several critical gaps:</w:t>
      </w:r>
    </w:p>
    <w:p w14:paraId="4A04D9DD" w14:textId="77777777" w:rsidR="00CC4C6F" w:rsidRPr="008F3D7E" w:rsidRDefault="00CC4C6F" w:rsidP="008F3D7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8F3D7E">
        <w:rPr>
          <w:rFonts w:ascii="Arial" w:eastAsia="Times New Roman" w:hAnsi="Arial" w:cs="Arial"/>
          <w:b/>
          <w:bCs/>
          <w:color w:val="000000" w:themeColor="text1"/>
          <w:kern w:val="0"/>
          <w:sz w:val="22"/>
          <w:szCs w:val="22"/>
          <w:lang w:eastAsia="en-GB"/>
          <w14:ligatures w14:val="none"/>
        </w:rPr>
        <w:t>Customer Jobs</w:t>
      </w:r>
    </w:p>
    <w:p w14:paraId="3726D22F" w14:textId="71FFC1C2"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Managing online orders efficiently</w:t>
      </w:r>
      <w:r w:rsidR="006049B5" w:rsidRPr="008F3D7E">
        <w:rPr>
          <w:rFonts w:ascii="Arial" w:eastAsia="Times New Roman" w:hAnsi="Arial" w:cs="Arial"/>
          <w:color w:val="000000" w:themeColor="text1"/>
          <w:kern w:val="0"/>
          <w:sz w:val="22"/>
          <w:szCs w:val="22"/>
          <w:lang w:eastAsia="en-GB"/>
          <w14:ligatures w14:val="none"/>
        </w:rPr>
        <w:t>.</w:t>
      </w:r>
    </w:p>
    <w:p w14:paraId="675A1D9A" w14:textId="214BBF89"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Accepting digital payments</w:t>
      </w:r>
      <w:r w:rsidR="006049B5" w:rsidRPr="008F3D7E">
        <w:rPr>
          <w:rFonts w:ascii="Arial" w:eastAsia="Times New Roman" w:hAnsi="Arial" w:cs="Arial"/>
          <w:color w:val="000000" w:themeColor="text1"/>
          <w:kern w:val="0"/>
          <w:sz w:val="22"/>
          <w:szCs w:val="22"/>
          <w:lang w:eastAsia="en-GB"/>
          <w14:ligatures w14:val="none"/>
        </w:rPr>
        <w:t>.</w:t>
      </w:r>
    </w:p>
    <w:p w14:paraId="072E968F" w14:textId="7B665EB2"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Coordinating deliveries</w:t>
      </w:r>
      <w:r w:rsidR="006049B5" w:rsidRPr="008F3D7E">
        <w:rPr>
          <w:rFonts w:ascii="Arial" w:eastAsia="Times New Roman" w:hAnsi="Arial" w:cs="Arial"/>
          <w:color w:val="000000" w:themeColor="text1"/>
          <w:kern w:val="0"/>
          <w:sz w:val="22"/>
          <w:szCs w:val="22"/>
          <w:lang w:eastAsia="en-GB"/>
          <w14:ligatures w14:val="none"/>
        </w:rPr>
        <w:t>.</w:t>
      </w:r>
    </w:p>
    <w:p w14:paraId="215297DC" w14:textId="1F50D775"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Promoting products online</w:t>
      </w:r>
      <w:r w:rsidR="006049B5" w:rsidRPr="008F3D7E">
        <w:rPr>
          <w:rFonts w:ascii="Arial" w:eastAsia="Times New Roman" w:hAnsi="Arial" w:cs="Arial"/>
          <w:color w:val="000000" w:themeColor="text1"/>
          <w:kern w:val="0"/>
          <w:sz w:val="22"/>
          <w:szCs w:val="22"/>
          <w:lang w:eastAsia="en-GB"/>
          <w14:ligatures w14:val="none"/>
        </w:rPr>
        <w:t>.</w:t>
      </w:r>
    </w:p>
    <w:p w14:paraId="78989754" w14:textId="77777777" w:rsidR="00CC4C6F" w:rsidRPr="008F3D7E" w:rsidRDefault="00CC4C6F" w:rsidP="008F3D7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8F3D7E">
        <w:rPr>
          <w:rFonts w:ascii="Arial" w:eastAsia="Times New Roman" w:hAnsi="Arial" w:cs="Arial"/>
          <w:b/>
          <w:bCs/>
          <w:color w:val="000000" w:themeColor="text1"/>
          <w:kern w:val="0"/>
          <w:sz w:val="22"/>
          <w:szCs w:val="22"/>
          <w:lang w:eastAsia="en-GB"/>
          <w14:ligatures w14:val="none"/>
        </w:rPr>
        <w:t>Pains</w:t>
      </w:r>
    </w:p>
    <w:p w14:paraId="10F26B81" w14:textId="33BAC629"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Fragmented digital tools causing inefficiency</w:t>
      </w:r>
      <w:r w:rsidR="006049B5" w:rsidRPr="008F3D7E">
        <w:rPr>
          <w:rFonts w:ascii="Arial" w:eastAsia="Times New Roman" w:hAnsi="Arial" w:cs="Arial"/>
          <w:color w:val="000000" w:themeColor="text1"/>
          <w:kern w:val="0"/>
          <w:sz w:val="22"/>
          <w:szCs w:val="22"/>
          <w:lang w:eastAsia="en-GB"/>
          <w14:ligatures w14:val="none"/>
        </w:rPr>
        <w:t>.</w:t>
      </w:r>
    </w:p>
    <w:p w14:paraId="3F12DC40" w14:textId="03DC411E"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High costs of e</w:t>
      </w:r>
      <w:r w:rsidRPr="008F3D7E">
        <w:rPr>
          <w:rFonts w:ascii="Arial" w:eastAsia="Times New Roman" w:hAnsi="Arial" w:cs="Arial"/>
          <w:color w:val="000000" w:themeColor="text1"/>
          <w:kern w:val="0"/>
          <w:sz w:val="22"/>
          <w:szCs w:val="22"/>
          <w:lang w:eastAsia="en-GB"/>
          <w14:ligatures w14:val="none"/>
        </w:rPr>
        <w:noBreakHyphen/>
        <w:t>commerce platforms</w:t>
      </w:r>
      <w:r w:rsidR="006049B5" w:rsidRPr="008F3D7E">
        <w:rPr>
          <w:rFonts w:ascii="Arial" w:eastAsia="Times New Roman" w:hAnsi="Arial" w:cs="Arial"/>
          <w:color w:val="000000" w:themeColor="text1"/>
          <w:kern w:val="0"/>
          <w:sz w:val="22"/>
          <w:szCs w:val="22"/>
          <w:lang w:eastAsia="en-GB"/>
          <w14:ligatures w14:val="none"/>
        </w:rPr>
        <w:t>.</w:t>
      </w:r>
    </w:p>
    <w:p w14:paraId="5198596B" w14:textId="64E016EC"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Lack of digital skills and confidence</w:t>
      </w:r>
      <w:r w:rsidR="006049B5" w:rsidRPr="008F3D7E">
        <w:rPr>
          <w:rFonts w:ascii="Arial" w:eastAsia="Times New Roman" w:hAnsi="Arial" w:cs="Arial"/>
          <w:color w:val="000000" w:themeColor="text1"/>
          <w:kern w:val="0"/>
          <w:sz w:val="22"/>
          <w:szCs w:val="22"/>
          <w:lang w:eastAsia="en-GB"/>
          <w14:ligatures w14:val="none"/>
        </w:rPr>
        <w:t>.</w:t>
      </w:r>
    </w:p>
    <w:p w14:paraId="5CAB335D" w14:textId="21701B9D"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Slow or unreliable rural delivery services</w:t>
      </w:r>
      <w:r w:rsidR="006049B5" w:rsidRPr="008F3D7E">
        <w:rPr>
          <w:rFonts w:ascii="Arial" w:eastAsia="Times New Roman" w:hAnsi="Arial" w:cs="Arial"/>
          <w:color w:val="000000" w:themeColor="text1"/>
          <w:kern w:val="0"/>
          <w:sz w:val="22"/>
          <w:szCs w:val="22"/>
          <w:lang w:eastAsia="en-GB"/>
          <w14:ligatures w14:val="none"/>
        </w:rPr>
        <w:t>.</w:t>
      </w:r>
    </w:p>
    <w:p w14:paraId="2EDE5A4B" w14:textId="77777777" w:rsidR="00CC4C6F" w:rsidRPr="008F3D7E" w:rsidRDefault="00CC4C6F" w:rsidP="008F3D7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8F3D7E">
        <w:rPr>
          <w:rFonts w:ascii="Arial" w:eastAsia="Times New Roman" w:hAnsi="Arial" w:cs="Arial"/>
          <w:b/>
          <w:bCs/>
          <w:color w:val="000000" w:themeColor="text1"/>
          <w:kern w:val="0"/>
          <w:sz w:val="22"/>
          <w:szCs w:val="22"/>
          <w:lang w:eastAsia="en-GB"/>
          <w14:ligatures w14:val="none"/>
        </w:rPr>
        <w:t>Gains</w:t>
      </w:r>
    </w:p>
    <w:p w14:paraId="233AAB1E" w14:textId="18E59145"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Simple, integrated digital systems</w:t>
      </w:r>
      <w:r w:rsidR="0022714B" w:rsidRPr="008F3D7E">
        <w:rPr>
          <w:rFonts w:ascii="Arial" w:eastAsia="Times New Roman" w:hAnsi="Arial" w:cs="Arial"/>
          <w:color w:val="000000" w:themeColor="text1"/>
          <w:kern w:val="0"/>
          <w:sz w:val="22"/>
          <w:szCs w:val="22"/>
          <w:lang w:eastAsia="en-GB"/>
          <w14:ligatures w14:val="none"/>
        </w:rPr>
        <w:t>.</w:t>
      </w:r>
    </w:p>
    <w:p w14:paraId="1CC35666" w14:textId="3A02B632"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Affordable e</w:t>
      </w:r>
      <w:r w:rsidRPr="008F3D7E">
        <w:rPr>
          <w:rFonts w:ascii="Arial" w:eastAsia="Times New Roman" w:hAnsi="Arial" w:cs="Arial"/>
          <w:color w:val="000000" w:themeColor="text1"/>
          <w:kern w:val="0"/>
          <w:sz w:val="22"/>
          <w:szCs w:val="22"/>
          <w:lang w:eastAsia="en-GB"/>
          <w14:ligatures w14:val="none"/>
        </w:rPr>
        <w:noBreakHyphen/>
        <w:t>commerce tools</w:t>
      </w:r>
      <w:r w:rsidR="0022714B" w:rsidRPr="008F3D7E">
        <w:rPr>
          <w:rFonts w:ascii="Arial" w:eastAsia="Times New Roman" w:hAnsi="Arial" w:cs="Arial"/>
          <w:color w:val="000000" w:themeColor="text1"/>
          <w:kern w:val="0"/>
          <w:sz w:val="22"/>
          <w:szCs w:val="22"/>
          <w:lang w:eastAsia="en-GB"/>
          <w14:ligatures w14:val="none"/>
        </w:rPr>
        <w:t>.</w:t>
      </w:r>
    </w:p>
    <w:p w14:paraId="0CD638E3" w14:textId="15146380"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Reliable delivery networks</w:t>
      </w:r>
      <w:r w:rsidR="0022714B" w:rsidRPr="008F3D7E">
        <w:rPr>
          <w:rFonts w:ascii="Arial" w:eastAsia="Times New Roman" w:hAnsi="Arial" w:cs="Arial"/>
          <w:color w:val="000000" w:themeColor="text1"/>
          <w:kern w:val="0"/>
          <w:sz w:val="22"/>
          <w:szCs w:val="22"/>
          <w:lang w:eastAsia="en-GB"/>
          <w14:ligatures w14:val="none"/>
        </w:rPr>
        <w:t>.</w:t>
      </w:r>
    </w:p>
    <w:p w14:paraId="115107ED" w14:textId="66FF2BF2"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Increased visibility and customer reach</w:t>
      </w:r>
      <w:r w:rsidR="001C6EAB" w:rsidRPr="008F3D7E">
        <w:rPr>
          <w:rFonts w:ascii="Arial" w:eastAsia="Times New Roman" w:hAnsi="Arial" w:cs="Arial"/>
          <w:color w:val="000000" w:themeColor="text1"/>
          <w:kern w:val="0"/>
          <w:sz w:val="22"/>
          <w:szCs w:val="22"/>
          <w:lang w:eastAsia="en-GB"/>
          <w14:ligatures w14:val="none"/>
        </w:rPr>
        <w:t>.</w:t>
      </w:r>
    </w:p>
    <w:p w14:paraId="6CA9D00F" w14:textId="77777777" w:rsidR="00CC4C6F" w:rsidRPr="008F3D7E" w:rsidRDefault="00CC4C6F" w:rsidP="008F3D7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8F3D7E">
        <w:rPr>
          <w:rFonts w:ascii="Arial" w:eastAsia="Times New Roman" w:hAnsi="Arial" w:cs="Arial"/>
          <w:b/>
          <w:bCs/>
          <w:color w:val="000000" w:themeColor="text1"/>
          <w:kern w:val="0"/>
          <w:sz w:val="22"/>
          <w:szCs w:val="22"/>
          <w:lang w:eastAsia="en-GB"/>
          <w14:ligatures w14:val="none"/>
        </w:rPr>
        <w:t>Value Proposition Gaps Identified</w:t>
      </w:r>
    </w:p>
    <w:p w14:paraId="499FBBCC" w14:textId="1ADEE371"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The VPC highlights a major gap: retailers lack a single, integrated platform that reduces complexity, improves delivery reliability, and enhances digital visibility. Existing solutions (e.g., Shopify, Square) are often too complex or costly for micro</w:t>
      </w:r>
      <w:r w:rsidRPr="008F3D7E">
        <w:rPr>
          <w:rFonts w:ascii="Arial" w:eastAsia="Times New Roman" w:hAnsi="Arial" w:cs="Arial"/>
          <w:color w:val="000000" w:themeColor="text1"/>
          <w:kern w:val="0"/>
          <w:sz w:val="22"/>
          <w:szCs w:val="22"/>
          <w:lang w:eastAsia="en-GB"/>
          <w14:ligatures w14:val="none"/>
        </w:rPr>
        <w:noBreakHyphen/>
        <w:t>retailers, leaving a clear opportunity for a lightweight, affordable, human</w:t>
      </w:r>
      <w:r w:rsidRPr="008F3D7E">
        <w:rPr>
          <w:rFonts w:ascii="Arial" w:eastAsia="Times New Roman" w:hAnsi="Arial" w:cs="Arial"/>
          <w:color w:val="000000" w:themeColor="text1"/>
          <w:kern w:val="0"/>
          <w:sz w:val="22"/>
          <w:szCs w:val="22"/>
          <w:lang w:eastAsia="en-GB"/>
          <w14:ligatures w14:val="none"/>
        </w:rPr>
        <w:noBreakHyphen/>
        <w:t>centred alternative</w:t>
      </w:r>
      <w:r w:rsidR="00CF7166">
        <w:rPr>
          <w:rFonts w:ascii="Arial" w:eastAsia="Times New Roman" w:hAnsi="Arial" w:cs="Arial"/>
          <w:color w:val="000000" w:themeColor="text1"/>
          <w:kern w:val="0"/>
          <w:sz w:val="22"/>
          <w:szCs w:val="22"/>
          <w:lang w:eastAsia="en-GB"/>
          <w14:ligatures w14:val="none"/>
        </w:rPr>
        <w:t>s</w:t>
      </w:r>
      <w:r w:rsidRPr="008F3D7E">
        <w:rPr>
          <w:rFonts w:ascii="Arial" w:eastAsia="Times New Roman" w:hAnsi="Arial" w:cs="Arial"/>
          <w:color w:val="000000" w:themeColor="text1"/>
          <w:kern w:val="0"/>
          <w:sz w:val="22"/>
          <w:szCs w:val="22"/>
          <w:lang w:eastAsia="en-GB"/>
          <w14:ligatures w14:val="none"/>
        </w:rPr>
        <w:t>.</w:t>
      </w:r>
    </w:p>
    <w:p w14:paraId="0FF44DC4" w14:textId="186868D8" w:rsidR="00CC4C6F" w:rsidRPr="008F3D7E" w:rsidRDefault="00CC4C6F" w:rsidP="00FE19DC">
      <w:pPr>
        <w:pStyle w:val="Heading3"/>
        <w:rPr>
          <w:rFonts w:eastAsia="Times New Roman"/>
          <w:lang w:eastAsia="en-GB"/>
        </w:rPr>
      </w:pPr>
      <w:bookmarkStart w:id="5" w:name="_Toc235374089"/>
      <w:r w:rsidRPr="008F3D7E">
        <w:rPr>
          <w:rFonts w:eastAsia="Times New Roman"/>
          <w:lang w:eastAsia="en-GB"/>
        </w:rPr>
        <w:t>2.</w:t>
      </w:r>
      <w:r w:rsidR="00FE19DC">
        <w:rPr>
          <w:rFonts w:eastAsia="Times New Roman"/>
          <w:lang w:eastAsia="en-GB"/>
        </w:rPr>
        <w:t>Market</w:t>
      </w:r>
      <w:r w:rsidRPr="008F3D7E">
        <w:rPr>
          <w:rFonts w:eastAsia="Times New Roman"/>
          <w:lang w:eastAsia="en-GB"/>
        </w:rPr>
        <w:t xml:space="preserve"> Gap Analysis</w:t>
      </w:r>
      <w:bookmarkEnd w:id="5"/>
    </w:p>
    <w:p w14:paraId="2A5804B6" w14:textId="0C8F04E8" w:rsidR="00CC4C6F" w:rsidRPr="008F3D7E" w:rsidRDefault="00CC4C6F" w:rsidP="008F3D7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8F3D7E">
        <w:rPr>
          <w:rFonts w:ascii="Arial" w:eastAsia="Times New Roman" w:hAnsi="Arial" w:cs="Arial"/>
          <w:color w:val="000000" w:themeColor="text1"/>
          <w:kern w:val="0"/>
          <w:sz w:val="22"/>
          <w:szCs w:val="22"/>
          <w:lang w:eastAsia="en-GB"/>
          <w14:ligatures w14:val="none"/>
        </w:rPr>
        <w:t xml:space="preserve">Gap </w:t>
      </w:r>
      <w:r w:rsidR="00BB49B6" w:rsidRPr="008F3D7E">
        <w:rPr>
          <w:rFonts w:ascii="Arial" w:eastAsia="Times New Roman" w:hAnsi="Arial" w:cs="Arial"/>
          <w:color w:val="000000" w:themeColor="text1"/>
          <w:kern w:val="0"/>
          <w:sz w:val="22"/>
          <w:szCs w:val="22"/>
          <w:lang w:eastAsia="en-GB"/>
          <w14:ligatures w14:val="none"/>
        </w:rPr>
        <w:t>a</w:t>
      </w:r>
      <w:r w:rsidRPr="008F3D7E">
        <w:rPr>
          <w:rFonts w:ascii="Arial" w:eastAsia="Times New Roman" w:hAnsi="Arial" w:cs="Arial"/>
          <w:color w:val="000000" w:themeColor="text1"/>
          <w:kern w:val="0"/>
          <w:sz w:val="22"/>
          <w:szCs w:val="22"/>
          <w:lang w:eastAsia="en-GB"/>
          <w14:ligatures w14:val="none"/>
        </w:rPr>
        <w:t>nalysis compares the current state of digital adoption with the desired future state of seamless digital commerce. Evidence from UK industry reports shows:</w:t>
      </w:r>
    </w:p>
    <w:p w14:paraId="0809DBC2" w14:textId="2FB27E90" w:rsidR="00FD319C" w:rsidRPr="007421C2" w:rsidRDefault="008A1A91" w:rsidP="007421C2">
      <w:pPr>
        <w:spacing w:before="100" w:beforeAutospacing="1" w:after="100" w:afterAutospacing="1" w:line="240" w:lineRule="auto"/>
        <w:jc w:val="right"/>
        <w:rPr>
          <w:rFonts w:eastAsia="Times New Roman"/>
          <w:color w:val="000000" w:themeColor="text1"/>
          <w:kern w:val="0"/>
          <w:lang w:eastAsia="en-GB"/>
          <w14:ligatures w14:val="none"/>
        </w:rPr>
      </w:pPr>
      <w:r>
        <w:rPr>
          <w:rFonts w:eastAsia="Times New Roman"/>
          <w:noProof/>
          <w:color w:val="000000" w:themeColor="text1"/>
          <w:kern w:val="0"/>
          <w:lang w:eastAsia="en-GB"/>
        </w:rPr>
        <w:drawing>
          <wp:inline distT="0" distB="0" distL="0" distR="0" wp14:anchorId="638BF42E" wp14:editId="376736C8">
            <wp:extent cx="5814060" cy="3059430"/>
            <wp:effectExtent l="38100" t="19050" r="15240" b="26670"/>
            <wp:docPr id="92852837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BD142A" w:rsidRPr="00F125E1">
        <w:rPr>
          <w:rFonts w:ascii="Arial" w:eastAsia="Times New Roman" w:hAnsi="Arial" w:cs="Arial"/>
          <w:b/>
          <w:bCs/>
          <w:color w:val="000000" w:themeColor="text1"/>
          <w:kern w:val="0"/>
          <w:sz w:val="18"/>
          <w:szCs w:val="18"/>
          <w:lang w:eastAsia="en-GB"/>
          <w14:ligatures w14:val="none"/>
        </w:rPr>
        <w:t xml:space="preserve">Table 1: </w:t>
      </w:r>
      <w:r w:rsidR="00BD142A" w:rsidRPr="00F125E1">
        <w:rPr>
          <w:rFonts w:ascii="Arial" w:eastAsia="Times New Roman" w:hAnsi="Arial" w:cs="Arial"/>
          <w:color w:val="000000" w:themeColor="text1"/>
          <w:kern w:val="0"/>
          <w:sz w:val="18"/>
          <w:szCs w:val="18"/>
          <w:lang w:eastAsia="en-GB"/>
          <w14:ligatures w14:val="none"/>
        </w:rPr>
        <w:t xml:space="preserve">Market </w:t>
      </w:r>
      <w:r w:rsidR="003C1FB7" w:rsidRPr="00F125E1">
        <w:rPr>
          <w:rFonts w:ascii="Arial" w:eastAsia="Times New Roman" w:hAnsi="Arial" w:cs="Arial"/>
          <w:color w:val="000000" w:themeColor="text1"/>
          <w:kern w:val="0"/>
          <w:sz w:val="18"/>
          <w:szCs w:val="18"/>
          <w:lang w:eastAsia="en-GB"/>
          <w14:ligatures w14:val="none"/>
        </w:rPr>
        <w:t>gaps</w:t>
      </w:r>
      <w:r w:rsidR="007421C2" w:rsidRPr="00F125E1">
        <w:rPr>
          <w:rFonts w:ascii="Arial" w:eastAsia="Times New Roman" w:hAnsi="Arial" w:cs="Arial"/>
          <w:color w:val="000000" w:themeColor="text1"/>
          <w:kern w:val="0"/>
          <w:sz w:val="18"/>
          <w:szCs w:val="18"/>
          <w:lang w:eastAsia="en-GB"/>
          <w14:ligatures w14:val="none"/>
        </w:rPr>
        <w:t xml:space="preserve"> analysis.</w:t>
      </w:r>
    </w:p>
    <w:p w14:paraId="6184A95F" w14:textId="19F93242" w:rsidR="00CC4C6F" w:rsidRPr="007E533E" w:rsidRDefault="00CC4C6F" w:rsidP="007E533E">
      <w:pPr>
        <w:spacing w:before="100" w:beforeAutospacing="1" w:after="100" w:afterAutospacing="1" w:line="360" w:lineRule="auto"/>
        <w:rPr>
          <w:rFonts w:ascii="Arial" w:eastAsia="Times New Roman" w:hAnsi="Arial" w:cs="Arial"/>
          <w:b/>
          <w:bCs/>
          <w:color w:val="000000" w:themeColor="text1"/>
          <w:kern w:val="0"/>
          <w:sz w:val="22"/>
          <w:szCs w:val="22"/>
          <w:lang w:eastAsia="en-GB"/>
          <w14:ligatures w14:val="none"/>
        </w:rPr>
      </w:pPr>
      <w:r w:rsidRPr="007E533E">
        <w:rPr>
          <w:rFonts w:ascii="Arial" w:eastAsia="Times New Roman" w:hAnsi="Arial" w:cs="Arial"/>
          <w:b/>
          <w:bCs/>
          <w:color w:val="000000" w:themeColor="text1"/>
          <w:kern w:val="0"/>
          <w:sz w:val="22"/>
          <w:szCs w:val="22"/>
          <w:lang w:eastAsia="en-GB"/>
          <w14:ligatures w14:val="none"/>
        </w:rPr>
        <w:t>Gap Identified</w:t>
      </w:r>
      <w:r w:rsidR="0066617C">
        <w:rPr>
          <w:rFonts w:ascii="Arial" w:eastAsia="Times New Roman" w:hAnsi="Arial" w:cs="Arial"/>
          <w:b/>
          <w:bCs/>
          <w:color w:val="000000" w:themeColor="text1"/>
          <w:kern w:val="0"/>
          <w:sz w:val="22"/>
          <w:szCs w:val="22"/>
          <w:lang w:eastAsia="en-GB"/>
          <w14:ligatures w14:val="none"/>
        </w:rPr>
        <w:t>:</w:t>
      </w:r>
    </w:p>
    <w:p w14:paraId="396296C6" w14:textId="16457919" w:rsidR="00CC4C6F" w:rsidRDefault="00CC4C6F" w:rsidP="007E533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7E533E">
        <w:rPr>
          <w:rFonts w:ascii="Arial" w:eastAsia="Times New Roman" w:hAnsi="Arial" w:cs="Arial"/>
          <w:color w:val="000000" w:themeColor="text1"/>
          <w:kern w:val="0"/>
          <w:sz w:val="22"/>
          <w:szCs w:val="22"/>
          <w:lang w:eastAsia="en-GB"/>
          <w14:ligatures w14:val="none"/>
        </w:rPr>
        <w:t>There is a systemic capability gap between what SMEs need and what current digital tools provide. This gap is widened by low digital literacy, high platform costs, and fragmented delivery infrastructure. The gap analysis reinforces the need for a unified micro</w:t>
      </w:r>
      <w:r w:rsidRPr="007E533E">
        <w:rPr>
          <w:rFonts w:ascii="Arial" w:eastAsia="Times New Roman" w:hAnsi="Arial" w:cs="Arial"/>
          <w:color w:val="000000" w:themeColor="text1"/>
          <w:kern w:val="0"/>
          <w:sz w:val="22"/>
          <w:szCs w:val="22"/>
          <w:lang w:eastAsia="en-GB"/>
          <w14:ligatures w14:val="none"/>
        </w:rPr>
        <w:noBreakHyphen/>
        <w:t>commerce and logistics solution such as Local</w:t>
      </w:r>
      <w:r w:rsidR="008057BE">
        <w:rPr>
          <w:rFonts w:ascii="Arial" w:eastAsia="Times New Roman" w:hAnsi="Arial" w:cs="Arial"/>
          <w:color w:val="000000" w:themeColor="text1"/>
          <w:kern w:val="0"/>
          <w:sz w:val="22"/>
          <w:szCs w:val="22"/>
          <w:lang w:eastAsia="en-GB"/>
          <w14:ligatures w14:val="none"/>
        </w:rPr>
        <w:t>-</w:t>
      </w:r>
      <w:r w:rsidRPr="007E533E">
        <w:rPr>
          <w:rFonts w:ascii="Arial" w:eastAsia="Times New Roman" w:hAnsi="Arial" w:cs="Arial"/>
          <w:color w:val="000000" w:themeColor="text1"/>
          <w:kern w:val="0"/>
          <w:sz w:val="22"/>
          <w:szCs w:val="22"/>
          <w:lang w:eastAsia="en-GB"/>
          <w14:ligatures w14:val="none"/>
        </w:rPr>
        <w:t>Link.</w:t>
      </w:r>
    </w:p>
    <w:p w14:paraId="517D3F2A" w14:textId="77777777" w:rsidR="00100541" w:rsidRPr="007E533E" w:rsidRDefault="00100541" w:rsidP="007E533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163F0E09" w14:textId="77777777" w:rsidR="00CC4C6F" w:rsidRPr="007E533E" w:rsidRDefault="00CC4C6F" w:rsidP="00FE19DC">
      <w:pPr>
        <w:pStyle w:val="Heading3"/>
        <w:rPr>
          <w:rFonts w:eastAsia="Times New Roman"/>
          <w:lang w:eastAsia="en-GB"/>
        </w:rPr>
      </w:pPr>
      <w:bookmarkStart w:id="6" w:name="_Toc235374090"/>
      <w:r w:rsidRPr="007E533E">
        <w:rPr>
          <w:rFonts w:eastAsia="Times New Roman"/>
          <w:lang w:eastAsia="en-GB"/>
        </w:rPr>
        <w:t>3. Opportunity Mapping</w:t>
      </w:r>
      <w:bookmarkEnd w:id="6"/>
    </w:p>
    <w:p w14:paraId="5812628F" w14:textId="69D0EB16" w:rsidR="00CF765A" w:rsidRDefault="00CC4C6F" w:rsidP="008B1D6B">
      <w:pPr>
        <w:spacing w:before="100" w:beforeAutospacing="1" w:after="100" w:afterAutospacing="1" w:line="360" w:lineRule="auto"/>
        <w:jc w:val="center"/>
        <w:rPr>
          <w:rFonts w:ascii="Arial" w:eastAsia="Times New Roman" w:hAnsi="Arial" w:cs="Arial"/>
          <w:color w:val="000000" w:themeColor="text1"/>
          <w:kern w:val="0"/>
          <w:sz w:val="22"/>
          <w:szCs w:val="22"/>
          <w:lang w:eastAsia="en-GB"/>
          <w14:ligatures w14:val="none"/>
        </w:rPr>
      </w:pPr>
      <w:r w:rsidRPr="007E533E">
        <w:rPr>
          <w:rFonts w:ascii="Arial" w:eastAsia="Times New Roman" w:hAnsi="Arial" w:cs="Arial"/>
          <w:color w:val="000000" w:themeColor="text1"/>
          <w:kern w:val="0"/>
          <w:sz w:val="22"/>
          <w:szCs w:val="22"/>
          <w:lang w:eastAsia="en-GB"/>
          <w14:ligatures w14:val="none"/>
        </w:rPr>
        <w:t>Opportunity Mapping identifies areas where unmet needs intersect with technological enablers and market demand (Liedtka, 2015). Three high</w:t>
      </w:r>
      <w:r w:rsidRPr="007E533E">
        <w:rPr>
          <w:rFonts w:ascii="Arial" w:eastAsia="Times New Roman" w:hAnsi="Arial" w:cs="Arial"/>
          <w:color w:val="000000" w:themeColor="text1"/>
          <w:kern w:val="0"/>
          <w:sz w:val="22"/>
          <w:szCs w:val="22"/>
          <w:lang w:eastAsia="en-GB"/>
          <w14:ligatures w14:val="none"/>
        </w:rPr>
        <w:noBreakHyphen/>
        <w:t>potential opportunity zones emerge:</w:t>
      </w:r>
    </w:p>
    <w:p w14:paraId="4C7B8E04" w14:textId="0ED7976B" w:rsidR="008B1D6B" w:rsidRDefault="008B1D6B" w:rsidP="00CF765A">
      <w:pPr>
        <w:spacing w:before="100" w:beforeAutospacing="1" w:after="100" w:afterAutospacing="1" w:line="240" w:lineRule="auto"/>
        <w:jc w:val="center"/>
        <w:rPr>
          <w:rFonts w:ascii="Arial" w:eastAsia="Times New Roman" w:hAnsi="Arial" w:cs="Arial"/>
          <w:color w:val="000000" w:themeColor="text1"/>
          <w:kern w:val="0"/>
          <w:sz w:val="22"/>
          <w:szCs w:val="22"/>
          <w:lang w:eastAsia="en-GB"/>
          <w14:ligatures w14:val="none"/>
        </w:rPr>
      </w:pPr>
      <w:r>
        <w:rPr>
          <w:rFonts w:eastAsia="Times New Roman"/>
          <w:noProof/>
          <w:color w:val="000000" w:themeColor="text1"/>
          <w:kern w:val="0"/>
          <w:lang w:eastAsia="en-GB"/>
        </w:rPr>
        <mc:AlternateContent>
          <mc:Choice Requires="wps">
            <w:drawing>
              <wp:anchor distT="0" distB="0" distL="114300" distR="114300" simplePos="0" relativeHeight="251659264" behindDoc="1" locked="0" layoutInCell="1" allowOverlap="1" wp14:anchorId="2675B064" wp14:editId="19FDD39B">
                <wp:simplePos x="0" y="0"/>
                <wp:positionH relativeFrom="column">
                  <wp:posOffset>1060450</wp:posOffset>
                </wp:positionH>
                <wp:positionV relativeFrom="paragraph">
                  <wp:posOffset>262255</wp:posOffset>
                </wp:positionV>
                <wp:extent cx="4235450" cy="1263650"/>
                <wp:effectExtent l="0" t="0" r="12700" b="12700"/>
                <wp:wrapNone/>
                <wp:docPr id="1004123009" name="Rectangle 4"/>
                <wp:cNvGraphicFramePr/>
                <a:graphic xmlns:a="http://schemas.openxmlformats.org/drawingml/2006/main">
                  <a:graphicData uri="http://schemas.microsoft.com/office/word/2010/wordprocessingShape">
                    <wps:wsp>
                      <wps:cNvSpPr/>
                      <wps:spPr>
                        <a:xfrm>
                          <a:off x="0" y="0"/>
                          <a:ext cx="4235450" cy="12636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1A1392" id="Rectangle 4" o:spid="_x0000_s1026" style="position:absolute;margin-left:83.5pt;margin-top:20.65pt;width:333.5pt;height:9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" fillcolor="white [3201]" strokecolor="black [3200]" strokeweight="1.5pt"/>
            </w:pict>
          </mc:Fallback>
        </mc:AlternateContent>
      </w:r>
    </w:p>
    <w:p w14:paraId="7CDADF95" w14:textId="25882B73" w:rsidR="00CF765A" w:rsidRPr="00E866F1" w:rsidRDefault="00CF765A" w:rsidP="00E866F1">
      <w:pPr>
        <w:spacing w:before="100" w:beforeAutospacing="1" w:after="100" w:afterAutospacing="1" w:line="240" w:lineRule="auto"/>
        <w:ind w:left="360"/>
        <w:jc w:val="center"/>
        <w:rPr>
          <w:rFonts w:eastAsia="Times New Roman"/>
          <w:b/>
          <w:bCs/>
          <w:color w:val="000000" w:themeColor="text1"/>
          <w:kern w:val="0"/>
          <w:sz w:val="18"/>
          <w:szCs w:val="18"/>
          <w:lang w:eastAsia="en-GB"/>
          <w14:ligatures w14:val="none"/>
        </w:rPr>
      </w:pPr>
      <w:r w:rsidRPr="00E866F1">
        <w:rPr>
          <w:rFonts w:eastAsia="Times New Roman"/>
          <w:b/>
          <w:bCs/>
          <w:color w:val="000000" w:themeColor="text1"/>
          <w:kern w:val="0"/>
          <w:sz w:val="18"/>
          <w:szCs w:val="18"/>
          <w:lang w:eastAsia="en-GB"/>
          <w14:ligatures w14:val="none"/>
        </w:rPr>
        <w:t>Opportunity Zone 1: Integrated Micro</w:t>
      </w:r>
      <w:r w:rsidRPr="00E866F1">
        <w:rPr>
          <w:rFonts w:eastAsia="Times New Roman"/>
          <w:b/>
          <w:bCs/>
          <w:color w:val="000000" w:themeColor="text1"/>
          <w:kern w:val="0"/>
          <w:sz w:val="18"/>
          <w:szCs w:val="18"/>
          <w:lang w:eastAsia="en-GB"/>
          <w14:ligatures w14:val="none"/>
        </w:rPr>
        <w:noBreakHyphen/>
        <w:t>Commerce Platforms</w:t>
      </w:r>
    </w:p>
    <w:p w14:paraId="73C04B1D" w14:textId="4106882D" w:rsidR="00CF765A" w:rsidRPr="00E866F1" w:rsidRDefault="00100541" w:rsidP="00E866F1">
      <w:pPr>
        <w:spacing w:before="100" w:beforeAutospacing="1" w:after="100" w:afterAutospacing="1" w:line="240" w:lineRule="auto"/>
        <w:ind w:left="360"/>
        <w:jc w:val="center"/>
        <w:rPr>
          <w:rFonts w:eastAsia="Times New Roman"/>
          <w:color w:val="000000" w:themeColor="text1"/>
          <w:kern w:val="0"/>
          <w:sz w:val="18"/>
          <w:szCs w:val="18"/>
          <w:lang w:eastAsia="en-GB"/>
          <w14:ligatures w14:val="none"/>
        </w:rPr>
      </w:pPr>
      <w:r w:rsidRPr="00E866F1">
        <w:rPr>
          <w:noProof/>
          <w:sz w:val="18"/>
          <w:szCs w:val="18"/>
          <w:lang w:eastAsia="en-GB"/>
        </w:rPr>
        <mc:AlternateContent>
          <mc:Choice Requires="wps">
            <w:drawing>
              <wp:anchor distT="0" distB="0" distL="114300" distR="114300" simplePos="0" relativeHeight="251665408" behindDoc="0" locked="0" layoutInCell="1" allowOverlap="1" wp14:anchorId="467C16D6" wp14:editId="6B55530C">
                <wp:simplePos x="0" y="0"/>
                <wp:positionH relativeFrom="column">
                  <wp:posOffset>224546</wp:posOffset>
                </wp:positionH>
                <wp:positionV relativeFrom="paragraph">
                  <wp:posOffset>53975</wp:posOffset>
                </wp:positionV>
                <wp:extent cx="622300" cy="1434904"/>
                <wp:effectExtent l="0" t="0" r="44450" b="13335"/>
                <wp:wrapNone/>
                <wp:docPr id="927640379" name="Arrow: Curved Right 9"/>
                <wp:cNvGraphicFramePr/>
                <a:graphic xmlns:a="http://schemas.openxmlformats.org/drawingml/2006/main">
                  <a:graphicData uri="http://schemas.microsoft.com/office/word/2010/wordprocessingShape">
                    <wps:wsp>
                      <wps:cNvSpPr/>
                      <wps:spPr>
                        <a:xfrm>
                          <a:off x="0" y="0"/>
                          <a:ext cx="622300" cy="1434904"/>
                        </a:xfrm>
                        <a:prstGeom prst="curved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005405"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9" o:spid="_x0000_s1026" type="#_x0000_t102" style="position:absolute;margin-left:17.7pt;margin-top:4.25pt;width:49pt;height:1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" adj="16916,20429,16200" fillcolor="#555 [2160]" strokecolor="black [3200]" strokeweight="1pt">
                <v:fill color2="#313131 [2608]" rotate="t" colors="0 #9b9b9b;.5 #8e8e8e;1 #797979" focus="100%" type="gradient">
                  <o:fill v:ext="view" type="gradientUnscaled"/>
                </v:fill>
              </v:shape>
            </w:pict>
          </mc:Fallback>
        </mc:AlternateContent>
      </w:r>
      <w:r w:rsidR="00CF765A" w:rsidRPr="00E866F1">
        <w:rPr>
          <w:rFonts w:eastAsia="Times New Roman"/>
          <w:color w:val="000000" w:themeColor="text1"/>
          <w:kern w:val="0"/>
          <w:sz w:val="18"/>
          <w:szCs w:val="18"/>
          <w:lang w:eastAsia="en-GB"/>
          <w14:ligatures w14:val="none"/>
        </w:rPr>
        <w:t>High demand from SMEs transitioning online</w:t>
      </w:r>
    </w:p>
    <w:p w14:paraId="330E9EA2" w14:textId="4B1007C2" w:rsidR="00CF765A" w:rsidRPr="00E866F1" w:rsidRDefault="00CF765A" w:rsidP="00E866F1">
      <w:pPr>
        <w:spacing w:before="100" w:beforeAutospacing="1" w:after="100" w:afterAutospacing="1" w:line="240" w:lineRule="auto"/>
        <w:ind w:left="360"/>
        <w:jc w:val="center"/>
        <w:rPr>
          <w:rFonts w:eastAsia="Times New Roman"/>
          <w:color w:val="000000" w:themeColor="text1"/>
          <w:kern w:val="0"/>
          <w:sz w:val="18"/>
          <w:szCs w:val="18"/>
          <w:lang w:eastAsia="en-GB"/>
          <w14:ligatures w14:val="none"/>
        </w:rPr>
      </w:pPr>
      <w:r w:rsidRPr="00E866F1">
        <w:rPr>
          <w:rFonts w:eastAsia="Times New Roman"/>
          <w:color w:val="000000" w:themeColor="text1"/>
          <w:kern w:val="0"/>
          <w:sz w:val="18"/>
          <w:szCs w:val="18"/>
          <w:lang w:eastAsia="en-GB"/>
          <w14:ligatures w14:val="none"/>
        </w:rPr>
        <w:t>Enabled by cloud computing and low</w:t>
      </w:r>
      <w:r w:rsidRPr="00E866F1">
        <w:rPr>
          <w:rFonts w:eastAsia="Times New Roman"/>
          <w:color w:val="000000" w:themeColor="text1"/>
          <w:kern w:val="0"/>
          <w:sz w:val="18"/>
          <w:szCs w:val="18"/>
          <w:lang w:eastAsia="en-GB"/>
          <w14:ligatures w14:val="none"/>
        </w:rPr>
        <w:noBreakHyphen/>
        <w:t>code tools</w:t>
      </w:r>
    </w:p>
    <w:p w14:paraId="52E87382" w14:textId="77777777" w:rsidR="00CF765A" w:rsidRPr="00E866F1" w:rsidRDefault="00CF765A" w:rsidP="00E866F1">
      <w:pPr>
        <w:spacing w:before="100" w:beforeAutospacing="1" w:after="100" w:afterAutospacing="1" w:line="240" w:lineRule="auto"/>
        <w:ind w:left="360"/>
        <w:jc w:val="center"/>
        <w:rPr>
          <w:rFonts w:eastAsia="Times New Roman"/>
          <w:color w:val="000000" w:themeColor="text1"/>
          <w:kern w:val="0"/>
          <w:sz w:val="18"/>
          <w:szCs w:val="18"/>
          <w:lang w:eastAsia="en-GB"/>
          <w14:ligatures w14:val="none"/>
        </w:rPr>
      </w:pPr>
      <w:r w:rsidRPr="00E866F1">
        <w:rPr>
          <w:rFonts w:eastAsia="Times New Roman"/>
          <w:color w:val="000000" w:themeColor="text1"/>
          <w:kern w:val="0"/>
          <w:sz w:val="18"/>
          <w:szCs w:val="18"/>
          <w:lang w:eastAsia="en-GB"/>
          <w14:ligatures w14:val="none"/>
        </w:rPr>
        <w:t>Underserved by existing platforms designed for larger retailers</w:t>
      </w:r>
    </w:p>
    <w:p w14:paraId="1CB7675A" w14:textId="20548290" w:rsidR="007E533E" w:rsidRPr="007E533E" w:rsidRDefault="00CA0831" w:rsidP="007E533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Pr>
          <w:rFonts w:eastAsia="Times New Roman"/>
          <w:noProof/>
          <w:color w:val="000000" w:themeColor="text1"/>
          <w:kern w:val="0"/>
          <w:sz w:val="20"/>
          <w:szCs w:val="20"/>
          <w:lang w:eastAsia="en-GB"/>
        </w:rPr>
        <mc:AlternateContent>
          <mc:Choice Requires="wps">
            <w:drawing>
              <wp:anchor distT="0" distB="0" distL="114300" distR="114300" simplePos="0" relativeHeight="251660288" behindDoc="1" locked="0" layoutInCell="1" allowOverlap="1" wp14:anchorId="4A2F5D4C" wp14:editId="061BFCDA">
                <wp:simplePos x="0" y="0"/>
                <wp:positionH relativeFrom="column">
                  <wp:posOffset>1003300</wp:posOffset>
                </wp:positionH>
                <wp:positionV relativeFrom="paragraph">
                  <wp:posOffset>295275</wp:posOffset>
                </wp:positionV>
                <wp:extent cx="4203700" cy="1282700"/>
                <wp:effectExtent l="0" t="0" r="25400" b="12700"/>
                <wp:wrapNone/>
                <wp:docPr id="1622827579" name="Rectangle 5"/>
                <wp:cNvGraphicFramePr/>
                <a:graphic xmlns:a="http://schemas.openxmlformats.org/drawingml/2006/main">
                  <a:graphicData uri="http://schemas.microsoft.com/office/word/2010/wordprocessingShape">
                    <wps:wsp>
                      <wps:cNvSpPr/>
                      <wps:spPr>
                        <a:xfrm>
                          <a:off x="0" y="0"/>
                          <a:ext cx="4203700" cy="1282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4A541" id="Rectangle 5" o:spid="_x0000_s1026" style="position:absolute;margin-left:79pt;margin-top:23.25pt;width:331pt;height:10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" fillcolor="white [3201]" strokecolor="black [3200]" strokeweight="1.5pt"/>
            </w:pict>
          </mc:Fallback>
        </mc:AlternateContent>
      </w:r>
    </w:p>
    <w:p w14:paraId="131823E2" w14:textId="77777777" w:rsidR="00CA0831" w:rsidRPr="008F3D7E" w:rsidRDefault="00CA0831" w:rsidP="00CA0831">
      <w:pPr>
        <w:spacing w:before="100" w:beforeAutospacing="1" w:after="100" w:afterAutospacing="1" w:line="240" w:lineRule="auto"/>
        <w:ind w:left="357"/>
        <w:jc w:val="center"/>
        <w:rPr>
          <w:rFonts w:eastAsia="Times New Roman"/>
          <w:b/>
          <w:bCs/>
          <w:color w:val="000000" w:themeColor="text1"/>
          <w:kern w:val="0"/>
          <w:sz w:val="18"/>
          <w:szCs w:val="18"/>
          <w:lang w:eastAsia="en-GB"/>
          <w14:ligatures w14:val="none"/>
        </w:rPr>
      </w:pPr>
      <w:r w:rsidRPr="008F3D7E">
        <w:rPr>
          <w:rFonts w:eastAsia="Times New Roman"/>
          <w:b/>
          <w:bCs/>
          <w:color w:val="000000" w:themeColor="text1"/>
          <w:kern w:val="0"/>
          <w:sz w:val="18"/>
          <w:szCs w:val="18"/>
          <w:lang w:eastAsia="en-GB"/>
          <w14:ligatures w14:val="none"/>
        </w:rPr>
        <w:t>Opportunity Zone 2: Hyperlocal Last</w:t>
      </w:r>
      <w:r w:rsidRPr="008F3D7E">
        <w:rPr>
          <w:rFonts w:eastAsia="Times New Roman"/>
          <w:b/>
          <w:bCs/>
          <w:color w:val="000000" w:themeColor="text1"/>
          <w:kern w:val="0"/>
          <w:sz w:val="18"/>
          <w:szCs w:val="18"/>
          <w:lang w:eastAsia="en-GB"/>
          <w14:ligatures w14:val="none"/>
        </w:rPr>
        <w:noBreakHyphen/>
        <w:t>Mile Delivery Networks</w:t>
      </w:r>
    </w:p>
    <w:p w14:paraId="20255B63" w14:textId="5C6A8125" w:rsidR="00CA0831" w:rsidRPr="008F3D7E" w:rsidRDefault="0066617C" w:rsidP="00CA0831">
      <w:pPr>
        <w:spacing w:before="100" w:beforeAutospacing="1" w:after="100" w:afterAutospacing="1" w:line="240" w:lineRule="auto"/>
        <w:ind w:left="357"/>
        <w:jc w:val="center"/>
        <w:rPr>
          <w:rFonts w:eastAsia="Times New Roman"/>
          <w:color w:val="000000" w:themeColor="text1"/>
          <w:kern w:val="0"/>
          <w:sz w:val="18"/>
          <w:szCs w:val="18"/>
          <w:lang w:eastAsia="en-GB"/>
          <w14:ligatures w14:val="none"/>
        </w:rPr>
      </w:pPr>
      <w:r>
        <w:rPr>
          <w:rFonts w:eastAsia="Times New Roman"/>
          <w:noProof/>
          <w:color w:val="000000" w:themeColor="text1"/>
          <w:kern w:val="0"/>
          <w:sz w:val="20"/>
          <w:szCs w:val="20"/>
          <w:lang w:eastAsia="en-GB"/>
        </w:rPr>
        <mc:AlternateContent>
          <mc:Choice Requires="wps">
            <w:drawing>
              <wp:anchor distT="0" distB="0" distL="114300" distR="114300" simplePos="0" relativeHeight="251663360" behindDoc="0" locked="0" layoutInCell="1" allowOverlap="1" wp14:anchorId="7680B0CA" wp14:editId="3C070F00">
                <wp:simplePos x="0" y="0"/>
                <wp:positionH relativeFrom="column">
                  <wp:posOffset>114300</wp:posOffset>
                </wp:positionH>
                <wp:positionV relativeFrom="paragraph">
                  <wp:posOffset>225425</wp:posOffset>
                </wp:positionV>
                <wp:extent cx="698500" cy="1384300"/>
                <wp:effectExtent l="0" t="0" r="44450" b="25400"/>
                <wp:wrapNone/>
                <wp:docPr id="80542551" name="Arrow: Curved Right 10"/>
                <wp:cNvGraphicFramePr/>
                <a:graphic xmlns:a="http://schemas.openxmlformats.org/drawingml/2006/main">
                  <a:graphicData uri="http://schemas.microsoft.com/office/word/2010/wordprocessingShape">
                    <wps:wsp>
                      <wps:cNvSpPr/>
                      <wps:spPr>
                        <a:xfrm>
                          <a:off x="0" y="0"/>
                          <a:ext cx="698500" cy="1384300"/>
                        </a:xfrm>
                        <a:prstGeom prst="curved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5230E1" id="Arrow: Curved Right 10" o:spid="_x0000_s1026" type="#_x0000_t102" style="position:absolute;margin-left:9pt;margin-top:17.75pt;width:55pt;height:10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" adj="16150,20237,16200" fillcolor="#555 [2160]" strokecolor="black [3200]" strokeweight="1pt">
                <v:fill color2="#313131 [2608]" rotate="t" colors="0 #9b9b9b;.5 #8e8e8e;1 #797979" focus="100%" type="gradient">
                  <o:fill v:ext="view" type="gradientUnscaled"/>
                </v:fill>
              </v:shape>
            </w:pict>
          </mc:Fallback>
        </mc:AlternateContent>
      </w:r>
      <w:r w:rsidR="00CA0831" w:rsidRPr="008F3D7E">
        <w:rPr>
          <w:rFonts w:eastAsia="Times New Roman"/>
          <w:color w:val="000000" w:themeColor="text1"/>
          <w:kern w:val="0"/>
          <w:sz w:val="18"/>
          <w:szCs w:val="18"/>
          <w:lang w:eastAsia="en-GB"/>
          <w14:ligatures w14:val="none"/>
        </w:rPr>
        <w:t>Rising parcel volumes in rural areas</w:t>
      </w:r>
    </w:p>
    <w:p w14:paraId="542FA6FA" w14:textId="0F196E96" w:rsidR="00CA0831" w:rsidRPr="008F3D7E" w:rsidRDefault="00CA0831" w:rsidP="00CA0831">
      <w:pPr>
        <w:spacing w:before="100" w:beforeAutospacing="1" w:after="100" w:afterAutospacing="1" w:line="240" w:lineRule="auto"/>
        <w:ind w:left="357"/>
        <w:jc w:val="center"/>
        <w:rPr>
          <w:rFonts w:eastAsia="Times New Roman"/>
          <w:color w:val="000000" w:themeColor="text1"/>
          <w:kern w:val="0"/>
          <w:sz w:val="18"/>
          <w:szCs w:val="18"/>
          <w:lang w:eastAsia="en-GB"/>
          <w14:ligatures w14:val="none"/>
        </w:rPr>
      </w:pPr>
      <w:r w:rsidRPr="008F3D7E">
        <w:rPr>
          <w:rFonts w:eastAsia="Times New Roman"/>
          <w:color w:val="000000" w:themeColor="text1"/>
          <w:kern w:val="0"/>
          <w:sz w:val="18"/>
          <w:szCs w:val="18"/>
          <w:lang w:eastAsia="en-GB"/>
          <w14:ligatures w14:val="none"/>
        </w:rPr>
        <w:t>Enabled by AI</w:t>
      </w:r>
      <w:r w:rsidRPr="008F3D7E">
        <w:rPr>
          <w:rFonts w:eastAsia="Times New Roman"/>
          <w:color w:val="000000" w:themeColor="text1"/>
          <w:kern w:val="0"/>
          <w:sz w:val="18"/>
          <w:szCs w:val="18"/>
          <w:lang w:eastAsia="en-GB"/>
          <w14:ligatures w14:val="none"/>
        </w:rPr>
        <w:noBreakHyphen/>
        <w:t>driven route optimisation</w:t>
      </w:r>
    </w:p>
    <w:p w14:paraId="43259FA2" w14:textId="23CB6BE3" w:rsidR="00CA0831" w:rsidRDefault="00CA0831" w:rsidP="00CA0831">
      <w:pPr>
        <w:spacing w:before="100" w:beforeAutospacing="1" w:after="100" w:afterAutospacing="1" w:line="240" w:lineRule="auto"/>
        <w:ind w:left="357"/>
        <w:jc w:val="center"/>
        <w:rPr>
          <w:rFonts w:eastAsia="Times New Roman"/>
          <w:color w:val="000000" w:themeColor="text1"/>
          <w:kern w:val="0"/>
          <w:sz w:val="18"/>
          <w:szCs w:val="18"/>
          <w:lang w:eastAsia="en-GB"/>
          <w14:ligatures w14:val="none"/>
        </w:rPr>
      </w:pPr>
      <w:r w:rsidRPr="008F3D7E">
        <w:rPr>
          <w:rFonts w:eastAsia="Times New Roman"/>
          <w:color w:val="000000" w:themeColor="text1"/>
          <w:kern w:val="0"/>
          <w:sz w:val="18"/>
          <w:szCs w:val="18"/>
          <w:lang w:eastAsia="en-GB"/>
          <w14:ligatures w14:val="none"/>
        </w:rPr>
        <w:t>Strong consumer demand for faster, more reliable delivery</w:t>
      </w:r>
    </w:p>
    <w:p w14:paraId="264F8731" w14:textId="3B236B51" w:rsidR="0066617C" w:rsidRPr="008F3D7E" w:rsidRDefault="0066617C" w:rsidP="00CA0831">
      <w:pPr>
        <w:spacing w:before="100" w:beforeAutospacing="1" w:after="100" w:afterAutospacing="1" w:line="240" w:lineRule="auto"/>
        <w:ind w:left="357"/>
        <w:jc w:val="center"/>
        <w:rPr>
          <w:rFonts w:eastAsia="Times New Roman"/>
          <w:color w:val="000000" w:themeColor="text1"/>
          <w:kern w:val="0"/>
          <w:sz w:val="18"/>
          <w:szCs w:val="18"/>
          <w:lang w:eastAsia="en-GB"/>
          <w14:ligatures w14:val="none"/>
        </w:rPr>
      </w:pPr>
      <w:r>
        <w:rPr>
          <w:rFonts w:eastAsia="Times New Roman"/>
          <w:noProof/>
          <w:color w:val="000000" w:themeColor="text1"/>
          <w:kern w:val="0"/>
          <w:sz w:val="20"/>
          <w:szCs w:val="20"/>
          <w:lang w:eastAsia="en-GB"/>
        </w:rPr>
        <mc:AlternateContent>
          <mc:Choice Requires="wps">
            <w:drawing>
              <wp:anchor distT="0" distB="0" distL="114300" distR="114300" simplePos="0" relativeHeight="251661312" behindDoc="1" locked="0" layoutInCell="1" allowOverlap="1" wp14:anchorId="498AF892" wp14:editId="6958C78D">
                <wp:simplePos x="0" y="0"/>
                <wp:positionH relativeFrom="column">
                  <wp:posOffset>876300</wp:posOffset>
                </wp:positionH>
                <wp:positionV relativeFrom="paragraph">
                  <wp:posOffset>168275</wp:posOffset>
                </wp:positionV>
                <wp:extent cx="4330700" cy="1409700"/>
                <wp:effectExtent l="0" t="0" r="12700" b="19050"/>
                <wp:wrapNone/>
                <wp:docPr id="568926625" name="Rectangle 7"/>
                <wp:cNvGraphicFramePr/>
                <a:graphic xmlns:a="http://schemas.openxmlformats.org/drawingml/2006/main">
                  <a:graphicData uri="http://schemas.microsoft.com/office/word/2010/wordprocessingShape">
                    <wps:wsp>
                      <wps:cNvSpPr/>
                      <wps:spPr>
                        <a:xfrm>
                          <a:off x="0" y="0"/>
                          <a:ext cx="4330700" cy="1409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FEDBB70" id="Rectangle 7" o:spid="_x0000_s1026" style="position:absolute;margin-left:69pt;margin-top:13.25pt;width:341pt;height:11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" fillcolor="white [3201]" strokecolor="black [3200]" strokeweight="1.5pt"/>
            </w:pict>
          </mc:Fallback>
        </mc:AlternateContent>
      </w:r>
    </w:p>
    <w:p w14:paraId="0DC60484" w14:textId="2D7BBD7F" w:rsidR="0066617C" w:rsidRPr="0066617C" w:rsidRDefault="0066617C" w:rsidP="0066617C">
      <w:pPr>
        <w:spacing w:before="100" w:beforeAutospacing="1" w:after="100" w:afterAutospacing="1" w:line="240" w:lineRule="auto"/>
        <w:ind w:left="360"/>
        <w:jc w:val="center"/>
        <w:rPr>
          <w:rFonts w:eastAsia="Times New Roman"/>
          <w:b/>
          <w:bCs/>
          <w:color w:val="000000" w:themeColor="text1"/>
          <w:kern w:val="0"/>
          <w:sz w:val="18"/>
          <w:szCs w:val="18"/>
          <w:lang w:eastAsia="en-GB"/>
          <w14:ligatures w14:val="none"/>
        </w:rPr>
      </w:pPr>
      <w:r w:rsidRPr="0066617C">
        <w:rPr>
          <w:rFonts w:eastAsia="Times New Roman"/>
          <w:b/>
          <w:bCs/>
          <w:color w:val="000000" w:themeColor="text1"/>
          <w:kern w:val="0"/>
          <w:sz w:val="18"/>
          <w:szCs w:val="18"/>
          <w:lang w:eastAsia="en-GB"/>
          <w14:ligatures w14:val="none"/>
        </w:rPr>
        <w:t>Opportunity Zone 3: Digital Marketing Automation for Micro</w:t>
      </w:r>
      <w:r w:rsidRPr="0066617C">
        <w:rPr>
          <w:rFonts w:eastAsia="Times New Roman"/>
          <w:b/>
          <w:bCs/>
          <w:color w:val="000000" w:themeColor="text1"/>
          <w:kern w:val="0"/>
          <w:sz w:val="18"/>
          <w:szCs w:val="18"/>
          <w:lang w:eastAsia="en-GB"/>
          <w14:ligatures w14:val="none"/>
        </w:rPr>
        <w:noBreakHyphen/>
        <w:t>Retailers</w:t>
      </w:r>
    </w:p>
    <w:p w14:paraId="00A7F1FB" w14:textId="3DFC5594" w:rsidR="0066617C" w:rsidRPr="0066617C" w:rsidRDefault="0066617C" w:rsidP="0066617C">
      <w:pPr>
        <w:spacing w:before="100" w:beforeAutospacing="1" w:after="100" w:afterAutospacing="1" w:line="240" w:lineRule="auto"/>
        <w:ind w:left="360"/>
        <w:jc w:val="center"/>
        <w:rPr>
          <w:rFonts w:eastAsia="Times New Roman"/>
          <w:color w:val="000000" w:themeColor="text1"/>
          <w:kern w:val="0"/>
          <w:sz w:val="18"/>
          <w:szCs w:val="18"/>
          <w:lang w:eastAsia="en-GB"/>
          <w14:ligatures w14:val="none"/>
        </w:rPr>
      </w:pPr>
      <w:r w:rsidRPr="0066617C">
        <w:rPr>
          <w:rFonts w:eastAsia="Times New Roman"/>
          <w:color w:val="000000" w:themeColor="text1"/>
          <w:kern w:val="0"/>
          <w:sz w:val="18"/>
          <w:szCs w:val="18"/>
          <w:lang w:eastAsia="en-GB"/>
          <w14:ligatures w14:val="none"/>
        </w:rPr>
        <w:t>SMEs lack time and skills for digital promotion</w:t>
      </w:r>
    </w:p>
    <w:p w14:paraId="45FADC3C" w14:textId="202D73B3" w:rsidR="0066617C" w:rsidRPr="0066617C" w:rsidRDefault="0066617C" w:rsidP="0066617C">
      <w:pPr>
        <w:spacing w:before="100" w:beforeAutospacing="1" w:after="100" w:afterAutospacing="1" w:line="240" w:lineRule="auto"/>
        <w:ind w:left="360"/>
        <w:jc w:val="center"/>
        <w:rPr>
          <w:rFonts w:eastAsia="Times New Roman"/>
          <w:color w:val="000000" w:themeColor="text1"/>
          <w:kern w:val="0"/>
          <w:sz w:val="18"/>
          <w:szCs w:val="18"/>
          <w:lang w:eastAsia="en-GB"/>
          <w14:ligatures w14:val="none"/>
        </w:rPr>
      </w:pPr>
      <w:r w:rsidRPr="0066617C">
        <w:rPr>
          <w:rFonts w:eastAsia="Times New Roman"/>
          <w:color w:val="000000" w:themeColor="text1"/>
          <w:kern w:val="0"/>
          <w:sz w:val="18"/>
          <w:szCs w:val="18"/>
          <w:lang w:eastAsia="en-GB"/>
          <w14:ligatures w14:val="none"/>
        </w:rPr>
        <w:t>Enabled by automated content generation and analytics</w:t>
      </w:r>
    </w:p>
    <w:p w14:paraId="43DFD086" w14:textId="52AB21D9" w:rsidR="0066617C" w:rsidRPr="0066617C" w:rsidRDefault="0066617C" w:rsidP="0066617C">
      <w:pPr>
        <w:spacing w:before="100" w:beforeAutospacing="1" w:after="100" w:afterAutospacing="1" w:line="240" w:lineRule="auto"/>
        <w:ind w:left="360"/>
        <w:jc w:val="center"/>
        <w:rPr>
          <w:rFonts w:eastAsia="Times New Roman"/>
          <w:color w:val="000000" w:themeColor="text1"/>
          <w:kern w:val="0"/>
          <w:sz w:val="18"/>
          <w:szCs w:val="18"/>
          <w:lang w:eastAsia="en-GB"/>
          <w14:ligatures w14:val="none"/>
        </w:rPr>
      </w:pPr>
      <w:r w:rsidRPr="0066617C">
        <w:rPr>
          <w:rFonts w:eastAsia="Times New Roman"/>
          <w:color w:val="000000" w:themeColor="text1"/>
          <w:kern w:val="0"/>
          <w:sz w:val="18"/>
          <w:szCs w:val="18"/>
          <w:lang w:eastAsia="en-GB"/>
          <w14:ligatures w14:val="none"/>
        </w:rPr>
        <w:t>High potential for improving retailer visibility and sales</w:t>
      </w:r>
    </w:p>
    <w:p w14:paraId="1822EBB1" w14:textId="67C815F5" w:rsidR="007E533E" w:rsidRPr="001B31BA" w:rsidRDefault="008A5252" w:rsidP="008A5252">
      <w:pPr>
        <w:spacing w:before="100" w:beforeAutospacing="1" w:after="100" w:afterAutospacing="1" w:line="240" w:lineRule="auto"/>
        <w:jc w:val="right"/>
        <w:rPr>
          <w:rFonts w:eastAsia="Times New Roman"/>
          <w:color w:val="000000" w:themeColor="text1"/>
          <w:kern w:val="0"/>
          <w:sz w:val="18"/>
          <w:szCs w:val="18"/>
          <w:lang w:eastAsia="en-GB"/>
          <w14:ligatures w14:val="none"/>
        </w:rPr>
      </w:pPr>
      <w:r w:rsidRPr="001B31BA">
        <w:rPr>
          <w:rFonts w:eastAsia="Times New Roman"/>
          <w:b/>
          <w:bCs/>
          <w:color w:val="000000" w:themeColor="text1"/>
          <w:kern w:val="0"/>
          <w:sz w:val="18"/>
          <w:szCs w:val="18"/>
          <w:lang w:eastAsia="en-GB"/>
          <w14:ligatures w14:val="none"/>
        </w:rPr>
        <w:t>Table 2</w:t>
      </w:r>
      <w:r w:rsidR="000E1617" w:rsidRPr="001B31BA">
        <w:rPr>
          <w:rFonts w:eastAsia="Times New Roman"/>
          <w:b/>
          <w:bCs/>
          <w:color w:val="000000" w:themeColor="text1"/>
          <w:kern w:val="0"/>
          <w:sz w:val="18"/>
          <w:szCs w:val="18"/>
          <w:lang w:eastAsia="en-GB"/>
          <w14:ligatures w14:val="none"/>
        </w:rPr>
        <w:t xml:space="preserve">: </w:t>
      </w:r>
      <w:r w:rsidR="000E1617" w:rsidRPr="001B31BA">
        <w:rPr>
          <w:rFonts w:eastAsia="Times New Roman"/>
          <w:color w:val="000000" w:themeColor="text1"/>
          <w:kern w:val="0"/>
          <w:sz w:val="18"/>
          <w:szCs w:val="18"/>
          <w:lang w:eastAsia="en-GB"/>
          <w14:ligatures w14:val="none"/>
        </w:rPr>
        <w:t>Opportunity Zone ma</w:t>
      </w:r>
      <w:r w:rsidR="006037E5" w:rsidRPr="001B31BA">
        <w:rPr>
          <w:rFonts w:eastAsia="Times New Roman"/>
          <w:color w:val="000000" w:themeColor="text1"/>
          <w:kern w:val="0"/>
          <w:sz w:val="18"/>
          <w:szCs w:val="18"/>
          <w:lang w:eastAsia="en-GB"/>
          <w14:ligatures w14:val="none"/>
        </w:rPr>
        <w:t>p</w:t>
      </w:r>
      <w:r w:rsidR="001B31BA" w:rsidRPr="001B31BA">
        <w:rPr>
          <w:rFonts w:eastAsia="Times New Roman"/>
          <w:color w:val="000000" w:themeColor="text1"/>
          <w:kern w:val="0"/>
          <w:sz w:val="18"/>
          <w:szCs w:val="18"/>
          <w:lang w:eastAsia="en-GB"/>
          <w14:ligatures w14:val="none"/>
        </w:rPr>
        <w:t>.</w:t>
      </w:r>
    </w:p>
    <w:p w14:paraId="25935FF4" w14:textId="41156C32" w:rsidR="00332C79" w:rsidRPr="00397428" w:rsidRDefault="00CC4C6F" w:rsidP="00DD0972">
      <w:pPr>
        <w:spacing w:before="100" w:beforeAutospacing="1" w:after="100" w:afterAutospacing="1" w:line="360" w:lineRule="auto"/>
        <w:rPr>
          <w:rFonts w:eastAsia="Times New Roman"/>
          <w:color w:val="000000" w:themeColor="text1"/>
          <w:kern w:val="0"/>
          <w:sz w:val="20"/>
          <w:szCs w:val="20"/>
          <w:lang w:eastAsia="en-GB"/>
          <w14:ligatures w14:val="none"/>
        </w:rPr>
      </w:pPr>
      <w:r w:rsidRPr="004B1361">
        <w:rPr>
          <w:rFonts w:ascii="Arial" w:eastAsia="Times New Roman" w:hAnsi="Arial" w:cs="Arial"/>
          <w:color w:val="000000" w:themeColor="text1"/>
          <w:kern w:val="0"/>
          <w:sz w:val="22"/>
          <w:szCs w:val="22"/>
          <w:lang w:eastAsia="en-GB"/>
          <w14:ligatures w14:val="none"/>
        </w:rPr>
        <w:t>Opportunity mapping confirms that the intersection of SME digital adoption, rural delivery inefficiencies, and consumer demand for convenience creates fertile ground for new venture creation.</w:t>
      </w:r>
    </w:p>
    <w:p w14:paraId="505ECBD8" w14:textId="77777777" w:rsidR="009B20A9" w:rsidRDefault="009B20A9" w:rsidP="008057BE">
      <w:pPr>
        <w:pStyle w:val="Heading3"/>
        <w:rPr>
          <w:rFonts w:eastAsia="Times New Roman"/>
          <w:lang w:eastAsia="en-GB"/>
        </w:rPr>
      </w:pPr>
      <w:bookmarkStart w:id="7" w:name="_Toc235374091"/>
      <w:r w:rsidRPr="004B1361">
        <w:rPr>
          <w:rFonts w:eastAsia="Times New Roman"/>
          <w:lang w:eastAsia="en-GB"/>
        </w:rPr>
        <w:t>Summary of Market Gaps</w:t>
      </w:r>
      <w:bookmarkEnd w:id="7"/>
    </w:p>
    <w:p w14:paraId="419F9EC2" w14:textId="296B2E43" w:rsidR="00FA10B1" w:rsidRPr="006E43FC" w:rsidRDefault="00FA10B1" w:rsidP="004B136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6E43FC">
        <w:rPr>
          <w:rFonts w:ascii="Arial" w:eastAsia="Times New Roman" w:hAnsi="Arial" w:cs="Arial"/>
          <w:color w:val="000000" w:themeColor="text1"/>
          <w:kern w:val="0"/>
          <w:sz w:val="22"/>
          <w:szCs w:val="22"/>
          <w:lang w:eastAsia="en-GB"/>
          <w14:ligatures w14:val="none"/>
        </w:rPr>
        <w:t>The analysis reveals a series of interconnected market gaps that collectively highlight the need for a more integrated and human</w:t>
      </w:r>
      <w:r w:rsidRPr="006E43FC">
        <w:rPr>
          <w:rFonts w:ascii="Arial" w:eastAsia="Times New Roman" w:hAnsi="Arial" w:cs="Arial"/>
          <w:color w:val="000000" w:themeColor="text1"/>
          <w:kern w:val="0"/>
          <w:sz w:val="22"/>
          <w:szCs w:val="22"/>
          <w:lang w:eastAsia="en-GB"/>
          <w14:ligatures w14:val="none"/>
        </w:rPr>
        <w:noBreakHyphen/>
        <w:t>centred digital commerce ecosystem for small independent retailers in the UK. Micro</w:t>
      </w:r>
      <w:r w:rsidRPr="006E43FC">
        <w:rPr>
          <w:rFonts w:ascii="Arial" w:eastAsia="Times New Roman" w:hAnsi="Arial" w:cs="Arial"/>
          <w:color w:val="000000" w:themeColor="text1"/>
          <w:kern w:val="0"/>
          <w:sz w:val="22"/>
          <w:szCs w:val="22"/>
          <w:lang w:eastAsia="en-GB"/>
          <w14:ligatures w14:val="none"/>
        </w:rPr>
        <w:noBreakHyphen/>
        <w:t>SMEs continue to face significant barriers to digital adoption, relying on fragmented tools for ordering, payments, marketing, and delivery, which limits efficiency and reduces competitiveness. Rural and suburban communities experience persistent delivery delays and inconsistent logistics performance, creating unmet expectations among consumers who increasingly demand seamless digital convenience. At the same time, delivery partners struggle with inefficient routes and unpredictable workloads, reflecting structural weaknesses in last</w:t>
      </w:r>
      <w:r w:rsidRPr="006E43FC">
        <w:rPr>
          <w:rFonts w:ascii="Arial" w:eastAsia="Times New Roman" w:hAnsi="Arial" w:cs="Arial"/>
          <w:color w:val="000000" w:themeColor="text1"/>
          <w:kern w:val="0"/>
          <w:sz w:val="22"/>
          <w:szCs w:val="22"/>
          <w:lang w:eastAsia="en-GB"/>
          <w14:ligatures w14:val="none"/>
        </w:rPr>
        <w:noBreakHyphen/>
        <w:t>mile delivery systems. Existing retail management and e</w:t>
      </w:r>
      <w:r w:rsidRPr="006E43FC">
        <w:rPr>
          <w:rFonts w:ascii="Arial" w:eastAsia="Times New Roman" w:hAnsi="Arial" w:cs="Arial"/>
          <w:color w:val="000000" w:themeColor="text1"/>
          <w:kern w:val="0"/>
          <w:sz w:val="22"/>
          <w:szCs w:val="22"/>
          <w:lang w:eastAsia="en-GB"/>
          <w14:ligatures w14:val="none"/>
        </w:rPr>
        <w:noBreakHyphen/>
        <w:t>commerce platforms are often too complex or costly for micro</w:t>
      </w:r>
      <w:r w:rsidRPr="006E43FC">
        <w:rPr>
          <w:rFonts w:ascii="Arial" w:eastAsia="Times New Roman" w:hAnsi="Arial" w:cs="Arial"/>
          <w:color w:val="000000" w:themeColor="text1"/>
          <w:kern w:val="0"/>
          <w:sz w:val="22"/>
          <w:szCs w:val="22"/>
          <w:lang w:eastAsia="en-GB"/>
          <w14:ligatures w14:val="none"/>
        </w:rPr>
        <w:noBreakHyphen/>
        <w:t>retailers, leaving a clear gap for lightweight, affordable, and integrated solutions. Opportunity mapping further shows strong potential in areas where user needs intersect with technological enablers</w:t>
      </w:r>
      <w:r w:rsidR="005D24CA" w:rsidRPr="006E43FC">
        <w:rPr>
          <w:rFonts w:ascii="Arial" w:eastAsia="Times New Roman" w:hAnsi="Arial" w:cs="Arial"/>
          <w:color w:val="000000" w:themeColor="text1"/>
          <w:kern w:val="0"/>
          <w:sz w:val="22"/>
          <w:szCs w:val="22"/>
          <w:lang w:eastAsia="en-GB"/>
          <w14:ligatures w14:val="none"/>
        </w:rPr>
        <w:t xml:space="preserve">, </w:t>
      </w:r>
      <w:r w:rsidRPr="006E43FC">
        <w:rPr>
          <w:rFonts w:ascii="Arial" w:eastAsia="Times New Roman" w:hAnsi="Arial" w:cs="Arial"/>
          <w:color w:val="000000" w:themeColor="text1"/>
          <w:kern w:val="0"/>
          <w:sz w:val="22"/>
          <w:szCs w:val="22"/>
          <w:lang w:eastAsia="en-GB"/>
          <w14:ligatures w14:val="none"/>
        </w:rPr>
        <w:t>particularly integrated micro</w:t>
      </w:r>
      <w:r w:rsidRPr="006E43FC">
        <w:rPr>
          <w:rFonts w:ascii="Arial" w:eastAsia="Times New Roman" w:hAnsi="Arial" w:cs="Arial"/>
          <w:color w:val="000000" w:themeColor="text1"/>
          <w:kern w:val="0"/>
          <w:sz w:val="22"/>
          <w:szCs w:val="22"/>
          <w:lang w:eastAsia="en-GB"/>
          <w14:ligatures w14:val="none"/>
        </w:rPr>
        <w:noBreakHyphen/>
        <w:t>commerce platforms, hyperlocal delivery networks, and automated digital marketing tools. Together, these gaps demonstrate a compelling opportunity for a unified venture such as Local</w:t>
      </w:r>
      <w:r w:rsidRPr="006E43FC">
        <w:rPr>
          <w:rFonts w:ascii="Arial" w:eastAsia="Times New Roman" w:hAnsi="Arial" w:cs="Arial"/>
          <w:color w:val="000000" w:themeColor="text1"/>
          <w:kern w:val="0"/>
          <w:sz w:val="22"/>
          <w:szCs w:val="22"/>
          <w:lang w:eastAsia="en-GB"/>
          <w14:ligatures w14:val="none"/>
        </w:rPr>
        <w:t>-</w:t>
      </w:r>
      <w:r w:rsidRPr="006E43FC">
        <w:rPr>
          <w:rFonts w:ascii="Arial" w:eastAsia="Times New Roman" w:hAnsi="Arial" w:cs="Arial"/>
          <w:color w:val="000000" w:themeColor="text1"/>
          <w:kern w:val="0"/>
          <w:sz w:val="22"/>
          <w:szCs w:val="22"/>
          <w:lang w:eastAsia="en-GB"/>
          <w14:ligatures w14:val="none"/>
        </w:rPr>
        <w:t>Link, designed to simplify digital operations, enhance delivery reliability, and strengthen the digital participation of underserved SMEs.</w:t>
      </w:r>
    </w:p>
    <w:p w14:paraId="34F8B77D" w14:textId="1C6DC484" w:rsidR="000A271A" w:rsidRPr="006E43FC" w:rsidRDefault="000A271A" w:rsidP="004B136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6E43FC">
        <w:rPr>
          <w:rFonts w:ascii="Arial" w:eastAsia="Times New Roman" w:hAnsi="Arial" w:cs="Arial"/>
          <w:color w:val="000000" w:themeColor="text1"/>
          <w:kern w:val="0"/>
          <w:sz w:val="22"/>
          <w:szCs w:val="22"/>
          <w:lang w:eastAsia="en-GB"/>
          <w14:ligatures w14:val="none"/>
        </w:rPr>
        <w:t>The following</w:t>
      </w:r>
      <w:r w:rsidR="00B44BB3" w:rsidRPr="006E43FC">
        <w:rPr>
          <w:rFonts w:ascii="Arial" w:eastAsia="Times New Roman" w:hAnsi="Arial" w:cs="Arial"/>
          <w:color w:val="000000" w:themeColor="text1"/>
          <w:kern w:val="0"/>
          <w:sz w:val="22"/>
          <w:szCs w:val="22"/>
          <w:lang w:eastAsia="en-GB"/>
          <w14:ligatures w14:val="none"/>
        </w:rPr>
        <w:t xml:space="preserve"> gaps were</w:t>
      </w:r>
      <w:r w:rsidR="00AA1FB1" w:rsidRPr="006E43FC">
        <w:rPr>
          <w:rFonts w:ascii="Arial" w:eastAsia="Times New Roman" w:hAnsi="Arial" w:cs="Arial"/>
          <w:color w:val="000000" w:themeColor="text1"/>
          <w:kern w:val="0"/>
          <w:sz w:val="22"/>
          <w:szCs w:val="22"/>
          <w:lang w:eastAsia="en-GB"/>
          <w14:ligatures w14:val="none"/>
        </w:rPr>
        <w:t xml:space="preserve"> identified:</w:t>
      </w:r>
    </w:p>
    <w:p w14:paraId="5FBEF74E" w14:textId="77777777" w:rsidR="009B20A9" w:rsidRPr="004B1361" w:rsidRDefault="009B20A9" w:rsidP="00AA1FB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B1361">
        <w:rPr>
          <w:rFonts w:ascii="Arial" w:eastAsia="Times New Roman" w:hAnsi="Arial" w:cs="Arial"/>
          <w:color w:val="000000" w:themeColor="text1"/>
          <w:kern w:val="0"/>
          <w:sz w:val="22"/>
          <w:szCs w:val="22"/>
          <w:lang w:eastAsia="en-GB"/>
          <w14:ligatures w14:val="none"/>
        </w:rPr>
        <w:t>Lack of integrated micro</w:t>
      </w:r>
      <w:r w:rsidRPr="004B1361">
        <w:rPr>
          <w:rFonts w:ascii="Arial" w:eastAsia="Times New Roman" w:hAnsi="Arial" w:cs="Arial"/>
          <w:color w:val="000000" w:themeColor="text1"/>
          <w:kern w:val="0"/>
          <w:sz w:val="22"/>
          <w:szCs w:val="22"/>
          <w:lang w:eastAsia="en-GB"/>
          <w14:ligatures w14:val="none"/>
        </w:rPr>
        <w:noBreakHyphen/>
        <w:t>commerce platforms tailored to micro</w:t>
      </w:r>
      <w:r w:rsidRPr="004B1361">
        <w:rPr>
          <w:rFonts w:ascii="Arial" w:eastAsia="Times New Roman" w:hAnsi="Arial" w:cs="Arial"/>
          <w:color w:val="000000" w:themeColor="text1"/>
          <w:kern w:val="0"/>
          <w:sz w:val="22"/>
          <w:szCs w:val="22"/>
          <w:lang w:eastAsia="en-GB"/>
          <w14:ligatures w14:val="none"/>
        </w:rPr>
        <w:noBreakHyphen/>
        <w:t>SMEs.</w:t>
      </w:r>
    </w:p>
    <w:p w14:paraId="3C22635F" w14:textId="48BE0D6F" w:rsidR="009B20A9" w:rsidRPr="004B1361" w:rsidRDefault="009B20A9" w:rsidP="00AA1FB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B1361">
        <w:rPr>
          <w:rFonts w:ascii="Arial" w:eastAsia="Times New Roman" w:hAnsi="Arial" w:cs="Arial"/>
          <w:color w:val="000000" w:themeColor="text1"/>
          <w:kern w:val="0"/>
          <w:sz w:val="22"/>
          <w:szCs w:val="22"/>
          <w:lang w:eastAsia="en-GB"/>
          <w14:ligatures w14:val="none"/>
        </w:rPr>
        <w:t>Rural delivery inefficiencies creating</w:t>
      </w:r>
      <w:r w:rsidR="00AD62BA" w:rsidRPr="004B1361">
        <w:rPr>
          <w:rFonts w:ascii="Arial" w:eastAsia="Times New Roman" w:hAnsi="Arial" w:cs="Arial"/>
          <w:color w:val="000000" w:themeColor="text1"/>
          <w:kern w:val="0"/>
          <w:sz w:val="22"/>
          <w:szCs w:val="22"/>
          <w:lang w:eastAsia="en-GB"/>
          <w14:ligatures w14:val="none"/>
        </w:rPr>
        <w:t>,</w:t>
      </w:r>
      <w:r w:rsidRPr="004B1361">
        <w:rPr>
          <w:rFonts w:ascii="Arial" w:eastAsia="Times New Roman" w:hAnsi="Arial" w:cs="Arial"/>
          <w:color w:val="000000" w:themeColor="text1"/>
          <w:kern w:val="0"/>
          <w:sz w:val="22"/>
          <w:szCs w:val="22"/>
          <w:lang w:eastAsia="en-GB"/>
          <w14:ligatures w14:val="none"/>
        </w:rPr>
        <w:t xml:space="preserve"> unmet consumer expectations.</w:t>
      </w:r>
    </w:p>
    <w:p w14:paraId="5BCDAC9E" w14:textId="77777777" w:rsidR="006E43FC" w:rsidRDefault="009B20A9" w:rsidP="00AA1FB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B1361">
        <w:rPr>
          <w:rFonts w:ascii="Arial" w:eastAsia="Times New Roman" w:hAnsi="Arial" w:cs="Arial"/>
          <w:color w:val="000000" w:themeColor="text1"/>
          <w:kern w:val="0"/>
          <w:sz w:val="22"/>
          <w:szCs w:val="22"/>
          <w:lang w:eastAsia="en-GB"/>
          <w14:ligatures w14:val="none"/>
        </w:rPr>
        <w:t>Digital skills and marketing gaps limiting SME competitiveness.</w:t>
      </w:r>
      <w:r w:rsidR="006E43FC">
        <w:rPr>
          <w:rFonts w:ascii="Arial" w:eastAsia="Times New Roman" w:hAnsi="Arial" w:cs="Arial"/>
          <w:color w:val="000000" w:themeColor="text1"/>
          <w:kern w:val="0"/>
          <w:sz w:val="22"/>
          <w:szCs w:val="22"/>
          <w:lang w:eastAsia="en-GB"/>
          <w14:ligatures w14:val="none"/>
        </w:rPr>
        <w:t xml:space="preserve"> </w:t>
      </w:r>
    </w:p>
    <w:p w14:paraId="703AC824" w14:textId="08486169" w:rsidR="009B20A9" w:rsidRPr="004B1361" w:rsidRDefault="009B20A9" w:rsidP="00AA1FB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B1361">
        <w:rPr>
          <w:rFonts w:ascii="Arial" w:eastAsia="Times New Roman" w:hAnsi="Arial" w:cs="Arial"/>
          <w:color w:val="000000" w:themeColor="text1"/>
          <w:kern w:val="0"/>
          <w:sz w:val="22"/>
          <w:szCs w:val="22"/>
          <w:lang w:eastAsia="en-GB"/>
          <w14:ligatures w14:val="none"/>
        </w:rPr>
        <w:t>Retail management software gaps for micro</w:t>
      </w:r>
      <w:r w:rsidRPr="004B1361">
        <w:rPr>
          <w:rFonts w:ascii="Arial" w:eastAsia="Times New Roman" w:hAnsi="Arial" w:cs="Arial"/>
          <w:color w:val="000000" w:themeColor="text1"/>
          <w:kern w:val="0"/>
          <w:sz w:val="22"/>
          <w:szCs w:val="22"/>
          <w:lang w:eastAsia="en-GB"/>
          <w14:ligatures w14:val="none"/>
        </w:rPr>
        <w:noBreakHyphen/>
        <w:t>retailers.</w:t>
      </w:r>
    </w:p>
    <w:p w14:paraId="1A1CFF32" w14:textId="67E9B0CF" w:rsidR="009B20A9" w:rsidRPr="004B1361" w:rsidRDefault="009B20A9" w:rsidP="006E43FC">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B1361">
        <w:rPr>
          <w:rFonts w:ascii="Arial" w:eastAsia="Times New Roman" w:hAnsi="Arial" w:cs="Arial"/>
          <w:color w:val="000000" w:themeColor="text1"/>
          <w:kern w:val="0"/>
          <w:sz w:val="22"/>
          <w:szCs w:val="22"/>
          <w:lang w:eastAsia="en-GB"/>
          <w14:ligatures w14:val="none"/>
        </w:rPr>
        <w:t>Opportunity zones identified through VPC, Gap Analysis, and Opportunity Mapping.</w:t>
      </w:r>
    </w:p>
    <w:p w14:paraId="3E1984FF" w14:textId="01A7ADEE" w:rsidR="009B20A9" w:rsidRPr="004B1361" w:rsidRDefault="009B20A9" w:rsidP="004B136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4B1361">
        <w:rPr>
          <w:rFonts w:ascii="Arial" w:eastAsia="Times New Roman" w:hAnsi="Arial" w:cs="Arial"/>
          <w:color w:val="000000" w:themeColor="text1"/>
          <w:kern w:val="0"/>
          <w:sz w:val="22"/>
          <w:szCs w:val="22"/>
          <w:lang w:eastAsia="en-GB"/>
          <w14:ligatures w14:val="none"/>
        </w:rPr>
        <w:t>These gaps collectively justify the development of Local</w:t>
      </w:r>
      <w:r w:rsidR="00397428">
        <w:rPr>
          <w:rFonts w:ascii="Arial" w:eastAsia="Times New Roman" w:hAnsi="Arial" w:cs="Arial"/>
          <w:color w:val="000000" w:themeColor="text1"/>
          <w:kern w:val="0"/>
          <w:sz w:val="22"/>
          <w:szCs w:val="22"/>
          <w:lang w:eastAsia="en-GB"/>
          <w14:ligatures w14:val="none"/>
        </w:rPr>
        <w:t>-</w:t>
      </w:r>
      <w:r w:rsidRPr="004B1361">
        <w:rPr>
          <w:rFonts w:ascii="Arial" w:eastAsia="Times New Roman" w:hAnsi="Arial" w:cs="Arial"/>
          <w:color w:val="000000" w:themeColor="text1"/>
          <w:kern w:val="0"/>
          <w:sz w:val="22"/>
          <w:szCs w:val="22"/>
          <w:lang w:eastAsia="en-GB"/>
          <w14:ligatures w14:val="none"/>
        </w:rPr>
        <w:t>Link as a human</w:t>
      </w:r>
      <w:r w:rsidRPr="004B1361">
        <w:rPr>
          <w:rFonts w:ascii="Arial" w:eastAsia="Times New Roman" w:hAnsi="Arial" w:cs="Arial"/>
          <w:color w:val="000000" w:themeColor="text1"/>
          <w:kern w:val="0"/>
          <w:sz w:val="22"/>
          <w:szCs w:val="22"/>
          <w:lang w:eastAsia="en-GB"/>
          <w14:ligatures w14:val="none"/>
        </w:rPr>
        <w:noBreakHyphen/>
        <w:t>centred, scalable, and sustainable solution.</w:t>
      </w:r>
    </w:p>
    <w:p w14:paraId="5C9CC9A4" w14:textId="77777777" w:rsidR="0051512C" w:rsidRPr="0051512C" w:rsidRDefault="0051512C" w:rsidP="0051512C">
      <w:pPr>
        <w:keepNext/>
        <w:keepLines/>
        <w:spacing w:before="160" w:after="80"/>
        <w:outlineLvl w:val="1"/>
        <w:rPr>
          <w:rFonts w:asciiTheme="majorHAnsi" w:eastAsia="Times New Roman" w:hAnsiTheme="majorHAnsi" w:cstheme="majorBidi"/>
          <w:color w:val="0F4761" w:themeColor="accent1" w:themeShade="BF"/>
          <w:sz w:val="32"/>
          <w:szCs w:val="32"/>
          <w:lang w:eastAsia="en-GB"/>
        </w:rPr>
      </w:pPr>
      <w:bookmarkStart w:id="8" w:name="_Toc235374092"/>
      <w:r w:rsidRPr="0051512C">
        <w:rPr>
          <w:rFonts w:asciiTheme="majorHAnsi" w:eastAsia="Times New Roman" w:hAnsiTheme="majorHAnsi" w:cstheme="majorBidi"/>
          <w:color w:val="0F4761" w:themeColor="accent1" w:themeShade="BF"/>
          <w:sz w:val="32"/>
          <w:szCs w:val="32"/>
          <w:lang w:eastAsia="en-GB"/>
        </w:rPr>
        <w:t>Technological Enablers</w:t>
      </w:r>
      <w:bookmarkEnd w:id="8"/>
    </w:p>
    <w:p w14:paraId="05F09197" w14:textId="77777777" w:rsidR="0051512C" w:rsidRPr="0051512C" w:rsidRDefault="0051512C" w:rsidP="0051512C">
      <w:pPr>
        <w:rPr>
          <w:lang w:eastAsia="en-GB"/>
        </w:rPr>
      </w:pPr>
      <w:r w:rsidRPr="0051512C">
        <w:rPr>
          <w:lang w:eastAsia="en-GB"/>
        </w:rPr>
        <w:t>A range of technological developments are transforming the digital commerce landscape and significantly lowering barriers for small independent retailers, rural consumers, and delivery partners. Cloud computing provides flexible, low</w:t>
      </w:r>
      <w:r w:rsidRPr="0051512C">
        <w:rPr>
          <w:lang w:eastAsia="en-GB"/>
        </w:rPr>
        <w:noBreakHyphen/>
        <w:t>cost infrastructure that enables micro</w:t>
      </w:r>
      <w:r w:rsidRPr="0051512C">
        <w:rPr>
          <w:lang w:eastAsia="en-GB"/>
        </w:rPr>
        <w:noBreakHyphen/>
        <w:t>SMEs to adopt digital tools without investing in expensive servers or specialist IT personnel. By shifting computational and storage functions to remote platforms, cloud systems reduce operational overheads and allow retailers to scale digital activity such as inventory management or online ordering, according to demand (Marston et al., 2011). This is particularly valuable for micro</w:t>
      </w:r>
      <w:r w:rsidRPr="0051512C">
        <w:rPr>
          <w:lang w:eastAsia="en-GB"/>
        </w:rPr>
        <w:noBreakHyphen/>
        <w:t>businesses with limited financial and technical capacity. Mobile payment systems and QR</w:t>
      </w:r>
      <w:r w:rsidRPr="0051512C">
        <w:rPr>
          <w:lang w:eastAsia="en-GB"/>
        </w:rPr>
        <w:noBreakHyphen/>
        <w:t>code technologies further reduce friction by enabling fast, secure, and contactless transactions. These tools simplify payment processes for retailers who lack advanced POS systems and enhance convenience for consumers accustomed to mobile</w:t>
      </w:r>
      <w:r w:rsidRPr="0051512C">
        <w:rPr>
          <w:lang w:eastAsia="en-GB"/>
        </w:rPr>
        <w:noBreakHyphen/>
        <w:t>first purchasing behaviours, thereby increasing conversion rates and reducing checkout abandonment.</w:t>
      </w:r>
    </w:p>
    <w:p w14:paraId="02676FC7" w14:textId="77777777" w:rsidR="00B32DE2" w:rsidRDefault="0051512C" w:rsidP="00B32DE2">
      <w:pPr>
        <w:rPr>
          <w:lang w:eastAsia="en-GB"/>
        </w:rPr>
      </w:pPr>
      <w:r w:rsidRPr="0051512C">
        <w:rPr>
          <w:lang w:eastAsia="en-GB"/>
        </w:rPr>
        <w:t>In logistics, AI</w:t>
      </w:r>
      <w:r w:rsidRPr="0051512C">
        <w:rPr>
          <w:lang w:eastAsia="en-GB"/>
        </w:rPr>
        <w:noBreakHyphen/>
        <w:t>driven optimisation technologies create new value by improving delivery efficiency, reducing fuel consumption, and stabilising workloads for drivers. Machine</w:t>
      </w:r>
      <w:r w:rsidRPr="0051512C">
        <w:rPr>
          <w:lang w:eastAsia="en-GB"/>
        </w:rPr>
        <w:noBreakHyphen/>
        <w:t>learning</w:t>
      </w:r>
      <w:r w:rsidRPr="0051512C">
        <w:rPr>
          <w:lang w:eastAsia="en-GB"/>
        </w:rPr>
        <w:noBreakHyphen/>
        <w:t>based routing systems can dynamically adjust to traffic conditions, parcel density, and geographic constraints, an essential capability in rural areas where delivery inefficiencies are most pronounced (McKinsey &amp; Company, 2023). Social commerce platforms, such as Instagram and WhatsApp, lower marketing barriers by enabling retailers to reach customers through familiar, low</w:t>
      </w:r>
      <w:r w:rsidRPr="0051512C">
        <w:rPr>
          <w:lang w:eastAsia="en-GB"/>
        </w:rPr>
        <w:noBreakHyphen/>
        <w:t>complexity channels. These platforms support direct</w:t>
      </w:r>
      <w:r w:rsidRPr="0051512C">
        <w:rPr>
          <w:lang w:eastAsia="en-GB"/>
        </w:rPr>
        <w:noBreakHyphen/>
        <w:t>to</w:t>
      </w:r>
      <w:r w:rsidRPr="0051512C">
        <w:rPr>
          <w:lang w:eastAsia="en-GB"/>
        </w:rPr>
        <w:noBreakHyphen/>
        <w:t>consumer engagement without requiring retailers to build or maintain sophisticated e</w:t>
      </w:r>
      <w:r w:rsidRPr="0051512C">
        <w:rPr>
          <w:lang w:eastAsia="en-GB"/>
        </w:rPr>
        <w:noBreakHyphen/>
        <w:t>commerce websites, thereby democratising access to digital markets. Finally, low</w:t>
      </w:r>
      <w:r w:rsidRPr="0051512C">
        <w:rPr>
          <w:lang w:eastAsia="en-GB"/>
        </w:rPr>
        <w:noBreakHyphen/>
        <w:t>code and no</w:t>
      </w:r>
      <w:r w:rsidRPr="0051512C">
        <w:rPr>
          <w:lang w:eastAsia="en-GB"/>
        </w:rPr>
        <w:noBreakHyphen/>
        <w:t xml:space="preserve">code development tools empower SMEs to create digital storefronts and automate workflows with minimal technical expertise. These tools reduce dependency on external developers, accelerate digital adoption, and allow retailers to experiment with online sales models at low risk (Gartner, 2022). Collectively, these technological enablers reduce structural barriers, enhance </w:t>
      </w:r>
      <w:r w:rsidR="00B32DE2" w:rsidRPr="00B32DE2">
        <w:rPr>
          <w:lang w:eastAsia="en-GB"/>
        </w:rPr>
        <w:t>operational efficiency, and expand the capacity of micro</w:t>
      </w:r>
      <w:r w:rsidR="00B32DE2" w:rsidRPr="00B32DE2">
        <w:rPr>
          <w:lang w:eastAsia="en-GB"/>
        </w:rPr>
        <w:noBreakHyphen/>
        <w:t>SMEs to participate competitively in the UK’s increasingly digital economy.</w:t>
      </w:r>
    </w:p>
    <w:p w14:paraId="68951D32" w14:textId="77777777" w:rsidR="00012441" w:rsidRPr="00B32DE2" w:rsidRDefault="00012441" w:rsidP="00B32DE2">
      <w:pPr>
        <w:rPr>
          <w:lang w:eastAsia="en-GB"/>
        </w:rPr>
      </w:pPr>
    </w:p>
    <w:p w14:paraId="790E0EBD" w14:textId="1DE9AE51" w:rsidR="0051512C" w:rsidRPr="00C31508" w:rsidRDefault="00F84618" w:rsidP="00F84618">
      <w:pPr>
        <w:jc w:val="right"/>
        <w:rPr>
          <w:sz w:val="18"/>
          <w:szCs w:val="18"/>
          <w:lang w:eastAsia="en-GB"/>
        </w:rPr>
      </w:pPr>
      <w:r w:rsidRPr="00C31508">
        <w:rPr>
          <w:b/>
          <w:bCs/>
          <w:sz w:val="18"/>
          <w:szCs w:val="18"/>
          <w:lang w:eastAsia="en-GB"/>
        </w:rPr>
        <w:t>Table 3:</w:t>
      </w:r>
      <w:r w:rsidRPr="00C31508">
        <w:rPr>
          <w:sz w:val="18"/>
          <w:szCs w:val="18"/>
          <w:lang w:eastAsia="en-GB"/>
        </w:rPr>
        <w:t xml:space="preserve"> </w:t>
      </w:r>
      <w:r w:rsidR="00C31508" w:rsidRPr="00C31508">
        <w:rPr>
          <w:sz w:val="18"/>
          <w:szCs w:val="18"/>
          <w:lang w:eastAsia="en-GB"/>
        </w:rPr>
        <w:t>Current vs desired state table.</w:t>
      </w:r>
    </w:p>
    <w:tbl>
      <w:tblPr>
        <w:tblStyle w:val="TableGrid"/>
        <w:tblpPr w:leftFromText="180" w:rightFromText="180" w:vertAnchor="text" w:horzAnchor="margin" w:tblpY="-597"/>
        <w:tblW w:w="9214" w:type="dxa"/>
        <w:tblLook w:val="04A0" w:firstRow="1" w:lastRow="0" w:firstColumn="1" w:lastColumn="0" w:noHBand="0" w:noVBand="1"/>
      </w:tblPr>
      <w:tblGrid>
        <w:gridCol w:w="4820"/>
        <w:gridCol w:w="4394"/>
      </w:tblGrid>
      <w:tr w:rsidR="00420B23" w14:paraId="6B35A6D9" w14:textId="77777777" w:rsidTr="00420B23">
        <w:trPr>
          <w:trHeight w:val="449"/>
        </w:trPr>
        <w:tc>
          <w:tcPr>
            <w:tcW w:w="4820" w:type="dxa"/>
            <w:tcBorders>
              <w:top w:val="single" w:sz="12" w:space="0" w:color="auto"/>
              <w:left w:val="single" w:sz="12" w:space="0" w:color="auto"/>
              <w:bottom w:val="single" w:sz="12" w:space="0" w:color="auto"/>
              <w:right w:val="single" w:sz="12" w:space="0" w:color="auto"/>
            </w:tcBorders>
            <w:vAlign w:val="bottom"/>
          </w:tcPr>
          <w:p w14:paraId="42CA02B3" w14:textId="77777777" w:rsidR="00420B23" w:rsidRPr="00E87AE6" w:rsidRDefault="00420B23" w:rsidP="00420B23">
            <w:pPr>
              <w:spacing w:before="100" w:beforeAutospacing="1" w:after="100" w:afterAutospacing="1"/>
              <w:jc w:val="center"/>
              <w:rPr>
                <w:rFonts w:eastAsia="Times New Roman"/>
                <w:b/>
                <w:bCs/>
                <w:color w:val="000000" w:themeColor="text1"/>
                <w:kern w:val="0"/>
                <w:lang w:eastAsia="en-GB"/>
                <w14:ligatures w14:val="none"/>
              </w:rPr>
            </w:pPr>
            <w:r w:rsidRPr="00E87AE6">
              <w:rPr>
                <w:rFonts w:eastAsia="Times New Roman"/>
                <w:b/>
                <w:bCs/>
                <w:color w:val="000000" w:themeColor="text1"/>
                <w:kern w:val="0"/>
                <w:lang w:eastAsia="en-GB"/>
                <w14:ligatures w14:val="none"/>
              </w:rPr>
              <w:t>Current State:</w:t>
            </w:r>
          </w:p>
        </w:tc>
        <w:tc>
          <w:tcPr>
            <w:tcW w:w="4394" w:type="dxa"/>
            <w:tcBorders>
              <w:top w:val="single" w:sz="12" w:space="0" w:color="auto"/>
              <w:left w:val="single" w:sz="12" w:space="0" w:color="auto"/>
              <w:bottom w:val="single" w:sz="12" w:space="0" w:color="auto"/>
              <w:right w:val="single" w:sz="12" w:space="0" w:color="auto"/>
            </w:tcBorders>
            <w:vAlign w:val="bottom"/>
          </w:tcPr>
          <w:p w14:paraId="5AD652DC" w14:textId="77777777" w:rsidR="00420B23" w:rsidRPr="00E87AE6" w:rsidRDefault="00420B23" w:rsidP="00420B23">
            <w:pPr>
              <w:spacing w:before="100" w:beforeAutospacing="1" w:after="100" w:afterAutospacing="1"/>
              <w:jc w:val="center"/>
              <w:rPr>
                <w:rFonts w:eastAsia="Times New Roman"/>
                <w:b/>
                <w:bCs/>
                <w:color w:val="000000" w:themeColor="text1"/>
                <w:kern w:val="0"/>
                <w:lang w:eastAsia="en-GB"/>
                <w14:ligatures w14:val="none"/>
              </w:rPr>
            </w:pPr>
            <w:r w:rsidRPr="00E87AE6">
              <w:rPr>
                <w:rFonts w:eastAsia="Times New Roman"/>
                <w:b/>
                <w:bCs/>
                <w:color w:val="000000" w:themeColor="text1"/>
                <w:kern w:val="0"/>
                <w:lang w:eastAsia="en-GB"/>
                <w14:ligatures w14:val="none"/>
              </w:rPr>
              <w:t>Desired State:</w:t>
            </w:r>
          </w:p>
        </w:tc>
      </w:tr>
      <w:tr w:rsidR="00420B23" w14:paraId="0C2D444B" w14:textId="77777777" w:rsidTr="00420B23">
        <w:trPr>
          <w:trHeight w:val="14"/>
        </w:trPr>
        <w:tc>
          <w:tcPr>
            <w:tcW w:w="4820" w:type="dxa"/>
            <w:tcBorders>
              <w:top w:val="single" w:sz="12" w:space="0" w:color="auto"/>
              <w:left w:val="single" w:sz="12" w:space="0" w:color="auto"/>
              <w:right w:val="single" w:sz="12" w:space="0" w:color="auto"/>
            </w:tcBorders>
          </w:tcPr>
          <w:p w14:paraId="044EC660"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40% of micro – SMEs lack basic digital tools</w:t>
            </w:r>
          </w:p>
          <w:p w14:paraId="5D1D07F2"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(Department for Business &amp; Trade, 2025)</w:t>
            </w:r>
          </w:p>
        </w:tc>
        <w:tc>
          <w:tcPr>
            <w:tcW w:w="4394" w:type="dxa"/>
            <w:tcBorders>
              <w:top w:val="single" w:sz="12" w:space="0" w:color="auto"/>
              <w:left w:val="single" w:sz="12" w:space="0" w:color="auto"/>
              <w:right w:val="single" w:sz="12" w:space="0" w:color="auto"/>
            </w:tcBorders>
          </w:tcPr>
          <w:p w14:paraId="3DC6BC29"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Fully integrated digital commerce systems for SMEs</w:t>
            </w:r>
          </w:p>
        </w:tc>
      </w:tr>
      <w:tr w:rsidR="00420B23" w14:paraId="1B99BB1A" w14:textId="77777777" w:rsidTr="00420B23">
        <w:trPr>
          <w:trHeight w:val="14"/>
        </w:trPr>
        <w:tc>
          <w:tcPr>
            <w:tcW w:w="4820" w:type="dxa"/>
            <w:tcBorders>
              <w:left w:val="single" w:sz="12" w:space="0" w:color="auto"/>
              <w:right w:val="single" w:sz="12" w:space="0" w:color="auto"/>
            </w:tcBorders>
          </w:tcPr>
          <w:p w14:paraId="3FA1AB17"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Rural delivery networks experience higher delays and variability.</w:t>
            </w:r>
          </w:p>
          <w:p w14:paraId="382D73E3"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(Royal Mail, 2021)</w:t>
            </w:r>
          </w:p>
        </w:tc>
        <w:tc>
          <w:tcPr>
            <w:tcW w:w="4394" w:type="dxa"/>
            <w:tcBorders>
              <w:left w:val="single" w:sz="12" w:space="0" w:color="auto"/>
              <w:right w:val="single" w:sz="12" w:space="0" w:color="auto"/>
            </w:tcBorders>
          </w:tcPr>
          <w:p w14:paraId="42C39FD6"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Reliable, fast rural delivery</w:t>
            </w:r>
          </w:p>
          <w:p w14:paraId="65D79C72"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p>
        </w:tc>
      </w:tr>
      <w:tr w:rsidR="00420B23" w14:paraId="4E145333" w14:textId="77777777" w:rsidTr="00420B23">
        <w:trPr>
          <w:trHeight w:val="14"/>
        </w:trPr>
        <w:tc>
          <w:tcPr>
            <w:tcW w:w="4820" w:type="dxa"/>
            <w:tcBorders>
              <w:left w:val="single" w:sz="12" w:space="0" w:color="auto"/>
              <w:right w:val="single" w:sz="12" w:space="0" w:color="auto"/>
            </w:tcBorders>
          </w:tcPr>
          <w:p w14:paraId="73AB8752"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Delivery partners face inefficient routes and unpredictable workloads.</w:t>
            </w:r>
          </w:p>
          <w:p w14:paraId="16733B72"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(DPD, 2022)</w:t>
            </w:r>
          </w:p>
        </w:tc>
        <w:tc>
          <w:tcPr>
            <w:tcW w:w="4394" w:type="dxa"/>
            <w:tcBorders>
              <w:left w:val="single" w:sz="12" w:space="0" w:color="auto"/>
              <w:right w:val="single" w:sz="12" w:space="0" w:color="auto"/>
            </w:tcBorders>
          </w:tcPr>
          <w:p w14:paraId="5DBC3232"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Optimised logistics for drivers</w:t>
            </w:r>
          </w:p>
          <w:p w14:paraId="17DE8155"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p>
        </w:tc>
      </w:tr>
      <w:tr w:rsidR="00420B23" w14:paraId="6FEB91A4" w14:textId="77777777" w:rsidTr="00420B23">
        <w:trPr>
          <w:trHeight w:val="473"/>
        </w:trPr>
        <w:tc>
          <w:tcPr>
            <w:tcW w:w="4820" w:type="dxa"/>
            <w:tcBorders>
              <w:left w:val="single" w:sz="12" w:space="0" w:color="auto"/>
              <w:bottom w:val="single" w:sz="12" w:space="0" w:color="auto"/>
              <w:right w:val="single" w:sz="12" w:space="0" w:color="auto"/>
            </w:tcBorders>
          </w:tcPr>
          <w:p w14:paraId="7CC8A3A4"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p>
        </w:tc>
        <w:tc>
          <w:tcPr>
            <w:tcW w:w="4394" w:type="dxa"/>
            <w:tcBorders>
              <w:left w:val="single" w:sz="12" w:space="0" w:color="auto"/>
              <w:bottom w:val="single" w:sz="12" w:space="0" w:color="auto"/>
              <w:right w:val="single" w:sz="12" w:space="0" w:color="auto"/>
            </w:tcBorders>
          </w:tcPr>
          <w:p w14:paraId="383ABBCC"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r w:rsidRPr="005A147C">
              <w:rPr>
                <w:rFonts w:eastAsia="Times New Roman"/>
                <w:color w:val="000000" w:themeColor="text1"/>
                <w:kern w:val="0"/>
                <w:sz w:val="20"/>
                <w:szCs w:val="20"/>
                <w:lang w:eastAsia="en-GB"/>
                <w14:ligatures w14:val="none"/>
              </w:rPr>
              <w:t>Simple digital interfaces for consumers</w:t>
            </w:r>
          </w:p>
          <w:p w14:paraId="40434645" w14:textId="77777777" w:rsidR="00420B23" w:rsidRPr="005A147C" w:rsidRDefault="00420B23" w:rsidP="00420B23">
            <w:pPr>
              <w:spacing w:before="100" w:beforeAutospacing="1" w:after="100" w:afterAutospacing="1"/>
              <w:rPr>
                <w:rFonts w:eastAsia="Times New Roman"/>
                <w:color w:val="000000" w:themeColor="text1"/>
                <w:kern w:val="0"/>
                <w:sz w:val="20"/>
                <w:szCs w:val="20"/>
                <w:lang w:eastAsia="en-GB"/>
                <w14:ligatures w14:val="none"/>
              </w:rPr>
            </w:pPr>
          </w:p>
        </w:tc>
      </w:tr>
    </w:tbl>
    <w:p w14:paraId="32BB6DC4" w14:textId="77777777" w:rsidR="009E62F7" w:rsidRDefault="009E62F7" w:rsidP="004B1361">
      <w:pPr>
        <w:pStyle w:val="Heading2"/>
        <w:spacing w:line="360" w:lineRule="auto"/>
        <w:rPr>
          <w:rFonts w:ascii="Arial" w:eastAsia="Times New Roman" w:hAnsi="Arial" w:cs="Arial"/>
          <w:sz w:val="22"/>
          <w:szCs w:val="22"/>
          <w:lang w:eastAsia="en-GB"/>
        </w:rPr>
      </w:pPr>
    </w:p>
    <w:p w14:paraId="32EEFF10" w14:textId="77777777" w:rsidR="00BE5350" w:rsidRPr="00BE5350" w:rsidRDefault="00BE5350" w:rsidP="00BE5350">
      <w:pPr>
        <w:rPr>
          <w:lang w:eastAsia="en-GB"/>
        </w:rPr>
      </w:pPr>
    </w:p>
    <w:p w14:paraId="21D4E6BD" w14:textId="0CE11A52" w:rsidR="00332C79" w:rsidRPr="004B1361" w:rsidRDefault="00332C79" w:rsidP="004B1361">
      <w:pPr>
        <w:pStyle w:val="Heading2"/>
        <w:spacing w:line="360" w:lineRule="auto"/>
        <w:rPr>
          <w:rFonts w:ascii="Arial" w:eastAsia="Times New Roman" w:hAnsi="Arial" w:cs="Arial"/>
          <w:sz w:val="22"/>
          <w:szCs w:val="22"/>
          <w:lang w:eastAsia="en-GB"/>
        </w:rPr>
      </w:pPr>
      <w:bookmarkStart w:id="9" w:name="_Toc235374093"/>
      <w:r w:rsidRPr="004B1361">
        <w:rPr>
          <w:rFonts w:ascii="Arial" w:eastAsia="Times New Roman" w:hAnsi="Arial" w:cs="Arial"/>
          <w:sz w:val="22"/>
          <w:szCs w:val="22"/>
          <w:lang w:eastAsia="en-GB"/>
        </w:rPr>
        <w:t>Scalability and Sustainability Potential</w:t>
      </w:r>
      <w:bookmarkEnd w:id="9"/>
    </w:p>
    <w:p w14:paraId="62716735" w14:textId="77777777" w:rsidR="00012441" w:rsidRDefault="00332C79"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Scalability</w:t>
      </w:r>
    </w:p>
    <w:p w14:paraId="6A5A9749" w14:textId="34775E82" w:rsidR="00332C79" w:rsidRPr="00012441" w:rsidRDefault="00332C79"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kern w:val="0"/>
          <w:sz w:val="22"/>
          <w:szCs w:val="22"/>
          <w:lang w:eastAsia="en-GB"/>
          <w14:ligatures w14:val="none"/>
        </w:rPr>
        <w:t>Digital platforms scale rapidly due to low marginal costs (Teece, 2018). Rural markets represent millions of potential users previously underserved by digital commerce. Partnerships with councils, local enterprise hubs, and courier companies can accelerate adoption.</w:t>
      </w:r>
    </w:p>
    <w:p w14:paraId="306AC4D4" w14:textId="77777777" w:rsidR="00332C79" w:rsidRPr="004B1361" w:rsidRDefault="00332C79"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Sustainability</w:t>
      </w:r>
    </w:p>
    <w:p w14:paraId="0B0DD5C8" w14:textId="77777777" w:rsidR="00332C79" w:rsidRPr="004B1361" w:rsidRDefault="00332C79" w:rsidP="00C06CC3">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Consolidated deliveries reduce carbon emissions.</w:t>
      </w:r>
    </w:p>
    <w:p w14:paraId="2CCF0830" w14:textId="77777777" w:rsidR="00332C79" w:rsidRPr="004B1361" w:rsidRDefault="00332C79" w:rsidP="00C06CC3">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Supporting local retailers strengthens community economies.</w:t>
      </w:r>
    </w:p>
    <w:p w14:paraId="1D79EB90" w14:textId="77777777" w:rsidR="00332C79" w:rsidRPr="004B1361" w:rsidRDefault="00332C79" w:rsidP="00C06CC3">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Cloud</w:t>
      </w:r>
      <w:r w:rsidRPr="004B1361">
        <w:rPr>
          <w:rFonts w:ascii="Arial" w:eastAsia="Times New Roman" w:hAnsi="Arial" w:cs="Arial"/>
          <w:kern w:val="0"/>
          <w:sz w:val="22"/>
          <w:szCs w:val="22"/>
          <w:lang w:eastAsia="en-GB"/>
          <w14:ligatures w14:val="none"/>
        </w:rPr>
        <w:noBreakHyphen/>
        <w:t>based systems reduce physical resource consumption.</w:t>
      </w:r>
    </w:p>
    <w:p w14:paraId="694EA9C8" w14:textId="19A15626" w:rsidR="00332C79" w:rsidRDefault="00332C79" w:rsidP="006E264C">
      <w:pPr>
        <w:pStyle w:val="Heading3"/>
        <w:rPr>
          <w:rFonts w:eastAsia="Times New Roman"/>
          <w:lang w:eastAsia="en-GB"/>
        </w:rPr>
      </w:pPr>
      <w:bookmarkStart w:id="10" w:name="_Toc235374094"/>
      <w:r w:rsidRPr="004B1361">
        <w:rPr>
          <w:rFonts w:eastAsia="Times New Roman"/>
          <w:lang w:eastAsia="en-GB"/>
        </w:rPr>
        <w:t>Key Opportunity Areas Identified</w:t>
      </w:r>
      <w:r w:rsidR="003B258F">
        <w:rPr>
          <w:rFonts w:eastAsia="Times New Roman"/>
          <w:lang w:eastAsia="en-GB"/>
        </w:rPr>
        <w:t>:</w:t>
      </w:r>
      <w:bookmarkEnd w:id="10"/>
    </w:p>
    <w:p w14:paraId="313EAC4E" w14:textId="2DB5AC77" w:rsidR="000518CE" w:rsidRPr="006E264C" w:rsidRDefault="000518CE"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6E264C">
        <w:rPr>
          <w:rFonts w:ascii="Arial" w:eastAsia="Times New Roman" w:hAnsi="Arial" w:cs="Arial"/>
          <w:kern w:val="0"/>
          <w:sz w:val="22"/>
          <w:szCs w:val="22"/>
          <w:lang w:eastAsia="en-GB"/>
          <w14:ligatures w14:val="none"/>
        </w:rPr>
        <w:t>The analysis highlights several interconnected opportunity areas that collectively demonstrate strong potential for new venture creation within the UK’s evolving digital commerce landscape. There is a clear opportunity to develop unified micro</w:t>
      </w:r>
      <w:r w:rsidRPr="006E264C">
        <w:rPr>
          <w:rFonts w:ascii="Arial" w:eastAsia="Times New Roman" w:hAnsi="Arial" w:cs="Arial"/>
          <w:kern w:val="0"/>
          <w:sz w:val="22"/>
          <w:szCs w:val="22"/>
          <w:lang w:eastAsia="en-GB"/>
          <w14:ligatures w14:val="none"/>
        </w:rPr>
        <w:noBreakHyphen/>
        <w:t>commerce platforms that simplify digital operations for SMEs by integrating ordering, payments, inventory, and customer engagement into a single, accessible system. Alongside this, the growing strain on rural logistics reveals substantial potential for hyperlocal last</w:t>
      </w:r>
      <w:r w:rsidRPr="006E264C">
        <w:rPr>
          <w:rFonts w:ascii="Arial" w:eastAsia="Times New Roman" w:hAnsi="Arial" w:cs="Arial"/>
          <w:kern w:val="0"/>
          <w:sz w:val="22"/>
          <w:szCs w:val="22"/>
          <w:lang w:eastAsia="en-GB"/>
          <w14:ligatures w14:val="none"/>
        </w:rPr>
        <w:noBreakHyphen/>
        <w:t>mile delivery networks capable of improving delivery reliability and reducing operational inefficiencies for both retailers and consumers. The limited digital marketing capabilities of micro</w:t>
      </w:r>
      <w:r w:rsidRPr="006E264C">
        <w:rPr>
          <w:rFonts w:ascii="Arial" w:eastAsia="Times New Roman" w:hAnsi="Arial" w:cs="Arial"/>
          <w:kern w:val="0"/>
          <w:sz w:val="22"/>
          <w:szCs w:val="22"/>
          <w:lang w:eastAsia="en-GB"/>
          <w14:ligatures w14:val="none"/>
        </w:rPr>
        <w:noBreakHyphen/>
        <w:t>retailers further create space for automated marketing solutions that can enhance visibility and customer reach without requiring specialist expertise. Additionally, the absence of affordable, lightweight tools tailored specifically to micro</w:t>
      </w:r>
      <w:r w:rsidRPr="006E264C">
        <w:rPr>
          <w:rFonts w:ascii="Arial" w:eastAsia="Times New Roman" w:hAnsi="Arial" w:cs="Arial"/>
          <w:kern w:val="0"/>
          <w:sz w:val="22"/>
          <w:szCs w:val="22"/>
          <w:lang w:eastAsia="en-GB"/>
          <w14:ligatures w14:val="none"/>
        </w:rPr>
        <w:noBreakHyphen/>
        <w:t>retailers points to the need for retail management and inventory software designed around their unique constraints. Finally, the rise of social</w:t>
      </w:r>
      <w:r w:rsidRPr="006E264C">
        <w:rPr>
          <w:rFonts w:ascii="Arial" w:eastAsia="Times New Roman" w:hAnsi="Arial" w:cs="Arial"/>
          <w:kern w:val="0"/>
          <w:sz w:val="22"/>
          <w:szCs w:val="22"/>
          <w:lang w:eastAsia="en-GB"/>
          <w14:ligatures w14:val="none"/>
        </w:rPr>
        <w:noBreakHyphen/>
        <w:t>commerce behaviours presents an opportunity for marketplaces that enable local producers to sell directly to consumers through familiar platforms such as Instagram and WhatsApp. Together, these opportunity areas align closely with user pain points, market gaps, and technological enablers, making them highly viable foundations for a human</w:t>
      </w:r>
      <w:r w:rsidRPr="006E264C">
        <w:rPr>
          <w:rFonts w:ascii="Arial" w:eastAsia="Times New Roman" w:hAnsi="Arial" w:cs="Arial"/>
          <w:kern w:val="0"/>
          <w:sz w:val="22"/>
          <w:szCs w:val="22"/>
          <w:lang w:eastAsia="en-GB"/>
          <w14:ligatures w14:val="none"/>
        </w:rPr>
        <w:noBreakHyphen/>
        <w:t>centred venture such as Local</w:t>
      </w:r>
      <w:r w:rsidR="00C74265" w:rsidRPr="006E264C">
        <w:rPr>
          <w:rFonts w:ascii="Arial" w:eastAsia="Times New Roman" w:hAnsi="Arial" w:cs="Arial"/>
          <w:kern w:val="0"/>
          <w:sz w:val="22"/>
          <w:szCs w:val="22"/>
          <w:lang w:eastAsia="en-GB"/>
          <w14:ligatures w14:val="none"/>
        </w:rPr>
        <w:t>-</w:t>
      </w:r>
      <w:r w:rsidRPr="006E264C">
        <w:rPr>
          <w:rFonts w:ascii="Arial" w:eastAsia="Times New Roman" w:hAnsi="Arial" w:cs="Arial"/>
          <w:kern w:val="0"/>
          <w:sz w:val="22"/>
          <w:szCs w:val="22"/>
          <w:lang w:eastAsia="en-GB"/>
          <w14:ligatures w14:val="none"/>
        </w:rPr>
        <w:t>Link.</w:t>
      </w:r>
    </w:p>
    <w:p w14:paraId="6AB2A5FE" w14:textId="77777777" w:rsidR="00D2352D" w:rsidRPr="004B1361" w:rsidRDefault="00D2352D" w:rsidP="004B1361">
      <w:pPr>
        <w:pStyle w:val="Heading2"/>
        <w:spacing w:line="360" w:lineRule="auto"/>
        <w:rPr>
          <w:rFonts w:ascii="Arial" w:eastAsia="Times New Roman" w:hAnsi="Arial" w:cs="Arial"/>
          <w:sz w:val="22"/>
          <w:szCs w:val="22"/>
          <w:lang w:eastAsia="en-GB"/>
        </w:rPr>
      </w:pPr>
      <w:bookmarkStart w:id="11" w:name="_Toc235374095"/>
      <w:r w:rsidRPr="004B1361">
        <w:rPr>
          <w:rFonts w:ascii="Arial" w:eastAsia="Times New Roman" w:hAnsi="Arial" w:cs="Arial"/>
          <w:sz w:val="22"/>
          <w:szCs w:val="22"/>
          <w:lang w:eastAsia="en-GB"/>
        </w:rPr>
        <w:t>Task 2: Applying the Five Stages of Design Thinking to Develop a New Venture Concept</w:t>
      </w:r>
      <w:bookmarkEnd w:id="11"/>
    </w:p>
    <w:p w14:paraId="6296E8E6" w14:textId="3D5CF05B" w:rsidR="00D2352D" w:rsidRPr="004B1361"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 xml:space="preserve">Design </w:t>
      </w:r>
      <w:r w:rsidR="00BB43FE" w:rsidRPr="004B1361">
        <w:rPr>
          <w:rFonts w:ascii="Arial" w:eastAsia="Times New Roman" w:hAnsi="Arial" w:cs="Arial"/>
          <w:kern w:val="0"/>
          <w:sz w:val="22"/>
          <w:szCs w:val="22"/>
          <w:lang w:eastAsia="en-GB"/>
          <w14:ligatures w14:val="none"/>
        </w:rPr>
        <w:t>t</w:t>
      </w:r>
      <w:r w:rsidRPr="004B1361">
        <w:rPr>
          <w:rFonts w:ascii="Arial" w:eastAsia="Times New Roman" w:hAnsi="Arial" w:cs="Arial"/>
          <w:kern w:val="0"/>
          <w:sz w:val="22"/>
          <w:szCs w:val="22"/>
          <w:lang w:eastAsia="en-GB"/>
          <w14:ligatures w14:val="none"/>
        </w:rPr>
        <w:t>hinking provides a structured, human</w:t>
      </w:r>
      <w:r w:rsidRPr="004B1361">
        <w:rPr>
          <w:rFonts w:ascii="Arial" w:eastAsia="Times New Roman" w:hAnsi="Arial" w:cs="Arial"/>
          <w:kern w:val="0"/>
          <w:sz w:val="22"/>
          <w:szCs w:val="22"/>
          <w:lang w:eastAsia="en-GB"/>
          <w14:ligatures w14:val="none"/>
        </w:rPr>
        <w:noBreakHyphen/>
        <w:t xml:space="preserve">centred approach to innovation, enabling entrepreneurs to identify meaningful problems and develop solutions grounded in real user needs (Brown, 2008; Liedtka, 2015). </w:t>
      </w:r>
      <w:r w:rsidR="00BB43FE" w:rsidRPr="004B1361">
        <w:rPr>
          <w:rFonts w:ascii="Arial" w:eastAsia="Times New Roman" w:hAnsi="Arial" w:cs="Arial"/>
          <w:kern w:val="0"/>
          <w:sz w:val="22"/>
          <w:szCs w:val="22"/>
          <w:lang w:eastAsia="en-GB"/>
          <w14:ligatures w14:val="none"/>
        </w:rPr>
        <w:t>By a</w:t>
      </w:r>
      <w:r w:rsidRPr="004B1361">
        <w:rPr>
          <w:rFonts w:ascii="Arial" w:eastAsia="Times New Roman" w:hAnsi="Arial" w:cs="Arial"/>
          <w:kern w:val="0"/>
          <w:sz w:val="22"/>
          <w:szCs w:val="22"/>
          <w:lang w:eastAsia="en-GB"/>
          <w14:ligatures w14:val="none"/>
        </w:rPr>
        <w:t>pplying the five stages</w:t>
      </w:r>
      <w:r w:rsidR="00407C4A" w:rsidRPr="004B1361">
        <w:rPr>
          <w:rFonts w:ascii="Arial" w:eastAsia="Times New Roman" w:hAnsi="Arial" w:cs="Arial"/>
          <w:kern w:val="0"/>
          <w:sz w:val="22"/>
          <w:szCs w:val="22"/>
          <w:lang w:eastAsia="en-GB"/>
          <w14:ligatures w14:val="none"/>
        </w:rPr>
        <w:t xml:space="preserve"> </w:t>
      </w:r>
      <w:r w:rsidR="00BB43FE" w:rsidRPr="004B1361">
        <w:rPr>
          <w:rFonts w:ascii="Arial" w:eastAsia="Times New Roman" w:hAnsi="Arial" w:cs="Arial"/>
          <w:kern w:val="0"/>
          <w:sz w:val="22"/>
          <w:szCs w:val="22"/>
          <w:lang w:eastAsia="en-GB"/>
          <w14:ligatures w14:val="none"/>
        </w:rPr>
        <w:t>- empathise</w:t>
      </w:r>
      <w:r w:rsidRPr="004B1361">
        <w:rPr>
          <w:rFonts w:ascii="Arial" w:eastAsia="Times New Roman" w:hAnsi="Arial" w:cs="Arial"/>
          <w:kern w:val="0"/>
          <w:sz w:val="22"/>
          <w:szCs w:val="22"/>
          <w:lang w:eastAsia="en-GB"/>
          <w14:ligatures w14:val="none"/>
        </w:rPr>
        <w:t xml:space="preserve">, </w:t>
      </w:r>
      <w:r w:rsidR="00013DB8" w:rsidRPr="004B1361">
        <w:rPr>
          <w:rFonts w:ascii="Arial" w:eastAsia="Times New Roman" w:hAnsi="Arial" w:cs="Arial"/>
          <w:kern w:val="0"/>
          <w:sz w:val="22"/>
          <w:szCs w:val="22"/>
          <w:lang w:eastAsia="en-GB"/>
          <w14:ligatures w14:val="none"/>
        </w:rPr>
        <w:t>d</w:t>
      </w:r>
      <w:r w:rsidRPr="004B1361">
        <w:rPr>
          <w:rFonts w:ascii="Arial" w:eastAsia="Times New Roman" w:hAnsi="Arial" w:cs="Arial"/>
          <w:kern w:val="0"/>
          <w:sz w:val="22"/>
          <w:szCs w:val="22"/>
          <w:lang w:eastAsia="en-GB"/>
          <w14:ligatures w14:val="none"/>
        </w:rPr>
        <w:t xml:space="preserve">efine, </w:t>
      </w:r>
      <w:r w:rsidR="00013DB8" w:rsidRPr="004B1361">
        <w:rPr>
          <w:rFonts w:ascii="Arial" w:eastAsia="Times New Roman" w:hAnsi="Arial" w:cs="Arial"/>
          <w:kern w:val="0"/>
          <w:sz w:val="22"/>
          <w:szCs w:val="22"/>
          <w:lang w:eastAsia="en-GB"/>
          <w14:ligatures w14:val="none"/>
        </w:rPr>
        <w:t>i</w:t>
      </w:r>
      <w:r w:rsidRPr="004B1361">
        <w:rPr>
          <w:rFonts w:ascii="Arial" w:eastAsia="Times New Roman" w:hAnsi="Arial" w:cs="Arial"/>
          <w:kern w:val="0"/>
          <w:sz w:val="22"/>
          <w:szCs w:val="22"/>
          <w:lang w:eastAsia="en-GB"/>
          <w14:ligatures w14:val="none"/>
        </w:rPr>
        <w:t xml:space="preserve">deate, </w:t>
      </w:r>
      <w:r w:rsidR="00013DB8" w:rsidRPr="004B1361">
        <w:rPr>
          <w:rFonts w:ascii="Arial" w:eastAsia="Times New Roman" w:hAnsi="Arial" w:cs="Arial"/>
          <w:kern w:val="0"/>
          <w:sz w:val="22"/>
          <w:szCs w:val="22"/>
          <w:lang w:eastAsia="en-GB"/>
          <w14:ligatures w14:val="none"/>
        </w:rPr>
        <w:t>p</w:t>
      </w:r>
      <w:r w:rsidRPr="004B1361">
        <w:rPr>
          <w:rFonts w:ascii="Arial" w:eastAsia="Times New Roman" w:hAnsi="Arial" w:cs="Arial"/>
          <w:kern w:val="0"/>
          <w:sz w:val="22"/>
          <w:szCs w:val="22"/>
          <w:lang w:eastAsia="en-GB"/>
          <w14:ligatures w14:val="none"/>
        </w:rPr>
        <w:t xml:space="preserve">rototype, and </w:t>
      </w:r>
      <w:r w:rsidR="00013DB8" w:rsidRPr="004B1361">
        <w:rPr>
          <w:rFonts w:ascii="Arial" w:eastAsia="Times New Roman" w:hAnsi="Arial" w:cs="Arial"/>
          <w:kern w:val="0"/>
          <w:sz w:val="22"/>
          <w:szCs w:val="22"/>
          <w:lang w:eastAsia="en-GB"/>
          <w14:ligatures w14:val="none"/>
        </w:rPr>
        <w:t>t</w:t>
      </w:r>
      <w:r w:rsidRPr="004B1361">
        <w:rPr>
          <w:rFonts w:ascii="Arial" w:eastAsia="Times New Roman" w:hAnsi="Arial" w:cs="Arial"/>
          <w:kern w:val="0"/>
          <w:sz w:val="22"/>
          <w:szCs w:val="22"/>
          <w:lang w:eastAsia="en-GB"/>
          <w14:ligatures w14:val="none"/>
        </w:rPr>
        <w:t>est</w:t>
      </w:r>
      <w:r w:rsidR="001D2214" w:rsidRPr="004B1361">
        <w:rPr>
          <w:rFonts w:ascii="Arial" w:eastAsia="Times New Roman" w:hAnsi="Arial" w:cs="Arial"/>
          <w:kern w:val="0"/>
          <w:sz w:val="22"/>
          <w:szCs w:val="22"/>
          <w:lang w:eastAsia="en-GB"/>
          <w14:ligatures w14:val="none"/>
        </w:rPr>
        <w:t xml:space="preserve">, </w:t>
      </w:r>
      <w:r w:rsidRPr="004B1361">
        <w:rPr>
          <w:rFonts w:ascii="Arial" w:eastAsia="Times New Roman" w:hAnsi="Arial" w:cs="Arial"/>
          <w:kern w:val="0"/>
          <w:sz w:val="22"/>
          <w:szCs w:val="22"/>
          <w:lang w:eastAsia="en-GB"/>
          <w14:ligatures w14:val="none"/>
        </w:rPr>
        <w:t>this section develops a new venture concept responding to the digital transformation challenges faced by small independent retailers, rural consumers, and delivery partners in the UK.</w:t>
      </w:r>
    </w:p>
    <w:p w14:paraId="5271A169" w14:textId="77777777" w:rsidR="00D2352D" w:rsidRPr="004B1361" w:rsidRDefault="00D2352D" w:rsidP="004B1361">
      <w:pPr>
        <w:pStyle w:val="Heading3"/>
        <w:spacing w:line="360" w:lineRule="auto"/>
        <w:rPr>
          <w:rFonts w:ascii="Arial" w:eastAsia="Times New Roman" w:hAnsi="Arial" w:cs="Arial"/>
          <w:sz w:val="22"/>
          <w:szCs w:val="22"/>
          <w:lang w:eastAsia="en-GB"/>
        </w:rPr>
      </w:pPr>
      <w:bookmarkStart w:id="12" w:name="_Toc235374096"/>
      <w:r w:rsidRPr="004B1361">
        <w:rPr>
          <w:rFonts w:ascii="Arial" w:eastAsia="Times New Roman" w:hAnsi="Arial" w:cs="Arial"/>
          <w:sz w:val="22"/>
          <w:szCs w:val="22"/>
          <w:lang w:eastAsia="en-GB"/>
        </w:rPr>
        <w:t>Stage 1: Empathise</w:t>
      </w:r>
      <w:bookmarkEnd w:id="12"/>
    </w:p>
    <w:p w14:paraId="6C4A1B86" w14:textId="335C1E67" w:rsidR="00D2352D" w:rsidRPr="004B1361"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The Empathise stage involves gaining deep insight into users</w:t>
      </w:r>
      <w:r w:rsidR="0027623A" w:rsidRPr="004B1361">
        <w:rPr>
          <w:rFonts w:ascii="Arial" w:eastAsia="Times New Roman" w:hAnsi="Arial" w:cs="Arial"/>
          <w:kern w:val="0"/>
          <w:sz w:val="22"/>
          <w:szCs w:val="22"/>
          <w:lang w:eastAsia="en-GB"/>
          <w14:ligatures w14:val="none"/>
        </w:rPr>
        <w:t xml:space="preserve"> </w:t>
      </w:r>
      <w:r w:rsidRPr="004B1361">
        <w:rPr>
          <w:rFonts w:ascii="Arial" w:eastAsia="Times New Roman" w:hAnsi="Arial" w:cs="Arial"/>
          <w:kern w:val="0"/>
          <w:sz w:val="22"/>
          <w:szCs w:val="22"/>
          <w:lang w:eastAsia="en-GB"/>
          <w14:ligatures w14:val="none"/>
        </w:rPr>
        <w:t>lived experiences, emotions, frustrations, and aspirations. This is essential because small retailers and rural consumers have been disproportionately affected by the rapid shift toward digital commerce. Evidence shows that over 40% of UK micro</w:t>
      </w:r>
      <w:r w:rsidRPr="004B1361">
        <w:rPr>
          <w:rFonts w:ascii="Arial" w:eastAsia="Times New Roman" w:hAnsi="Arial" w:cs="Arial"/>
          <w:kern w:val="0"/>
          <w:sz w:val="22"/>
          <w:szCs w:val="22"/>
          <w:lang w:eastAsia="en-GB"/>
          <w14:ligatures w14:val="none"/>
        </w:rPr>
        <w:noBreakHyphen/>
        <w:t>businesses lack basic digital tools, and rural consumers face slower delivery speeds and reduced access to digital services (Department for Business &amp; Trade, 2025; Royal Mail, 2021). Delivery partners also experience rising workloads and inefficient routes due to increased parcel volumes (DPD, 2022).</w:t>
      </w:r>
    </w:p>
    <w:p w14:paraId="720ED079" w14:textId="77777777" w:rsidR="00D2352D" w:rsidRPr="004B1361"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To capture these insights, an Empathy Map was developed.</w:t>
      </w:r>
    </w:p>
    <w:p w14:paraId="56BCE998" w14:textId="77777777" w:rsidR="00C06CC3" w:rsidRDefault="00D2352D" w:rsidP="00746DE7">
      <w:pPr>
        <w:pStyle w:val="Heading3"/>
        <w:rPr>
          <w:rFonts w:eastAsia="Times New Roman"/>
          <w:lang w:eastAsia="en-GB"/>
        </w:rPr>
      </w:pPr>
      <w:bookmarkStart w:id="13" w:name="_Toc235374097"/>
      <w:r w:rsidRPr="004B1361">
        <w:rPr>
          <w:rFonts w:eastAsia="Times New Roman"/>
          <w:lang w:eastAsia="en-GB"/>
        </w:rPr>
        <w:t>Empathy Map: Small Independent Retailers</w:t>
      </w:r>
      <w:bookmarkEnd w:id="13"/>
    </w:p>
    <w:p w14:paraId="3D60A845" w14:textId="3701AFAA"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 xml:space="preserve"> (Primary User Group)</w:t>
      </w:r>
    </w:p>
    <w:p w14:paraId="402431B6" w14:textId="77777777"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 xml:space="preserve">1. What They </w:t>
      </w:r>
      <w:r w:rsidRPr="004B1361">
        <w:rPr>
          <w:rFonts w:ascii="Arial" w:eastAsia="Times New Roman" w:hAnsi="Arial" w:cs="Arial"/>
          <w:b/>
          <w:bCs/>
          <w:i/>
          <w:iCs/>
          <w:kern w:val="0"/>
          <w:sz w:val="22"/>
          <w:szCs w:val="22"/>
          <w:lang w:eastAsia="en-GB"/>
          <w14:ligatures w14:val="none"/>
        </w:rPr>
        <w:t>Say</w:t>
      </w:r>
    </w:p>
    <w:p w14:paraId="4793FA5E"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“Digital tools are too complicated and expensive.”</w:t>
      </w:r>
    </w:p>
    <w:p w14:paraId="12F8CD88"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“I don’t have time to manage online orders and social media.”</w:t>
      </w:r>
    </w:p>
    <w:p w14:paraId="6DF184AA"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“I’m losing customers to bigger retailers who offer delivery.” (Evidence: SME Digital Adoption Taskforce, 2025)</w:t>
      </w:r>
    </w:p>
    <w:p w14:paraId="657B58AE" w14:textId="77777777"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 xml:space="preserve">2. What They </w:t>
      </w:r>
      <w:r w:rsidRPr="004B1361">
        <w:rPr>
          <w:rFonts w:ascii="Arial" w:eastAsia="Times New Roman" w:hAnsi="Arial" w:cs="Arial"/>
          <w:b/>
          <w:bCs/>
          <w:i/>
          <w:iCs/>
          <w:kern w:val="0"/>
          <w:sz w:val="22"/>
          <w:szCs w:val="22"/>
          <w:lang w:eastAsia="en-GB"/>
          <w14:ligatures w14:val="none"/>
        </w:rPr>
        <w:t>Think</w:t>
      </w:r>
    </w:p>
    <w:p w14:paraId="4805ECD8"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Concerned about being left behind in a digital economy.</w:t>
      </w:r>
    </w:p>
    <w:p w14:paraId="265BE7F2"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Worried about the sustainability of their business without online sales.</w:t>
      </w:r>
    </w:p>
    <w:p w14:paraId="2EDE01B6"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Believe digital adoption requires technical expertise they do not have.</w:t>
      </w:r>
    </w:p>
    <w:p w14:paraId="15F471F2" w14:textId="77777777"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 xml:space="preserve">3. What They </w:t>
      </w:r>
      <w:r w:rsidRPr="004B1361">
        <w:rPr>
          <w:rFonts w:ascii="Arial" w:eastAsia="Times New Roman" w:hAnsi="Arial" w:cs="Arial"/>
          <w:b/>
          <w:bCs/>
          <w:i/>
          <w:iCs/>
          <w:kern w:val="0"/>
          <w:sz w:val="22"/>
          <w:szCs w:val="22"/>
          <w:lang w:eastAsia="en-GB"/>
          <w14:ligatures w14:val="none"/>
        </w:rPr>
        <w:t>Do</w:t>
      </w:r>
    </w:p>
    <w:p w14:paraId="5DC407AF"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Use Instagram, Facebook, and WhatsApp to manage orders manually.</w:t>
      </w:r>
    </w:p>
    <w:p w14:paraId="4467BC4F" w14:textId="77777777" w:rsidR="00D2352D" w:rsidRPr="004B1361"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Rely on paper</w:t>
      </w:r>
      <w:r w:rsidRPr="004B1361">
        <w:rPr>
          <w:rFonts w:ascii="Arial" w:eastAsia="Times New Roman" w:hAnsi="Arial" w:cs="Arial"/>
          <w:kern w:val="0"/>
          <w:sz w:val="22"/>
          <w:szCs w:val="22"/>
          <w:lang w:eastAsia="en-GB"/>
          <w14:ligatures w14:val="none"/>
        </w:rPr>
        <w:noBreakHyphen/>
        <w:t>based inventory systems.</w:t>
      </w:r>
    </w:p>
    <w:p w14:paraId="22D16057" w14:textId="77777777" w:rsidR="004850B7"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Deliver orders themselves or rely on inconsistent courier services. (Observed in rural SME case studies: Rogers, 2020)</w:t>
      </w:r>
    </w:p>
    <w:p w14:paraId="2DF93A7A" w14:textId="38E7771D" w:rsidR="00D2352D" w:rsidRPr="004850B7" w:rsidRDefault="00D2352D" w:rsidP="004850B7">
      <w:pPr>
        <w:spacing w:before="100" w:beforeAutospacing="1" w:after="100" w:afterAutospacing="1" w:line="360" w:lineRule="auto"/>
        <w:rPr>
          <w:rFonts w:ascii="Arial" w:eastAsia="Times New Roman" w:hAnsi="Arial" w:cs="Arial"/>
          <w:kern w:val="0"/>
          <w:sz w:val="22"/>
          <w:szCs w:val="22"/>
          <w:lang w:eastAsia="en-GB"/>
          <w14:ligatures w14:val="none"/>
        </w:rPr>
      </w:pPr>
      <w:r w:rsidRPr="004850B7">
        <w:rPr>
          <w:rFonts w:ascii="Arial" w:eastAsia="Times New Roman" w:hAnsi="Arial" w:cs="Arial"/>
          <w:b/>
          <w:bCs/>
          <w:kern w:val="0"/>
          <w:sz w:val="22"/>
          <w:szCs w:val="22"/>
          <w:lang w:eastAsia="en-GB"/>
          <w14:ligatures w14:val="none"/>
        </w:rPr>
        <w:t xml:space="preserve">4. What They </w:t>
      </w:r>
      <w:r w:rsidRPr="004850B7">
        <w:rPr>
          <w:rFonts w:ascii="Arial" w:eastAsia="Times New Roman" w:hAnsi="Arial" w:cs="Arial"/>
          <w:b/>
          <w:bCs/>
          <w:i/>
          <w:iCs/>
          <w:kern w:val="0"/>
          <w:sz w:val="22"/>
          <w:szCs w:val="22"/>
          <w:lang w:eastAsia="en-GB"/>
          <w14:ligatures w14:val="none"/>
        </w:rPr>
        <w:t>Feel</w:t>
      </w:r>
    </w:p>
    <w:p w14:paraId="4D452493" w14:textId="77777777" w:rsidR="00D2352D" w:rsidRPr="004B1361" w:rsidRDefault="00D2352D" w:rsidP="00A77C3E">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Anxiety about technology and digital change.</w:t>
      </w:r>
    </w:p>
    <w:p w14:paraId="25517F76" w14:textId="77777777" w:rsidR="00A77C3E" w:rsidRDefault="00D2352D" w:rsidP="00A77C3E">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Frustration with fragmented tools and inefficient processes.</w:t>
      </w:r>
    </w:p>
    <w:p w14:paraId="370DBCCF" w14:textId="65987871" w:rsidR="00D2352D" w:rsidRPr="00A77C3E" w:rsidRDefault="00D2352D" w:rsidP="00A77C3E">
      <w:pPr>
        <w:spacing w:before="100" w:beforeAutospacing="1" w:after="100" w:afterAutospacing="1" w:line="360" w:lineRule="auto"/>
        <w:rPr>
          <w:rFonts w:ascii="Arial" w:eastAsia="Times New Roman" w:hAnsi="Arial" w:cs="Arial"/>
          <w:kern w:val="0"/>
          <w:sz w:val="22"/>
          <w:szCs w:val="22"/>
          <w:lang w:eastAsia="en-GB"/>
          <w14:ligatures w14:val="none"/>
        </w:rPr>
      </w:pPr>
      <w:r w:rsidRPr="00A77C3E">
        <w:rPr>
          <w:rFonts w:ascii="Arial" w:eastAsia="Times New Roman" w:hAnsi="Arial" w:cs="Arial"/>
          <w:kern w:val="0"/>
          <w:sz w:val="22"/>
          <w:szCs w:val="22"/>
          <w:lang w:eastAsia="en-GB"/>
          <w14:ligatures w14:val="none"/>
        </w:rPr>
        <w:t>Overwhelmed by balancing physical retail operations with digital demands. (Empathy interviews from industry reports: Department for Business &amp; Trade, 2025)</w:t>
      </w:r>
    </w:p>
    <w:p w14:paraId="397D971D" w14:textId="77777777"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Empathy Insights for Other User Groups</w:t>
      </w:r>
    </w:p>
    <w:p w14:paraId="221AFDA4" w14:textId="12277FF6"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Rural Consumers</w:t>
      </w:r>
      <w:r w:rsidR="00DE47C2">
        <w:rPr>
          <w:rFonts w:ascii="Arial" w:eastAsia="Times New Roman" w:hAnsi="Arial" w:cs="Arial"/>
          <w:b/>
          <w:bCs/>
          <w:kern w:val="0"/>
          <w:sz w:val="22"/>
          <w:szCs w:val="22"/>
          <w:lang w:eastAsia="en-GB"/>
          <w14:ligatures w14:val="none"/>
        </w:rPr>
        <w:t>:</w:t>
      </w:r>
    </w:p>
    <w:p w14:paraId="008148B6"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Feel excluded from modern digital conveniences.</w:t>
      </w:r>
    </w:p>
    <w:p w14:paraId="7ACF1035"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Experience frustration with long delivery times and limited product availability.</w:t>
      </w:r>
    </w:p>
    <w:p w14:paraId="74ADB3E4"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Desire simple, mobile</w:t>
      </w:r>
      <w:r w:rsidRPr="004B1361">
        <w:rPr>
          <w:rFonts w:ascii="Arial" w:eastAsia="Times New Roman" w:hAnsi="Arial" w:cs="Arial"/>
          <w:kern w:val="0"/>
          <w:sz w:val="22"/>
          <w:szCs w:val="22"/>
          <w:lang w:eastAsia="en-GB"/>
          <w14:ligatures w14:val="none"/>
        </w:rPr>
        <w:noBreakHyphen/>
        <w:t>friendly ordering systems. (Royal Mail, 2021)</w:t>
      </w:r>
    </w:p>
    <w:p w14:paraId="46DB3A1F" w14:textId="1064AA08"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Delivery Partners</w:t>
      </w:r>
      <w:r w:rsidR="00DE47C2">
        <w:rPr>
          <w:rFonts w:ascii="Arial" w:eastAsia="Times New Roman" w:hAnsi="Arial" w:cs="Arial"/>
          <w:b/>
          <w:bCs/>
          <w:kern w:val="0"/>
          <w:sz w:val="22"/>
          <w:szCs w:val="22"/>
          <w:lang w:eastAsia="en-GB"/>
          <w14:ligatures w14:val="none"/>
        </w:rPr>
        <w:t>:</w:t>
      </w:r>
    </w:p>
    <w:p w14:paraId="6351A0AF"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Feel stressed by unpredictable workloads and inefficient routes.</w:t>
      </w:r>
    </w:p>
    <w:p w14:paraId="4D8E4938"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Desire stable earnings and better route optimisation tools. (DPD, 2022)</w:t>
      </w:r>
    </w:p>
    <w:p w14:paraId="669BB58B" w14:textId="77777777" w:rsidR="00D2352D" w:rsidRPr="004B1361" w:rsidRDefault="00D2352D" w:rsidP="004B1361">
      <w:pPr>
        <w:pStyle w:val="Heading3"/>
        <w:spacing w:line="360" w:lineRule="auto"/>
        <w:rPr>
          <w:rFonts w:ascii="Arial" w:eastAsia="Times New Roman" w:hAnsi="Arial" w:cs="Arial"/>
          <w:sz w:val="22"/>
          <w:szCs w:val="22"/>
          <w:lang w:eastAsia="en-GB"/>
        </w:rPr>
      </w:pPr>
      <w:bookmarkStart w:id="14" w:name="_Toc235374098"/>
      <w:r w:rsidRPr="004B1361">
        <w:rPr>
          <w:rFonts w:ascii="Arial" w:eastAsia="Times New Roman" w:hAnsi="Arial" w:cs="Arial"/>
          <w:sz w:val="22"/>
          <w:szCs w:val="22"/>
          <w:lang w:eastAsia="en-GB"/>
        </w:rPr>
        <w:t>Stage 2: Define</w:t>
      </w:r>
      <w:bookmarkEnd w:id="14"/>
    </w:p>
    <w:p w14:paraId="7E908B48" w14:textId="77777777" w:rsidR="00D2352D"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Based on the empathy findings, the following problem statement is developed:</w:t>
      </w:r>
    </w:p>
    <w:p w14:paraId="422DE400" w14:textId="77777777" w:rsidR="00115EA0" w:rsidRPr="004B1361" w:rsidRDefault="00115EA0" w:rsidP="004B1361">
      <w:pPr>
        <w:spacing w:before="100" w:beforeAutospacing="1" w:after="100" w:afterAutospacing="1" w:line="360" w:lineRule="auto"/>
        <w:rPr>
          <w:rFonts w:ascii="Arial" w:eastAsia="Times New Roman" w:hAnsi="Arial" w:cs="Arial"/>
          <w:kern w:val="0"/>
          <w:sz w:val="22"/>
          <w:szCs w:val="22"/>
          <w:lang w:eastAsia="en-GB"/>
          <w14:ligatures w14:val="none"/>
        </w:rPr>
      </w:pPr>
    </w:p>
    <w:p w14:paraId="0A3C37AE" w14:textId="1095C504" w:rsidR="00D2352D" w:rsidRPr="004B1361" w:rsidRDefault="00D2352D" w:rsidP="004B1361">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4B1361">
        <w:rPr>
          <w:rFonts w:ascii="Arial" w:eastAsia="Times New Roman" w:hAnsi="Arial" w:cs="Arial"/>
          <w:b/>
          <w:bCs/>
          <w:kern w:val="0"/>
          <w:sz w:val="22"/>
          <w:szCs w:val="22"/>
          <w:lang w:eastAsia="en-GB"/>
          <w14:ligatures w14:val="none"/>
        </w:rPr>
        <w:t>Problem Statement</w:t>
      </w:r>
      <w:r w:rsidR="00746DE7">
        <w:rPr>
          <w:rFonts w:ascii="Arial" w:eastAsia="Times New Roman" w:hAnsi="Arial" w:cs="Arial"/>
          <w:b/>
          <w:bCs/>
          <w:kern w:val="0"/>
          <w:sz w:val="22"/>
          <w:szCs w:val="22"/>
          <w:lang w:eastAsia="en-GB"/>
          <w14:ligatures w14:val="none"/>
        </w:rPr>
        <w:t>:</w:t>
      </w:r>
    </w:p>
    <w:p w14:paraId="4330BEB1" w14:textId="77777777" w:rsidR="00D2352D" w:rsidRPr="004B1361"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Small independent retailers in rural and suburban UK areas lack an integrated, affordable digital commerce and delivery solution, resulting in inefficient operations, missed sales opportunities, and poor customer experiences. Rural consumers face inconsistent delivery services and complex ordering processes, while delivery partners struggle with inefficient routes and unpredictable workloads.</w:t>
      </w:r>
    </w:p>
    <w:p w14:paraId="401053C8" w14:textId="77777777" w:rsidR="00D2352D" w:rsidRPr="004B1361"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This problem is human</w:t>
      </w:r>
      <w:r w:rsidRPr="004B1361">
        <w:rPr>
          <w:rFonts w:ascii="Arial" w:eastAsia="Times New Roman" w:hAnsi="Arial" w:cs="Arial"/>
          <w:kern w:val="0"/>
          <w:sz w:val="22"/>
          <w:szCs w:val="22"/>
          <w:lang w:eastAsia="en-GB"/>
          <w14:ligatures w14:val="none"/>
        </w:rPr>
        <w:noBreakHyphen/>
        <w:t>centred, actionable, and aligned with the market gaps identified in Task 1.</w:t>
      </w:r>
    </w:p>
    <w:p w14:paraId="4D6B046F" w14:textId="77777777" w:rsidR="00D2352D" w:rsidRPr="004B1361" w:rsidRDefault="00D2352D" w:rsidP="004B1361">
      <w:pPr>
        <w:pStyle w:val="Heading3"/>
        <w:spacing w:line="360" w:lineRule="auto"/>
        <w:rPr>
          <w:rFonts w:ascii="Arial" w:eastAsia="Times New Roman" w:hAnsi="Arial" w:cs="Arial"/>
          <w:sz w:val="22"/>
          <w:szCs w:val="22"/>
          <w:lang w:eastAsia="en-GB"/>
        </w:rPr>
      </w:pPr>
      <w:bookmarkStart w:id="15" w:name="_Toc235374099"/>
      <w:r w:rsidRPr="004B1361">
        <w:rPr>
          <w:rFonts w:ascii="Arial" w:eastAsia="Times New Roman" w:hAnsi="Arial" w:cs="Arial"/>
          <w:sz w:val="22"/>
          <w:szCs w:val="22"/>
          <w:lang w:eastAsia="en-GB"/>
        </w:rPr>
        <w:t>Stage 3: Ideate</w:t>
      </w:r>
      <w:bookmarkEnd w:id="15"/>
    </w:p>
    <w:p w14:paraId="1D95FBEE" w14:textId="77777777" w:rsidR="00D2352D" w:rsidRPr="004B1361" w:rsidRDefault="00D2352D" w:rsidP="004B1361">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The Ideate stage involves generating a wide range of possible solutions using brainstorming, SCAMPER, and mind</w:t>
      </w:r>
      <w:r w:rsidRPr="004B1361">
        <w:rPr>
          <w:rFonts w:ascii="Arial" w:eastAsia="Times New Roman" w:hAnsi="Arial" w:cs="Arial"/>
          <w:kern w:val="0"/>
          <w:sz w:val="22"/>
          <w:szCs w:val="22"/>
          <w:lang w:eastAsia="en-GB"/>
          <w14:ligatures w14:val="none"/>
        </w:rPr>
        <w:noBreakHyphen/>
        <w:t>mapping techniques (Osborn, 1953). Several ideas emerged:</w:t>
      </w:r>
    </w:p>
    <w:p w14:paraId="1DEE98A1"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 unified micro</w:t>
      </w:r>
      <w:r w:rsidRPr="004B1361">
        <w:rPr>
          <w:rFonts w:ascii="Arial" w:eastAsia="Times New Roman" w:hAnsi="Arial" w:cs="Arial"/>
          <w:kern w:val="0"/>
          <w:sz w:val="22"/>
          <w:szCs w:val="22"/>
          <w:lang w:eastAsia="en-GB"/>
          <w14:ligatures w14:val="none"/>
        </w:rPr>
        <w:noBreakHyphen/>
        <w:t>commerce platform for SMEs.</w:t>
      </w:r>
    </w:p>
    <w:p w14:paraId="656210AF"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 hyperlocal delivery network using community drivers.</w:t>
      </w:r>
    </w:p>
    <w:p w14:paraId="7E26EC40"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Automated digital marketing tools for micro</w:t>
      </w:r>
      <w:r w:rsidRPr="004B1361">
        <w:rPr>
          <w:rFonts w:ascii="Arial" w:eastAsia="Times New Roman" w:hAnsi="Arial" w:cs="Arial"/>
          <w:kern w:val="0"/>
          <w:sz w:val="22"/>
          <w:szCs w:val="22"/>
          <w:lang w:eastAsia="en-GB"/>
          <w14:ligatures w14:val="none"/>
        </w:rPr>
        <w:noBreakHyphen/>
        <w:t>retailers.</w:t>
      </w:r>
    </w:p>
    <w:p w14:paraId="36425BEC" w14:textId="77777777" w:rsidR="00D2352D" w:rsidRPr="004B1361" w:rsidRDefault="00D2352D" w:rsidP="00DE47C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 mobile app connecting consumers with local retailers and producers.</w:t>
      </w:r>
    </w:p>
    <w:p w14:paraId="670DBA98" w14:textId="32AC2C2D" w:rsidR="00E13C72" w:rsidRPr="004B1361" w:rsidRDefault="00E13C72" w:rsidP="007A0BF2">
      <w:pPr>
        <w:pStyle w:val="Heading3"/>
        <w:rPr>
          <w:rFonts w:eastAsia="Times New Roman"/>
          <w:lang w:eastAsia="en-GB"/>
        </w:rPr>
      </w:pPr>
      <w:bookmarkStart w:id="16" w:name="_Toc235374100"/>
      <w:r w:rsidRPr="004B1361">
        <w:rPr>
          <w:rFonts w:eastAsia="Times New Roman"/>
          <w:lang w:eastAsia="en-GB"/>
        </w:rPr>
        <w:t>Ideation</w:t>
      </w:r>
      <w:r w:rsidR="00DE47C2">
        <w:rPr>
          <w:rFonts w:eastAsia="Times New Roman"/>
          <w:lang w:eastAsia="en-GB"/>
        </w:rPr>
        <w:t>:</w:t>
      </w:r>
      <w:r w:rsidRPr="004B1361">
        <w:rPr>
          <w:rFonts w:eastAsia="Times New Roman"/>
          <w:lang w:eastAsia="en-GB"/>
        </w:rPr>
        <w:t xml:space="preserve"> Brainstorm and Causal Mapping</w:t>
      </w:r>
      <w:bookmarkEnd w:id="16"/>
    </w:p>
    <w:p w14:paraId="14BC50CF" w14:textId="77777777" w:rsidR="00E13C72" w:rsidRPr="004B1361" w:rsidRDefault="00E13C72" w:rsidP="00522AC0">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The Ideate stage of Design Thinking encourages divergent thinking, creativity, and exploration of multiple solution pathways before converging on a viable concept (Osborn, 1953; Brown, 2008). To generate meaningful ideas for addressing the digital transformation challenges faced by small independent retailers, rural consumers, and delivery partners, a structured brainstorming and causal mapping exercise was conducted. This approach helps visualise how user pain points, market gaps, and technological enablers interact to create opportunity spaces for innovation.</w:t>
      </w:r>
    </w:p>
    <w:p w14:paraId="1774C4C8" w14:textId="77777777" w:rsidR="00E13C72" w:rsidRPr="004B1361" w:rsidRDefault="00E13C72" w:rsidP="007A0BF2">
      <w:pPr>
        <w:pStyle w:val="Heading4"/>
        <w:rPr>
          <w:rFonts w:eastAsia="Times New Roman"/>
          <w:lang w:eastAsia="en-GB"/>
        </w:rPr>
      </w:pPr>
      <w:r w:rsidRPr="004B1361">
        <w:rPr>
          <w:rFonts w:eastAsia="Times New Roman"/>
          <w:lang w:eastAsia="en-GB"/>
        </w:rPr>
        <w:t>1. Brainstorm: Idea Generation Themes</w:t>
      </w:r>
    </w:p>
    <w:p w14:paraId="75ADED3E" w14:textId="77777777" w:rsidR="00E13C72" w:rsidRPr="000D0D1B" w:rsidRDefault="00E13C72" w:rsidP="000D0D1B">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D0D1B">
        <w:rPr>
          <w:rFonts w:ascii="Arial" w:eastAsia="Times New Roman" w:hAnsi="Arial" w:cs="Arial"/>
          <w:b/>
          <w:bCs/>
          <w:kern w:val="0"/>
          <w:sz w:val="22"/>
          <w:szCs w:val="22"/>
          <w:lang w:eastAsia="en-GB"/>
          <w14:ligatures w14:val="none"/>
        </w:rPr>
        <w:t>Theme A: Digital Integration for SMEs</w:t>
      </w:r>
    </w:p>
    <w:p w14:paraId="2C735365"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Unified micro</w:t>
      </w:r>
      <w:r w:rsidRPr="004B1361">
        <w:rPr>
          <w:rFonts w:ascii="Arial" w:eastAsia="Times New Roman" w:hAnsi="Arial" w:cs="Arial"/>
          <w:kern w:val="0"/>
          <w:sz w:val="22"/>
          <w:szCs w:val="22"/>
          <w:lang w:eastAsia="en-GB"/>
          <w14:ligatures w14:val="none"/>
        </w:rPr>
        <w:noBreakHyphen/>
        <w:t>commerce platform</w:t>
      </w:r>
    </w:p>
    <w:p w14:paraId="5F530482"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Automated inventory management</w:t>
      </w:r>
    </w:p>
    <w:p w14:paraId="0EE0DF9F"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QR</w:t>
      </w:r>
      <w:r w:rsidRPr="004B1361">
        <w:rPr>
          <w:rFonts w:ascii="Arial" w:eastAsia="Times New Roman" w:hAnsi="Arial" w:cs="Arial"/>
          <w:kern w:val="0"/>
          <w:sz w:val="22"/>
          <w:szCs w:val="22"/>
          <w:lang w:eastAsia="en-GB"/>
          <w14:ligatures w14:val="none"/>
        </w:rPr>
        <w:noBreakHyphen/>
        <w:t>code and mobile payment integration</w:t>
      </w:r>
    </w:p>
    <w:p w14:paraId="63EF9BEB"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Social</w:t>
      </w:r>
      <w:r w:rsidRPr="004B1361">
        <w:rPr>
          <w:rFonts w:ascii="Arial" w:eastAsia="Times New Roman" w:hAnsi="Arial" w:cs="Arial"/>
          <w:kern w:val="0"/>
          <w:sz w:val="22"/>
          <w:szCs w:val="22"/>
          <w:lang w:eastAsia="en-GB"/>
          <w14:ligatures w14:val="none"/>
        </w:rPr>
        <w:noBreakHyphen/>
        <w:t>commerce plug</w:t>
      </w:r>
      <w:r w:rsidRPr="004B1361">
        <w:rPr>
          <w:rFonts w:ascii="Arial" w:eastAsia="Times New Roman" w:hAnsi="Arial" w:cs="Arial"/>
          <w:kern w:val="0"/>
          <w:sz w:val="22"/>
          <w:szCs w:val="22"/>
          <w:lang w:eastAsia="en-GB"/>
          <w14:ligatures w14:val="none"/>
        </w:rPr>
        <w:noBreakHyphen/>
        <w:t>ins (Instagram, WhatsApp)</w:t>
      </w:r>
    </w:p>
    <w:p w14:paraId="7A3D794F" w14:textId="77777777" w:rsidR="00E13C72" w:rsidRPr="000D0D1B" w:rsidRDefault="00E13C72" w:rsidP="002638D2">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D0D1B">
        <w:rPr>
          <w:rFonts w:ascii="Arial" w:eastAsia="Times New Roman" w:hAnsi="Arial" w:cs="Arial"/>
          <w:b/>
          <w:bCs/>
          <w:kern w:val="0"/>
          <w:sz w:val="22"/>
          <w:szCs w:val="22"/>
          <w:lang w:eastAsia="en-GB"/>
          <w14:ligatures w14:val="none"/>
        </w:rPr>
        <w:t>Theme B: Hyperlocal Delivery Innovation</w:t>
      </w:r>
    </w:p>
    <w:p w14:paraId="2363BDF8"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Community</w:t>
      </w:r>
      <w:r w:rsidRPr="004B1361">
        <w:rPr>
          <w:rFonts w:ascii="Arial" w:eastAsia="Times New Roman" w:hAnsi="Arial" w:cs="Arial"/>
          <w:kern w:val="0"/>
          <w:sz w:val="22"/>
          <w:szCs w:val="22"/>
          <w:lang w:eastAsia="en-GB"/>
          <w14:ligatures w14:val="none"/>
        </w:rPr>
        <w:noBreakHyphen/>
        <w:t>based delivery networks</w:t>
      </w:r>
    </w:p>
    <w:p w14:paraId="447B86B8"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AI</w:t>
      </w:r>
      <w:r w:rsidRPr="004B1361">
        <w:rPr>
          <w:rFonts w:ascii="Arial" w:eastAsia="Times New Roman" w:hAnsi="Arial" w:cs="Arial"/>
          <w:kern w:val="0"/>
          <w:sz w:val="22"/>
          <w:szCs w:val="22"/>
          <w:lang w:eastAsia="en-GB"/>
          <w14:ligatures w14:val="none"/>
        </w:rPr>
        <w:noBreakHyphen/>
        <w:t>driven route optimisation</w:t>
      </w:r>
    </w:p>
    <w:p w14:paraId="51EC2074"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Subscription delivery models (weekly produce boxes)</w:t>
      </w:r>
    </w:p>
    <w:p w14:paraId="6AA5D349"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Micro</w:t>
      </w:r>
      <w:r w:rsidRPr="004B1361">
        <w:rPr>
          <w:rFonts w:ascii="Arial" w:eastAsia="Times New Roman" w:hAnsi="Arial" w:cs="Arial"/>
          <w:kern w:val="0"/>
          <w:sz w:val="22"/>
          <w:szCs w:val="22"/>
          <w:lang w:eastAsia="en-GB"/>
          <w14:ligatures w14:val="none"/>
        </w:rPr>
        <w:noBreakHyphen/>
        <w:t>hub collection points in rural villages</w:t>
      </w:r>
    </w:p>
    <w:p w14:paraId="76A78CDB" w14:textId="77777777" w:rsidR="00E13C72" w:rsidRPr="000D0D1B" w:rsidRDefault="00E13C72" w:rsidP="002638D2">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D0D1B">
        <w:rPr>
          <w:rFonts w:ascii="Arial" w:eastAsia="Times New Roman" w:hAnsi="Arial" w:cs="Arial"/>
          <w:b/>
          <w:bCs/>
          <w:kern w:val="0"/>
          <w:sz w:val="22"/>
          <w:szCs w:val="22"/>
          <w:lang w:eastAsia="en-GB"/>
          <w14:ligatures w14:val="none"/>
        </w:rPr>
        <w:t>Theme C: Consumer Experience Enhancement</w:t>
      </w:r>
    </w:p>
    <w:p w14:paraId="14D398A2"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One</w:t>
      </w:r>
      <w:r w:rsidRPr="004B1361">
        <w:rPr>
          <w:rFonts w:ascii="Arial" w:eastAsia="Times New Roman" w:hAnsi="Arial" w:cs="Arial"/>
          <w:kern w:val="0"/>
          <w:sz w:val="22"/>
          <w:szCs w:val="22"/>
          <w:lang w:eastAsia="en-GB"/>
          <w14:ligatures w14:val="none"/>
        </w:rPr>
        <w:noBreakHyphen/>
        <w:t>click ordering app</w:t>
      </w:r>
    </w:p>
    <w:p w14:paraId="1493480F"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Real</w:t>
      </w:r>
      <w:r w:rsidRPr="004B1361">
        <w:rPr>
          <w:rFonts w:ascii="Arial" w:eastAsia="Times New Roman" w:hAnsi="Arial" w:cs="Arial"/>
          <w:kern w:val="0"/>
          <w:sz w:val="22"/>
          <w:szCs w:val="22"/>
          <w:lang w:eastAsia="en-GB"/>
          <w14:ligatures w14:val="none"/>
        </w:rPr>
        <w:noBreakHyphen/>
        <w:t>time delivery tracking</w:t>
      </w:r>
    </w:p>
    <w:p w14:paraId="71402CAE"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Personalised product recommendations</w:t>
      </w:r>
    </w:p>
    <w:p w14:paraId="45FF091F"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Local retailer discovery features</w:t>
      </w:r>
    </w:p>
    <w:p w14:paraId="640DB21E" w14:textId="77777777" w:rsidR="00E13C72" w:rsidRPr="000D0D1B" w:rsidRDefault="00E13C72" w:rsidP="002638D2">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D0D1B">
        <w:rPr>
          <w:rFonts w:ascii="Arial" w:eastAsia="Times New Roman" w:hAnsi="Arial" w:cs="Arial"/>
          <w:b/>
          <w:bCs/>
          <w:kern w:val="0"/>
          <w:sz w:val="22"/>
          <w:szCs w:val="22"/>
          <w:lang w:eastAsia="en-GB"/>
          <w14:ligatures w14:val="none"/>
        </w:rPr>
        <w:t>Theme D: Support for Delivery Partners</w:t>
      </w:r>
    </w:p>
    <w:p w14:paraId="7C770A27"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Predictable job allocation</w:t>
      </w:r>
    </w:p>
    <w:p w14:paraId="7DCD7186"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Fuel</w:t>
      </w:r>
      <w:r w:rsidRPr="004B1361">
        <w:rPr>
          <w:rFonts w:ascii="Arial" w:eastAsia="Times New Roman" w:hAnsi="Arial" w:cs="Arial"/>
          <w:kern w:val="0"/>
          <w:sz w:val="22"/>
          <w:szCs w:val="22"/>
          <w:lang w:eastAsia="en-GB"/>
          <w14:ligatures w14:val="none"/>
        </w:rPr>
        <w:noBreakHyphen/>
        <w:t>efficient route planning</w:t>
      </w:r>
    </w:p>
    <w:p w14:paraId="4D892F85" w14:textId="77777777" w:rsidR="00E13C72" w:rsidRPr="004B1361" w:rsidRDefault="00E13C72" w:rsidP="002638D2">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Earnings dashboard</w:t>
      </w:r>
    </w:p>
    <w:p w14:paraId="22F0D550" w14:textId="77777777" w:rsidR="00E13C72" w:rsidRPr="004B1361" w:rsidRDefault="00E13C72"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Safety and compliance tools</w:t>
      </w:r>
    </w:p>
    <w:p w14:paraId="0C34294B" w14:textId="77777777" w:rsidR="00E13C72" w:rsidRPr="000D0D1B" w:rsidRDefault="00E13C72" w:rsidP="00EB1D35">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D0D1B">
        <w:rPr>
          <w:rFonts w:ascii="Arial" w:eastAsia="Times New Roman" w:hAnsi="Arial" w:cs="Arial"/>
          <w:b/>
          <w:bCs/>
          <w:kern w:val="0"/>
          <w:sz w:val="22"/>
          <w:szCs w:val="22"/>
          <w:lang w:eastAsia="en-GB"/>
          <w14:ligatures w14:val="none"/>
        </w:rPr>
        <w:t>Theme E: SME Digital Marketing Support</w:t>
      </w:r>
    </w:p>
    <w:p w14:paraId="4820E3CF" w14:textId="77777777" w:rsidR="00E13C72" w:rsidRPr="004B1361" w:rsidRDefault="00E13C72"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Automated social media content</w:t>
      </w:r>
    </w:p>
    <w:p w14:paraId="30D05391" w14:textId="77777777" w:rsidR="00E13C72" w:rsidRPr="004B1361" w:rsidRDefault="00E13C72"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Local SEO optimisation</w:t>
      </w:r>
    </w:p>
    <w:p w14:paraId="4322B393" w14:textId="77777777" w:rsidR="00E13C72" w:rsidRPr="004B1361" w:rsidRDefault="00E13C72"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Customer analytics dashboards</w:t>
      </w:r>
    </w:p>
    <w:p w14:paraId="254FD656" w14:textId="77777777" w:rsidR="00E13C72" w:rsidRPr="004B1361" w:rsidRDefault="00E13C72"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Loyalty and rewards systems</w:t>
      </w:r>
    </w:p>
    <w:p w14:paraId="4D15CE07" w14:textId="191188FB" w:rsidR="00F618AB" w:rsidRPr="004B1361" w:rsidRDefault="00E13C72"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4B1361">
        <w:rPr>
          <w:rFonts w:ascii="Arial" w:eastAsia="Times New Roman" w:hAnsi="Arial" w:cs="Arial"/>
          <w:kern w:val="0"/>
          <w:sz w:val="22"/>
          <w:szCs w:val="22"/>
          <w:lang w:eastAsia="en-GB"/>
          <w14:ligatures w14:val="none"/>
        </w:rPr>
        <w:t>These themes reflect the intersection of user needs and technological enablers, consistent with innovation literature emphasising the importance of multi</w:t>
      </w:r>
      <w:r w:rsidRPr="004B1361">
        <w:rPr>
          <w:rFonts w:ascii="Arial" w:eastAsia="Times New Roman" w:hAnsi="Arial" w:cs="Arial"/>
          <w:kern w:val="0"/>
          <w:sz w:val="22"/>
          <w:szCs w:val="22"/>
          <w:lang w:eastAsia="en-GB"/>
          <w14:ligatures w14:val="none"/>
        </w:rPr>
        <w:noBreakHyphen/>
        <w:t>perspective ideation (Liedtka, 2015).</w:t>
      </w:r>
    </w:p>
    <w:p w14:paraId="288CCFB0" w14:textId="34912261" w:rsidR="00E13C72" w:rsidRDefault="00E13C72" w:rsidP="007A0BF2">
      <w:pPr>
        <w:pStyle w:val="Heading3"/>
        <w:rPr>
          <w:rFonts w:eastAsia="Times New Roman"/>
          <w:lang w:eastAsia="en-GB"/>
        </w:rPr>
      </w:pPr>
      <w:bookmarkStart w:id="17" w:name="_Toc235374101"/>
      <w:r w:rsidRPr="004B1361">
        <w:rPr>
          <w:rFonts w:eastAsia="Times New Roman"/>
          <w:lang w:eastAsia="en-GB"/>
        </w:rPr>
        <w:t>2. Causal Mapping: Linking Problems to Solution Concepts</w:t>
      </w:r>
      <w:r w:rsidR="005D2EB9">
        <w:rPr>
          <w:rFonts w:eastAsia="Times New Roman"/>
          <w:lang w:eastAsia="en-GB"/>
        </w:rPr>
        <w:t>.</w:t>
      </w:r>
      <w:bookmarkEnd w:id="17"/>
    </w:p>
    <w:p w14:paraId="4F43D41E" w14:textId="4B7402FD" w:rsidR="005D2EB9" w:rsidRPr="00F618AB" w:rsidRDefault="005D2EB9" w:rsidP="00EB1D35">
      <w:pPr>
        <w:spacing w:before="100" w:beforeAutospacing="1" w:after="100" w:afterAutospacing="1" w:line="360" w:lineRule="auto"/>
        <w:rPr>
          <w:rFonts w:ascii="Arial" w:eastAsia="Times New Roman" w:hAnsi="Arial" w:cs="Arial"/>
          <w:kern w:val="0"/>
          <w:sz w:val="22"/>
          <w:szCs w:val="22"/>
          <w:lang w:eastAsia="en-GB"/>
          <w14:ligatures w14:val="none"/>
        </w:rPr>
      </w:pPr>
      <w:r w:rsidRPr="005D2EB9">
        <w:rPr>
          <w:rFonts w:ascii="Arial" w:eastAsia="Times New Roman" w:hAnsi="Arial" w:cs="Arial"/>
          <w:kern w:val="0"/>
          <w:sz w:val="22"/>
          <w:szCs w:val="22"/>
          <w:lang w:eastAsia="en-GB"/>
          <w14:ligatures w14:val="none"/>
        </w:rPr>
        <w:t>Causal mapping helps illustrate how underlying problems create chains of consequences that can be addressed through targeted innovation (Eden &amp; Ackermann, 2001). The map below shows the causal relationships driving the need for Local</w:t>
      </w:r>
      <w:r w:rsidR="00522AC0">
        <w:rPr>
          <w:rFonts w:ascii="Arial" w:eastAsia="Times New Roman" w:hAnsi="Arial" w:cs="Arial"/>
          <w:kern w:val="0"/>
          <w:sz w:val="22"/>
          <w:szCs w:val="22"/>
          <w:lang w:eastAsia="en-GB"/>
          <w14:ligatures w14:val="none"/>
        </w:rPr>
        <w:t>-</w:t>
      </w:r>
      <w:r w:rsidRPr="005D2EB9">
        <w:rPr>
          <w:rFonts w:ascii="Arial" w:eastAsia="Times New Roman" w:hAnsi="Arial" w:cs="Arial"/>
          <w:kern w:val="0"/>
          <w:sz w:val="22"/>
          <w:szCs w:val="22"/>
          <w:lang w:eastAsia="en-GB"/>
          <w14:ligatures w14:val="none"/>
        </w:rPr>
        <w:t>Link.</w:t>
      </w:r>
    </w:p>
    <w:p w14:paraId="44F5E004" w14:textId="314E0E59" w:rsidR="00E13C72" w:rsidRPr="00E13C72" w:rsidRDefault="00FE0B7B" w:rsidP="004605FA">
      <w:pPr>
        <w:spacing w:before="100" w:beforeAutospacing="1" w:after="100" w:afterAutospacing="1" w:line="240" w:lineRule="auto"/>
        <w:ind w:left="720"/>
        <w:rPr>
          <w:rFonts w:eastAsia="Times New Roman"/>
          <w:kern w:val="0"/>
          <w:lang w:eastAsia="en-GB"/>
          <w14:ligatures w14:val="none"/>
        </w:rPr>
      </w:pPr>
      <w:r>
        <w:rPr>
          <w:rFonts w:eastAsia="Times New Roman"/>
          <w:noProof/>
          <w:kern w:val="0"/>
          <w:lang w:eastAsia="en-GB"/>
        </w:rPr>
        <w:drawing>
          <wp:inline distT="0" distB="0" distL="0" distR="0" wp14:anchorId="1A892F05" wp14:editId="34F0CA08">
            <wp:extent cx="4762982" cy="3200400"/>
            <wp:effectExtent l="0" t="0" r="0" b="19050"/>
            <wp:docPr id="240097303"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FA3D18A" w14:textId="6342055F" w:rsidR="00BF455C" w:rsidRPr="00CC7F51" w:rsidRDefault="00BF455C" w:rsidP="00BF455C">
      <w:pPr>
        <w:spacing w:before="100" w:beforeAutospacing="1" w:after="100" w:afterAutospacing="1" w:line="360" w:lineRule="auto"/>
        <w:jc w:val="right"/>
        <w:rPr>
          <w:rFonts w:ascii="Arial" w:eastAsia="Times New Roman" w:hAnsi="Arial" w:cs="Arial"/>
          <w:kern w:val="0"/>
          <w:sz w:val="18"/>
          <w:szCs w:val="18"/>
          <w:lang w:eastAsia="en-GB"/>
          <w14:ligatures w14:val="none"/>
        </w:rPr>
      </w:pPr>
      <w:r w:rsidRPr="00CC7F51">
        <w:rPr>
          <w:rFonts w:ascii="Arial" w:eastAsia="Times New Roman" w:hAnsi="Arial" w:cs="Arial"/>
          <w:b/>
          <w:bCs/>
          <w:kern w:val="0"/>
          <w:sz w:val="18"/>
          <w:szCs w:val="18"/>
          <w:lang w:eastAsia="en-GB"/>
          <w14:ligatures w14:val="none"/>
        </w:rPr>
        <w:t>Table 4:</w:t>
      </w:r>
      <w:r w:rsidRPr="00CC7F51">
        <w:rPr>
          <w:rFonts w:ascii="Arial" w:eastAsia="Times New Roman" w:hAnsi="Arial" w:cs="Arial"/>
          <w:kern w:val="0"/>
          <w:sz w:val="18"/>
          <w:szCs w:val="18"/>
          <w:lang w:eastAsia="en-GB"/>
          <w14:ligatures w14:val="none"/>
        </w:rPr>
        <w:t xml:space="preserve"> </w:t>
      </w:r>
      <w:r w:rsidR="00CC7F51" w:rsidRPr="00CC7F51">
        <w:rPr>
          <w:rFonts w:ascii="Arial" w:eastAsia="Times New Roman" w:hAnsi="Arial" w:cs="Arial"/>
          <w:kern w:val="0"/>
          <w:sz w:val="18"/>
          <w:szCs w:val="18"/>
          <w:lang w:eastAsia="en-GB"/>
          <w14:ligatures w14:val="none"/>
        </w:rPr>
        <w:t>Causal mapping diagram.</w:t>
      </w:r>
    </w:p>
    <w:p w14:paraId="23A613CF" w14:textId="10D8939E" w:rsidR="00E13C72" w:rsidRPr="005B6E48" w:rsidRDefault="00E13C72" w:rsidP="00F618AB">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This causal mapping demonstrates how multiple pain points converge to justify a single integrated solution. It also aligns with the principle that effective ideation should be grounded in real user needs rather than abstract creativity (Osterwalder et al., 2014).</w:t>
      </w:r>
    </w:p>
    <w:p w14:paraId="3552A346" w14:textId="77777777" w:rsidR="00E13C72" w:rsidRPr="005B6E48" w:rsidRDefault="00E13C72" w:rsidP="00CA32FC">
      <w:pPr>
        <w:pStyle w:val="Heading4"/>
        <w:rPr>
          <w:rFonts w:eastAsia="Times New Roman"/>
          <w:lang w:eastAsia="en-GB"/>
        </w:rPr>
      </w:pPr>
      <w:r w:rsidRPr="005B6E48">
        <w:rPr>
          <w:rFonts w:eastAsia="Times New Roman"/>
          <w:lang w:eastAsia="en-GB"/>
        </w:rPr>
        <w:t>3. Convergence: Selecting the Most Viable Concept</w:t>
      </w:r>
    </w:p>
    <w:p w14:paraId="3E4E7B50" w14:textId="048D6AF4" w:rsidR="00E13C72" w:rsidRPr="005B6E48" w:rsidRDefault="00E13C72" w:rsidP="00F618AB">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Following the brainstorming and causal mapping exercise, the ideas were evaluated using criteria such as feasibility, desirability, scalability, and alignment with user needs. The concept that best met these criteria was Local</w:t>
      </w:r>
      <w:r w:rsidR="00830F88" w:rsidRPr="005B6E48">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a unified digital ecosystem combining:</w:t>
      </w:r>
    </w:p>
    <w:p w14:paraId="1C257499" w14:textId="5024792F" w:rsidR="00D2352D" w:rsidRPr="005B6E48" w:rsidRDefault="00D2352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Local</w:t>
      </w:r>
      <w:r w:rsidR="00830F88" w:rsidRPr="005B6E48">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is chosen because it directly addresses the core pain points identified in the Empathise and Define stages. It integrates:</w:t>
      </w:r>
    </w:p>
    <w:p w14:paraId="63F6E3C7" w14:textId="77777777" w:rsidR="00D2352D" w:rsidRPr="005B6E48" w:rsidRDefault="00D2352D" w:rsidP="00545254">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Retailer digital storefronts</w:t>
      </w:r>
    </w:p>
    <w:p w14:paraId="118D2D1A" w14:textId="77777777" w:rsidR="00D2352D" w:rsidRPr="005B6E48" w:rsidRDefault="00D2352D" w:rsidP="00545254">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Order and inventory management</w:t>
      </w:r>
    </w:p>
    <w:p w14:paraId="7007EFD2" w14:textId="77777777" w:rsidR="00D2352D" w:rsidRPr="005B6E48" w:rsidRDefault="00D2352D" w:rsidP="00545254">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QR</w:t>
      </w:r>
      <w:r w:rsidRPr="005B6E48">
        <w:rPr>
          <w:rFonts w:ascii="Arial" w:eastAsia="Times New Roman" w:hAnsi="Arial" w:cs="Arial"/>
          <w:kern w:val="0"/>
          <w:sz w:val="22"/>
          <w:szCs w:val="22"/>
          <w:lang w:eastAsia="en-GB"/>
          <w14:ligatures w14:val="none"/>
        </w:rPr>
        <w:noBreakHyphen/>
        <w:t>code and mobile payments</w:t>
      </w:r>
    </w:p>
    <w:p w14:paraId="7B884006" w14:textId="77777777" w:rsidR="00D2352D" w:rsidRPr="005B6E48" w:rsidRDefault="00D2352D" w:rsidP="000642BD">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Hyperlocal delivery coordination</w:t>
      </w:r>
    </w:p>
    <w:p w14:paraId="2513B060" w14:textId="5B69B5BB" w:rsidR="00D2352D" w:rsidRPr="005B6E48" w:rsidRDefault="00D2352D" w:rsidP="000642BD">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Consumer discovery and ordering app</w:t>
      </w:r>
    </w:p>
    <w:p w14:paraId="54864F59" w14:textId="77777777" w:rsidR="00D2352D" w:rsidRPr="005B6E48" w:rsidRDefault="00D2352D" w:rsidP="000642BD">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Delivery partner route optimisation</w:t>
      </w:r>
    </w:p>
    <w:p w14:paraId="6C65DB0B" w14:textId="0F2CE61A" w:rsidR="00025649" w:rsidRPr="005B6E48" w:rsidRDefault="00D2352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This concept aligns with technological enablers such as cloud computing, mobile payments, and AI</w:t>
      </w:r>
      <w:r w:rsidRPr="005B6E48">
        <w:rPr>
          <w:rFonts w:ascii="Arial" w:eastAsia="Times New Roman" w:hAnsi="Arial" w:cs="Arial"/>
          <w:kern w:val="0"/>
          <w:sz w:val="22"/>
          <w:szCs w:val="22"/>
          <w:lang w:eastAsia="en-GB"/>
          <w14:ligatures w14:val="none"/>
        </w:rPr>
        <w:noBreakHyphen/>
        <w:t>driven logistics (Marston et al., 2011).</w:t>
      </w:r>
      <w:r w:rsidR="000642BD">
        <w:rPr>
          <w:rFonts w:ascii="Arial" w:eastAsia="Times New Roman" w:hAnsi="Arial" w:cs="Arial"/>
          <w:kern w:val="0"/>
          <w:sz w:val="22"/>
          <w:szCs w:val="22"/>
          <w:lang w:eastAsia="en-GB"/>
          <w14:ligatures w14:val="none"/>
        </w:rPr>
        <w:t xml:space="preserve"> </w:t>
      </w:r>
      <w:r w:rsidR="00025649" w:rsidRPr="005B6E48">
        <w:rPr>
          <w:rFonts w:ascii="Arial" w:eastAsia="Times New Roman" w:hAnsi="Arial" w:cs="Arial"/>
          <w:kern w:val="0"/>
          <w:sz w:val="22"/>
          <w:szCs w:val="22"/>
          <w:lang w:eastAsia="en-GB"/>
          <w14:ligatures w14:val="none"/>
        </w:rPr>
        <w:t>This convergence reflects the iterative nature of Design Thinking, where ideas evolve through cycles of exploration and refinement (Brown, 2008).</w:t>
      </w:r>
    </w:p>
    <w:p w14:paraId="4E77F568" w14:textId="77777777" w:rsidR="00D2352D" w:rsidRPr="005B6E48" w:rsidRDefault="00D2352D" w:rsidP="005B6E48">
      <w:pPr>
        <w:pStyle w:val="Heading3"/>
        <w:spacing w:line="360" w:lineRule="auto"/>
        <w:rPr>
          <w:rFonts w:ascii="Arial" w:eastAsia="Times New Roman" w:hAnsi="Arial" w:cs="Arial"/>
          <w:sz w:val="22"/>
          <w:szCs w:val="22"/>
          <w:lang w:eastAsia="en-GB"/>
        </w:rPr>
      </w:pPr>
      <w:bookmarkStart w:id="18" w:name="_Toc235374102"/>
      <w:r w:rsidRPr="005B6E48">
        <w:rPr>
          <w:rFonts w:ascii="Arial" w:eastAsia="Times New Roman" w:hAnsi="Arial" w:cs="Arial"/>
          <w:sz w:val="22"/>
          <w:szCs w:val="22"/>
          <w:lang w:eastAsia="en-GB"/>
        </w:rPr>
        <w:t>Stage 4: Prototype (MVP)</w:t>
      </w:r>
      <w:bookmarkEnd w:id="18"/>
    </w:p>
    <w:p w14:paraId="6B0E62E8" w14:textId="206F74D7" w:rsidR="00D2352D" w:rsidRDefault="00D2352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The Local</w:t>
      </w:r>
      <w:r w:rsidR="00976A7E" w:rsidRPr="005B6E48">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MVP focuses on essential features that validate the core value proposition:</w:t>
      </w:r>
    </w:p>
    <w:p w14:paraId="7D8F5F92" w14:textId="72A8DE08" w:rsidR="004F7C38" w:rsidRPr="005B6E48" w:rsidRDefault="004F7C38" w:rsidP="005B6E48">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noProof/>
          <w:kern w:val="0"/>
          <w:sz w:val="22"/>
          <w:szCs w:val="22"/>
          <w:lang w:eastAsia="en-GB"/>
        </w:rPr>
        <w:drawing>
          <wp:inline distT="0" distB="0" distL="0" distR="0" wp14:anchorId="535AC541" wp14:editId="3778DDC3">
            <wp:extent cx="5486400" cy="3200400"/>
            <wp:effectExtent l="0" t="0" r="0" b="19050"/>
            <wp:docPr id="581483432"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62E7242A" w14:textId="3D9FA91B" w:rsidR="00CA32FC" w:rsidRPr="00D01A3E" w:rsidRDefault="00CC7F51" w:rsidP="00CC7F51">
      <w:pPr>
        <w:spacing w:before="100" w:beforeAutospacing="1" w:after="100" w:afterAutospacing="1" w:line="360" w:lineRule="auto"/>
        <w:jc w:val="right"/>
        <w:rPr>
          <w:rFonts w:ascii="Arial" w:eastAsia="Times New Roman" w:hAnsi="Arial" w:cs="Arial"/>
          <w:kern w:val="0"/>
          <w:sz w:val="18"/>
          <w:szCs w:val="18"/>
          <w:lang w:eastAsia="en-GB"/>
          <w14:ligatures w14:val="none"/>
        </w:rPr>
      </w:pPr>
      <w:r w:rsidRPr="00D01A3E">
        <w:rPr>
          <w:rFonts w:ascii="Arial" w:eastAsia="Times New Roman" w:hAnsi="Arial" w:cs="Arial"/>
          <w:b/>
          <w:bCs/>
          <w:kern w:val="0"/>
          <w:sz w:val="18"/>
          <w:szCs w:val="18"/>
          <w:lang w:eastAsia="en-GB"/>
          <w14:ligatures w14:val="none"/>
        </w:rPr>
        <w:t xml:space="preserve">Table 5: </w:t>
      </w:r>
      <w:r w:rsidR="008A7EB4" w:rsidRPr="00D01A3E">
        <w:rPr>
          <w:rFonts w:ascii="Arial" w:eastAsia="Times New Roman" w:hAnsi="Arial" w:cs="Arial"/>
          <w:kern w:val="0"/>
          <w:sz w:val="18"/>
          <w:szCs w:val="18"/>
          <w:lang w:eastAsia="en-GB"/>
          <w14:ligatures w14:val="none"/>
        </w:rPr>
        <w:t xml:space="preserve">Core </w:t>
      </w:r>
      <w:r w:rsidR="00D01A3E" w:rsidRPr="00D01A3E">
        <w:rPr>
          <w:rFonts w:ascii="Arial" w:eastAsia="Times New Roman" w:hAnsi="Arial" w:cs="Arial"/>
          <w:kern w:val="0"/>
          <w:sz w:val="18"/>
          <w:szCs w:val="18"/>
          <w:lang w:eastAsia="en-GB"/>
          <w14:ligatures w14:val="none"/>
        </w:rPr>
        <w:t>value proposition table.</w:t>
      </w:r>
    </w:p>
    <w:p w14:paraId="7343D759" w14:textId="42055DAA" w:rsidR="00D2352D" w:rsidRPr="005B6E48" w:rsidRDefault="00D2352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The MVP is developed using low</w:t>
      </w:r>
      <w:r w:rsidRPr="005B6E48">
        <w:rPr>
          <w:rFonts w:ascii="Arial" w:eastAsia="Times New Roman" w:hAnsi="Arial" w:cs="Arial"/>
          <w:kern w:val="0"/>
          <w:sz w:val="22"/>
          <w:szCs w:val="22"/>
          <w:lang w:eastAsia="en-GB"/>
          <w14:ligatures w14:val="none"/>
        </w:rPr>
        <w:noBreakHyphen/>
        <w:t>code tools to reduce cost and accelerate iteration.</w:t>
      </w:r>
    </w:p>
    <w:p w14:paraId="0CA973EF" w14:textId="77777777" w:rsidR="00D2352D" w:rsidRPr="005B6E48" w:rsidRDefault="00D2352D" w:rsidP="005B6E48">
      <w:pPr>
        <w:pStyle w:val="Heading3"/>
        <w:spacing w:line="360" w:lineRule="auto"/>
        <w:rPr>
          <w:rFonts w:ascii="Arial" w:eastAsia="Times New Roman" w:hAnsi="Arial" w:cs="Arial"/>
          <w:sz w:val="22"/>
          <w:szCs w:val="22"/>
          <w:lang w:eastAsia="en-GB"/>
        </w:rPr>
      </w:pPr>
      <w:bookmarkStart w:id="19" w:name="_Toc235374103"/>
      <w:r w:rsidRPr="005B6E48">
        <w:rPr>
          <w:rFonts w:ascii="Arial" w:eastAsia="Times New Roman" w:hAnsi="Arial" w:cs="Arial"/>
          <w:sz w:val="22"/>
          <w:szCs w:val="22"/>
          <w:lang w:eastAsia="en-GB"/>
        </w:rPr>
        <w:t>Stage 5: Test</w:t>
      </w:r>
      <w:bookmarkEnd w:id="19"/>
    </w:p>
    <w:p w14:paraId="5BD16260" w14:textId="77777777" w:rsidR="00D2352D" w:rsidRDefault="00D2352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Testing follows iterative cycles (Blank, 2013):</w:t>
      </w:r>
    </w:p>
    <w:p w14:paraId="0AB7F2D1" w14:textId="77777777" w:rsidR="00D2352D" w:rsidRPr="00977F3A" w:rsidRDefault="00D2352D" w:rsidP="00545254">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977F3A">
        <w:rPr>
          <w:rFonts w:ascii="Arial" w:eastAsia="Times New Roman" w:hAnsi="Arial" w:cs="Arial"/>
          <w:b/>
          <w:bCs/>
          <w:kern w:val="0"/>
          <w:sz w:val="22"/>
          <w:szCs w:val="22"/>
          <w:lang w:eastAsia="en-GB"/>
          <w14:ligatures w14:val="none"/>
        </w:rPr>
        <w:t>Pilot Deployment</w:t>
      </w:r>
    </w:p>
    <w:p w14:paraId="4DEAEBA8"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Launch in one rural community (e.g., Shropshire).</w:t>
      </w:r>
    </w:p>
    <w:p w14:paraId="485F5A8E" w14:textId="0CC65999"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Recruit 10</w:t>
      </w:r>
      <w:r w:rsidR="00311251">
        <w:rPr>
          <w:rFonts w:ascii="Arial" w:eastAsia="Times New Roman" w:hAnsi="Arial" w:cs="Arial"/>
          <w:kern w:val="0"/>
          <w:sz w:val="22"/>
          <w:szCs w:val="22"/>
          <w:lang w:eastAsia="en-GB"/>
          <w14:ligatures w14:val="none"/>
        </w:rPr>
        <w:t xml:space="preserve"> - </w:t>
      </w:r>
      <w:r w:rsidRPr="005B6E48">
        <w:rPr>
          <w:rFonts w:ascii="Arial" w:eastAsia="Times New Roman" w:hAnsi="Arial" w:cs="Arial"/>
          <w:kern w:val="0"/>
          <w:sz w:val="22"/>
          <w:szCs w:val="22"/>
          <w:lang w:eastAsia="en-GB"/>
          <w14:ligatures w14:val="none"/>
        </w:rPr>
        <w:t>15 local retailers.</w:t>
      </w:r>
    </w:p>
    <w:p w14:paraId="0D21E137"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Partner with local drivers.</w:t>
      </w:r>
    </w:p>
    <w:p w14:paraId="67C9B679" w14:textId="77777777" w:rsidR="00D2352D" w:rsidRPr="00977F3A" w:rsidRDefault="00D2352D" w:rsidP="00545254">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977F3A">
        <w:rPr>
          <w:rFonts w:ascii="Arial" w:eastAsia="Times New Roman" w:hAnsi="Arial" w:cs="Arial"/>
          <w:b/>
          <w:bCs/>
          <w:kern w:val="0"/>
          <w:sz w:val="22"/>
          <w:szCs w:val="22"/>
          <w:lang w:eastAsia="en-GB"/>
          <w14:ligatures w14:val="none"/>
        </w:rPr>
        <w:t>Feedback Methods</w:t>
      </w:r>
    </w:p>
    <w:p w14:paraId="406A2257"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User interviews</w:t>
      </w:r>
    </w:p>
    <w:p w14:paraId="42B42A0A"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App analytics</w:t>
      </w:r>
    </w:p>
    <w:p w14:paraId="14BD9196"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Delivery performance metrics</w:t>
      </w:r>
    </w:p>
    <w:p w14:paraId="4786D3B3"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Retailer satisfaction surveys</w:t>
      </w:r>
    </w:p>
    <w:p w14:paraId="1A745A50" w14:textId="77777777" w:rsidR="00D2352D" w:rsidRPr="00977F3A" w:rsidRDefault="00D2352D" w:rsidP="00545254">
      <w:pPr>
        <w:spacing w:before="100" w:beforeAutospacing="1" w:after="100" w:afterAutospacing="1" w:line="240" w:lineRule="auto"/>
        <w:rPr>
          <w:rFonts w:ascii="Arial" w:eastAsia="Times New Roman" w:hAnsi="Arial" w:cs="Arial"/>
          <w:b/>
          <w:bCs/>
          <w:kern w:val="0"/>
          <w:sz w:val="22"/>
          <w:szCs w:val="22"/>
          <w:lang w:eastAsia="en-GB"/>
          <w14:ligatures w14:val="none"/>
        </w:rPr>
      </w:pPr>
      <w:r w:rsidRPr="00977F3A">
        <w:rPr>
          <w:rFonts w:ascii="Arial" w:eastAsia="Times New Roman" w:hAnsi="Arial" w:cs="Arial"/>
          <w:b/>
          <w:bCs/>
          <w:kern w:val="0"/>
          <w:sz w:val="22"/>
          <w:szCs w:val="22"/>
          <w:lang w:eastAsia="en-GB"/>
          <w14:ligatures w14:val="none"/>
        </w:rPr>
        <w:t>Refinement</w:t>
      </w:r>
    </w:p>
    <w:p w14:paraId="7CB97232"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Improve UI based on retailer feedback.</w:t>
      </w:r>
    </w:p>
    <w:p w14:paraId="715EDEC6"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Enhance delivery routing algorithms.</w:t>
      </w:r>
    </w:p>
    <w:p w14:paraId="5F954073"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Add marketing automation features.</w:t>
      </w:r>
    </w:p>
    <w:p w14:paraId="7BD6529E" w14:textId="77777777" w:rsidR="00D2352D" w:rsidRPr="005B6E48" w:rsidRDefault="00D2352D" w:rsidP="00545254">
      <w:pPr>
        <w:spacing w:before="100" w:beforeAutospacing="1" w:after="100" w:afterAutospacing="1" w:line="24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Simplify consumer onboarding.</w:t>
      </w:r>
    </w:p>
    <w:p w14:paraId="682C653E" w14:textId="77777777" w:rsidR="00D2352D" w:rsidRPr="005B6E48" w:rsidRDefault="00D2352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Testing continues until the solution demonstrates strong usability, desirability, and commercial viability.</w:t>
      </w:r>
    </w:p>
    <w:p w14:paraId="4500A83F" w14:textId="196DDD89" w:rsidR="005C2E79" w:rsidRPr="005B6E48" w:rsidRDefault="005C2E79" w:rsidP="005B6E48">
      <w:pPr>
        <w:pStyle w:val="Heading2"/>
        <w:spacing w:line="360" w:lineRule="auto"/>
        <w:rPr>
          <w:rFonts w:ascii="Arial" w:eastAsia="Times New Roman" w:hAnsi="Arial" w:cs="Arial"/>
          <w:sz w:val="22"/>
          <w:szCs w:val="22"/>
          <w:lang w:eastAsia="en-GB"/>
        </w:rPr>
      </w:pPr>
      <w:bookmarkStart w:id="20" w:name="_Toc235374104"/>
      <w:r w:rsidRPr="005B6E48">
        <w:rPr>
          <w:rFonts w:ascii="Arial" w:eastAsia="Times New Roman" w:hAnsi="Arial" w:cs="Arial"/>
          <w:sz w:val="22"/>
          <w:szCs w:val="22"/>
          <w:lang w:eastAsia="en-GB"/>
        </w:rPr>
        <w:t>Conclusion</w:t>
      </w:r>
      <w:r w:rsidR="00E02F87" w:rsidRPr="005B6E48">
        <w:rPr>
          <w:rFonts w:ascii="Arial" w:eastAsia="Times New Roman" w:hAnsi="Arial" w:cs="Arial"/>
          <w:sz w:val="22"/>
          <w:szCs w:val="22"/>
          <w:lang w:eastAsia="en-GB"/>
        </w:rPr>
        <w:t>.</w:t>
      </w:r>
      <w:bookmarkEnd w:id="20"/>
    </w:p>
    <w:p w14:paraId="10019910" w14:textId="54074701" w:rsidR="009F1F0D" w:rsidRPr="005B6E48" w:rsidRDefault="009F1F0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This assignment demonstrates how the structured application of </w:t>
      </w:r>
      <w:r w:rsidR="00EC54F1" w:rsidRPr="005B6E48">
        <w:rPr>
          <w:rFonts w:ascii="Arial" w:eastAsia="Times New Roman" w:hAnsi="Arial" w:cs="Arial"/>
          <w:kern w:val="0"/>
          <w:sz w:val="22"/>
          <w:szCs w:val="22"/>
          <w:lang w:eastAsia="en-GB"/>
          <w14:ligatures w14:val="none"/>
        </w:rPr>
        <w:t>d</w:t>
      </w:r>
      <w:r w:rsidRPr="005B6E48">
        <w:rPr>
          <w:rFonts w:ascii="Arial" w:eastAsia="Times New Roman" w:hAnsi="Arial" w:cs="Arial"/>
          <w:kern w:val="0"/>
          <w:sz w:val="22"/>
          <w:szCs w:val="22"/>
          <w:lang w:eastAsia="en-GB"/>
          <w14:ligatures w14:val="none"/>
        </w:rPr>
        <w:t xml:space="preserve">esign </w:t>
      </w:r>
      <w:r w:rsidR="00E02F87" w:rsidRPr="005B6E48">
        <w:rPr>
          <w:rFonts w:ascii="Arial" w:eastAsia="Times New Roman" w:hAnsi="Arial" w:cs="Arial"/>
          <w:kern w:val="0"/>
          <w:sz w:val="22"/>
          <w:szCs w:val="22"/>
          <w:lang w:eastAsia="en-GB"/>
          <w14:ligatures w14:val="none"/>
        </w:rPr>
        <w:t>t</w:t>
      </w:r>
      <w:r w:rsidRPr="005B6E48">
        <w:rPr>
          <w:rFonts w:ascii="Arial" w:eastAsia="Times New Roman" w:hAnsi="Arial" w:cs="Arial"/>
          <w:kern w:val="0"/>
          <w:sz w:val="22"/>
          <w:szCs w:val="22"/>
          <w:lang w:eastAsia="en-GB"/>
          <w14:ligatures w14:val="none"/>
        </w:rPr>
        <w:t>hinking</w:t>
      </w:r>
      <w:r w:rsidR="00D260C8" w:rsidRPr="005B6E48">
        <w:rPr>
          <w:rFonts w:ascii="Arial" w:eastAsia="Times New Roman" w:hAnsi="Arial" w:cs="Arial"/>
          <w:kern w:val="0"/>
          <w:sz w:val="22"/>
          <w:szCs w:val="22"/>
          <w:lang w:eastAsia="en-GB"/>
          <w14:ligatures w14:val="none"/>
        </w:rPr>
        <w:t xml:space="preserve"> </w:t>
      </w:r>
      <w:r w:rsidRPr="005B6E48">
        <w:rPr>
          <w:rFonts w:ascii="Arial" w:eastAsia="Times New Roman" w:hAnsi="Arial" w:cs="Arial"/>
          <w:kern w:val="0"/>
          <w:sz w:val="22"/>
          <w:szCs w:val="22"/>
          <w:lang w:eastAsia="en-GB"/>
          <w14:ligatures w14:val="none"/>
        </w:rPr>
        <w:t xml:space="preserve">supported by complementary innovation frameworks such as the </w:t>
      </w:r>
      <w:r w:rsidR="00E02F87" w:rsidRPr="005B6E48">
        <w:rPr>
          <w:rFonts w:ascii="Arial" w:eastAsia="Times New Roman" w:hAnsi="Arial" w:cs="Arial"/>
          <w:kern w:val="0"/>
          <w:sz w:val="22"/>
          <w:szCs w:val="22"/>
          <w:lang w:eastAsia="en-GB"/>
          <w14:ligatures w14:val="none"/>
        </w:rPr>
        <w:t>v</w:t>
      </w:r>
      <w:r w:rsidRPr="005B6E48">
        <w:rPr>
          <w:rFonts w:ascii="Arial" w:eastAsia="Times New Roman" w:hAnsi="Arial" w:cs="Arial"/>
          <w:kern w:val="0"/>
          <w:sz w:val="22"/>
          <w:szCs w:val="22"/>
          <w:lang w:eastAsia="en-GB"/>
          <w14:ligatures w14:val="none"/>
        </w:rPr>
        <w:t xml:space="preserve">alue </w:t>
      </w:r>
      <w:r w:rsidR="00E02F87" w:rsidRPr="005B6E48">
        <w:rPr>
          <w:rFonts w:ascii="Arial" w:eastAsia="Times New Roman" w:hAnsi="Arial" w:cs="Arial"/>
          <w:kern w:val="0"/>
          <w:sz w:val="22"/>
          <w:szCs w:val="22"/>
          <w:lang w:eastAsia="en-GB"/>
          <w14:ligatures w14:val="none"/>
        </w:rPr>
        <w:t>p</w:t>
      </w:r>
      <w:r w:rsidRPr="005B6E48">
        <w:rPr>
          <w:rFonts w:ascii="Arial" w:eastAsia="Times New Roman" w:hAnsi="Arial" w:cs="Arial"/>
          <w:kern w:val="0"/>
          <w:sz w:val="22"/>
          <w:szCs w:val="22"/>
          <w:lang w:eastAsia="en-GB"/>
          <w14:ligatures w14:val="none"/>
        </w:rPr>
        <w:t xml:space="preserve">roposition </w:t>
      </w:r>
      <w:r w:rsidR="00E02F87" w:rsidRPr="005B6E48">
        <w:rPr>
          <w:rFonts w:ascii="Arial" w:eastAsia="Times New Roman" w:hAnsi="Arial" w:cs="Arial"/>
          <w:kern w:val="0"/>
          <w:sz w:val="22"/>
          <w:szCs w:val="22"/>
          <w:lang w:eastAsia="en-GB"/>
          <w14:ligatures w14:val="none"/>
        </w:rPr>
        <w:t>c</w:t>
      </w:r>
      <w:r w:rsidRPr="005B6E48">
        <w:rPr>
          <w:rFonts w:ascii="Arial" w:eastAsia="Times New Roman" w:hAnsi="Arial" w:cs="Arial"/>
          <w:kern w:val="0"/>
          <w:sz w:val="22"/>
          <w:szCs w:val="22"/>
          <w:lang w:eastAsia="en-GB"/>
          <w14:ligatures w14:val="none"/>
        </w:rPr>
        <w:t xml:space="preserve">anvas, </w:t>
      </w:r>
      <w:r w:rsidR="00E02F87" w:rsidRPr="005B6E48">
        <w:rPr>
          <w:rFonts w:ascii="Arial" w:eastAsia="Times New Roman" w:hAnsi="Arial" w:cs="Arial"/>
          <w:kern w:val="0"/>
          <w:sz w:val="22"/>
          <w:szCs w:val="22"/>
          <w:lang w:eastAsia="en-GB"/>
          <w14:ligatures w14:val="none"/>
        </w:rPr>
        <w:t>g</w:t>
      </w:r>
      <w:r w:rsidRPr="005B6E48">
        <w:rPr>
          <w:rFonts w:ascii="Arial" w:eastAsia="Times New Roman" w:hAnsi="Arial" w:cs="Arial"/>
          <w:kern w:val="0"/>
          <w:sz w:val="22"/>
          <w:szCs w:val="22"/>
          <w:lang w:eastAsia="en-GB"/>
          <w14:ligatures w14:val="none"/>
        </w:rPr>
        <w:t xml:space="preserve">ap </w:t>
      </w:r>
      <w:r w:rsidR="00E02F87" w:rsidRPr="005B6E48">
        <w:rPr>
          <w:rFonts w:ascii="Arial" w:eastAsia="Times New Roman" w:hAnsi="Arial" w:cs="Arial"/>
          <w:kern w:val="0"/>
          <w:sz w:val="22"/>
          <w:szCs w:val="22"/>
          <w:lang w:eastAsia="en-GB"/>
          <w14:ligatures w14:val="none"/>
        </w:rPr>
        <w:t>a</w:t>
      </w:r>
      <w:r w:rsidRPr="005B6E48">
        <w:rPr>
          <w:rFonts w:ascii="Arial" w:eastAsia="Times New Roman" w:hAnsi="Arial" w:cs="Arial"/>
          <w:kern w:val="0"/>
          <w:sz w:val="22"/>
          <w:szCs w:val="22"/>
          <w:lang w:eastAsia="en-GB"/>
          <w14:ligatures w14:val="none"/>
        </w:rPr>
        <w:t xml:space="preserve">nalysis, and </w:t>
      </w:r>
      <w:r w:rsidR="00E02F87" w:rsidRPr="005B6E48">
        <w:rPr>
          <w:rFonts w:ascii="Arial" w:eastAsia="Times New Roman" w:hAnsi="Arial" w:cs="Arial"/>
          <w:kern w:val="0"/>
          <w:sz w:val="22"/>
          <w:szCs w:val="22"/>
          <w:lang w:eastAsia="en-GB"/>
          <w14:ligatures w14:val="none"/>
        </w:rPr>
        <w:t>o</w:t>
      </w:r>
      <w:r w:rsidRPr="005B6E48">
        <w:rPr>
          <w:rFonts w:ascii="Arial" w:eastAsia="Times New Roman" w:hAnsi="Arial" w:cs="Arial"/>
          <w:kern w:val="0"/>
          <w:sz w:val="22"/>
          <w:szCs w:val="22"/>
          <w:lang w:eastAsia="en-GB"/>
          <w14:ligatures w14:val="none"/>
        </w:rPr>
        <w:t xml:space="preserve">pportunity </w:t>
      </w:r>
      <w:r w:rsidR="00E02F87" w:rsidRPr="005B6E48">
        <w:rPr>
          <w:rFonts w:ascii="Arial" w:eastAsia="Times New Roman" w:hAnsi="Arial" w:cs="Arial"/>
          <w:kern w:val="0"/>
          <w:sz w:val="22"/>
          <w:szCs w:val="22"/>
          <w:lang w:eastAsia="en-GB"/>
          <w14:ligatures w14:val="none"/>
        </w:rPr>
        <w:t>m</w:t>
      </w:r>
      <w:r w:rsidRPr="005B6E48">
        <w:rPr>
          <w:rFonts w:ascii="Arial" w:eastAsia="Times New Roman" w:hAnsi="Arial" w:cs="Arial"/>
          <w:kern w:val="0"/>
          <w:sz w:val="22"/>
          <w:szCs w:val="22"/>
          <w:lang w:eastAsia="en-GB"/>
          <w14:ligatures w14:val="none"/>
        </w:rPr>
        <w:t>apping</w:t>
      </w:r>
      <w:r w:rsidR="00D260C8" w:rsidRPr="005B6E48">
        <w:rPr>
          <w:rFonts w:ascii="Arial" w:eastAsia="Times New Roman" w:hAnsi="Arial" w:cs="Arial"/>
          <w:kern w:val="0"/>
          <w:sz w:val="22"/>
          <w:szCs w:val="22"/>
          <w:lang w:eastAsia="en-GB"/>
          <w14:ligatures w14:val="none"/>
        </w:rPr>
        <w:t xml:space="preserve"> </w:t>
      </w:r>
      <w:r w:rsidRPr="005B6E48">
        <w:rPr>
          <w:rFonts w:ascii="Arial" w:eastAsia="Times New Roman" w:hAnsi="Arial" w:cs="Arial"/>
          <w:kern w:val="0"/>
          <w:sz w:val="22"/>
          <w:szCs w:val="22"/>
          <w:lang w:eastAsia="en-GB"/>
          <w14:ligatures w14:val="none"/>
        </w:rPr>
        <w:t>provides a rigorous, human</w:t>
      </w:r>
      <w:r w:rsidRPr="005B6E48">
        <w:rPr>
          <w:rFonts w:ascii="Arial" w:eastAsia="Times New Roman" w:hAnsi="Arial" w:cs="Arial"/>
          <w:kern w:val="0"/>
          <w:sz w:val="22"/>
          <w:szCs w:val="22"/>
          <w:lang w:eastAsia="en-GB"/>
          <w14:ligatures w14:val="none"/>
        </w:rPr>
        <w:noBreakHyphen/>
        <w:t>centred foundation for analysing digital transformation challenges and developing viable new venture concepts within the UK SME landscape. By grounding the analysis in real user pain points, industry evidence, and behavioural insights, the report ensures that the proposed solution, Local</w:t>
      </w:r>
      <w:r w:rsidR="001311F0" w:rsidRPr="005B6E48">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is not only technologically feasible but also socially meaningful and commercially relevant.</w:t>
      </w:r>
    </w:p>
    <w:p w14:paraId="2859A6DF" w14:textId="363BE31B" w:rsidR="009F1F0D" w:rsidRPr="005B6E48" w:rsidRDefault="009F1F0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Critically, the </w:t>
      </w:r>
      <w:r w:rsidR="00E02F87" w:rsidRPr="005B6E48">
        <w:rPr>
          <w:rFonts w:ascii="Arial" w:eastAsia="Times New Roman" w:hAnsi="Arial" w:cs="Arial"/>
          <w:kern w:val="0"/>
          <w:sz w:val="22"/>
          <w:szCs w:val="22"/>
          <w:lang w:eastAsia="en-GB"/>
          <w14:ligatures w14:val="none"/>
        </w:rPr>
        <w:t>d</w:t>
      </w:r>
      <w:r w:rsidRPr="005B6E48">
        <w:rPr>
          <w:rFonts w:ascii="Arial" w:eastAsia="Times New Roman" w:hAnsi="Arial" w:cs="Arial"/>
          <w:kern w:val="0"/>
          <w:sz w:val="22"/>
          <w:szCs w:val="22"/>
          <w:lang w:eastAsia="en-GB"/>
          <w14:ligatures w14:val="none"/>
        </w:rPr>
        <w:t xml:space="preserve">esign </w:t>
      </w:r>
      <w:r w:rsidR="00E02F87" w:rsidRPr="005B6E48">
        <w:rPr>
          <w:rFonts w:ascii="Arial" w:eastAsia="Times New Roman" w:hAnsi="Arial" w:cs="Arial"/>
          <w:kern w:val="0"/>
          <w:sz w:val="22"/>
          <w:szCs w:val="22"/>
          <w:lang w:eastAsia="en-GB"/>
          <w14:ligatures w14:val="none"/>
        </w:rPr>
        <w:t>t</w:t>
      </w:r>
      <w:r w:rsidRPr="005B6E48">
        <w:rPr>
          <w:rFonts w:ascii="Arial" w:eastAsia="Times New Roman" w:hAnsi="Arial" w:cs="Arial"/>
          <w:kern w:val="0"/>
          <w:sz w:val="22"/>
          <w:szCs w:val="22"/>
          <w:lang w:eastAsia="en-GB"/>
          <w14:ligatures w14:val="none"/>
        </w:rPr>
        <w:t xml:space="preserve">hinking approach strengthened the analysis by enabling a deep exploration of user experiences rather than relying solely on market trends or technological capabilities. The </w:t>
      </w:r>
      <w:r w:rsidR="00E02F87" w:rsidRPr="005B6E48">
        <w:rPr>
          <w:rFonts w:ascii="Arial" w:eastAsia="Times New Roman" w:hAnsi="Arial" w:cs="Arial"/>
          <w:kern w:val="0"/>
          <w:sz w:val="22"/>
          <w:szCs w:val="22"/>
          <w:lang w:eastAsia="en-GB"/>
          <w14:ligatures w14:val="none"/>
        </w:rPr>
        <w:t>e</w:t>
      </w:r>
      <w:r w:rsidRPr="005B6E48">
        <w:rPr>
          <w:rFonts w:ascii="Arial" w:eastAsia="Times New Roman" w:hAnsi="Arial" w:cs="Arial"/>
          <w:kern w:val="0"/>
          <w:sz w:val="22"/>
          <w:szCs w:val="22"/>
          <w:lang w:eastAsia="en-GB"/>
          <w14:ligatures w14:val="none"/>
        </w:rPr>
        <w:t>mpathise stage revealed emotional, cognitive, and operational barriers faced by small retailers, rural consumers, and delivery partners</w:t>
      </w:r>
      <w:r w:rsidR="00D260C8" w:rsidRPr="005B6E48">
        <w:rPr>
          <w:rFonts w:ascii="Arial" w:eastAsia="Times New Roman" w:hAnsi="Arial" w:cs="Arial"/>
          <w:kern w:val="0"/>
          <w:sz w:val="22"/>
          <w:szCs w:val="22"/>
          <w:lang w:eastAsia="en-GB"/>
          <w14:ligatures w14:val="none"/>
        </w:rPr>
        <w:t xml:space="preserve"> </w:t>
      </w:r>
      <w:r w:rsidRPr="005B6E48">
        <w:rPr>
          <w:rFonts w:ascii="Arial" w:eastAsia="Times New Roman" w:hAnsi="Arial" w:cs="Arial"/>
          <w:kern w:val="0"/>
          <w:sz w:val="22"/>
          <w:szCs w:val="22"/>
          <w:lang w:eastAsia="en-GB"/>
          <w14:ligatures w14:val="none"/>
        </w:rPr>
        <w:t xml:space="preserve">barriers often overlooked in traditional strategy or innovation models. This aligns with Liedtka’s (2015) argument that </w:t>
      </w:r>
      <w:r w:rsidR="00E02F87" w:rsidRPr="005B6E48">
        <w:rPr>
          <w:rFonts w:ascii="Arial" w:eastAsia="Times New Roman" w:hAnsi="Arial" w:cs="Arial"/>
          <w:kern w:val="0"/>
          <w:sz w:val="22"/>
          <w:szCs w:val="22"/>
          <w:lang w:eastAsia="en-GB"/>
          <w14:ligatures w14:val="none"/>
        </w:rPr>
        <w:t>d</w:t>
      </w:r>
      <w:r w:rsidRPr="005B6E48">
        <w:rPr>
          <w:rFonts w:ascii="Arial" w:eastAsia="Times New Roman" w:hAnsi="Arial" w:cs="Arial"/>
          <w:kern w:val="0"/>
          <w:sz w:val="22"/>
          <w:szCs w:val="22"/>
          <w:lang w:eastAsia="en-GB"/>
          <w14:ligatures w14:val="none"/>
        </w:rPr>
        <w:t xml:space="preserve">esign </w:t>
      </w:r>
      <w:r w:rsidR="00E02F87" w:rsidRPr="005B6E48">
        <w:rPr>
          <w:rFonts w:ascii="Arial" w:eastAsia="Times New Roman" w:hAnsi="Arial" w:cs="Arial"/>
          <w:kern w:val="0"/>
          <w:sz w:val="22"/>
          <w:szCs w:val="22"/>
          <w:lang w:eastAsia="en-GB"/>
          <w14:ligatures w14:val="none"/>
        </w:rPr>
        <w:t>t</w:t>
      </w:r>
      <w:r w:rsidRPr="005B6E48">
        <w:rPr>
          <w:rFonts w:ascii="Arial" w:eastAsia="Times New Roman" w:hAnsi="Arial" w:cs="Arial"/>
          <w:kern w:val="0"/>
          <w:sz w:val="22"/>
          <w:szCs w:val="22"/>
          <w:lang w:eastAsia="en-GB"/>
          <w14:ligatures w14:val="none"/>
        </w:rPr>
        <w:t xml:space="preserve">hinking reduces cognitive biases and encourages more accurate problem framing. The </w:t>
      </w:r>
      <w:r w:rsidR="00E02F87" w:rsidRPr="005B6E48">
        <w:rPr>
          <w:rFonts w:ascii="Arial" w:eastAsia="Times New Roman" w:hAnsi="Arial" w:cs="Arial"/>
          <w:kern w:val="0"/>
          <w:sz w:val="22"/>
          <w:szCs w:val="22"/>
          <w:lang w:eastAsia="en-GB"/>
          <w14:ligatures w14:val="none"/>
        </w:rPr>
        <w:t>d</w:t>
      </w:r>
      <w:r w:rsidRPr="005B6E48">
        <w:rPr>
          <w:rFonts w:ascii="Arial" w:eastAsia="Times New Roman" w:hAnsi="Arial" w:cs="Arial"/>
          <w:kern w:val="0"/>
          <w:sz w:val="22"/>
          <w:szCs w:val="22"/>
          <w:lang w:eastAsia="en-GB"/>
          <w14:ligatures w14:val="none"/>
        </w:rPr>
        <w:t xml:space="preserve">efine stage ensured that the problem statement remained tightly aligned with user needs, while the </w:t>
      </w:r>
      <w:r w:rsidR="00193E74" w:rsidRPr="005B6E48">
        <w:rPr>
          <w:rFonts w:ascii="Arial" w:eastAsia="Times New Roman" w:hAnsi="Arial" w:cs="Arial"/>
          <w:kern w:val="0"/>
          <w:sz w:val="22"/>
          <w:szCs w:val="22"/>
          <w:lang w:eastAsia="en-GB"/>
          <w14:ligatures w14:val="none"/>
        </w:rPr>
        <w:t>i</w:t>
      </w:r>
      <w:r w:rsidRPr="005B6E48">
        <w:rPr>
          <w:rFonts w:ascii="Arial" w:eastAsia="Times New Roman" w:hAnsi="Arial" w:cs="Arial"/>
          <w:kern w:val="0"/>
          <w:sz w:val="22"/>
          <w:szCs w:val="22"/>
          <w:lang w:eastAsia="en-GB"/>
          <w14:ligatures w14:val="none"/>
        </w:rPr>
        <w:t>deate stage encouraged divergent thinking, generating multiple creative pathways before converging on the Local</w:t>
      </w:r>
      <w:r w:rsidR="001311F0" w:rsidRPr="005B6E48">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concept.</w:t>
      </w:r>
    </w:p>
    <w:p w14:paraId="12638B5C" w14:textId="182C7A63" w:rsidR="009F1F0D" w:rsidRPr="005B6E48" w:rsidRDefault="009F1F0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The integration of the Value Proposition Canvas added further analytical depth by mapping customer pains, gains, and jobs against potential value creation. This helped identify systemic gaps in the current digital commerce ecosystem, reinforcing the need for an integrated micro</w:t>
      </w:r>
      <w:r w:rsidRPr="005B6E48">
        <w:rPr>
          <w:rFonts w:ascii="Arial" w:eastAsia="Times New Roman" w:hAnsi="Arial" w:cs="Arial"/>
          <w:kern w:val="0"/>
          <w:sz w:val="22"/>
          <w:szCs w:val="22"/>
          <w:lang w:eastAsia="en-GB"/>
          <w14:ligatures w14:val="none"/>
        </w:rPr>
        <w:noBreakHyphen/>
        <w:t xml:space="preserve">commerce and hyperlocal delivery solution. Similarly, </w:t>
      </w:r>
      <w:r w:rsidR="00193E74" w:rsidRPr="005B6E48">
        <w:rPr>
          <w:rFonts w:ascii="Arial" w:eastAsia="Times New Roman" w:hAnsi="Arial" w:cs="Arial"/>
          <w:kern w:val="0"/>
          <w:sz w:val="22"/>
          <w:szCs w:val="22"/>
          <w:lang w:eastAsia="en-GB"/>
          <w14:ligatures w14:val="none"/>
        </w:rPr>
        <w:t>g</w:t>
      </w:r>
      <w:r w:rsidRPr="005B6E48">
        <w:rPr>
          <w:rFonts w:ascii="Arial" w:eastAsia="Times New Roman" w:hAnsi="Arial" w:cs="Arial"/>
          <w:kern w:val="0"/>
          <w:sz w:val="22"/>
          <w:szCs w:val="22"/>
          <w:lang w:eastAsia="en-GB"/>
          <w14:ligatures w14:val="none"/>
        </w:rPr>
        <w:t xml:space="preserve">ap </w:t>
      </w:r>
      <w:r w:rsidR="00193E74" w:rsidRPr="005B6E48">
        <w:rPr>
          <w:rFonts w:ascii="Arial" w:eastAsia="Times New Roman" w:hAnsi="Arial" w:cs="Arial"/>
          <w:kern w:val="0"/>
          <w:sz w:val="22"/>
          <w:szCs w:val="22"/>
          <w:lang w:eastAsia="en-GB"/>
          <w14:ligatures w14:val="none"/>
        </w:rPr>
        <w:t>a</w:t>
      </w:r>
      <w:r w:rsidRPr="005B6E48">
        <w:rPr>
          <w:rFonts w:ascii="Arial" w:eastAsia="Times New Roman" w:hAnsi="Arial" w:cs="Arial"/>
          <w:kern w:val="0"/>
          <w:sz w:val="22"/>
          <w:szCs w:val="22"/>
          <w:lang w:eastAsia="en-GB"/>
          <w14:ligatures w14:val="none"/>
        </w:rPr>
        <w:t xml:space="preserve">nalysis highlighted the disparity between current SME digital capabilities and desired future states, while </w:t>
      </w:r>
      <w:r w:rsidR="00193E74" w:rsidRPr="005B6E48">
        <w:rPr>
          <w:rFonts w:ascii="Arial" w:eastAsia="Times New Roman" w:hAnsi="Arial" w:cs="Arial"/>
          <w:kern w:val="0"/>
          <w:sz w:val="22"/>
          <w:szCs w:val="22"/>
          <w:lang w:eastAsia="en-GB"/>
          <w14:ligatures w14:val="none"/>
        </w:rPr>
        <w:t>o</w:t>
      </w:r>
      <w:r w:rsidRPr="005B6E48">
        <w:rPr>
          <w:rFonts w:ascii="Arial" w:eastAsia="Times New Roman" w:hAnsi="Arial" w:cs="Arial"/>
          <w:kern w:val="0"/>
          <w:sz w:val="22"/>
          <w:szCs w:val="22"/>
          <w:lang w:eastAsia="en-GB"/>
          <w14:ligatures w14:val="none"/>
        </w:rPr>
        <w:t xml:space="preserve">pportunity </w:t>
      </w:r>
      <w:r w:rsidR="00193E74" w:rsidRPr="005B6E48">
        <w:rPr>
          <w:rFonts w:ascii="Arial" w:eastAsia="Times New Roman" w:hAnsi="Arial" w:cs="Arial"/>
          <w:kern w:val="0"/>
          <w:sz w:val="22"/>
          <w:szCs w:val="22"/>
          <w:lang w:eastAsia="en-GB"/>
          <w14:ligatures w14:val="none"/>
        </w:rPr>
        <w:t>m</w:t>
      </w:r>
      <w:r w:rsidRPr="005B6E48">
        <w:rPr>
          <w:rFonts w:ascii="Arial" w:eastAsia="Times New Roman" w:hAnsi="Arial" w:cs="Arial"/>
          <w:kern w:val="0"/>
          <w:sz w:val="22"/>
          <w:szCs w:val="22"/>
          <w:lang w:eastAsia="en-GB"/>
          <w14:ligatures w14:val="none"/>
        </w:rPr>
        <w:t>apping clarified where unmet needs intersect with technological enablers such as cloud computing, mobile payments, and AI</w:t>
      </w:r>
      <w:r w:rsidRPr="005B6E48">
        <w:rPr>
          <w:rFonts w:ascii="Arial" w:eastAsia="Times New Roman" w:hAnsi="Arial" w:cs="Arial"/>
          <w:kern w:val="0"/>
          <w:sz w:val="22"/>
          <w:szCs w:val="22"/>
          <w:lang w:eastAsia="en-GB"/>
          <w14:ligatures w14:val="none"/>
        </w:rPr>
        <w:noBreakHyphen/>
        <w:t>driven logistics.</w:t>
      </w:r>
    </w:p>
    <w:p w14:paraId="0FE613CE" w14:textId="64C0019D" w:rsidR="009F1F0D" w:rsidRPr="005B6E48" w:rsidRDefault="009F1F0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However, the analysis is not without limitations. First, it relies heavily on secondary data, which, although credible, cannot fully capture the nuanced realities of individual SMEs or rural communities. Primary research</w:t>
      </w:r>
      <w:r w:rsidR="00DE28BD" w:rsidRPr="005B6E48">
        <w:rPr>
          <w:rFonts w:ascii="Arial" w:eastAsia="Times New Roman" w:hAnsi="Arial" w:cs="Arial"/>
          <w:kern w:val="0"/>
          <w:sz w:val="22"/>
          <w:szCs w:val="22"/>
          <w:lang w:eastAsia="en-GB"/>
          <w14:ligatures w14:val="none"/>
        </w:rPr>
        <w:t xml:space="preserve"> </w:t>
      </w:r>
      <w:r w:rsidRPr="005B6E48">
        <w:rPr>
          <w:rFonts w:ascii="Arial" w:eastAsia="Times New Roman" w:hAnsi="Arial" w:cs="Arial"/>
          <w:kern w:val="0"/>
          <w:sz w:val="22"/>
          <w:szCs w:val="22"/>
          <w:lang w:eastAsia="en-GB"/>
          <w14:ligatures w14:val="none"/>
        </w:rPr>
        <w:t>such as interviews, ethnographic observation, or co</w:t>
      </w:r>
      <w:r w:rsidRPr="005B6E48">
        <w:rPr>
          <w:rFonts w:ascii="Arial" w:eastAsia="Times New Roman" w:hAnsi="Arial" w:cs="Arial"/>
          <w:kern w:val="0"/>
          <w:sz w:val="22"/>
          <w:szCs w:val="22"/>
          <w:lang w:eastAsia="en-GB"/>
          <w14:ligatures w14:val="none"/>
        </w:rPr>
        <w:noBreakHyphen/>
        <w:t>creation workshops</w:t>
      </w:r>
      <w:r w:rsidR="00DE28BD" w:rsidRPr="005B6E48">
        <w:rPr>
          <w:rFonts w:ascii="Arial" w:eastAsia="Times New Roman" w:hAnsi="Arial" w:cs="Arial"/>
          <w:kern w:val="0"/>
          <w:sz w:val="22"/>
          <w:szCs w:val="22"/>
          <w:lang w:eastAsia="en-GB"/>
          <w14:ligatures w14:val="none"/>
        </w:rPr>
        <w:t xml:space="preserve"> </w:t>
      </w:r>
      <w:r w:rsidRPr="005B6E48">
        <w:rPr>
          <w:rFonts w:ascii="Arial" w:eastAsia="Times New Roman" w:hAnsi="Arial" w:cs="Arial"/>
          <w:kern w:val="0"/>
          <w:sz w:val="22"/>
          <w:szCs w:val="22"/>
          <w:lang w:eastAsia="en-GB"/>
          <w14:ligatures w14:val="none"/>
        </w:rPr>
        <w:t>would strengthen the validity of the empathy insights and refine the problem definition. Second, rural communities in the UK are highly diverse; therefore, the pilot testing of Local</w:t>
      </w:r>
      <w:r w:rsidR="00442006">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in a single region may not fully represent broader national conditions. Third, digital adoption rates and consumer behaviours continue to evolve rapidly, meaning that ongoing monitoring and iterative adaptation will be essential to maintain relevance.</w:t>
      </w:r>
    </w:p>
    <w:p w14:paraId="08926EFA" w14:textId="12230098" w:rsidR="009F1F0D" w:rsidRPr="005B6E48" w:rsidRDefault="009F1F0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Despite these limitations, the assignment provides a strong foundation for future development. The next steps should include conducting primary user research, expanding pilot testing across multiple rural regions, and exploring partnerships with local councils, enterprise hubs, and courier networks. Additionally, further evaluation using frameworks such as the SFA (Suitability, Feasibility, Acceptability) matrix or Porter’s </w:t>
      </w:r>
      <w:r w:rsidR="00E0034D" w:rsidRPr="005B6E48">
        <w:rPr>
          <w:rFonts w:ascii="Arial" w:eastAsia="Times New Roman" w:hAnsi="Arial" w:cs="Arial"/>
          <w:kern w:val="0"/>
          <w:sz w:val="22"/>
          <w:szCs w:val="22"/>
          <w:lang w:eastAsia="en-GB"/>
          <w14:ligatures w14:val="none"/>
        </w:rPr>
        <w:t>g</w:t>
      </w:r>
      <w:r w:rsidRPr="005B6E48">
        <w:rPr>
          <w:rFonts w:ascii="Arial" w:eastAsia="Times New Roman" w:hAnsi="Arial" w:cs="Arial"/>
          <w:kern w:val="0"/>
          <w:sz w:val="22"/>
          <w:szCs w:val="22"/>
          <w:lang w:eastAsia="en-GB"/>
          <w14:ligatures w14:val="none"/>
        </w:rPr>
        <w:t xml:space="preserve">eneric </w:t>
      </w:r>
      <w:r w:rsidR="00E0034D" w:rsidRPr="005B6E48">
        <w:rPr>
          <w:rFonts w:ascii="Arial" w:eastAsia="Times New Roman" w:hAnsi="Arial" w:cs="Arial"/>
          <w:kern w:val="0"/>
          <w:sz w:val="22"/>
          <w:szCs w:val="22"/>
          <w:lang w:eastAsia="en-GB"/>
          <w14:ligatures w14:val="none"/>
        </w:rPr>
        <w:t>s</w:t>
      </w:r>
      <w:r w:rsidRPr="005B6E48">
        <w:rPr>
          <w:rFonts w:ascii="Arial" w:eastAsia="Times New Roman" w:hAnsi="Arial" w:cs="Arial"/>
          <w:kern w:val="0"/>
          <w:sz w:val="22"/>
          <w:szCs w:val="22"/>
          <w:lang w:eastAsia="en-GB"/>
          <w14:ligatures w14:val="none"/>
        </w:rPr>
        <w:t>trategies could strengthen strategic decision</w:t>
      </w:r>
      <w:r w:rsidRPr="005B6E48">
        <w:rPr>
          <w:rFonts w:ascii="Arial" w:eastAsia="Times New Roman" w:hAnsi="Arial" w:cs="Arial"/>
          <w:kern w:val="0"/>
          <w:sz w:val="22"/>
          <w:szCs w:val="22"/>
          <w:lang w:eastAsia="en-GB"/>
          <w14:ligatures w14:val="none"/>
        </w:rPr>
        <w:noBreakHyphen/>
        <w:t>making and ensure long</w:t>
      </w:r>
      <w:r w:rsidRPr="005B6E48">
        <w:rPr>
          <w:rFonts w:ascii="Arial" w:eastAsia="Times New Roman" w:hAnsi="Arial" w:cs="Arial"/>
          <w:kern w:val="0"/>
          <w:sz w:val="22"/>
          <w:szCs w:val="22"/>
          <w:lang w:eastAsia="en-GB"/>
          <w14:ligatures w14:val="none"/>
        </w:rPr>
        <w:noBreakHyphen/>
        <w:t>term viability.</w:t>
      </w:r>
    </w:p>
    <w:p w14:paraId="23440DC8" w14:textId="651B5606" w:rsidR="00D33E17" w:rsidRPr="005B6E48" w:rsidRDefault="009F1F0D"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Overall, the combination of </w:t>
      </w:r>
      <w:r w:rsidR="00E0034D" w:rsidRPr="005B6E48">
        <w:rPr>
          <w:rFonts w:ascii="Arial" w:eastAsia="Times New Roman" w:hAnsi="Arial" w:cs="Arial"/>
          <w:kern w:val="0"/>
          <w:sz w:val="22"/>
          <w:szCs w:val="22"/>
          <w:lang w:eastAsia="en-GB"/>
          <w14:ligatures w14:val="none"/>
        </w:rPr>
        <w:t>d</w:t>
      </w:r>
      <w:r w:rsidRPr="005B6E48">
        <w:rPr>
          <w:rFonts w:ascii="Arial" w:eastAsia="Times New Roman" w:hAnsi="Arial" w:cs="Arial"/>
          <w:kern w:val="0"/>
          <w:sz w:val="22"/>
          <w:szCs w:val="22"/>
          <w:lang w:eastAsia="en-GB"/>
          <w14:ligatures w14:val="none"/>
        </w:rPr>
        <w:t xml:space="preserve">esign </w:t>
      </w:r>
      <w:r w:rsidR="00E0034D" w:rsidRPr="005B6E48">
        <w:rPr>
          <w:rFonts w:ascii="Arial" w:eastAsia="Times New Roman" w:hAnsi="Arial" w:cs="Arial"/>
          <w:kern w:val="0"/>
          <w:sz w:val="22"/>
          <w:szCs w:val="22"/>
          <w:lang w:eastAsia="en-GB"/>
          <w14:ligatures w14:val="none"/>
        </w:rPr>
        <w:t>t</w:t>
      </w:r>
      <w:r w:rsidRPr="005B6E48">
        <w:rPr>
          <w:rFonts w:ascii="Arial" w:eastAsia="Times New Roman" w:hAnsi="Arial" w:cs="Arial"/>
          <w:kern w:val="0"/>
          <w:sz w:val="22"/>
          <w:szCs w:val="22"/>
          <w:lang w:eastAsia="en-GB"/>
          <w14:ligatures w14:val="none"/>
        </w:rPr>
        <w:t>hinking and complementary innovation frameworks has enabled a holistic, evidence</w:t>
      </w:r>
      <w:r w:rsidRPr="005B6E48">
        <w:rPr>
          <w:rFonts w:ascii="Arial" w:eastAsia="Times New Roman" w:hAnsi="Arial" w:cs="Arial"/>
          <w:kern w:val="0"/>
          <w:sz w:val="22"/>
          <w:szCs w:val="22"/>
          <w:lang w:eastAsia="en-GB"/>
          <w14:ligatures w14:val="none"/>
        </w:rPr>
        <w:noBreakHyphen/>
        <w:t>based, and user</w:t>
      </w:r>
      <w:r w:rsidRPr="005B6E48">
        <w:rPr>
          <w:rFonts w:ascii="Arial" w:eastAsia="Times New Roman" w:hAnsi="Arial" w:cs="Arial"/>
          <w:kern w:val="0"/>
          <w:sz w:val="22"/>
          <w:szCs w:val="22"/>
          <w:lang w:eastAsia="en-GB"/>
          <w14:ligatures w14:val="none"/>
        </w:rPr>
        <w:noBreakHyphen/>
        <w:t>centred analysis. It has guided the development of Local</w:t>
      </w:r>
      <w:r w:rsidR="00442006">
        <w:rPr>
          <w:rFonts w:ascii="Arial" w:eastAsia="Times New Roman" w:hAnsi="Arial" w:cs="Arial"/>
          <w:kern w:val="0"/>
          <w:sz w:val="22"/>
          <w:szCs w:val="22"/>
          <w:lang w:eastAsia="en-GB"/>
          <w14:ligatures w14:val="none"/>
        </w:rPr>
        <w:t>-</w:t>
      </w:r>
      <w:r w:rsidRPr="005B6E48">
        <w:rPr>
          <w:rFonts w:ascii="Arial" w:eastAsia="Times New Roman" w:hAnsi="Arial" w:cs="Arial"/>
          <w:kern w:val="0"/>
          <w:sz w:val="22"/>
          <w:szCs w:val="22"/>
          <w:lang w:eastAsia="en-GB"/>
          <w14:ligatures w14:val="none"/>
        </w:rPr>
        <w:t>Link as a scalable, sustainable, and contextually relevant venture concept capable of addressing the structural challenges facing SMEs in the UK’s rapidly evolving digital economy.</w:t>
      </w:r>
    </w:p>
    <w:p w14:paraId="1BBDB13B" w14:textId="703E59BA" w:rsidR="00353E6F" w:rsidRPr="005B6E48" w:rsidRDefault="00353E6F" w:rsidP="005B6E48">
      <w:pPr>
        <w:pStyle w:val="Heading3"/>
        <w:spacing w:line="360" w:lineRule="auto"/>
        <w:rPr>
          <w:rFonts w:ascii="Arial" w:eastAsia="Times New Roman" w:hAnsi="Arial" w:cs="Arial"/>
          <w:sz w:val="22"/>
          <w:szCs w:val="22"/>
          <w:lang w:eastAsia="en-GB"/>
        </w:rPr>
      </w:pPr>
      <w:bookmarkStart w:id="21" w:name="_Toc235374105"/>
      <w:r w:rsidRPr="005B6E48">
        <w:rPr>
          <w:rFonts w:ascii="Arial" w:eastAsia="Times New Roman" w:hAnsi="Arial" w:cs="Arial"/>
          <w:sz w:val="22"/>
          <w:szCs w:val="22"/>
          <w:lang w:eastAsia="en-GB"/>
        </w:rPr>
        <w:t>Limitations and Next Steps</w:t>
      </w:r>
      <w:r w:rsidR="00D33E17" w:rsidRPr="005B6E48">
        <w:rPr>
          <w:rFonts w:ascii="Arial" w:eastAsia="Times New Roman" w:hAnsi="Arial" w:cs="Arial"/>
          <w:sz w:val="22"/>
          <w:szCs w:val="22"/>
          <w:lang w:eastAsia="en-GB"/>
        </w:rPr>
        <w:t>.</w:t>
      </w:r>
      <w:bookmarkEnd w:id="21"/>
    </w:p>
    <w:p w14:paraId="5744E851" w14:textId="69DF785B" w:rsidR="00353E6F" w:rsidRPr="005B6E48" w:rsidRDefault="00353E6F" w:rsidP="005B6E48">
      <w:p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Beyond the limitations already identified, it is important to acknowledge that the analysis is constrained by the inherent biases present in secondary data sources. Industry reports, government publications, and courier performance summaries often present aggregated trends that may obscure the lived realities of individual SMEs or rural consumers (Saunders, Lewis &amp; Thornhill, 2019). Furthermore, the </w:t>
      </w:r>
      <w:r w:rsidR="007342B4" w:rsidRPr="005B6E48">
        <w:rPr>
          <w:rFonts w:ascii="Arial" w:eastAsia="Times New Roman" w:hAnsi="Arial" w:cs="Arial"/>
          <w:kern w:val="0"/>
          <w:sz w:val="22"/>
          <w:szCs w:val="22"/>
          <w:lang w:eastAsia="en-GB"/>
          <w14:ligatures w14:val="none"/>
        </w:rPr>
        <w:t>d</w:t>
      </w:r>
      <w:r w:rsidRPr="005B6E48">
        <w:rPr>
          <w:rFonts w:ascii="Arial" w:eastAsia="Times New Roman" w:hAnsi="Arial" w:cs="Arial"/>
          <w:kern w:val="0"/>
          <w:sz w:val="22"/>
          <w:szCs w:val="22"/>
          <w:lang w:eastAsia="en-GB"/>
          <w14:ligatures w14:val="none"/>
        </w:rPr>
        <w:t xml:space="preserve">esign </w:t>
      </w:r>
      <w:r w:rsidR="007342B4" w:rsidRPr="005B6E48">
        <w:rPr>
          <w:rFonts w:ascii="Arial" w:eastAsia="Times New Roman" w:hAnsi="Arial" w:cs="Arial"/>
          <w:kern w:val="0"/>
          <w:sz w:val="22"/>
          <w:szCs w:val="22"/>
          <w:lang w:eastAsia="en-GB"/>
          <w14:ligatures w14:val="none"/>
        </w:rPr>
        <w:t>t</w:t>
      </w:r>
      <w:r w:rsidRPr="005B6E48">
        <w:rPr>
          <w:rFonts w:ascii="Arial" w:eastAsia="Times New Roman" w:hAnsi="Arial" w:cs="Arial"/>
          <w:kern w:val="0"/>
          <w:sz w:val="22"/>
          <w:szCs w:val="22"/>
          <w:lang w:eastAsia="en-GB"/>
          <w14:ligatures w14:val="none"/>
        </w:rPr>
        <w:t>hinking process itself, while highly effective for human</w:t>
      </w:r>
      <w:r w:rsidRPr="005B6E48">
        <w:rPr>
          <w:rFonts w:ascii="Arial" w:eastAsia="Times New Roman" w:hAnsi="Arial" w:cs="Arial"/>
          <w:kern w:val="0"/>
          <w:sz w:val="22"/>
          <w:szCs w:val="22"/>
          <w:lang w:eastAsia="en-GB"/>
          <w14:ligatures w14:val="none"/>
        </w:rPr>
        <w:noBreakHyphen/>
        <w:t>centred innovation, can be influenced by facilitator interpretation and the subjective nature of empathy</w:t>
      </w:r>
      <w:r w:rsidRPr="005B6E48">
        <w:rPr>
          <w:rFonts w:ascii="Arial" w:eastAsia="Times New Roman" w:hAnsi="Arial" w:cs="Arial"/>
          <w:kern w:val="0"/>
          <w:sz w:val="22"/>
          <w:szCs w:val="22"/>
          <w:lang w:eastAsia="en-GB"/>
          <w14:ligatures w14:val="none"/>
        </w:rPr>
        <w:noBreakHyphen/>
        <w:t>based insights. This means that the problem framing may unintentionally prioritise certain user groups over others, particularly when primary ethnographic research has not yet been conducted.</w:t>
      </w:r>
    </w:p>
    <w:p w14:paraId="62E59478" w14:textId="77777777" w:rsidR="00D2352D" w:rsidRPr="005B6E48" w:rsidRDefault="00D2352D" w:rsidP="005B6E48">
      <w:pPr>
        <w:pStyle w:val="Heading4"/>
        <w:spacing w:line="360" w:lineRule="auto"/>
        <w:rPr>
          <w:rFonts w:ascii="Arial" w:eastAsia="Times New Roman" w:hAnsi="Arial" w:cs="Arial"/>
          <w:sz w:val="22"/>
          <w:szCs w:val="22"/>
          <w:lang w:eastAsia="en-GB"/>
        </w:rPr>
      </w:pPr>
      <w:r w:rsidRPr="005B6E48">
        <w:rPr>
          <w:rFonts w:ascii="Arial" w:eastAsia="Times New Roman" w:hAnsi="Arial" w:cs="Arial"/>
          <w:sz w:val="22"/>
          <w:szCs w:val="22"/>
          <w:lang w:eastAsia="en-GB"/>
        </w:rPr>
        <w:t>Limitations</w:t>
      </w:r>
    </w:p>
    <w:p w14:paraId="1C7D9B15" w14:textId="77777777" w:rsidR="00D2352D" w:rsidRPr="00DB3028" w:rsidRDefault="00D2352D" w:rsidP="00DB3028">
      <w:pPr>
        <w:spacing w:before="100" w:beforeAutospacing="1" w:after="100" w:afterAutospacing="1" w:line="360" w:lineRule="auto"/>
        <w:rPr>
          <w:rFonts w:ascii="Arial" w:eastAsia="Times New Roman" w:hAnsi="Arial" w:cs="Arial"/>
          <w:kern w:val="0"/>
          <w:sz w:val="22"/>
          <w:szCs w:val="22"/>
          <w:lang w:eastAsia="en-GB"/>
          <w14:ligatures w14:val="none"/>
        </w:rPr>
      </w:pPr>
      <w:r w:rsidRPr="00DB3028">
        <w:rPr>
          <w:rFonts w:ascii="Arial" w:eastAsia="Times New Roman" w:hAnsi="Arial" w:cs="Arial"/>
          <w:kern w:val="0"/>
          <w:sz w:val="22"/>
          <w:szCs w:val="22"/>
          <w:lang w:eastAsia="en-GB"/>
          <w14:ligatures w14:val="none"/>
        </w:rPr>
        <w:t>The analysis relies on secondary data; primary field research would strengthen insights.</w:t>
      </w:r>
    </w:p>
    <w:p w14:paraId="19B34627" w14:textId="77777777" w:rsidR="00D2352D" w:rsidRPr="00DB3028" w:rsidRDefault="00D2352D" w:rsidP="00DB3028">
      <w:pPr>
        <w:spacing w:before="100" w:beforeAutospacing="1" w:after="100" w:afterAutospacing="1" w:line="360" w:lineRule="auto"/>
        <w:rPr>
          <w:rFonts w:ascii="Arial" w:eastAsia="Times New Roman" w:hAnsi="Arial" w:cs="Arial"/>
          <w:kern w:val="0"/>
          <w:sz w:val="22"/>
          <w:szCs w:val="22"/>
          <w:lang w:eastAsia="en-GB"/>
          <w14:ligatures w14:val="none"/>
        </w:rPr>
      </w:pPr>
      <w:r w:rsidRPr="00DB3028">
        <w:rPr>
          <w:rFonts w:ascii="Arial" w:eastAsia="Times New Roman" w:hAnsi="Arial" w:cs="Arial"/>
          <w:kern w:val="0"/>
          <w:sz w:val="22"/>
          <w:szCs w:val="22"/>
          <w:lang w:eastAsia="en-GB"/>
          <w14:ligatures w14:val="none"/>
        </w:rPr>
        <w:t>Rural communities vary significantly; a single pilot location may not represent all contexts.</w:t>
      </w:r>
    </w:p>
    <w:p w14:paraId="3138C285" w14:textId="20E0179D" w:rsidR="00D2352D" w:rsidRPr="00DB3028" w:rsidRDefault="00D2352D" w:rsidP="00DB3028">
      <w:pPr>
        <w:spacing w:before="100" w:beforeAutospacing="1" w:after="100" w:afterAutospacing="1" w:line="360" w:lineRule="auto"/>
        <w:rPr>
          <w:rFonts w:ascii="Arial" w:eastAsia="Times New Roman" w:hAnsi="Arial" w:cs="Arial"/>
          <w:kern w:val="0"/>
          <w:sz w:val="22"/>
          <w:szCs w:val="22"/>
          <w:lang w:eastAsia="en-GB"/>
          <w14:ligatures w14:val="none"/>
        </w:rPr>
      </w:pPr>
      <w:r w:rsidRPr="00DB3028">
        <w:rPr>
          <w:rFonts w:ascii="Arial" w:eastAsia="Times New Roman" w:hAnsi="Arial" w:cs="Arial"/>
          <w:kern w:val="0"/>
          <w:sz w:val="22"/>
          <w:szCs w:val="22"/>
          <w:lang w:eastAsia="en-GB"/>
          <w14:ligatures w14:val="none"/>
        </w:rPr>
        <w:t>Technological adoption rates may shift rapidly, requiring ongoing market monitoring.</w:t>
      </w:r>
    </w:p>
    <w:p w14:paraId="09915AFF" w14:textId="44D0A457" w:rsidR="00353E6F" w:rsidRPr="00DB3028" w:rsidRDefault="00353E6F" w:rsidP="00DB3028">
      <w:pPr>
        <w:spacing w:before="100" w:beforeAutospacing="1" w:after="100" w:afterAutospacing="1" w:line="360" w:lineRule="auto"/>
        <w:rPr>
          <w:rFonts w:ascii="Arial" w:eastAsia="Times New Roman" w:hAnsi="Arial" w:cs="Arial"/>
          <w:kern w:val="0"/>
          <w:sz w:val="22"/>
          <w:szCs w:val="22"/>
          <w:lang w:eastAsia="en-GB"/>
          <w14:ligatures w14:val="none"/>
        </w:rPr>
      </w:pPr>
      <w:r w:rsidRPr="00DB3028">
        <w:rPr>
          <w:rFonts w:ascii="Arial" w:eastAsia="Times New Roman" w:hAnsi="Arial" w:cs="Arial"/>
          <w:kern w:val="0"/>
          <w:sz w:val="22"/>
          <w:szCs w:val="22"/>
          <w:lang w:eastAsia="en-GB"/>
          <w14:ligatures w14:val="none"/>
        </w:rPr>
        <w:t>Another limitation relates to technological volatility. Digital adoption patterns, consumer expectations, and logistics innovations evolve rapidly, driven by emerging technologies such as generative AI, autonomous delivery systems, and advanced mobile payment infrastructures (McKinsey, 2023). As a result, the proposed solution</w:t>
      </w:r>
      <w:r w:rsidR="00D33E17" w:rsidRPr="00DB3028">
        <w:rPr>
          <w:rFonts w:ascii="Arial" w:eastAsia="Times New Roman" w:hAnsi="Arial" w:cs="Arial"/>
          <w:kern w:val="0"/>
          <w:sz w:val="22"/>
          <w:szCs w:val="22"/>
          <w:lang w:eastAsia="en-GB"/>
          <w14:ligatures w14:val="none"/>
        </w:rPr>
        <w:t xml:space="preserve"> </w:t>
      </w:r>
      <w:r w:rsidRPr="00DB3028">
        <w:rPr>
          <w:rFonts w:ascii="Arial" w:eastAsia="Times New Roman" w:hAnsi="Arial" w:cs="Arial"/>
          <w:kern w:val="0"/>
          <w:sz w:val="22"/>
          <w:szCs w:val="22"/>
          <w:lang w:eastAsia="en-GB"/>
          <w14:ligatures w14:val="none"/>
        </w:rPr>
        <w:t>Local</w:t>
      </w:r>
      <w:r w:rsidR="006C108E" w:rsidRPr="00DB3028">
        <w:rPr>
          <w:rFonts w:ascii="Arial" w:eastAsia="Times New Roman" w:hAnsi="Arial" w:cs="Arial"/>
          <w:kern w:val="0"/>
          <w:sz w:val="22"/>
          <w:szCs w:val="22"/>
          <w:lang w:eastAsia="en-GB"/>
          <w14:ligatures w14:val="none"/>
        </w:rPr>
        <w:t>-</w:t>
      </w:r>
      <w:r w:rsidRPr="00DB3028">
        <w:rPr>
          <w:rFonts w:ascii="Arial" w:eastAsia="Times New Roman" w:hAnsi="Arial" w:cs="Arial"/>
          <w:kern w:val="0"/>
          <w:sz w:val="22"/>
          <w:szCs w:val="22"/>
          <w:lang w:eastAsia="en-GB"/>
          <w14:ligatures w14:val="none"/>
        </w:rPr>
        <w:t>Link</w:t>
      </w:r>
      <w:r w:rsidR="00D33E17" w:rsidRPr="00DB3028">
        <w:rPr>
          <w:rFonts w:ascii="Arial" w:eastAsia="Times New Roman" w:hAnsi="Arial" w:cs="Arial"/>
          <w:kern w:val="0"/>
          <w:sz w:val="22"/>
          <w:szCs w:val="22"/>
          <w:lang w:eastAsia="en-GB"/>
          <w14:ligatures w14:val="none"/>
        </w:rPr>
        <w:t xml:space="preserve">, </w:t>
      </w:r>
      <w:r w:rsidRPr="00DB3028">
        <w:rPr>
          <w:rFonts w:ascii="Arial" w:eastAsia="Times New Roman" w:hAnsi="Arial" w:cs="Arial"/>
          <w:kern w:val="0"/>
          <w:sz w:val="22"/>
          <w:szCs w:val="22"/>
          <w:lang w:eastAsia="en-GB"/>
          <w14:ligatures w14:val="none"/>
        </w:rPr>
        <w:t>must remain adaptable to avoid obsolescence. Additionally, regulatory changes affecting data protection, digital payments, or gig</w:t>
      </w:r>
      <w:r w:rsidRPr="00DB3028">
        <w:rPr>
          <w:rFonts w:ascii="Arial" w:eastAsia="Times New Roman" w:hAnsi="Arial" w:cs="Arial"/>
          <w:kern w:val="0"/>
          <w:sz w:val="22"/>
          <w:szCs w:val="22"/>
          <w:lang w:eastAsia="en-GB"/>
          <w14:ligatures w14:val="none"/>
        </w:rPr>
        <w:noBreakHyphen/>
        <w:t>economy labour models could influence the feasibility of certain platform features.</w:t>
      </w:r>
    </w:p>
    <w:p w14:paraId="6C95A4B7" w14:textId="77777777" w:rsidR="00D2352D" w:rsidRPr="00DB3028" w:rsidRDefault="00D2352D" w:rsidP="00DB3028">
      <w:pPr>
        <w:pStyle w:val="Heading4"/>
        <w:spacing w:line="360" w:lineRule="auto"/>
        <w:rPr>
          <w:rFonts w:ascii="Arial" w:eastAsia="Times New Roman" w:hAnsi="Arial" w:cs="Arial"/>
          <w:sz w:val="22"/>
          <w:szCs w:val="22"/>
          <w:lang w:eastAsia="en-GB"/>
        </w:rPr>
      </w:pPr>
      <w:r w:rsidRPr="00DB3028">
        <w:rPr>
          <w:rFonts w:ascii="Arial" w:eastAsia="Times New Roman" w:hAnsi="Arial" w:cs="Arial"/>
          <w:sz w:val="22"/>
          <w:szCs w:val="22"/>
          <w:lang w:eastAsia="en-GB"/>
        </w:rPr>
        <w:t>Next Steps</w:t>
      </w:r>
    </w:p>
    <w:p w14:paraId="4AFCBDBB" w14:textId="5AAAF2AC" w:rsidR="00567738" w:rsidRPr="00DB3028" w:rsidRDefault="00567738" w:rsidP="00DB3028">
      <w:pPr>
        <w:spacing w:line="360" w:lineRule="auto"/>
        <w:rPr>
          <w:rFonts w:ascii="Arial" w:hAnsi="Arial" w:cs="Arial"/>
          <w:sz w:val="22"/>
          <w:szCs w:val="22"/>
          <w:lang w:eastAsia="en-GB"/>
        </w:rPr>
      </w:pPr>
      <w:r w:rsidRPr="00DB3028">
        <w:rPr>
          <w:rFonts w:ascii="Arial" w:hAnsi="Arial" w:cs="Arial"/>
          <w:sz w:val="22"/>
          <w:szCs w:val="22"/>
          <w:lang w:eastAsia="en-GB"/>
        </w:rPr>
        <w:t>In terms of next steps, the project would benefit significantly from conducting primary interviews and observational research with SMEs, rural consumers, and delivery partners to deepen empathy insights and validate the assumptions generated through secondary data. Expanding pilot testing across multiple rural and semi</w:t>
      </w:r>
      <w:r w:rsidRPr="00DB3028">
        <w:rPr>
          <w:rFonts w:ascii="Arial" w:hAnsi="Arial" w:cs="Arial"/>
          <w:sz w:val="22"/>
          <w:szCs w:val="22"/>
          <w:lang w:eastAsia="en-GB"/>
        </w:rPr>
        <w:noBreakHyphen/>
        <w:t>rural regions would help assess scalability and reveal contextual variations in digital adoption, delivery performance, and retailer engagement. Building strategic partnerships with local councils, enterprise hubs, and courier networks would strengthen operational feasibility and ensure alignment with regional development priorities. Additionally, exploring funding opportunities</w:t>
      </w:r>
      <w:r w:rsidRPr="00DB3028">
        <w:rPr>
          <w:rFonts w:ascii="Arial" w:hAnsi="Arial" w:cs="Arial"/>
          <w:sz w:val="22"/>
          <w:szCs w:val="22"/>
          <w:lang w:eastAsia="en-GB"/>
        </w:rPr>
        <w:t xml:space="preserve"> </w:t>
      </w:r>
      <w:r w:rsidRPr="00DB3028">
        <w:rPr>
          <w:rFonts w:ascii="Arial" w:hAnsi="Arial" w:cs="Arial"/>
          <w:sz w:val="22"/>
          <w:szCs w:val="22"/>
          <w:lang w:eastAsia="en-GB"/>
        </w:rPr>
        <w:t>such as Innovate UK grants, local enterprise growth schemes, or national SME digital transformation programmes</w:t>
      </w:r>
      <w:r w:rsidRPr="00DB3028">
        <w:rPr>
          <w:rFonts w:ascii="Arial" w:hAnsi="Arial" w:cs="Arial"/>
          <w:sz w:val="22"/>
          <w:szCs w:val="22"/>
          <w:lang w:eastAsia="en-GB"/>
        </w:rPr>
        <w:t xml:space="preserve"> </w:t>
      </w:r>
      <w:r w:rsidR="00CE201E" w:rsidRPr="00DB3028">
        <w:rPr>
          <w:rFonts w:ascii="Arial" w:hAnsi="Arial" w:cs="Arial"/>
          <w:sz w:val="22"/>
          <w:szCs w:val="22"/>
          <w:lang w:eastAsia="en-GB"/>
        </w:rPr>
        <w:t xml:space="preserve">that </w:t>
      </w:r>
      <w:r w:rsidRPr="00DB3028">
        <w:rPr>
          <w:rFonts w:ascii="Arial" w:hAnsi="Arial" w:cs="Arial"/>
          <w:sz w:val="22"/>
          <w:szCs w:val="22"/>
          <w:lang w:eastAsia="en-GB"/>
        </w:rPr>
        <w:t>could accelerate development and reduce financial barriers for early</w:t>
      </w:r>
      <w:r w:rsidRPr="00DB3028">
        <w:rPr>
          <w:rFonts w:ascii="Arial" w:hAnsi="Arial" w:cs="Arial"/>
          <w:sz w:val="22"/>
          <w:szCs w:val="22"/>
          <w:lang w:eastAsia="en-GB"/>
        </w:rPr>
        <w:noBreakHyphen/>
        <w:t>stage implementation. Co</w:t>
      </w:r>
      <w:r w:rsidRPr="00DB3028">
        <w:rPr>
          <w:rFonts w:ascii="Arial" w:hAnsi="Arial" w:cs="Arial"/>
          <w:sz w:val="22"/>
          <w:szCs w:val="22"/>
          <w:lang w:eastAsia="en-GB"/>
        </w:rPr>
        <w:noBreakHyphen/>
        <w:t>creation workshops involving retailers and delivery partners would further refine the value proposition by incorporating lived experiences directly into design iterations. Together, these steps would support a more robust, evidence</w:t>
      </w:r>
      <w:r w:rsidRPr="00DB3028">
        <w:rPr>
          <w:rFonts w:ascii="Arial" w:hAnsi="Arial" w:cs="Arial"/>
          <w:sz w:val="22"/>
          <w:szCs w:val="22"/>
          <w:lang w:eastAsia="en-GB"/>
        </w:rPr>
        <w:noBreakHyphen/>
        <w:t>based pathway for developing Local</w:t>
      </w:r>
      <w:r w:rsidR="00CE201E" w:rsidRPr="00DB3028">
        <w:rPr>
          <w:rFonts w:ascii="Arial" w:hAnsi="Arial" w:cs="Arial"/>
          <w:sz w:val="22"/>
          <w:szCs w:val="22"/>
          <w:lang w:eastAsia="en-GB"/>
        </w:rPr>
        <w:t>-</w:t>
      </w:r>
      <w:r w:rsidRPr="00DB3028">
        <w:rPr>
          <w:rFonts w:ascii="Arial" w:hAnsi="Arial" w:cs="Arial"/>
          <w:sz w:val="22"/>
          <w:szCs w:val="22"/>
          <w:lang w:eastAsia="en-GB"/>
        </w:rPr>
        <w:t>Link and ensuring its relevance across diverse rural contexts. Overall, Design Thinking has proven effective in structuring the analysis, uncovering meaningful user pain points, and guiding the development of a viable, human</w:t>
      </w:r>
      <w:r w:rsidRPr="00DB3028">
        <w:rPr>
          <w:rFonts w:ascii="Arial" w:hAnsi="Arial" w:cs="Arial"/>
          <w:sz w:val="22"/>
          <w:szCs w:val="22"/>
          <w:lang w:eastAsia="en-GB"/>
        </w:rPr>
        <w:noBreakHyphen/>
        <w:t>centred venture concept for the UK’s evolving digital economy.</w:t>
      </w:r>
    </w:p>
    <w:p w14:paraId="7BEEF27C" w14:textId="12F599D6" w:rsidR="00B65295" w:rsidRPr="00DB3028" w:rsidRDefault="002C2682" w:rsidP="00DB3028">
      <w:pPr>
        <w:spacing w:before="100" w:beforeAutospacing="1" w:after="100" w:afterAutospacing="1" w:line="360" w:lineRule="auto"/>
        <w:rPr>
          <w:rFonts w:ascii="Arial" w:eastAsia="Times New Roman" w:hAnsi="Arial" w:cs="Arial"/>
          <w:kern w:val="0"/>
          <w:sz w:val="22"/>
          <w:szCs w:val="22"/>
          <w:lang w:eastAsia="en-GB"/>
          <w14:ligatures w14:val="none"/>
        </w:rPr>
      </w:pPr>
      <w:r w:rsidRPr="00DB3028">
        <w:rPr>
          <w:rFonts w:ascii="Arial" w:eastAsia="Times New Roman" w:hAnsi="Arial" w:cs="Arial"/>
          <w:kern w:val="0"/>
          <w:sz w:val="22"/>
          <w:szCs w:val="22"/>
          <w:lang w:eastAsia="en-GB"/>
          <w14:ligatures w14:val="none"/>
        </w:rPr>
        <w:t>Looking ahead, several next steps are recommended to strengthen the venture concept. Conducting primary interviews, observational research, and co</w:t>
      </w:r>
      <w:r w:rsidRPr="00DB3028">
        <w:rPr>
          <w:rFonts w:ascii="Arial" w:eastAsia="Times New Roman" w:hAnsi="Arial" w:cs="Arial"/>
          <w:kern w:val="0"/>
          <w:sz w:val="22"/>
          <w:szCs w:val="22"/>
          <w:lang w:eastAsia="en-GB"/>
          <w14:ligatures w14:val="none"/>
        </w:rPr>
        <w:noBreakHyphen/>
        <w:t>creation workshops with SMEs, rural consumers, and delivery partners would deepen empathy insights and validate assumptions. Expanding pilot testing across multiple regions would help assess scalability and contextual variation. Building partnerships with local councils, enterprise hubs, and courier networks would enhance operational feasibility, while exploring funding opportunities</w:t>
      </w:r>
      <w:r w:rsidRPr="00DB3028">
        <w:rPr>
          <w:rFonts w:ascii="Arial" w:eastAsia="Times New Roman" w:hAnsi="Arial" w:cs="Arial"/>
          <w:kern w:val="0"/>
          <w:sz w:val="22"/>
          <w:szCs w:val="22"/>
          <w:lang w:eastAsia="en-GB"/>
          <w14:ligatures w14:val="none"/>
        </w:rPr>
        <w:t xml:space="preserve"> </w:t>
      </w:r>
      <w:r w:rsidRPr="00DB3028">
        <w:rPr>
          <w:rFonts w:ascii="Arial" w:eastAsia="Times New Roman" w:hAnsi="Arial" w:cs="Arial"/>
          <w:kern w:val="0"/>
          <w:sz w:val="22"/>
          <w:szCs w:val="22"/>
          <w:lang w:eastAsia="en-GB"/>
          <w14:ligatures w14:val="none"/>
        </w:rPr>
        <w:t>such as Innovate UK grants or SME digital transformation schemes</w:t>
      </w:r>
      <w:r w:rsidRPr="00DB3028">
        <w:rPr>
          <w:rFonts w:ascii="Arial" w:eastAsia="Times New Roman" w:hAnsi="Arial" w:cs="Arial"/>
          <w:kern w:val="0"/>
          <w:sz w:val="22"/>
          <w:szCs w:val="22"/>
          <w:lang w:eastAsia="en-GB"/>
          <w14:ligatures w14:val="none"/>
        </w:rPr>
        <w:t xml:space="preserve"> </w:t>
      </w:r>
      <w:r w:rsidRPr="00DB3028">
        <w:rPr>
          <w:rFonts w:ascii="Arial" w:eastAsia="Times New Roman" w:hAnsi="Arial" w:cs="Arial"/>
          <w:kern w:val="0"/>
          <w:sz w:val="22"/>
          <w:szCs w:val="22"/>
          <w:lang w:eastAsia="en-GB"/>
          <w14:ligatures w14:val="none"/>
        </w:rPr>
        <w:t>could accelerate development. Overall, the findings indicate that scalable, sustainable digital ventures targeting underserved SMEs and rural communities can achieve strong market viability within the UK’s evolving digital economy.</w:t>
      </w:r>
    </w:p>
    <w:p w14:paraId="4DAF754B" w14:textId="77777777" w:rsidR="003D02C9" w:rsidRPr="005B6E48" w:rsidRDefault="003D02C9"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6A8CE6A4" w14:textId="77777777" w:rsidR="00B65295" w:rsidRPr="005B6E48" w:rsidRDefault="00B65295"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5287F90C" w14:textId="77777777" w:rsidR="003D02C9" w:rsidRDefault="003D02C9"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053F8B15" w14:textId="77777777" w:rsidR="00230152" w:rsidRDefault="00230152"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07D971FE" w14:textId="77777777" w:rsidR="00230152" w:rsidRDefault="00230152"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0737617A" w14:textId="77777777" w:rsidR="00230152" w:rsidRDefault="00230152"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1982E5AC" w14:textId="77777777" w:rsidR="00332C79" w:rsidRDefault="00332C79" w:rsidP="005B6E48">
      <w:pPr>
        <w:spacing w:before="100" w:beforeAutospacing="1" w:after="100" w:afterAutospacing="1" w:line="360" w:lineRule="auto"/>
        <w:rPr>
          <w:rFonts w:ascii="Arial" w:eastAsia="Times New Roman" w:hAnsi="Arial" w:cs="Arial"/>
          <w:kern w:val="0"/>
          <w:sz w:val="22"/>
          <w:szCs w:val="22"/>
          <w:lang w:eastAsia="en-GB"/>
          <w14:ligatures w14:val="none"/>
        </w:rPr>
      </w:pPr>
    </w:p>
    <w:p w14:paraId="4B010091" w14:textId="78BDD6EE" w:rsidR="00332C79" w:rsidRPr="00AA2171" w:rsidRDefault="00332C79" w:rsidP="00AA2171">
      <w:pPr>
        <w:pStyle w:val="Heading2"/>
      </w:pPr>
      <w:bookmarkStart w:id="22" w:name="_Toc235374106"/>
      <w:r w:rsidRPr="00AA2171">
        <w:t>Harvard Reference List</w:t>
      </w:r>
      <w:bookmarkEnd w:id="22"/>
      <w:r w:rsidRPr="00AA2171">
        <w:t xml:space="preserve"> </w:t>
      </w:r>
    </w:p>
    <w:p w14:paraId="22A2F974" w14:textId="77777777"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Blank, S. (2013) </w:t>
      </w:r>
      <w:r w:rsidRPr="005B6E48">
        <w:rPr>
          <w:rFonts w:ascii="Arial" w:eastAsia="Times New Roman" w:hAnsi="Arial" w:cs="Arial"/>
          <w:i/>
          <w:iCs/>
          <w:kern w:val="0"/>
          <w:sz w:val="22"/>
          <w:szCs w:val="22"/>
          <w:lang w:eastAsia="en-GB"/>
          <w14:ligatures w14:val="none"/>
        </w:rPr>
        <w:t>The Four Steps to the Epiphany</w:t>
      </w:r>
      <w:r w:rsidRPr="005B6E48">
        <w:rPr>
          <w:rFonts w:ascii="Arial" w:eastAsia="Times New Roman" w:hAnsi="Arial" w:cs="Arial"/>
          <w:kern w:val="0"/>
          <w:sz w:val="22"/>
          <w:szCs w:val="22"/>
          <w:lang w:eastAsia="en-GB"/>
          <w14:ligatures w14:val="none"/>
        </w:rPr>
        <w:t>. Pescadero: K&amp;S Ranch.</w:t>
      </w:r>
    </w:p>
    <w:p w14:paraId="61489973" w14:textId="3437DDB3"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Brown, T. (2008) ‘Design Thinking’, </w:t>
      </w:r>
      <w:r w:rsidRPr="005B6E48">
        <w:rPr>
          <w:rFonts w:ascii="Arial" w:eastAsia="Times New Roman" w:hAnsi="Arial" w:cs="Arial"/>
          <w:i/>
          <w:iCs/>
          <w:kern w:val="0"/>
          <w:sz w:val="22"/>
          <w:szCs w:val="22"/>
          <w:lang w:eastAsia="en-GB"/>
          <w14:ligatures w14:val="none"/>
        </w:rPr>
        <w:t>Harvard Business Review</w:t>
      </w:r>
      <w:r w:rsidRPr="005B6E48">
        <w:rPr>
          <w:rFonts w:ascii="Arial" w:eastAsia="Times New Roman" w:hAnsi="Arial" w:cs="Arial"/>
          <w:kern w:val="0"/>
          <w:sz w:val="22"/>
          <w:szCs w:val="22"/>
          <w:lang w:eastAsia="en-GB"/>
          <w14:ligatures w14:val="none"/>
        </w:rPr>
        <w:t>, 86(6), pp. 84</w:t>
      </w:r>
      <w:r w:rsidR="00801113" w:rsidRPr="005B6E48">
        <w:rPr>
          <w:rFonts w:ascii="Arial" w:eastAsia="Times New Roman" w:hAnsi="Arial" w:cs="Arial"/>
          <w:kern w:val="0"/>
          <w:sz w:val="22"/>
          <w:szCs w:val="22"/>
          <w:lang w:eastAsia="en-GB"/>
          <w14:ligatures w14:val="none"/>
        </w:rPr>
        <w:t xml:space="preserve"> - </w:t>
      </w:r>
      <w:r w:rsidRPr="005B6E48">
        <w:rPr>
          <w:rFonts w:ascii="Arial" w:eastAsia="Times New Roman" w:hAnsi="Arial" w:cs="Arial"/>
          <w:kern w:val="0"/>
          <w:sz w:val="22"/>
          <w:szCs w:val="22"/>
          <w:lang w:eastAsia="en-GB"/>
          <w14:ligatures w14:val="none"/>
        </w:rPr>
        <w:t>92.</w:t>
      </w:r>
    </w:p>
    <w:p w14:paraId="3933C777" w14:textId="47044CFB"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Department for Business &amp; Trade (2025) </w:t>
      </w:r>
      <w:r w:rsidRPr="005B6E48">
        <w:rPr>
          <w:rFonts w:ascii="Arial" w:eastAsia="Times New Roman" w:hAnsi="Arial" w:cs="Arial"/>
          <w:i/>
          <w:iCs/>
          <w:kern w:val="0"/>
          <w:sz w:val="22"/>
          <w:szCs w:val="22"/>
          <w:lang w:eastAsia="en-GB"/>
          <w14:ligatures w14:val="none"/>
        </w:rPr>
        <w:t>SME Digital Adoption Taskforce: Final Report</w:t>
      </w:r>
      <w:r w:rsidRPr="005B6E48">
        <w:rPr>
          <w:rFonts w:ascii="Arial" w:eastAsia="Times New Roman" w:hAnsi="Arial" w:cs="Arial"/>
          <w:kern w:val="0"/>
          <w:sz w:val="22"/>
          <w:szCs w:val="22"/>
          <w:lang w:eastAsia="en-GB"/>
          <w14:ligatures w14:val="none"/>
        </w:rPr>
        <w:t xml:space="preserve">. </w:t>
      </w:r>
      <w:r w:rsidR="00997B40" w:rsidRPr="005B6E48">
        <w:rPr>
          <w:rFonts w:ascii="Arial" w:eastAsia="Times New Roman" w:hAnsi="Arial" w:cs="Arial"/>
          <w:kern w:val="0"/>
          <w:sz w:val="22"/>
          <w:szCs w:val="22"/>
          <w:lang w:eastAsia="en-GB"/>
          <w14:ligatures w14:val="none"/>
        </w:rPr>
        <w:t>3</w:t>
      </w:r>
      <w:r w:rsidR="0023515F" w:rsidRPr="005B6E48">
        <w:rPr>
          <w:rFonts w:ascii="Arial" w:eastAsia="Times New Roman" w:hAnsi="Arial" w:cs="Arial"/>
          <w:kern w:val="0"/>
          <w:sz w:val="22"/>
          <w:szCs w:val="22"/>
          <w:lang w:eastAsia="en-GB"/>
          <w14:ligatures w14:val="none"/>
        </w:rPr>
        <w:t xml:space="preserve">. </w:t>
      </w:r>
      <w:r w:rsidRPr="005B6E48">
        <w:rPr>
          <w:rFonts w:ascii="Arial" w:eastAsia="Times New Roman" w:hAnsi="Arial" w:cs="Arial"/>
          <w:kern w:val="0"/>
          <w:sz w:val="22"/>
          <w:szCs w:val="22"/>
          <w:lang w:eastAsia="en-GB"/>
          <w14:ligatures w14:val="none"/>
        </w:rPr>
        <w:t>GOV.UK.</w:t>
      </w:r>
    </w:p>
    <w:p w14:paraId="1277EF48" w14:textId="77777777"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DPD (2022) </w:t>
      </w:r>
      <w:r w:rsidRPr="005B6E48">
        <w:rPr>
          <w:rFonts w:ascii="Arial" w:eastAsia="Times New Roman" w:hAnsi="Arial" w:cs="Arial"/>
          <w:i/>
          <w:iCs/>
          <w:kern w:val="0"/>
          <w:sz w:val="22"/>
          <w:szCs w:val="22"/>
          <w:lang w:eastAsia="en-GB"/>
          <w14:ligatures w14:val="none"/>
        </w:rPr>
        <w:t>Annual Delivery Performance Report</w:t>
      </w:r>
      <w:r w:rsidRPr="005B6E48">
        <w:rPr>
          <w:rFonts w:ascii="Arial" w:eastAsia="Times New Roman" w:hAnsi="Arial" w:cs="Arial"/>
          <w:kern w:val="0"/>
          <w:sz w:val="22"/>
          <w:szCs w:val="22"/>
          <w:lang w:eastAsia="en-GB"/>
          <w14:ligatures w14:val="none"/>
        </w:rPr>
        <w:t>. DPD Group UK.</w:t>
      </w:r>
    </w:p>
    <w:p w14:paraId="7980531D" w14:textId="03846E61" w:rsidR="00E445E3" w:rsidRDefault="00E445E3"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Eden, C. and Ackermann, F. (2001) </w:t>
      </w:r>
      <w:r w:rsidRPr="005B6E48">
        <w:rPr>
          <w:rFonts w:ascii="Arial" w:eastAsia="Times New Roman" w:hAnsi="Arial" w:cs="Arial"/>
          <w:i/>
          <w:iCs/>
          <w:kern w:val="0"/>
          <w:sz w:val="22"/>
          <w:szCs w:val="22"/>
          <w:lang w:eastAsia="en-GB"/>
          <w14:ligatures w14:val="none"/>
        </w:rPr>
        <w:t>Strategic Options Development and Analysis (SODA)</w:t>
      </w:r>
      <w:r w:rsidRPr="005B6E48">
        <w:rPr>
          <w:rFonts w:ascii="Arial" w:eastAsia="Times New Roman" w:hAnsi="Arial" w:cs="Arial"/>
          <w:kern w:val="0"/>
          <w:sz w:val="22"/>
          <w:szCs w:val="22"/>
          <w:lang w:eastAsia="en-GB"/>
          <w14:ligatures w14:val="none"/>
        </w:rPr>
        <w:t>.</w:t>
      </w:r>
    </w:p>
    <w:p w14:paraId="3C7F8815" w14:textId="6C9EDF12" w:rsidR="00065254" w:rsidRPr="005B6E48" w:rsidRDefault="00065254"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065254">
        <w:rPr>
          <w:rFonts w:ascii="Arial" w:eastAsia="Times New Roman" w:hAnsi="Arial" w:cs="Arial"/>
          <w:kern w:val="0"/>
          <w:sz w:val="22"/>
          <w:szCs w:val="22"/>
          <w:lang w:eastAsia="en-GB"/>
          <w14:ligatures w14:val="none"/>
        </w:rPr>
        <w:t>Gartner (2022</w:t>
      </w:r>
      <w:r w:rsidRPr="001B48EF">
        <w:rPr>
          <w:rFonts w:ascii="Arial" w:eastAsia="Times New Roman" w:hAnsi="Arial" w:cs="Arial"/>
          <w:i/>
          <w:iCs/>
          <w:kern w:val="0"/>
          <w:sz w:val="22"/>
          <w:szCs w:val="22"/>
          <w:lang w:eastAsia="en-GB"/>
          <w14:ligatures w14:val="none"/>
        </w:rPr>
        <w:t>) Low Code and No Code Development: Market Forecast and Trends.</w:t>
      </w:r>
      <w:r w:rsidRPr="00065254">
        <w:rPr>
          <w:rFonts w:ascii="Arial" w:eastAsia="Times New Roman" w:hAnsi="Arial" w:cs="Arial"/>
          <w:kern w:val="0"/>
          <w:sz w:val="22"/>
          <w:szCs w:val="22"/>
          <w:lang w:eastAsia="en-GB"/>
          <w14:ligatures w14:val="none"/>
        </w:rPr>
        <w:t xml:space="preserve"> Gartner Research.</w:t>
      </w:r>
    </w:p>
    <w:p w14:paraId="1E2368D6" w14:textId="17FCD74A"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Liedtka, J. (2015) ‘Perspective: Linking Design Thinking with Innovation Outcomes through Cognitive Bias Reduction’, </w:t>
      </w:r>
      <w:r w:rsidRPr="005B6E48">
        <w:rPr>
          <w:rFonts w:ascii="Arial" w:eastAsia="Times New Roman" w:hAnsi="Arial" w:cs="Arial"/>
          <w:i/>
          <w:iCs/>
          <w:kern w:val="0"/>
          <w:sz w:val="22"/>
          <w:szCs w:val="22"/>
          <w:lang w:eastAsia="en-GB"/>
          <w14:ligatures w14:val="none"/>
        </w:rPr>
        <w:t>Journal of Product Innovation Management</w:t>
      </w:r>
      <w:r w:rsidRPr="005B6E48">
        <w:rPr>
          <w:rFonts w:ascii="Arial" w:eastAsia="Times New Roman" w:hAnsi="Arial" w:cs="Arial"/>
          <w:kern w:val="0"/>
          <w:sz w:val="22"/>
          <w:szCs w:val="22"/>
          <w:lang w:eastAsia="en-GB"/>
          <w14:ligatures w14:val="none"/>
        </w:rPr>
        <w:t>, 32(6), pp. 925</w:t>
      </w:r>
      <w:r w:rsidR="00801113" w:rsidRPr="005B6E48">
        <w:rPr>
          <w:rFonts w:ascii="Arial" w:eastAsia="Times New Roman" w:hAnsi="Arial" w:cs="Arial"/>
          <w:kern w:val="0"/>
          <w:sz w:val="22"/>
          <w:szCs w:val="22"/>
          <w:lang w:eastAsia="en-GB"/>
          <w14:ligatures w14:val="none"/>
        </w:rPr>
        <w:t xml:space="preserve"> - </w:t>
      </w:r>
      <w:r w:rsidRPr="005B6E48">
        <w:rPr>
          <w:rFonts w:ascii="Arial" w:eastAsia="Times New Roman" w:hAnsi="Arial" w:cs="Arial"/>
          <w:kern w:val="0"/>
          <w:sz w:val="22"/>
          <w:szCs w:val="22"/>
          <w:lang w:eastAsia="en-GB"/>
          <w14:ligatures w14:val="none"/>
        </w:rPr>
        <w:t>938.</w:t>
      </w:r>
    </w:p>
    <w:p w14:paraId="4F799EC0" w14:textId="6D7028D1"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Marston, S., Li, Z., Bandyopadhyay, S., Zhang, J. and </w:t>
      </w:r>
      <w:proofErr w:type="spellStart"/>
      <w:r w:rsidRPr="005B6E48">
        <w:rPr>
          <w:rFonts w:ascii="Arial" w:eastAsia="Times New Roman" w:hAnsi="Arial" w:cs="Arial"/>
          <w:kern w:val="0"/>
          <w:sz w:val="22"/>
          <w:szCs w:val="22"/>
          <w:lang w:eastAsia="en-GB"/>
          <w14:ligatures w14:val="none"/>
        </w:rPr>
        <w:t>Ghalsasi</w:t>
      </w:r>
      <w:proofErr w:type="spellEnd"/>
      <w:r w:rsidRPr="005B6E48">
        <w:rPr>
          <w:rFonts w:ascii="Arial" w:eastAsia="Times New Roman" w:hAnsi="Arial" w:cs="Arial"/>
          <w:kern w:val="0"/>
          <w:sz w:val="22"/>
          <w:szCs w:val="22"/>
          <w:lang w:eastAsia="en-GB"/>
          <w14:ligatures w14:val="none"/>
        </w:rPr>
        <w:t xml:space="preserve">, A. (2011) ‘Cloud computing </w:t>
      </w:r>
      <w:r w:rsidR="006536BC" w:rsidRPr="005B6E48">
        <w:rPr>
          <w:rFonts w:ascii="Arial" w:eastAsia="Times New Roman" w:hAnsi="Arial" w:cs="Arial"/>
          <w:kern w:val="0"/>
          <w:sz w:val="22"/>
          <w:szCs w:val="22"/>
          <w:lang w:eastAsia="en-GB"/>
          <w14:ligatures w14:val="none"/>
        </w:rPr>
        <w:t>the</w:t>
      </w:r>
      <w:r w:rsidRPr="005B6E48">
        <w:rPr>
          <w:rFonts w:ascii="Arial" w:eastAsia="Times New Roman" w:hAnsi="Arial" w:cs="Arial"/>
          <w:kern w:val="0"/>
          <w:sz w:val="22"/>
          <w:szCs w:val="22"/>
          <w:lang w:eastAsia="en-GB"/>
          <w14:ligatures w14:val="none"/>
        </w:rPr>
        <w:t xml:space="preserve"> business perspective’, </w:t>
      </w:r>
      <w:r w:rsidRPr="005B6E48">
        <w:rPr>
          <w:rFonts w:ascii="Arial" w:eastAsia="Times New Roman" w:hAnsi="Arial" w:cs="Arial"/>
          <w:i/>
          <w:iCs/>
          <w:kern w:val="0"/>
          <w:sz w:val="22"/>
          <w:szCs w:val="22"/>
          <w:lang w:eastAsia="en-GB"/>
          <w14:ligatures w14:val="none"/>
        </w:rPr>
        <w:t>Decision Support Systems</w:t>
      </w:r>
      <w:r w:rsidRPr="005B6E48">
        <w:rPr>
          <w:rFonts w:ascii="Arial" w:eastAsia="Times New Roman" w:hAnsi="Arial" w:cs="Arial"/>
          <w:kern w:val="0"/>
          <w:sz w:val="22"/>
          <w:szCs w:val="22"/>
          <w:lang w:eastAsia="en-GB"/>
          <w14:ligatures w14:val="none"/>
        </w:rPr>
        <w:t>, 51(1), pp. 176</w:t>
      </w:r>
      <w:r w:rsidR="00801113" w:rsidRPr="005B6E48">
        <w:rPr>
          <w:rFonts w:ascii="Arial" w:eastAsia="Times New Roman" w:hAnsi="Arial" w:cs="Arial"/>
          <w:kern w:val="0"/>
          <w:sz w:val="22"/>
          <w:szCs w:val="22"/>
          <w:lang w:eastAsia="en-GB"/>
          <w14:ligatures w14:val="none"/>
        </w:rPr>
        <w:t xml:space="preserve"> - </w:t>
      </w:r>
      <w:r w:rsidRPr="005B6E48">
        <w:rPr>
          <w:rFonts w:ascii="Arial" w:eastAsia="Times New Roman" w:hAnsi="Arial" w:cs="Arial"/>
          <w:kern w:val="0"/>
          <w:sz w:val="22"/>
          <w:szCs w:val="22"/>
          <w:lang w:eastAsia="en-GB"/>
          <w14:ligatures w14:val="none"/>
        </w:rPr>
        <w:t>189.</w:t>
      </w:r>
    </w:p>
    <w:p w14:paraId="48EAD3CD" w14:textId="57D5FF98" w:rsidR="00E92F5E" w:rsidRPr="005B6E48" w:rsidRDefault="00E92F5E"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McKinsey &amp; Company (2023) </w:t>
      </w:r>
      <w:r w:rsidRPr="005B6E48">
        <w:rPr>
          <w:rFonts w:ascii="Arial" w:eastAsia="Times New Roman" w:hAnsi="Arial" w:cs="Arial"/>
          <w:i/>
          <w:iCs/>
          <w:kern w:val="0"/>
          <w:sz w:val="22"/>
          <w:szCs w:val="22"/>
          <w:lang w:eastAsia="en-GB"/>
          <w14:ligatures w14:val="none"/>
        </w:rPr>
        <w:t>The State of Digital Transformation in Europe</w:t>
      </w:r>
      <w:r w:rsidRPr="005B6E48">
        <w:rPr>
          <w:rFonts w:ascii="Arial" w:eastAsia="Times New Roman" w:hAnsi="Arial" w:cs="Arial"/>
          <w:kern w:val="0"/>
          <w:sz w:val="22"/>
          <w:szCs w:val="22"/>
          <w:lang w:eastAsia="en-GB"/>
          <w14:ligatures w14:val="none"/>
        </w:rPr>
        <w:t>. McKinsey Global Institute.</w:t>
      </w:r>
    </w:p>
    <w:p w14:paraId="07CC10C2" w14:textId="77777777"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Osborn, A. (1953) </w:t>
      </w:r>
      <w:r w:rsidRPr="005B6E48">
        <w:rPr>
          <w:rFonts w:ascii="Arial" w:eastAsia="Times New Roman" w:hAnsi="Arial" w:cs="Arial"/>
          <w:i/>
          <w:iCs/>
          <w:kern w:val="0"/>
          <w:sz w:val="22"/>
          <w:szCs w:val="22"/>
          <w:lang w:eastAsia="en-GB"/>
          <w14:ligatures w14:val="none"/>
        </w:rPr>
        <w:t>Applied Imagination</w:t>
      </w:r>
      <w:r w:rsidRPr="005B6E48">
        <w:rPr>
          <w:rFonts w:ascii="Arial" w:eastAsia="Times New Roman" w:hAnsi="Arial" w:cs="Arial"/>
          <w:kern w:val="0"/>
          <w:sz w:val="22"/>
          <w:szCs w:val="22"/>
          <w:lang w:eastAsia="en-GB"/>
          <w14:ligatures w14:val="none"/>
        </w:rPr>
        <w:t>. New York: Charles Scribner’s Sons.</w:t>
      </w:r>
    </w:p>
    <w:p w14:paraId="047076D8" w14:textId="4DA37885" w:rsidR="00B36051" w:rsidRPr="005B6E48" w:rsidRDefault="00B36051"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Osterwalder, A., Pigneur, Y., Bernarda, G. and Smith, A. (2014) </w:t>
      </w:r>
      <w:r w:rsidRPr="005B6E48">
        <w:rPr>
          <w:rFonts w:ascii="Arial" w:eastAsia="Times New Roman" w:hAnsi="Arial" w:cs="Arial"/>
          <w:i/>
          <w:iCs/>
          <w:kern w:val="0"/>
          <w:sz w:val="22"/>
          <w:szCs w:val="22"/>
          <w:lang w:eastAsia="en-GB"/>
          <w14:ligatures w14:val="none"/>
        </w:rPr>
        <w:t>Value Proposition Design: How to Create Products and Services Customers Want</w:t>
      </w:r>
      <w:r w:rsidRPr="005B6E48">
        <w:rPr>
          <w:rFonts w:ascii="Arial" w:eastAsia="Times New Roman" w:hAnsi="Arial" w:cs="Arial"/>
          <w:kern w:val="0"/>
          <w:sz w:val="22"/>
          <w:szCs w:val="22"/>
          <w:lang w:eastAsia="en-GB"/>
          <w14:ligatures w14:val="none"/>
        </w:rPr>
        <w:t>. Hoboken: Wiley.</w:t>
      </w:r>
    </w:p>
    <w:p w14:paraId="3AAB9042" w14:textId="4A513B3F"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Rogers, D. (2020) ‘Digital transformation in SMEs’, </w:t>
      </w:r>
      <w:r w:rsidRPr="005B6E48">
        <w:rPr>
          <w:rFonts w:ascii="Arial" w:eastAsia="Times New Roman" w:hAnsi="Arial" w:cs="Arial"/>
          <w:i/>
          <w:iCs/>
          <w:kern w:val="0"/>
          <w:sz w:val="22"/>
          <w:szCs w:val="22"/>
          <w:lang w:eastAsia="en-GB"/>
          <w14:ligatures w14:val="none"/>
        </w:rPr>
        <w:t>Journal of Small Business Management</w:t>
      </w:r>
      <w:r w:rsidRPr="005B6E48">
        <w:rPr>
          <w:rFonts w:ascii="Arial" w:eastAsia="Times New Roman" w:hAnsi="Arial" w:cs="Arial"/>
          <w:kern w:val="0"/>
          <w:sz w:val="22"/>
          <w:szCs w:val="22"/>
          <w:lang w:eastAsia="en-GB"/>
          <w14:ligatures w14:val="none"/>
        </w:rPr>
        <w:t>, 58(3), pp. 456</w:t>
      </w:r>
      <w:r w:rsidR="006536BC" w:rsidRPr="005B6E48">
        <w:rPr>
          <w:rFonts w:ascii="Arial" w:eastAsia="Times New Roman" w:hAnsi="Arial" w:cs="Arial"/>
          <w:kern w:val="0"/>
          <w:sz w:val="22"/>
          <w:szCs w:val="22"/>
          <w:lang w:eastAsia="en-GB"/>
          <w14:ligatures w14:val="none"/>
        </w:rPr>
        <w:t xml:space="preserve"> - </w:t>
      </w:r>
      <w:r w:rsidRPr="005B6E48">
        <w:rPr>
          <w:rFonts w:ascii="Arial" w:eastAsia="Times New Roman" w:hAnsi="Arial" w:cs="Arial"/>
          <w:kern w:val="0"/>
          <w:sz w:val="22"/>
          <w:szCs w:val="22"/>
          <w:lang w:eastAsia="en-GB"/>
          <w14:ligatures w14:val="none"/>
        </w:rPr>
        <w:t>472.</w:t>
      </w:r>
    </w:p>
    <w:p w14:paraId="62CA0D24" w14:textId="77777777" w:rsidR="00D2352D" w:rsidRPr="005B6E48" w:rsidRDefault="00D2352D"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Royal Mail (2021) </w:t>
      </w:r>
      <w:r w:rsidRPr="00AA2171">
        <w:rPr>
          <w:rFonts w:ascii="Arial" w:eastAsia="Times New Roman" w:hAnsi="Arial" w:cs="Arial"/>
          <w:i/>
          <w:iCs/>
          <w:kern w:val="0"/>
          <w:sz w:val="22"/>
          <w:szCs w:val="22"/>
          <w:lang w:eastAsia="en-GB"/>
          <w14:ligatures w14:val="none"/>
        </w:rPr>
        <w:t>Delivery and Parcel Trends Report</w:t>
      </w:r>
      <w:r w:rsidRPr="005B6E48">
        <w:rPr>
          <w:rFonts w:ascii="Arial" w:eastAsia="Times New Roman" w:hAnsi="Arial" w:cs="Arial"/>
          <w:kern w:val="0"/>
          <w:sz w:val="22"/>
          <w:szCs w:val="22"/>
          <w:lang w:eastAsia="en-GB"/>
          <w14:ligatures w14:val="none"/>
        </w:rPr>
        <w:t>. Royal Mail Group.</w:t>
      </w:r>
    </w:p>
    <w:p w14:paraId="2D3E4D03" w14:textId="01963F7F" w:rsidR="00AB1A29" w:rsidRPr="005B6E48" w:rsidRDefault="00AB1A29" w:rsidP="005B6E48">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Saunders, M., Lewis, P. and Thornhill, A. (2019) </w:t>
      </w:r>
      <w:r w:rsidRPr="005B6E48">
        <w:rPr>
          <w:rFonts w:ascii="Arial" w:eastAsia="Times New Roman" w:hAnsi="Arial" w:cs="Arial"/>
          <w:i/>
          <w:iCs/>
          <w:kern w:val="0"/>
          <w:sz w:val="22"/>
          <w:szCs w:val="22"/>
          <w:lang w:eastAsia="en-GB"/>
          <w14:ligatures w14:val="none"/>
        </w:rPr>
        <w:t>Research Methods for Business Students</w:t>
      </w:r>
      <w:r w:rsidRPr="005B6E48">
        <w:rPr>
          <w:rFonts w:ascii="Arial" w:eastAsia="Times New Roman" w:hAnsi="Arial" w:cs="Arial"/>
          <w:kern w:val="0"/>
          <w:sz w:val="22"/>
          <w:szCs w:val="22"/>
          <w:lang w:eastAsia="en-GB"/>
          <w14:ligatures w14:val="none"/>
        </w:rPr>
        <w:t xml:space="preserve">. 8th </w:t>
      </w:r>
      <w:proofErr w:type="spellStart"/>
      <w:r w:rsidRPr="005B6E48">
        <w:rPr>
          <w:rFonts w:ascii="Arial" w:eastAsia="Times New Roman" w:hAnsi="Arial" w:cs="Arial"/>
          <w:kern w:val="0"/>
          <w:sz w:val="22"/>
          <w:szCs w:val="22"/>
          <w:lang w:eastAsia="en-GB"/>
          <w14:ligatures w14:val="none"/>
        </w:rPr>
        <w:t>edn</w:t>
      </w:r>
      <w:proofErr w:type="spellEnd"/>
      <w:r w:rsidRPr="005B6E48">
        <w:rPr>
          <w:rFonts w:ascii="Arial" w:eastAsia="Times New Roman" w:hAnsi="Arial" w:cs="Arial"/>
          <w:kern w:val="0"/>
          <w:sz w:val="22"/>
          <w:szCs w:val="22"/>
          <w:lang w:eastAsia="en-GB"/>
          <w14:ligatures w14:val="none"/>
        </w:rPr>
        <w:t>. Harlow: Pearson.</w:t>
      </w:r>
    </w:p>
    <w:p w14:paraId="0DE3B536" w14:textId="77777777" w:rsidR="00803522" w:rsidRDefault="006145FD" w:rsidP="00803522">
      <w:pPr>
        <w:pStyle w:val="ListParagraph"/>
        <w:numPr>
          <w:ilvl w:val="1"/>
          <w:numId w:val="33"/>
        </w:numPr>
        <w:spacing w:before="100" w:beforeAutospacing="1" w:after="100" w:afterAutospacing="1" w:line="360" w:lineRule="auto"/>
        <w:rPr>
          <w:rFonts w:ascii="Arial" w:eastAsia="Times New Roman" w:hAnsi="Arial" w:cs="Arial"/>
          <w:kern w:val="0"/>
          <w:sz w:val="22"/>
          <w:szCs w:val="22"/>
          <w:lang w:eastAsia="en-GB"/>
          <w14:ligatures w14:val="none"/>
        </w:rPr>
      </w:pPr>
      <w:r w:rsidRPr="005B6E48">
        <w:rPr>
          <w:rFonts w:ascii="Arial" w:eastAsia="Times New Roman" w:hAnsi="Arial" w:cs="Arial"/>
          <w:kern w:val="0"/>
          <w:sz w:val="22"/>
          <w:szCs w:val="22"/>
          <w:lang w:eastAsia="en-GB"/>
          <w14:ligatures w14:val="none"/>
        </w:rPr>
        <w:t xml:space="preserve">Teece, D. (2018) ‘Business models and dynamic capabilities’, </w:t>
      </w:r>
      <w:r w:rsidRPr="005B6E48">
        <w:rPr>
          <w:rFonts w:ascii="Arial" w:eastAsia="Times New Roman" w:hAnsi="Arial" w:cs="Arial"/>
          <w:i/>
          <w:iCs/>
          <w:kern w:val="0"/>
          <w:sz w:val="22"/>
          <w:szCs w:val="22"/>
          <w:lang w:eastAsia="en-GB"/>
          <w14:ligatures w14:val="none"/>
        </w:rPr>
        <w:t>Long Range Planning</w:t>
      </w:r>
      <w:r w:rsidRPr="005B6E48">
        <w:rPr>
          <w:rFonts w:ascii="Arial" w:eastAsia="Times New Roman" w:hAnsi="Arial" w:cs="Arial"/>
          <w:kern w:val="0"/>
          <w:sz w:val="22"/>
          <w:szCs w:val="22"/>
          <w:lang w:eastAsia="en-GB"/>
          <w14:ligatures w14:val="none"/>
        </w:rPr>
        <w:t>, 51(1), pp. 40</w:t>
      </w:r>
      <w:r w:rsidR="00801113" w:rsidRPr="005B6E48">
        <w:rPr>
          <w:rFonts w:ascii="Arial" w:eastAsia="Times New Roman" w:hAnsi="Arial" w:cs="Arial"/>
          <w:kern w:val="0"/>
          <w:sz w:val="22"/>
          <w:szCs w:val="22"/>
          <w:lang w:eastAsia="en-GB"/>
          <w14:ligatures w14:val="none"/>
        </w:rPr>
        <w:t xml:space="preserve"> - </w:t>
      </w:r>
      <w:r w:rsidRPr="005B6E48">
        <w:rPr>
          <w:rFonts w:ascii="Arial" w:eastAsia="Times New Roman" w:hAnsi="Arial" w:cs="Arial"/>
          <w:kern w:val="0"/>
          <w:sz w:val="22"/>
          <w:szCs w:val="22"/>
          <w:lang w:eastAsia="en-GB"/>
          <w14:ligatures w14:val="none"/>
        </w:rPr>
        <w:t>49.</w:t>
      </w:r>
    </w:p>
    <w:p w14:paraId="338A9B4B" w14:textId="1251B9CF" w:rsidR="00755DAB" w:rsidRDefault="00CA32FC" w:rsidP="00D01A3E">
      <w:pPr>
        <w:pStyle w:val="Heading3"/>
      </w:pPr>
      <w:bookmarkStart w:id="23" w:name="_Toc235374107"/>
      <w:r>
        <w:t>Table References.</w:t>
      </w:r>
      <w:bookmarkEnd w:id="23"/>
    </w:p>
    <w:p w14:paraId="1D91B7B6" w14:textId="5E509513" w:rsidR="00F125E1" w:rsidRDefault="00F125E1" w:rsidP="00F125E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Pr>
          <w:rFonts w:ascii="Arial" w:eastAsia="Times New Roman" w:hAnsi="Arial" w:cs="Arial"/>
          <w:b/>
          <w:bCs/>
          <w:color w:val="000000" w:themeColor="text1"/>
          <w:kern w:val="0"/>
          <w:sz w:val="22"/>
          <w:szCs w:val="22"/>
          <w:lang w:eastAsia="en-GB"/>
          <w14:ligatures w14:val="none"/>
        </w:rPr>
        <w:t xml:space="preserve">Table 1: </w:t>
      </w:r>
      <w:r>
        <w:rPr>
          <w:rFonts w:ascii="Arial" w:eastAsia="Times New Roman" w:hAnsi="Arial" w:cs="Arial"/>
          <w:color w:val="000000" w:themeColor="text1"/>
          <w:kern w:val="0"/>
          <w:sz w:val="22"/>
          <w:szCs w:val="22"/>
          <w:lang w:eastAsia="en-GB"/>
          <w14:ligatures w14:val="none"/>
        </w:rPr>
        <w:t>Market gaps analysis.</w:t>
      </w:r>
      <w:r>
        <w:rPr>
          <w:rFonts w:ascii="Arial" w:eastAsia="Times New Roman" w:hAnsi="Arial" w:cs="Arial"/>
          <w:color w:val="000000" w:themeColor="text1"/>
          <w:kern w:val="0"/>
          <w:sz w:val="22"/>
          <w:szCs w:val="22"/>
          <w:lang w:eastAsia="en-GB"/>
          <w14:ligatures w14:val="none"/>
        </w:rPr>
        <w:t xml:space="preserve"> P</w:t>
      </w:r>
      <w:r w:rsidR="008A5252">
        <w:rPr>
          <w:rFonts w:ascii="Arial" w:eastAsia="Times New Roman" w:hAnsi="Arial" w:cs="Arial"/>
          <w:color w:val="000000" w:themeColor="text1"/>
          <w:kern w:val="0"/>
          <w:sz w:val="22"/>
          <w:szCs w:val="22"/>
          <w:lang w:eastAsia="en-GB"/>
          <w14:ligatures w14:val="none"/>
        </w:rPr>
        <w:t>.</w:t>
      </w:r>
      <w:r w:rsidR="00BE6708">
        <w:rPr>
          <w:rFonts w:ascii="Arial" w:eastAsia="Times New Roman" w:hAnsi="Arial" w:cs="Arial"/>
          <w:color w:val="000000" w:themeColor="text1"/>
          <w:kern w:val="0"/>
          <w:sz w:val="22"/>
          <w:szCs w:val="22"/>
          <w:lang w:eastAsia="en-GB"/>
          <w14:ligatures w14:val="none"/>
        </w:rPr>
        <w:t>8</w:t>
      </w:r>
    </w:p>
    <w:p w14:paraId="724BFACF" w14:textId="2518C05D" w:rsidR="001B31BA" w:rsidRDefault="001B31BA" w:rsidP="001B31B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1B31BA">
        <w:rPr>
          <w:rFonts w:ascii="Arial" w:eastAsia="Times New Roman" w:hAnsi="Arial" w:cs="Arial"/>
          <w:b/>
          <w:bCs/>
          <w:color w:val="000000" w:themeColor="text1"/>
          <w:kern w:val="0"/>
          <w:sz w:val="22"/>
          <w:szCs w:val="22"/>
          <w:lang w:eastAsia="en-GB"/>
          <w14:ligatures w14:val="none"/>
        </w:rPr>
        <w:t xml:space="preserve">Table 2: </w:t>
      </w:r>
      <w:r w:rsidRPr="001B31BA">
        <w:rPr>
          <w:rFonts w:ascii="Arial" w:eastAsia="Times New Roman" w:hAnsi="Arial" w:cs="Arial"/>
          <w:color w:val="000000" w:themeColor="text1"/>
          <w:kern w:val="0"/>
          <w:sz w:val="22"/>
          <w:szCs w:val="22"/>
          <w:lang w:eastAsia="en-GB"/>
          <w14:ligatures w14:val="none"/>
        </w:rPr>
        <w:t>Opportunity Zone map.</w:t>
      </w:r>
      <w:r>
        <w:rPr>
          <w:rFonts w:ascii="Arial" w:eastAsia="Times New Roman" w:hAnsi="Arial" w:cs="Arial"/>
          <w:color w:val="000000" w:themeColor="text1"/>
          <w:kern w:val="0"/>
          <w:sz w:val="22"/>
          <w:szCs w:val="22"/>
          <w:lang w:eastAsia="en-GB"/>
          <w14:ligatures w14:val="none"/>
        </w:rPr>
        <w:t xml:space="preserve"> P</w:t>
      </w:r>
      <w:r w:rsidR="004506AF">
        <w:rPr>
          <w:rFonts w:ascii="Arial" w:eastAsia="Times New Roman" w:hAnsi="Arial" w:cs="Arial"/>
          <w:color w:val="000000" w:themeColor="text1"/>
          <w:kern w:val="0"/>
          <w:sz w:val="22"/>
          <w:szCs w:val="22"/>
          <w:lang w:eastAsia="en-GB"/>
          <w14:ligatures w14:val="none"/>
        </w:rPr>
        <w:t>.</w:t>
      </w:r>
      <w:r w:rsidR="00BE6708">
        <w:rPr>
          <w:rFonts w:ascii="Arial" w:eastAsia="Times New Roman" w:hAnsi="Arial" w:cs="Arial"/>
          <w:color w:val="000000" w:themeColor="text1"/>
          <w:kern w:val="0"/>
          <w:sz w:val="22"/>
          <w:szCs w:val="22"/>
          <w:lang w:eastAsia="en-GB"/>
          <w14:ligatures w14:val="none"/>
        </w:rPr>
        <w:t>9</w:t>
      </w:r>
    </w:p>
    <w:p w14:paraId="57768432" w14:textId="11B12A26" w:rsidR="00C31508" w:rsidRPr="00C31508" w:rsidRDefault="00C31508" w:rsidP="00C31508">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31508">
        <w:rPr>
          <w:rFonts w:ascii="Arial" w:eastAsia="Times New Roman" w:hAnsi="Arial" w:cs="Arial"/>
          <w:b/>
          <w:bCs/>
          <w:color w:val="000000" w:themeColor="text1"/>
          <w:kern w:val="0"/>
          <w:sz w:val="22"/>
          <w:szCs w:val="22"/>
          <w:lang w:eastAsia="en-GB"/>
          <w14:ligatures w14:val="none"/>
        </w:rPr>
        <w:t>Table 3:</w:t>
      </w:r>
      <w:r w:rsidRPr="00C31508">
        <w:rPr>
          <w:rFonts w:ascii="Arial" w:eastAsia="Times New Roman" w:hAnsi="Arial" w:cs="Arial"/>
          <w:color w:val="000000" w:themeColor="text1"/>
          <w:kern w:val="0"/>
          <w:sz w:val="22"/>
          <w:szCs w:val="22"/>
          <w:lang w:eastAsia="en-GB"/>
          <w14:ligatures w14:val="none"/>
        </w:rPr>
        <w:t xml:space="preserve"> Current vs desired state table.</w:t>
      </w:r>
      <w:r>
        <w:rPr>
          <w:rFonts w:ascii="Arial" w:eastAsia="Times New Roman" w:hAnsi="Arial" w:cs="Arial"/>
          <w:color w:val="000000" w:themeColor="text1"/>
          <w:kern w:val="0"/>
          <w:sz w:val="22"/>
          <w:szCs w:val="22"/>
          <w:lang w:eastAsia="en-GB"/>
          <w14:ligatures w14:val="none"/>
        </w:rPr>
        <w:t xml:space="preserve"> P.1</w:t>
      </w:r>
      <w:r w:rsidR="00BE6708">
        <w:rPr>
          <w:rFonts w:ascii="Arial" w:eastAsia="Times New Roman" w:hAnsi="Arial" w:cs="Arial"/>
          <w:color w:val="000000" w:themeColor="text1"/>
          <w:kern w:val="0"/>
          <w:sz w:val="22"/>
          <w:szCs w:val="22"/>
          <w:lang w:eastAsia="en-GB"/>
          <w14:ligatures w14:val="none"/>
        </w:rPr>
        <w:t>1</w:t>
      </w:r>
    </w:p>
    <w:p w14:paraId="64BCC809" w14:textId="321F83FC" w:rsidR="00CC7F51" w:rsidRDefault="00CC7F51" w:rsidP="00CC7F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CC7F51">
        <w:rPr>
          <w:rFonts w:ascii="Arial" w:eastAsia="Times New Roman" w:hAnsi="Arial" w:cs="Arial"/>
          <w:b/>
          <w:bCs/>
          <w:color w:val="000000" w:themeColor="text1"/>
          <w:kern w:val="0"/>
          <w:sz w:val="22"/>
          <w:szCs w:val="22"/>
          <w:lang w:eastAsia="en-GB"/>
          <w14:ligatures w14:val="none"/>
        </w:rPr>
        <w:t>Table 4:</w:t>
      </w:r>
      <w:r w:rsidRPr="00CC7F51">
        <w:rPr>
          <w:rFonts w:ascii="Arial" w:eastAsia="Times New Roman" w:hAnsi="Arial" w:cs="Arial"/>
          <w:color w:val="000000" w:themeColor="text1"/>
          <w:kern w:val="0"/>
          <w:sz w:val="22"/>
          <w:szCs w:val="22"/>
          <w:lang w:eastAsia="en-GB"/>
          <w14:ligatures w14:val="none"/>
        </w:rPr>
        <w:t xml:space="preserve"> Causal mapping diagram.</w:t>
      </w:r>
      <w:r>
        <w:rPr>
          <w:rFonts w:ascii="Arial" w:eastAsia="Times New Roman" w:hAnsi="Arial" w:cs="Arial"/>
          <w:color w:val="000000" w:themeColor="text1"/>
          <w:kern w:val="0"/>
          <w:sz w:val="22"/>
          <w:szCs w:val="22"/>
          <w:lang w:eastAsia="en-GB"/>
          <w14:ligatures w14:val="none"/>
        </w:rPr>
        <w:t xml:space="preserve"> P1</w:t>
      </w:r>
      <w:r w:rsidR="00BE6708">
        <w:rPr>
          <w:rFonts w:ascii="Arial" w:eastAsia="Times New Roman" w:hAnsi="Arial" w:cs="Arial"/>
          <w:color w:val="000000" w:themeColor="text1"/>
          <w:kern w:val="0"/>
          <w:sz w:val="22"/>
          <w:szCs w:val="22"/>
          <w:lang w:eastAsia="en-GB"/>
          <w14:ligatures w14:val="none"/>
        </w:rPr>
        <w:t>7</w:t>
      </w:r>
    </w:p>
    <w:p w14:paraId="439350EC" w14:textId="5919A477" w:rsidR="00D01A3E" w:rsidRPr="00D01A3E" w:rsidRDefault="00D01A3E" w:rsidP="00D01A3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D01A3E">
        <w:rPr>
          <w:rFonts w:ascii="Arial" w:eastAsia="Times New Roman" w:hAnsi="Arial" w:cs="Arial"/>
          <w:b/>
          <w:bCs/>
          <w:color w:val="000000" w:themeColor="text1"/>
          <w:kern w:val="0"/>
          <w:sz w:val="22"/>
          <w:szCs w:val="22"/>
          <w:lang w:eastAsia="en-GB"/>
          <w14:ligatures w14:val="none"/>
        </w:rPr>
        <w:t xml:space="preserve">Table 5: </w:t>
      </w:r>
      <w:r w:rsidRPr="00D01A3E">
        <w:rPr>
          <w:rFonts w:ascii="Arial" w:eastAsia="Times New Roman" w:hAnsi="Arial" w:cs="Arial"/>
          <w:color w:val="000000" w:themeColor="text1"/>
          <w:kern w:val="0"/>
          <w:sz w:val="22"/>
          <w:szCs w:val="22"/>
          <w:lang w:eastAsia="en-GB"/>
          <w14:ligatures w14:val="none"/>
        </w:rPr>
        <w:t>Core value proposition table.</w:t>
      </w:r>
      <w:r>
        <w:rPr>
          <w:rFonts w:ascii="Arial" w:eastAsia="Times New Roman" w:hAnsi="Arial" w:cs="Arial"/>
          <w:color w:val="000000" w:themeColor="text1"/>
          <w:kern w:val="0"/>
          <w:sz w:val="22"/>
          <w:szCs w:val="22"/>
          <w:lang w:eastAsia="en-GB"/>
          <w14:ligatures w14:val="none"/>
        </w:rPr>
        <w:t xml:space="preserve"> P.1</w:t>
      </w:r>
      <w:r w:rsidR="00BE6708">
        <w:rPr>
          <w:rFonts w:ascii="Arial" w:eastAsia="Times New Roman" w:hAnsi="Arial" w:cs="Arial"/>
          <w:color w:val="000000" w:themeColor="text1"/>
          <w:kern w:val="0"/>
          <w:sz w:val="22"/>
          <w:szCs w:val="22"/>
          <w:lang w:eastAsia="en-GB"/>
          <w14:ligatures w14:val="none"/>
        </w:rPr>
        <w:t>8</w:t>
      </w:r>
    </w:p>
    <w:p w14:paraId="35446BBC" w14:textId="77777777" w:rsidR="00CC7F51" w:rsidRPr="00CC7F51" w:rsidRDefault="00CC7F51" w:rsidP="00CC7F5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5B02130C" w14:textId="77777777" w:rsidR="00C31508" w:rsidRDefault="00C31508" w:rsidP="001B31B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4D7DA28" w14:textId="77777777" w:rsidR="004506AF" w:rsidRPr="001B31BA" w:rsidRDefault="004506AF" w:rsidP="001B31BA">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405A2D7" w14:textId="77777777" w:rsidR="001B31BA" w:rsidRPr="00BD142A" w:rsidRDefault="001B31BA" w:rsidP="00F125E1">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37CCC3DD" w14:textId="77777777" w:rsidR="00CA32FC" w:rsidRPr="001150C5" w:rsidRDefault="00CA32FC" w:rsidP="009F4333">
      <w:pPr>
        <w:tabs>
          <w:tab w:val="left" w:pos="2580"/>
        </w:tabs>
        <w:rPr>
          <w:rFonts w:ascii="Arial" w:hAnsi="Arial" w:cs="Arial"/>
          <w:b/>
          <w:bCs/>
          <w:sz w:val="22"/>
          <w:szCs w:val="22"/>
        </w:rPr>
      </w:pPr>
    </w:p>
    <w:p w14:paraId="49F48334" w14:textId="77777777" w:rsidR="00332C79" w:rsidRPr="009F4333" w:rsidRDefault="00332C79" w:rsidP="009F4333">
      <w:pPr>
        <w:tabs>
          <w:tab w:val="left" w:pos="2580"/>
        </w:tabs>
        <w:rPr>
          <w:b/>
          <w:bCs/>
          <w:sz w:val="28"/>
          <w:szCs w:val="28"/>
        </w:rPr>
      </w:pPr>
    </w:p>
    <w:sectPr w:rsidR="00332C79" w:rsidRPr="009F433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968C2" w14:textId="77777777" w:rsidR="009A2423" w:rsidRDefault="009A2423" w:rsidP="003419BE">
      <w:pPr>
        <w:spacing w:after="0" w:line="240" w:lineRule="auto"/>
      </w:pPr>
      <w:r>
        <w:separator/>
      </w:r>
    </w:p>
  </w:endnote>
  <w:endnote w:type="continuationSeparator" w:id="0">
    <w:p w14:paraId="013E4C93" w14:textId="77777777" w:rsidR="009A2423" w:rsidRDefault="009A2423" w:rsidP="00341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1077635"/>
      <w:docPartObj>
        <w:docPartGallery w:val="Page Numbers (Bottom of Page)"/>
        <w:docPartUnique/>
      </w:docPartObj>
    </w:sdtPr>
    <w:sdtContent>
      <w:p w14:paraId="251AD0DF" w14:textId="5C3A1778" w:rsidR="003419BE" w:rsidRDefault="003419BE">
        <w:pPr>
          <w:pStyle w:val="Footer"/>
          <w:jc w:val="right"/>
        </w:pPr>
        <w:r>
          <w:fldChar w:fldCharType="begin"/>
        </w:r>
        <w:r>
          <w:instrText>PAGE   \* MERGEFORMAT</w:instrText>
        </w:r>
        <w:r>
          <w:fldChar w:fldCharType="separate"/>
        </w:r>
        <w:r>
          <w:t>2</w:t>
        </w:r>
        <w:r>
          <w:fldChar w:fldCharType="end"/>
        </w:r>
      </w:p>
    </w:sdtContent>
  </w:sdt>
  <w:p w14:paraId="36970B8B" w14:textId="77777777" w:rsidR="003419BE" w:rsidRDefault="00341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9DA99" w14:textId="77777777" w:rsidR="009A2423" w:rsidRDefault="009A2423" w:rsidP="003419BE">
      <w:pPr>
        <w:spacing w:after="0" w:line="240" w:lineRule="auto"/>
      </w:pPr>
      <w:r>
        <w:separator/>
      </w:r>
    </w:p>
  </w:footnote>
  <w:footnote w:type="continuationSeparator" w:id="0">
    <w:p w14:paraId="6554FE96" w14:textId="77777777" w:rsidR="009A2423" w:rsidRDefault="009A2423" w:rsidP="00341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B3B"/>
    <w:multiLevelType w:val="multilevel"/>
    <w:tmpl w:val="44CCC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474CC"/>
    <w:multiLevelType w:val="multilevel"/>
    <w:tmpl w:val="15420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F1E86"/>
    <w:multiLevelType w:val="multilevel"/>
    <w:tmpl w:val="407A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B4F26"/>
    <w:multiLevelType w:val="multilevel"/>
    <w:tmpl w:val="6BBED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36BA6"/>
    <w:multiLevelType w:val="multilevel"/>
    <w:tmpl w:val="150A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54ABD"/>
    <w:multiLevelType w:val="multilevel"/>
    <w:tmpl w:val="11AA2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E53D1"/>
    <w:multiLevelType w:val="multilevel"/>
    <w:tmpl w:val="A3BA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E5614A"/>
    <w:multiLevelType w:val="multilevel"/>
    <w:tmpl w:val="4ACC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C2790"/>
    <w:multiLevelType w:val="multilevel"/>
    <w:tmpl w:val="550C2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73571E"/>
    <w:multiLevelType w:val="multilevel"/>
    <w:tmpl w:val="3B78E3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975126"/>
    <w:multiLevelType w:val="multilevel"/>
    <w:tmpl w:val="C210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1529A"/>
    <w:multiLevelType w:val="multilevel"/>
    <w:tmpl w:val="DD28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3565CD"/>
    <w:multiLevelType w:val="multilevel"/>
    <w:tmpl w:val="5436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E63ECF"/>
    <w:multiLevelType w:val="multilevel"/>
    <w:tmpl w:val="A59A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41AFF"/>
    <w:multiLevelType w:val="multilevel"/>
    <w:tmpl w:val="D606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91BE0"/>
    <w:multiLevelType w:val="multilevel"/>
    <w:tmpl w:val="362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96D51"/>
    <w:multiLevelType w:val="multilevel"/>
    <w:tmpl w:val="550C2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042E82"/>
    <w:multiLevelType w:val="multilevel"/>
    <w:tmpl w:val="ED7A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ED170F"/>
    <w:multiLevelType w:val="multilevel"/>
    <w:tmpl w:val="AD42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8B502D"/>
    <w:multiLevelType w:val="multilevel"/>
    <w:tmpl w:val="DD28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782A0E"/>
    <w:multiLevelType w:val="hybridMultilevel"/>
    <w:tmpl w:val="4008FE1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97255C"/>
    <w:multiLevelType w:val="multilevel"/>
    <w:tmpl w:val="F820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040449"/>
    <w:multiLevelType w:val="multilevel"/>
    <w:tmpl w:val="0330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C907FA"/>
    <w:multiLevelType w:val="multilevel"/>
    <w:tmpl w:val="8394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AB1AF5"/>
    <w:multiLevelType w:val="multilevel"/>
    <w:tmpl w:val="BEB2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7E512D"/>
    <w:multiLevelType w:val="multilevel"/>
    <w:tmpl w:val="FE8E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FB6D72"/>
    <w:multiLevelType w:val="multilevel"/>
    <w:tmpl w:val="D872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094B2D"/>
    <w:multiLevelType w:val="multilevel"/>
    <w:tmpl w:val="6D0E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E87A7B"/>
    <w:multiLevelType w:val="multilevel"/>
    <w:tmpl w:val="0334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9A0CB4"/>
    <w:multiLevelType w:val="multilevel"/>
    <w:tmpl w:val="1B96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D15290"/>
    <w:multiLevelType w:val="multilevel"/>
    <w:tmpl w:val="3118B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4F55C1"/>
    <w:multiLevelType w:val="hybridMultilevel"/>
    <w:tmpl w:val="2D766C0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3D54E6"/>
    <w:multiLevelType w:val="multilevel"/>
    <w:tmpl w:val="71428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F66EED"/>
    <w:multiLevelType w:val="multilevel"/>
    <w:tmpl w:val="96B89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E610D2"/>
    <w:multiLevelType w:val="multilevel"/>
    <w:tmpl w:val="DD28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BF317AB"/>
    <w:multiLevelType w:val="multilevel"/>
    <w:tmpl w:val="64E4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040FD8"/>
    <w:multiLevelType w:val="multilevel"/>
    <w:tmpl w:val="09CAE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F323340"/>
    <w:multiLevelType w:val="multilevel"/>
    <w:tmpl w:val="94C26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684E02"/>
    <w:multiLevelType w:val="multilevel"/>
    <w:tmpl w:val="DD28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9F3AF3"/>
    <w:multiLevelType w:val="multilevel"/>
    <w:tmpl w:val="550C2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C46275"/>
    <w:multiLevelType w:val="multilevel"/>
    <w:tmpl w:val="CE1A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BE5186"/>
    <w:multiLevelType w:val="multilevel"/>
    <w:tmpl w:val="DD28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9A27EF"/>
    <w:multiLevelType w:val="multilevel"/>
    <w:tmpl w:val="56708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4497712">
    <w:abstractNumId w:val="40"/>
  </w:num>
  <w:num w:numId="2" w16cid:durableId="1146046699">
    <w:abstractNumId w:val="0"/>
  </w:num>
  <w:num w:numId="3" w16cid:durableId="1211919191">
    <w:abstractNumId w:val="7"/>
  </w:num>
  <w:num w:numId="4" w16cid:durableId="1320963830">
    <w:abstractNumId w:val="17"/>
  </w:num>
  <w:num w:numId="5" w16cid:durableId="1443963359">
    <w:abstractNumId w:val="5"/>
  </w:num>
  <w:num w:numId="6" w16cid:durableId="1514030166">
    <w:abstractNumId w:val="27"/>
  </w:num>
  <w:num w:numId="7" w16cid:durableId="156966238">
    <w:abstractNumId w:val="22"/>
  </w:num>
  <w:num w:numId="8" w16cid:durableId="1647320504">
    <w:abstractNumId w:val="35"/>
  </w:num>
  <w:num w:numId="9" w16cid:durableId="1648433140">
    <w:abstractNumId w:val="3"/>
  </w:num>
  <w:num w:numId="10" w16cid:durableId="165021953">
    <w:abstractNumId w:val="10"/>
  </w:num>
  <w:num w:numId="11" w16cid:durableId="1725180951">
    <w:abstractNumId w:val="36"/>
  </w:num>
  <w:num w:numId="12" w16cid:durableId="1757705210">
    <w:abstractNumId w:val="13"/>
  </w:num>
  <w:num w:numId="13" w16cid:durableId="1823736356">
    <w:abstractNumId w:val="12"/>
  </w:num>
  <w:num w:numId="14" w16cid:durableId="1852795911">
    <w:abstractNumId w:val="39"/>
  </w:num>
  <w:num w:numId="15" w16cid:durableId="1896622449">
    <w:abstractNumId w:val="37"/>
  </w:num>
  <w:num w:numId="16" w16cid:durableId="1901861545">
    <w:abstractNumId w:val="8"/>
  </w:num>
  <w:num w:numId="17" w16cid:durableId="2065641096">
    <w:abstractNumId w:val="42"/>
  </w:num>
  <w:num w:numId="18" w16cid:durableId="209271791">
    <w:abstractNumId w:val="14"/>
  </w:num>
  <w:num w:numId="19" w16cid:durableId="2096509185">
    <w:abstractNumId w:val="4"/>
  </w:num>
  <w:num w:numId="20" w16cid:durableId="2130660628">
    <w:abstractNumId w:val="18"/>
  </w:num>
  <w:num w:numId="21" w16cid:durableId="2137943960">
    <w:abstractNumId w:val="25"/>
  </w:num>
  <w:num w:numId="22" w16cid:durableId="258875569">
    <w:abstractNumId w:val="30"/>
  </w:num>
  <w:num w:numId="23" w16cid:durableId="286158525">
    <w:abstractNumId w:val="38"/>
  </w:num>
  <w:num w:numId="24" w16cid:durableId="295457715">
    <w:abstractNumId w:val="32"/>
  </w:num>
  <w:num w:numId="25" w16cid:durableId="38170356">
    <w:abstractNumId w:val="29"/>
  </w:num>
  <w:num w:numId="26" w16cid:durableId="390426826">
    <w:abstractNumId w:val="16"/>
  </w:num>
  <w:num w:numId="27" w16cid:durableId="429619408">
    <w:abstractNumId w:val="28"/>
  </w:num>
  <w:num w:numId="28" w16cid:durableId="460538955">
    <w:abstractNumId w:val="24"/>
  </w:num>
  <w:num w:numId="29" w16cid:durableId="526024602">
    <w:abstractNumId w:val="23"/>
  </w:num>
  <w:num w:numId="30" w16cid:durableId="538981345">
    <w:abstractNumId w:val="21"/>
  </w:num>
  <w:num w:numId="31" w16cid:durableId="590164413">
    <w:abstractNumId w:val="1"/>
  </w:num>
  <w:num w:numId="32" w16cid:durableId="701905569">
    <w:abstractNumId w:val="26"/>
  </w:num>
  <w:num w:numId="33" w16cid:durableId="755595456">
    <w:abstractNumId w:val="9"/>
  </w:num>
  <w:num w:numId="34" w16cid:durableId="855003493">
    <w:abstractNumId w:val="33"/>
  </w:num>
  <w:num w:numId="35" w16cid:durableId="873078687">
    <w:abstractNumId w:val="2"/>
  </w:num>
  <w:num w:numId="36" w16cid:durableId="897593209">
    <w:abstractNumId w:val="15"/>
  </w:num>
  <w:num w:numId="37" w16cid:durableId="986933034">
    <w:abstractNumId w:val="6"/>
  </w:num>
  <w:num w:numId="38" w16cid:durableId="1934629395">
    <w:abstractNumId w:val="41"/>
  </w:num>
  <w:num w:numId="39" w16cid:durableId="110517224">
    <w:abstractNumId w:val="11"/>
  </w:num>
  <w:num w:numId="40" w16cid:durableId="168298445">
    <w:abstractNumId w:val="34"/>
  </w:num>
  <w:num w:numId="41" w16cid:durableId="1256204898">
    <w:abstractNumId w:val="19"/>
  </w:num>
  <w:num w:numId="42" w16cid:durableId="1192762624">
    <w:abstractNumId w:val="20"/>
  </w:num>
  <w:num w:numId="43" w16cid:durableId="106895775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333"/>
    <w:rsid w:val="00012441"/>
    <w:rsid w:val="00013DB8"/>
    <w:rsid w:val="00025649"/>
    <w:rsid w:val="000261D8"/>
    <w:rsid w:val="00042E96"/>
    <w:rsid w:val="00046F91"/>
    <w:rsid w:val="000518CE"/>
    <w:rsid w:val="00054568"/>
    <w:rsid w:val="000642BD"/>
    <w:rsid w:val="00065254"/>
    <w:rsid w:val="000704F0"/>
    <w:rsid w:val="00070AD2"/>
    <w:rsid w:val="00070E85"/>
    <w:rsid w:val="00070F0F"/>
    <w:rsid w:val="00075A6B"/>
    <w:rsid w:val="00076F57"/>
    <w:rsid w:val="0009244D"/>
    <w:rsid w:val="0009302A"/>
    <w:rsid w:val="000979A2"/>
    <w:rsid w:val="000A1829"/>
    <w:rsid w:val="000A271A"/>
    <w:rsid w:val="000A2E86"/>
    <w:rsid w:val="000A3873"/>
    <w:rsid w:val="000B276E"/>
    <w:rsid w:val="000C7557"/>
    <w:rsid w:val="000D0D1B"/>
    <w:rsid w:val="000E1617"/>
    <w:rsid w:val="000E178F"/>
    <w:rsid w:val="000F00B8"/>
    <w:rsid w:val="00100541"/>
    <w:rsid w:val="0010346F"/>
    <w:rsid w:val="00104642"/>
    <w:rsid w:val="001150C5"/>
    <w:rsid w:val="00115A25"/>
    <w:rsid w:val="00115EA0"/>
    <w:rsid w:val="001203A1"/>
    <w:rsid w:val="0012299E"/>
    <w:rsid w:val="001311F0"/>
    <w:rsid w:val="00132486"/>
    <w:rsid w:val="001327AD"/>
    <w:rsid w:val="001410BE"/>
    <w:rsid w:val="00145D6D"/>
    <w:rsid w:val="00167732"/>
    <w:rsid w:val="00167CCF"/>
    <w:rsid w:val="00172DE2"/>
    <w:rsid w:val="00177A86"/>
    <w:rsid w:val="00193E74"/>
    <w:rsid w:val="00195497"/>
    <w:rsid w:val="00197F61"/>
    <w:rsid w:val="001B10A7"/>
    <w:rsid w:val="001B31BA"/>
    <w:rsid w:val="001B48EF"/>
    <w:rsid w:val="001C0D33"/>
    <w:rsid w:val="001C54E9"/>
    <w:rsid w:val="001C6EAB"/>
    <w:rsid w:val="001C7C05"/>
    <w:rsid w:val="001D015C"/>
    <w:rsid w:val="001D2214"/>
    <w:rsid w:val="001D4D56"/>
    <w:rsid w:val="001E0F76"/>
    <w:rsid w:val="001F54A3"/>
    <w:rsid w:val="001F77CE"/>
    <w:rsid w:val="00210ABB"/>
    <w:rsid w:val="00210DEF"/>
    <w:rsid w:val="00221588"/>
    <w:rsid w:val="0022714B"/>
    <w:rsid w:val="00230152"/>
    <w:rsid w:val="00232037"/>
    <w:rsid w:val="0023515F"/>
    <w:rsid w:val="00237E6C"/>
    <w:rsid w:val="002404A2"/>
    <w:rsid w:val="00241216"/>
    <w:rsid w:val="00256BAF"/>
    <w:rsid w:val="002638D2"/>
    <w:rsid w:val="00266559"/>
    <w:rsid w:val="0027623A"/>
    <w:rsid w:val="00277ED9"/>
    <w:rsid w:val="002A74E2"/>
    <w:rsid w:val="002B24FC"/>
    <w:rsid w:val="002B72DE"/>
    <w:rsid w:val="002B79FC"/>
    <w:rsid w:val="002C2682"/>
    <w:rsid w:val="002C2AFA"/>
    <w:rsid w:val="002C6FDE"/>
    <w:rsid w:val="002D36BA"/>
    <w:rsid w:val="002E29DA"/>
    <w:rsid w:val="002E4ADD"/>
    <w:rsid w:val="002F119E"/>
    <w:rsid w:val="00302353"/>
    <w:rsid w:val="00311251"/>
    <w:rsid w:val="00311C57"/>
    <w:rsid w:val="003274E5"/>
    <w:rsid w:val="0033077E"/>
    <w:rsid w:val="00332C79"/>
    <w:rsid w:val="003419BE"/>
    <w:rsid w:val="00341FF6"/>
    <w:rsid w:val="00353E6F"/>
    <w:rsid w:val="00364550"/>
    <w:rsid w:val="00373D7E"/>
    <w:rsid w:val="00396447"/>
    <w:rsid w:val="00397428"/>
    <w:rsid w:val="003B0C58"/>
    <w:rsid w:val="003B258F"/>
    <w:rsid w:val="003C1FB7"/>
    <w:rsid w:val="003D02C9"/>
    <w:rsid w:val="003D694C"/>
    <w:rsid w:val="00405ED4"/>
    <w:rsid w:val="00407C4A"/>
    <w:rsid w:val="0042070A"/>
    <w:rsid w:val="00420B23"/>
    <w:rsid w:val="00442006"/>
    <w:rsid w:val="004506AF"/>
    <w:rsid w:val="00455854"/>
    <w:rsid w:val="004605FA"/>
    <w:rsid w:val="00460C3C"/>
    <w:rsid w:val="00462641"/>
    <w:rsid w:val="00480747"/>
    <w:rsid w:val="004850B7"/>
    <w:rsid w:val="004A1DAE"/>
    <w:rsid w:val="004A291F"/>
    <w:rsid w:val="004A5327"/>
    <w:rsid w:val="004A78B7"/>
    <w:rsid w:val="004B1361"/>
    <w:rsid w:val="004B4945"/>
    <w:rsid w:val="004B611D"/>
    <w:rsid w:val="004C1118"/>
    <w:rsid w:val="004C14E1"/>
    <w:rsid w:val="004C1D07"/>
    <w:rsid w:val="004C2A01"/>
    <w:rsid w:val="004C4989"/>
    <w:rsid w:val="004D55A3"/>
    <w:rsid w:val="004E3FE9"/>
    <w:rsid w:val="004E68C8"/>
    <w:rsid w:val="004F7C38"/>
    <w:rsid w:val="005014E2"/>
    <w:rsid w:val="0051512C"/>
    <w:rsid w:val="00516731"/>
    <w:rsid w:val="00517ED9"/>
    <w:rsid w:val="00522AC0"/>
    <w:rsid w:val="00523046"/>
    <w:rsid w:val="00525C20"/>
    <w:rsid w:val="00531FBD"/>
    <w:rsid w:val="00537C5C"/>
    <w:rsid w:val="00545254"/>
    <w:rsid w:val="00545C65"/>
    <w:rsid w:val="005475A6"/>
    <w:rsid w:val="00565037"/>
    <w:rsid w:val="00567738"/>
    <w:rsid w:val="00572009"/>
    <w:rsid w:val="00574363"/>
    <w:rsid w:val="0058596D"/>
    <w:rsid w:val="005938C3"/>
    <w:rsid w:val="005A1405"/>
    <w:rsid w:val="005A147C"/>
    <w:rsid w:val="005B401F"/>
    <w:rsid w:val="005B5C28"/>
    <w:rsid w:val="005B6E48"/>
    <w:rsid w:val="005C1854"/>
    <w:rsid w:val="005C2E79"/>
    <w:rsid w:val="005D0C99"/>
    <w:rsid w:val="005D24CA"/>
    <w:rsid w:val="005D2EB9"/>
    <w:rsid w:val="005E5ABC"/>
    <w:rsid w:val="005F428A"/>
    <w:rsid w:val="006037E5"/>
    <w:rsid w:val="006049B5"/>
    <w:rsid w:val="00611839"/>
    <w:rsid w:val="006145FD"/>
    <w:rsid w:val="00614B78"/>
    <w:rsid w:val="00620384"/>
    <w:rsid w:val="00631E83"/>
    <w:rsid w:val="006456C0"/>
    <w:rsid w:val="006536BC"/>
    <w:rsid w:val="00661073"/>
    <w:rsid w:val="0066617C"/>
    <w:rsid w:val="0067021D"/>
    <w:rsid w:val="00673A82"/>
    <w:rsid w:val="00676BBB"/>
    <w:rsid w:val="00682038"/>
    <w:rsid w:val="00690053"/>
    <w:rsid w:val="00690D59"/>
    <w:rsid w:val="006921A6"/>
    <w:rsid w:val="006B06DC"/>
    <w:rsid w:val="006B1E84"/>
    <w:rsid w:val="006B3368"/>
    <w:rsid w:val="006B71A4"/>
    <w:rsid w:val="006C108E"/>
    <w:rsid w:val="006D40CF"/>
    <w:rsid w:val="006D6991"/>
    <w:rsid w:val="006E264C"/>
    <w:rsid w:val="006E43FC"/>
    <w:rsid w:val="006F4FA4"/>
    <w:rsid w:val="006F663F"/>
    <w:rsid w:val="0070779A"/>
    <w:rsid w:val="007101EA"/>
    <w:rsid w:val="00711BE0"/>
    <w:rsid w:val="007120C6"/>
    <w:rsid w:val="00714017"/>
    <w:rsid w:val="007145F2"/>
    <w:rsid w:val="007342B4"/>
    <w:rsid w:val="00735965"/>
    <w:rsid w:val="007421C2"/>
    <w:rsid w:val="00744B98"/>
    <w:rsid w:val="00746888"/>
    <w:rsid w:val="00746DE7"/>
    <w:rsid w:val="00755DAB"/>
    <w:rsid w:val="007669C1"/>
    <w:rsid w:val="007700B5"/>
    <w:rsid w:val="00774DE7"/>
    <w:rsid w:val="00793082"/>
    <w:rsid w:val="00797A71"/>
    <w:rsid w:val="007A0BF2"/>
    <w:rsid w:val="007A4900"/>
    <w:rsid w:val="007C614F"/>
    <w:rsid w:val="007E2025"/>
    <w:rsid w:val="007E533E"/>
    <w:rsid w:val="00801113"/>
    <w:rsid w:val="00803522"/>
    <w:rsid w:val="008057BE"/>
    <w:rsid w:val="00805F1B"/>
    <w:rsid w:val="0081138E"/>
    <w:rsid w:val="00811B80"/>
    <w:rsid w:val="008121ED"/>
    <w:rsid w:val="00812A9C"/>
    <w:rsid w:val="00830F88"/>
    <w:rsid w:val="00837647"/>
    <w:rsid w:val="008406F6"/>
    <w:rsid w:val="00844DC1"/>
    <w:rsid w:val="0087399C"/>
    <w:rsid w:val="00882FD4"/>
    <w:rsid w:val="00883A3A"/>
    <w:rsid w:val="00884E90"/>
    <w:rsid w:val="00895375"/>
    <w:rsid w:val="008A11F9"/>
    <w:rsid w:val="008A1A91"/>
    <w:rsid w:val="008A5252"/>
    <w:rsid w:val="008A7EB4"/>
    <w:rsid w:val="008B0040"/>
    <w:rsid w:val="008B1D6B"/>
    <w:rsid w:val="008B337D"/>
    <w:rsid w:val="008B45D8"/>
    <w:rsid w:val="008B7E23"/>
    <w:rsid w:val="008D1C38"/>
    <w:rsid w:val="008D319C"/>
    <w:rsid w:val="008F2A85"/>
    <w:rsid w:val="008F3D7E"/>
    <w:rsid w:val="008F45A8"/>
    <w:rsid w:val="008F7C96"/>
    <w:rsid w:val="009220CB"/>
    <w:rsid w:val="009546EE"/>
    <w:rsid w:val="00966129"/>
    <w:rsid w:val="00971216"/>
    <w:rsid w:val="00972B19"/>
    <w:rsid w:val="00976A7E"/>
    <w:rsid w:val="00977F3A"/>
    <w:rsid w:val="00994F2B"/>
    <w:rsid w:val="00997B40"/>
    <w:rsid w:val="009A2423"/>
    <w:rsid w:val="009B20A9"/>
    <w:rsid w:val="009B713B"/>
    <w:rsid w:val="009C0A3E"/>
    <w:rsid w:val="009D0B29"/>
    <w:rsid w:val="009E62F7"/>
    <w:rsid w:val="009F1F0D"/>
    <w:rsid w:val="009F4333"/>
    <w:rsid w:val="00A1702C"/>
    <w:rsid w:val="00A25606"/>
    <w:rsid w:val="00A36AFE"/>
    <w:rsid w:val="00A37BEF"/>
    <w:rsid w:val="00A4272F"/>
    <w:rsid w:val="00A74927"/>
    <w:rsid w:val="00A74FF0"/>
    <w:rsid w:val="00A77C3E"/>
    <w:rsid w:val="00A93A1A"/>
    <w:rsid w:val="00AA1FB1"/>
    <w:rsid w:val="00AA2171"/>
    <w:rsid w:val="00AB1A29"/>
    <w:rsid w:val="00AB309B"/>
    <w:rsid w:val="00AD45E3"/>
    <w:rsid w:val="00AD5117"/>
    <w:rsid w:val="00AD547B"/>
    <w:rsid w:val="00AD61B3"/>
    <w:rsid w:val="00AD62BA"/>
    <w:rsid w:val="00AE118F"/>
    <w:rsid w:val="00AE4EC1"/>
    <w:rsid w:val="00AE5179"/>
    <w:rsid w:val="00B12434"/>
    <w:rsid w:val="00B161FF"/>
    <w:rsid w:val="00B241A6"/>
    <w:rsid w:val="00B32DE2"/>
    <w:rsid w:val="00B36051"/>
    <w:rsid w:val="00B44BB3"/>
    <w:rsid w:val="00B47BF8"/>
    <w:rsid w:val="00B62AEC"/>
    <w:rsid w:val="00B651EB"/>
    <w:rsid w:val="00B65295"/>
    <w:rsid w:val="00B71855"/>
    <w:rsid w:val="00B9031D"/>
    <w:rsid w:val="00BB0251"/>
    <w:rsid w:val="00BB43FE"/>
    <w:rsid w:val="00BB49B6"/>
    <w:rsid w:val="00BC030E"/>
    <w:rsid w:val="00BC22A3"/>
    <w:rsid w:val="00BC30B8"/>
    <w:rsid w:val="00BC7CFE"/>
    <w:rsid w:val="00BD142A"/>
    <w:rsid w:val="00BD477E"/>
    <w:rsid w:val="00BE02C3"/>
    <w:rsid w:val="00BE5350"/>
    <w:rsid w:val="00BE6708"/>
    <w:rsid w:val="00BF455C"/>
    <w:rsid w:val="00BF6E1C"/>
    <w:rsid w:val="00C06CC3"/>
    <w:rsid w:val="00C11BA5"/>
    <w:rsid w:val="00C2078F"/>
    <w:rsid w:val="00C22D85"/>
    <w:rsid w:val="00C2482E"/>
    <w:rsid w:val="00C27160"/>
    <w:rsid w:val="00C31508"/>
    <w:rsid w:val="00C32C09"/>
    <w:rsid w:val="00C35F1A"/>
    <w:rsid w:val="00C419F4"/>
    <w:rsid w:val="00C50F40"/>
    <w:rsid w:val="00C51A9B"/>
    <w:rsid w:val="00C51AFE"/>
    <w:rsid w:val="00C52DC2"/>
    <w:rsid w:val="00C65EE3"/>
    <w:rsid w:val="00C66A9B"/>
    <w:rsid w:val="00C74265"/>
    <w:rsid w:val="00C83E7B"/>
    <w:rsid w:val="00C87E76"/>
    <w:rsid w:val="00C97CC5"/>
    <w:rsid w:val="00CA0831"/>
    <w:rsid w:val="00CA2D94"/>
    <w:rsid w:val="00CA32FC"/>
    <w:rsid w:val="00CB11E7"/>
    <w:rsid w:val="00CB7FEA"/>
    <w:rsid w:val="00CC4C6F"/>
    <w:rsid w:val="00CC5C9B"/>
    <w:rsid w:val="00CC7F51"/>
    <w:rsid w:val="00CD2574"/>
    <w:rsid w:val="00CE201E"/>
    <w:rsid w:val="00CF7166"/>
    <w:rsid w:val="00CF765A"/>
    <w:rsid w:val="00D01A3E"/>
    <w:rsid w:val="00D1564A"/>
    <w:rsid w:val="00D15A9D"/>
    <w:rsid w:val="00D2352D"/>
    <w:rsid w:val="00D24643"/>
    <w:rsid w:val="00D257F0"/>
    <w:rsid w:val="00D260C8"/>
    <w:rsid w:val="00D268C0"/>
    <w:rsid w:val="00D33E17"/>
    <w:rsid w:val="00D3694F"/>
    <w:rsid w:val="00D43AB3"/>
    <w:rsid w:val="00D556DD"/>
    <w:rsid w:val="00D56E85"/>
    <w:rsid w:val="00D65263"/>
    <w:rsid w:val="00D74090"/>
    <w:rsid w:val="00D7446E"/>
    <w:rsid w:val="00D847B0"/>
    <w:rsid w:val="00D9454A"/>
    <w:rsid w:val="00DA17D3"/>
    <w:rsid w:val="00DA7102"/>
    <w:rsid w:val="00DB045F"/>
    <w:rsid w:val="00DB0992"/>
    <w:rsid w:val="00DB3028"/>
    <w:rsid w:val="00DC13D2"/>
    <w:rsid w:val="00DD0972"/>
    <w:rsid w:val="00DD1C97"/>
    <w:rsid w:val="00DD35EC"/>
    <w:rsid w:val="00DD54B1"/>
    <w:rsid w:val="00DD54FE"/>
    <w:rsid w:val="00DD6330"/>
    <w:rsid w:val="00DE28BD"/>
    <w:rsid w:val="00DE47C2"/>
    <w:rsid w:val="00DF058C"/>
    <w:rsid w:val="00DF718D"/>
    <w:rsid w:val="00E0034D"/>
    <w:rsid w:val="00E01BDF"/>
    <w:rsid w:val="00E02F87"/>
    <w:rsid w:val="00E11BB5"/>
    <w:rsid w:val="00E1323C"/>
    <w:rsid w:val="00E138AB"/>
    <w:rsid w:val="00E13C72"/>
    <w:rsid w:val="00E16A4E"/>
    <w:rsid w:val="00E445E3"/>
    <w:rsid w:val="00E523A5"/>
    <w:rsid w:val="00E54E81"/>
    <w:rsid w:val="00E636D7"/>
    <w:rsid w:val="00E661D6"/>
    <w:rsid w:val="00E74026"/>
    <w:rsid w:val="00E866F1"/>
    <w:rsid w:val="00E87AE6"/>
    <w:rsid w:val="00E92F5E"/>
    <w:rsid w:val="00E93C62"/>
    <w:rsid w:val="00E94D86"/>
    <w:rsid w:val="00E964DA"/>
    <w:rsid w:val="00EB1C1E"/>
    <w:rsid w:val="00EB1D35"/>
    <w:rsid w:val="00EC187E"/>
    <w:rsid w:val="00EC54F1"/>
    <w:rsid w:val="00EC5C2C"/>
    <w:rsid w:val="00EC6825"/>
    <w:rsid w:val="00ED4CB5"/>
    <w:rsid w:val="00EE593A"/>
    <w:rsid w:val="00F06422"/>
    <w:rsid w:val="00F125E1"/>
    <w:rsid w:val="00F226B2"/>
    <w:rsid w:val="00F42613"/>
    <w:rsid w:val="00F43D65"/>
    <w:rsid w:val="00F618AB"/>
    <w:rsid w:val="00F62DA6"/>
    <w:rsid w:val="00F64DCA"/>
    <w:rsid w:val="00F66880"/>
    <w:rsid w:val="00F67E0B"/>
    <w:rsid w:val="00F725FF"/>
    <w:rsid w:val="00F73BCB"/>
    <w:rsid w:val="00F84618"/>
    <w:rsid w:val="00F84F92"/>
    <w:rsid w:val="00F94C68"/>
    <w:rsid w:val="00FA10B1"/>
    <w:rsid w:val="00FA1F43"/>
    <w:rsid w:val="00FB7705"/>
    <w:rsid w:val="00FC2035"/>
    <w:rsid w:val="00FC2601"/>
    <w:rsid w:val="00FC676F"/>
    <w:rsid w:val="00FD319C"/>
    <w:rsid w:val="00FE0B7B"/>
    <w:rsid w:val="00FE19DC"/>
    <w:rsid w:val="00FE2A24"/>
    <w:rsid w:val="00FE4CE2"/>
    <w:rsid w:val="00FE4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9AB9E"/>
  <w15:chartTrackingRefBased/>
  <w15:docId w15:val="{F893CB23-8A4D-4746-BD52-9A45677ED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508"/>
  </w:style>
  <w:style w:type="paragraph" w:styleId="Heading1">
    <w:name w:val="heading 1"/>
    <w:basedOn w:val="Normal"/>
    <w:next w:val="Normal"/>
    <w:link w:val="Heading1Char"/>
    <w:uiPriority w:val="9"/>
    <w:qFormat/>
    <w:rsid w:val="009F43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43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F43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F43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43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43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43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43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43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3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43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F43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F43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43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43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43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43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4333"/>
    <w:rPr>
      <w:rFonts w:eastAsiaTheme="majorEastAsia" w:cstheme="majorBidi"/>
      <w:color w:val="272727" w:themeColor="text1" w:themeTint="D8"/>
    </w:rPr>
  </w:style>
  <w:style w:type="paragraph" w:styleId="Title">
    <w:name w:val="Title"/>
    <w:basedOn w:val="Normal"/>
    <w:next w:val="Normal"/>
    <w:link w:val="TitleChar"/>
    <w:uiPriority w:val="10"/>
    <w:qFormat/>
    <w:rsid w:val="009F43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43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43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43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4333"/>
    <w:pPr>
      <w:spacing w:before="160"/>
      <w:jc w:val="center"/>
    </w:pPr>
    <w:rPr>
      <w:i/>
      <w:iCs/>
      <w:color w:val="404040" w:themeColor="text1" w:themeTint="BF"/>
    </w:rPr>
  </w:style>
  <w:style w:type="character" w:customStyle="1" w:styleId="QuoteChar">
    <w:name w:val="Quote Char"/>
    <w:basedOn w:val="DefaultParagraphFont"/>
    <w:link w:val="Quote"/>
    <w:uiPriority w:val="29"/>
    <w:rsid w:val="009F4333"/>
    <w:rPr>
      <w:i/>
      <w:iCs/>
      <w:color w:val="404040" w:themeColor="text1" w:themeTint="BF"/>
    </w:rPr>
  </w:style>
  <w:style w:type="paragraph" w:styleId="ListParagraph">
    <w:name w:val="List Paragraph"/>
    <w:basedOn w:val="Normal"/>
    <w:uiPriority w:val="34"/>
    <w:qFormat/>
    <w:rsid w:val="009F4333"/>
    <w:pPr>
      <w:ind w:left="720"/>
      <w:contextualSpacing/>
    </w:pPr>
  </w:style>
  <w:style w:type="character" w:styleId="IntenseEmphasis">
    <w:name w:val="Intense Emphasis"/>
    <w:basedOn w:val="DefaultParagraphFont"/>
    <w:uiPriority w:val="21"/>
    <w:qFormat/>
    <w:rsid w:val="009F4333"/>
    <w:rPr>
      <w:i/>
      <w:iCs/>
      <w:color w:val="0F4761" w:themeColor="accent1" w:themeShade="BF"/>
    </w:rPr>
  </w:style>
  <w:style w:type="paragraph" w:styleId="IntenseQuote">
    <w:name w:val="Intense Quote"/>
    <w:basedOn w:val="Normal"/>
    <w:next w:val="Normal"/>
    <w:link w:val="IntenseQuoteChar"/>
    <w:uiPriority w:val="30"/>
    <w:qFormat/>
    <w:rsid w:val="009F43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4333"/>
    <w:rPr>
      <w:i/>
      <w:iCs/>
      <w:color w:val="0F4761" w:themeColor="accent1" w:themeShade="BF"/>
    </w:rPr>
  </w:style>
  <w:style w:type="character" w:styleId="IntenseReference">
    <w:name w:val="Intense Reference"/>
    <w:basedOn w:val="DefaultParagraphFont"/>
    <w:uiPriority w:val="32"/>
    <w:qFormat/>
    <w:rsid w:val="009F4333"/>
    <w:rPr>
      <w:b/>
      <w:bCs/>
      <w:smallCaps/>
      <w:color w:val="0F4761" w:themeColor="accent1" w:themeShade="BF"/>
      <w:spacing w:val="5"/>
    </w:rPr>
  </w:style>
  <w:style w:type="paragraph" w:styleId="NormalWeb">
    <w:name w:val="Normal (Web)"/>
    <w:basedOn w:val="Normal"/>
    <w:uiPriority w:val="99"/>
    <w:semiHidden/>
    <w:unhideWhenUsed/>
    <w:rsid w:val="00B65295"/>
    <w:rPr>
      <w:rFonts w:ascii="Times New Roman" w:hAnsi="Times New Roman" w:cs="Times New Roman"/>
    </w:rPr>
  </w:style>
  <w:style w:type="table" w:styleId="TableGrid">
    <w:name w:val="Table Grid"/>
    <w:basedOn w:val="TableNormal"/>
    <w:uiPriority w:val="39"/>
    <w:rsid w:val="009C0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94D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B713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B713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9B713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B713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C7CF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341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19BE"/>
  </w:style>
  <w:style w:type="paragraph" w:styleId="Footer">
    <w:name w:val="footer"/>
    <w:basedOn w:val="Normal"/>
    <w:link w:val="FooterChar"/>
    <w:uiPriority w:val="99"/>
    <w:unhideWhenUsed/>
    <w:rsid w:val="00341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19BE"/>
  </w:style>
  <w:style w:type="paragraph" w:styleId="TOCHeading">
    <w:name w:val="TOC Heading"/>
    <w:basedOn w:val="Heading1"/>
    <w:next w:val="Normal"/>
    <w:uiPriority w:val="39"/>
    <w:unhideWhenUsed/>
    <w:qFormat/>
    <w:rsid w:val="00FA1F4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A1F43"/>
    <w:pPr>
      <w:spacing w:after="100"/>
    </w:pPr>
  </w:style>
  <w:style w:type="paragraph" w:styleId="TOC2">
    <w:name w:val="toc 2"/>
    <w:basedOn w:val="Normal"/>
    <w:next w:val="Normal"/>
    <w:autoRedefine/>
    <w:uiPriority w:val="39"/>
    <w:unhideWhenUsed/>
    <w:rsid w:val="00FA1F43"/>
    <w:pPr>
      <w:spacing w:after="100"/>
      <w:ind w:left="240"/>
    </w:pPr>
  </w:style>
  <w:style w:type="paragraph" w:styleId="TOC3">
    <w:name w:val="toc 3"/>
    <w:basedOn w:val="Normal"/>
    <w:next w:val="Normal"/>
    <w:autoRedefine/>
    <w:uiPriority w:val="39"/>
    <w:unhideWhenUsed/>
    <w:rsid w:val="00FA1F43"/>
    <w:pPr>
      <w:spacing w:after="100"/>
      <w:ind w:left="480"/>
    </w:pPr>
  </w:style>
  <w:style w:type="character" w:styleId="Hyperlink">
    <w:name w:val="Hyperlink"/>
    <w:basedOn w:val="DefaultParagraphFont"/>
    <w:uiPriority w:val="99"/>
    <w:unhideWhenUsed/>
    <w:rsid w:val="00FA1F4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AF1EFE2-D57D-4EA7-9C31-06712E476E7D}"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4235F0AF-0B56-4878-B9D5-E2904A0E7C9F}">
      <dgm:prSet phldrT="[Text]"/>
      <dgm:spPr/>
      <dgm:t>
        <a:bodyPr/>
        <a:lstStyle/>
        <a:p>
          <a:r>
            <a:rPr lang="en-GB"/>
            <a:t>GAP 1</a:t>
          </a:r>
        </a:p>
      </dgm:t>
    </dgm:pt>
    <dgm:pt modelId="{2BB19B6E-04EB-41E6-9E2D-F22B56073B61}" type="parTrans" cxnId="{5722E62B-D9B8-42C6-92EC-9CEC7747A4E3}">
      <dgm:prSet/>
      <dgm:spPr/>
      <dgm:t>
        <a:bodyPr/>
        <a:lstStyle/>
        <a:p>
          <a:endParaRPr lang="en-GB"/>
        </a:p>
      </dgm:t>
    </dgm:pt>
    <dgm:pt modelId="{9EE6ED96-87AE-42FB-AF40-17E133CADD4A}" type="sibTrans" cxnId="{5722E62B-D9B8-42C6-92EC-9CEC7747A4E3}">
      <dgm:prSet/>
      <dgm:spPr/>
      <dgm:t>
        <a:bodyPr/>
        <a:lstStyle/>
        <a:p>
          <a:endParaRPr lang="en-GB"/>
        </a:p>
      </dgm:t>
    </dgm:pt>
    <dgm:pt modelId="{1AAB4624-B85D-4B75-8E6F-3538D0CA7D59}">
      <dgm:prSet phldrT="[Text]" custT="1"/>
      <dgm:spPr/>
      <dgm:t>
        <a:bodyPr/>
        <a:lstStyle/>
        <a:p>
          <a:pPr>
            <a:buNone/>
          </a:pPr>
          <a:r>
            <a:rPr lang="en-GB" sz="900" b="1"/>
            <a:t>Integrated Micro‑Commerce Platforms</a:t>
          </a:r>
          <a:endParaRPr lang="en-GB" sz="900"/>
        </a:p>
      </dgm:t>
    </dgm:pt>
    <dgm:pt modelId="{3F1AC88E-E518-4186-8D5D-544A7995B295}" type="parTrans" cxnId="{5894CBBA-6E71-4D1B-A0F7-8BAE05E0103F}">
      <dgm:prSet/>
      <dgm:spPr/>
      <dgm:t>
        <a:bodyPr/>
        <a:lstStyle/>
        <a:p>
          <a:endParaRPr lang="en-GB"/>
        </a:p>
      </dgm:t>
    </dgm:pt>
    <dgm:pt modelId="{3DDD36FB-CD90-4951-8161-065E817D9537}" type="sibTrans" cxnId="{5894CBBA-6E71-4D1B-A0F7-8BAE05E0103F}">
      <dgm:prSet/>
      <dgm:spPr/>
      <dgm:t>
        <a:bodyPr/>
        <a:lstStyle/>
        <a:p>
          <a:endParaRPr lang="en-GB"/>
        </a:p>
      </dgm:t>
    </dgm:pt>
    <dgm:pt modelId="{C206A607-EBA9-41E9-803D-5ACD0920B49A}">
      <dgm:prSet phldrT="[Text]" custT="1"/>
      <dgm:spPr/>
      <dgm:t>
        <a:bodyPr/>
        <a:lstStyle/>
        <a:p>
          <a:pPr>
            <a:buNone/>
          </a:pPr>
          <a:r>
            <a:rPr lang="en-GB" sz="900"/>
            <a:t>Many SMEs lack affordable, integrated systems for managing online orders, payments, inventory, and</a:t>
          </a:r>
        </a:p>
      </dgm:t>
    </dgm:pt>
    <dgm:pt modelId="{0445AECA-41E6-49D8-B17A-C7EC7DE96A88}" type="parTrans" cxnId="{348CD2CF-E1BC-47E8-919A-5A180E1F5660}">
      <dgm:prSet/>
      <dgm:spPr/>
      <dgm:t>
        <a:bodyPr/>
        <a:lstStyle/>
        <a:p>
          <a:endParaRPr lang="en-GB"/>
        </a:p>
      </dgm:t>
    </dgm:pt>
    <dgm:pt modelId="{B5A177CA-5568-4640-AC51-1C3855AF0CD1}" type="sibTrans" cxnId="{348CD2CF-E1BC-47E8-919A-5A180E1F5660}">
      <dgm:prSet/>
      <dgm:spPr/>
      <dgm:t>
        <a:bodyPr/>
        <a:lstStyle/>
        <a:p>
          <a:endParaRPr lang="en-GB"/>
        </a:p>
      </dgm:t>
    </dgm:pt>
    <dgm:pt modelId="{4902C5AF-F062-456C-9F29-0D767118E9E2}">
      <dgm:prSet phldrT="[Text]"/>
      <dgm:spPr/>
      <dgm:t>
        <a:bodyPr/>
        <a:lstStyle/>
        <a:p>
          <a:r>
            <a:rPr lang="en-GB"/>
            <a:t>GAP 2</a:t>
          </a:r>
        </a:p>
      </dgm:t>
    </dgm:pt>
    <dgm:pt modelId="{51B470A4-80D2-4305-A635-141D80B0FE85}" type="parTrans" cxnId="{A1C44F5F-9AAD-4C4C-852D-54B229EC6287}">
      <dgm:prSet/>
      <dgm:spPr/>
      <dgm:t>
        <a:bodyPr/>
        <a:lstStyle/>
        <a:p>
          <a:endParaRPr lang="en-GB"/>
        </a:p>
      </dgm:t>
    </dgm:pt>
    <dgm:pt modelId="{C91D2B56-4ABF-48C8-ACD4-D9F981331A6D}" type="sibTrans" cxnId="{A1C44F5F-9AAD-4C4C-852D-54B229EC6287}">
      <dgm:prSet/>
      <dgm:spPr/>
      <dgm:t>
        <a:bodyPr/>
        <a:lstStyle/>
        <a:p>
          <a:endParaRPr lang="en-GB"/>
        </a:p>
      </dgm:t>
    </dgm:pt>
    <dgm:pt modelId="{22644F2E-22F4-4074-B055-C610D654D97C}">
      <dgm:prSet phldrT="[Text]" custT="1"/>
      <dgm:spPr/>
      <dgm:t>
        <a:bodyPr/>
        <a:lstStyle/>
        <a:p>
          <a:pPr>
            <a:buNone/>
          </a:pPr>
          <a:r>
            <a:rPr lang="en-GB" sz="900" b="1"/>
            <a:t>Rural Last‑Mile Delivery Solutions</a:t>
          </a:r>
          <a:endParaRPr lang="en-GB" sz="900"/>
        </a:p>
      </dgm:t>
    </dgm:pt>
    <dgm:pt modelId="{35EA0B04-E715-4EE7-A15E-7C3ABC72EBDB}" type="parTrans" cxnId="{EA3D999A-D1BC-43F8-B5C6-D5100B9FFBF0}">
      <dgm:prSet/>
      <dgm:spPr/>
      <dgm:t>
        <a:bodyPr/>
        <a:lstStyle/>
        <a:p>
          <a:endParaRPr lang="en-GB"/>
        </a:p>
      </dgm:t>
    </dgm:pt>
    <dgm:pt modelId="{14DA14D4-83BD-4EEA-BEC9-562CFBCA8FE3}" type="sibTrans" cxnId="{EA3D999A-D1BC-43F8-B5C6-D5100B9FFBF0}">
      <dgm:prSet/>
      <dgm:spPr/>
      <dgm:t>
        <a:bodyPr/>
        <a:lstStyle/>
        <a:p>
          <a:endParaRPr lang="en-GB"/>
        </a:p>
      </dgm:t>
    </dgm:pt>
    <dgm:pt modelId="{4C8AD925-3C7F-4320-A219-26D0968E4D9D}">
      <dgm:prSet phldrT="[Text]" custT="1"/>
      <dgm:spPr/>
      <dgm:t>
        <a:bodyPr/>
        <a:lstStyle/>
        <a:p>
          <a:pPr>
            <a:buNone/>
          </a:pPr>
          <a:r>
            <a:rPr lang="en-GB" sz="900"/>
            <a:t>Large couriers struggle with rural delivery density, creating a gap for hyperlocal delivery networks that use</a:t>
          </a:r>
        </a:p>
      </dgm:t>
    </dgm:pt>
    <dgm:pt modelId="{AEC87EE3-B543-4603-8334-AABA432089E5}" type="parTrans" cxnId="{0B70865C-1118-4298-A9FB-987983B6C8B2}">
      <dgm:prSet/>
      <dgm:spPr/>
      <dgm:t>
        <a:bodyPr/>
        <a:lstStyle/>
        <a:p>
          <a:endParaRPr lang="en-GB"/>
        </a:p>
      </dgm:t>
    </dgm:pt>
    <dgm:pt modelId="{E49C33E9-6577-4392-8C0D-3DF66EFF89EF}" type="sibTrans" cxnId="{0B70865C-1118-4298-A9FB-987983B6C8B2}">
      <dgm:prSet/>
      <dgm:spPr/>
      <dgm:t>
        <a:bodyPr/>
        <a:lstStyle/>
        <a:p>
          <a:endParaRPr lang="en-GB"/>
        </a:p>
      </dgm:t>
    </dgm:pt>
    <dgm:pt modelId="{402B7B76-F0BB-4860-8E68-FCC11C843425}">
      <dgm:prSet phldrT="[Text]"/>
      <dgm:spPr/>
      <dgm:t>
        <a:bodyPr/>
        <a:lstStyle/>
        <a:p>
          <a:r>
            <a:rPr lang="en-GB"/>
            <a:t>GAP 3</a:t>
          </a:r>
        </a:p>
      </dgm:t>
    </dgm:pt>
    <dgm:pt modelId="{300DD66F-DAE5-41D0-BBDB-38127D639044}" type="parTrans" cxnId="{13D35695-417D-49DD-9470-B98E141FFA55}">
      <dgm:prSet/>
      <dgm:spPr/>
      <dgm:t>
        <a:bodyPr/>
        <a:lstStyle/>
        <a:p>
          <a:endParaRPr lang="en-GB"/>
        </a:p>
      </dgm:t>
    </dgm:pt>
    <dgm:pt modelId="{06B9D57A-2C54-4326-AECB-CB8CC46FAF14}" type="sibTrans" cxnId="{13D35695-417D-49DD-9470-B98E141FFA55}">
      <dgm:prSet/>
      <dgm:spPr/>
      <dgm:t>
        <a:bodyPr/>
        <a:lstStyle/>
        <a:p>
          <a:endParaRPr lang="en-GB"/>
        </a:p>
      </dgm:t>
    </dgm:pt>
    <dgm:pt modelId="{8A739C1A-2C65-437F-B251-7EEBBD1C3DF6}">
      <dgm:prSet phldrT="[Text]" custT="1"/>
      <dgm:spPr/>
      <dgm:t>
        <a:bodyPr/>
        <a:lstStyle/>
        <a:p>
          <a:pPr>
            <a:buNone/>
          </a:pPr>
          <a:r>
            <a:rPr lang="en-GB" sz="900"/>
            <a:t>SMEs need accessible digital marketing tools, automation, and training currently underserved by</a:t>
          </a:r>
        </a:p>
      </dgm:t>
    </dgm:pt>
    <dgm:pt modelId="{90829F80-5D4F-4732-BFB3-F3E5ABA84995}" type="parTrans" cxnId="{E7ADF30F-E185-4D7D-ACD4-B55EFB5DC670}">
      <dgm:prSet/>
      <dgm:spPr/>
      <dgm:t>
        <a:bodyPr/>
        <a:lstStyle/>
        <a:p>
          <a:endParaRPr lang="en-GB"/>
        </a:p>
      </dgm:t>
    </dgm:pt>
    <dgm:pt modelId="{83B171B6-B2FC-45C1-9684-7947A0F33753}" type="sibTrans" cxnId="{E7ADF30F-E185-4D7D-ACD4-B55EFB5DC670}">
      <dgm:prSet/>
      <dgm:spPr/>
      <dgm:t>
        <a:bodyPr/>
        <a:lstStyle/>
        <a:p>
          <a:endParaRPr lang="en-GB"/>
        </a:p>
      </dgm:t>
    </dgm:pt>
    <dgm:pt modelId="{E3F81819-46B5-4EF6-9B03-E9FB2FD2FA69}">
      <dgm:prSet phldrT="[Text]"/>
      <dgm:spPr/>
      <dgm:t>
        <a:bodyPr/>
        <a:lstStyle/>
        <a:p>
          <a:pPr>
            <a:buNone/>
          </a:pPr>
          <a:endParaRPr lang="en-GB" sz="700"/>
        </a:p>
      </dgm:t>
    </dgm:pt>
    <dgm:pt modelId="{DB10B385-AA21-4204-9299-D872F2AAA5AF}" type="parTrans" cxnId="{9E505140-A1B9-4121-BF9C-F2FE16E28882}">
      <dgm:prSet/>
      <dgm:spPr/>
      <dgm:t>
        <a:bodyPr/>
        <a:lstStyle/>
        <a:p>
          <a:endParaRPr lang="en-GB"/>
        </a:p>
      </dgm:t>
    </dgm:pt>
    <dgm:pt modelId="{2A261FA7-0CD0-4B17-83CA-52B2ABBC9875}" type="sibTrans" cxnId="{9E505140-A1B9-4121-BF9C-F2FE16E28882}">
      <dgm:prSet/>
      <dgm:spPr/>
      <dgm:t>
        <a:bodyPr/>
        <a:lstStyle/>
        <a:p>
          <a:endParaRPr lang="en-GB"/>
        </a:p>
      </dgm:t>
    </dgm:pt>
    <dgm:pt modelId="{84D5D473-1E6A-4718-AB85-59194842F7BB}">
      <dgm:prSet phldrT="[Text]"/>
      <dgm:spPr/>
      <dgm:t>
        <a:bodyPr/>
        <a:lstStyle/>
        <a:p>
          <a:r>
            <a:rPr lang="en-GB"/>
            <a:t>GAP 4</a:t>
          </a:r>
        </a:p>
      </dgm:t>
    </dgm:pt>
    <dgm:pt modelId="{103F543D-044A-4BB3-A50B-FBA11BDD2561}" type="parTrans" cxnId="{E5C71745-D872-46C6-9360-8BC3BD98EAFE}">
      <dgm:prSet/>
      <dgm:spPr/>
      <dgm:t>
        <a:bodyPr/>
        <a:lstStyle/>
        <a:p>
          <a:endParaRPr lang="en-GB"/>
        </a:p>
      </dgm:t>
    </dgm:pt>
    <dgm:pt modelId="{980B7F85-36B6-49A8-9AB3-7F3C18B9A6E2}" type="sibTrans" cxnId="{E5C71745-D872-46C6-9360-8BC3BD98EAFE}">
      <dgm:prSet/>
      <dgm:spPr/>
      <dgm:t>
        <a:bodyPr/>
        <a:lstStyle/>
        <a:p>
          <a:endParaRPr lang="en-GB"/>
        </a:p>
      </dgm:t>
    </dgm:pt>
    <dgm:pt modelId="{C238FB6D-6E6B-46B4-8B83-71CCF671D62B}">
      <dgm:prSet phldrT="[Text]" custT="1"/>
      <dgm:spPr/>
      <dgm:t>
        <a:bodyPr/>
        <a:lstStyle/>
        <a:p>
          <a:pPr>
            <a:buNone/>
          </a:pPr>
          <a:r>
            <a:rPr lang="en-GB" sz="900" b="1"/>
            <a:t>Retail Management Software for Micro‑Businesses</a:t>
          </a:r>
          <a:endParaRPr lang="en-GB" sz="900"/>
        </a:p>
      </dgm:t>
    </dgm:pt>
    <dgm:pt modelId="{5145A33C-1AC8-4951-96FC-294DC4FC53F4}" type="parTrans" cxnId="{EB7F4B09-8BB2-4E92-8FE1-D6931B7EF453}">
      <dgm:prSet/>
      <dgm:spPr/>
      <dgm:t>
        <a:bodyPr/>
        <a:lstStyle/>
        <a:p>
          <a:endParaRPr lang="en-GB"/>
        </a:p>
      </dgm:t>
    </dgm:pt>
    <dgm:pt modelId="{1144FA92-86D7-43A7-8B5A-5BB3E387C7CF}" type="sibTrans" cxnId="{EB7F4B09-8BB2-4E92-8FE1-D6931B7EF453}">
      <dgm:prSet/>
      <dgm:spPr/>
      <dgm:t>
        <a:bodyPr/>
        <a:lstStyle/>
        <a:p>
          <a:endParaRPr lang="en-GB"/>
        </a:p>
      </dgm:t>
    </dgm:pt>
    <dgm:pt modelId="{FFE11A0E-7305-4924-8D59-2CED92E6B484}">
      <dgm:prSet phldrT="[Text]" custT="1"/>
      <dgm:spPr/>
      <dgm:t>
        <a:bodyPr/>
        <a:lstStyle/>
        <a:p>
          <a:pPr>
            <a:buNone/>
          </a:pPr>
          <a:r>
            <a:rPr lang="en-GB" sz="900"/>
            <a:t>Existing POS and inventory systems are too complex or costly for micro‑retailers, creating a gap for</a:t>
          </a:r>
        </a:p>
      </dgm:t>
    </dgm:pt>
    <dgm:pt modelId="{3626BB59-5EA0-44FA-A6A1-BFF46633E50E}" type="parTrans" cxnId="{4A26706F-5281-408E-9D7E-6AE07912AA75}">
      <dgm:prSet/>
      <dgm:spPr/>
      <dgm:t>
        <a:bodyPr/>
        <a:lstStyle/>
        <a:p>
          <a:endParaRPr lang="en-GB"/>
        </a:p>
      </dgm:t>
    </dgm:pt>
    <dgm:pt modelId="{F31D18AB-FB38-4182-8E7B-FC3A904A2342}" type="sibTrans" cxnId="{4A26706F-5281-408E-9D7E-6AE07912AA75}">
      <dgm:prSet/>
      <dgm:spPr/>
      <dgm:t>
        <a:bodyPr/>
        <a:lstStyle/>
        <a:p>
          <a:endParaRPr lang="en-GB"/>
        </a:p>
      </dgm:t>
    </dgm:pt>
    <dgm:pt modelId="{91670803-DDA5-4AD3-91E0-8CBC8FAB29F5}">
      <dgm:prSet phldrT="[Text]" custT="1"/>
      <dgm:spPr/>
      <dgm:t>
        <a:bodyPr/>
        <a:lstStyle/>
        <a:p>
          <a:pPr>
            <a:buNone/>
          </a:pPr>
          <a:r>
            <a:rPr lang="en-GB" sz="900"/>
            <a:t>lightweight, user‑friendly alternatives.</a:t>
          </a:r>
        </a:p>
      </dgm:t>
    </dgm:pt>
    <dgm:pt modelId="{09B44B27-F7A2-446A-B046-E7E14D4AE188}" type="parTrans" cxnId="{73D9C7E7-C4FD-4BC2-83F5-D3871DC31654}">
      <dgm:prSet/>
      <dgm:spPr/>
      <dgm:t>
        <a:bodyPr/>
        <a:lstStyle/>
        <a:p>
          <a:endParaRPr lang="en-GB"/>
        </a:p>
      </dgm:t>
    </dgm:pt>
    <dgm:pt modelId="{C9BB98E2-CE0E-4D88-A2C5-4F3998A86F19}" type="sibTrans" cxnId="{73D9C7E7-C4FD-4BC2-83F5-D3871DC31654}">
      <dgm:prSet/>
      <dgm:spPr/>
      <dgm:t>
        <a:bodyPr/>
        <a:lstStyle/>
        <a:p>
          <a:endParaRPr lang="en-GB"/>
        </a:p>
      </dgm:t>
    </dgm:pt>
    <dgm:pt modelId="{8E88E292-8516-4AE3-AAB5-BAF7FDEE56FC}">
      <dgm:prSet phldrT="[Text]" custT="1"/>
      <dgm:spPr/>
      <dgm:t>
        <a:bodyPr/>
        <a:lstStyle/>
        <a:p>
          <a:pPr>
            <a:buNone/>
          </a:pPr>
          <a:r>
            <a:rPr lang="en-GB" sz="900"/>
            <a:t>mainstream agencies.</a:t>
          </a:r>
        </a:p>
      </dgm:t>
    </dgm:pt>
    <dgm:pt modelId="{3D770A66-2508-42AE-8634-A8AB6F9A18F8}" type="parTrans" cxnId="{D468BBB0-1856-4337-9F46-24BC795D29AF}">
      <dgm:prSet/>
      <dgm:spPr/>
      <dgm:t>
        <a:bodyPr/>
        <a:lstStyle/>
        <a:p>
          <a:endParaRPr lang="en-GB"/>
        </a:p>
      </dgm:t>
    </dgm:pt>
    <dgm:pt modelId="{EE598D73-45C0-429A-98B2-E300D8AA0F24}" type="sibTrans" cxnId="{D468BBB0-1856-4337-9F46-24BC795D29AF}">
      <dgm:prSet/>
      <dgm:spPr/>
      <dgm:t>
        <a:bodyPr/>
        <a:lstStyle/>
        <a:p>
          <a:endParaRPr lang="en-GB"/>
        </a:p>
      </dgm:t>
    </dgm:pt>
    <dgm:pt modelId="{51BA234B-14C0-4251-AC63-C1CF6E705DA8}">
      <dgm:prSet phldrT="[Text]" custT="1"/>
      <dgm:spPr/>
      <dgm:t>
        <a:bodyPr/>
        <a:lstStyle/>
        <a:p>
          <a:pPr>
            <a:buNone/>
          </a:pPr>
          <a:r>
            <a:rPr lang="en-GB" sz="900"/>
            <a:t>community‑based or gig‑economy models.</a:t>
          </a:r>
        </a:p>
      </dgm:t>
    </dgm:pt>
    <dgm:pt modelId="{3C2505BF-8615-47DD-A669-7F79ECD3D28D}" type="parTrans" cxnId="{4CC25A2A-2765-490F-A1CB-27DF34D941D9}">
      <dgm:prSet/>
      <dgm:spPr/>
      <dgm:t>
        <a:bodyPr/>
        <a:lstStyle/>
        <a:p>
          <a:endParaRPr lang="en-GB"/>
        </a:p>
      </dgm:t>
    </dgm:pt>
    <dgm:pt modelId="{479805C0-2934-4821-A016-8CC15D1A6403}" type="sibTrans" cxnId="{4CC25A2A-2765-490F-A1CB-27DF34D941D9}">
      <dgm:prSet/>
      <dgm:spPr/>
      <dgm:t>
        <a:bodyPr/>
        <a:lstStyle/>
        <a:p>
          <a:endParaRPr lang="en-GB"/>
        </a:p>
      </dgm:t>
    </dgm:pt>
    <dgm:pt modelId="{F5708557-886E-42A1-915B-52AA647CD7F1}">
      <dgm:prSet phldrT="[Text]" custT="1"/>
      <dgm:spPr/>
      <dgm:t>
        <a:bodyPr/>
        <a:lstStyle/>
        <a:p>
          <a:pPr>
            <a:buNone/>
          </a:pPr>
          <a:r>
            <a:rPr lang="en-GB" sz="900"/>
            <a:t>delivery. Existing tools are often designed for larger retailers, leaving micro‑businesses underserved.</a:t>
          </a:r>
        </a:p>
      </dgm:t>
    </dgm:pt>
    <dgm:pt modelId="{211F8E85-41E4-49FB-A143-702D6FD4FBC5}" type="parTrans" cxnId="{9384FC97-D231-40AD-9433-9BFF30105E64}">
      <dgm:prSet/>
      <dgm:spPr/>
      <dgm:t>
        <a:bodyPr/>
        <a:lstStyle/>
        <a:p>
          <a:endParaRPr lang="en-GB"/>
        </a:p>
      </dgm:t>
    </dgm:pt>
    <dgm:pt modelId="{D84AC02A-ECF3-4AC7-B79D-D0820E64824A}" type="sibTrans" cxnId="{9384FC97-D231-40AD-9433-9BFF30105E64}">
      <dgm:prSet/>
      <dgm:spPr/>
      <dgm:t>
        <a:bodyPr/>
        <a:lstStyle/>
        <a:p>
          <a:endParaRPr lang="en-GB"/>
        </a:p>
      </dgm:t>
    </dgm:pt>
    <dgm:pt modelId="{C922319A-91E0-4D74-91B1-FFD446B571CF}">
      <dgm:prSet phldrT="[Text]" custT="1"/>
      <dgm:spPr/>
      <dgm:t>
        <a:bodyPr/>
        <a:lstStyle/>
        <a:p>
          <a:pPr>
            <a:buNone/>
          </a:pPr>
          <a:r>
            <a:rPr lang="en-GB" sz="900" b="1"/>
            <a:t>Digital Skills and Marketing Support</a:t>
          </a:r>
          <a:endParaRPr lang="en-GB" sz="900"/>
        </a:p>
      </dgm:t>
    </dgm:pt>
    <dgm:pt modelId="{6B3E27D8-E627-441B-89E4-92C6E046D7A2}" type="sibTrans" cxnId="{E04452F6-79F3-4636-B60A-619ED0884EF2}">
      <dgm:prSet/>
      <dgm:spPr/>
      <dgm:t>
        <a:bodyPr/>
        <a:lstStyle/>
        <a:p>
          <a:endParaRPr lang="en-GB"/>
        </a:p>
      </dgm:t>
    </dgm:pt>
    <dgm:pt modelId="{DE0F8DE8-318B-4234-997D-7FE3B9D60DE4}" type="parTrans" cxnId="{E04452F6-79F3-4636-B60A-619ED0884EF2}">
      <dgm:prSet/>
      <dgm:spPr/>
      <dgm:t>
        <a:bodyPr/>
        <a:lstStyle/>
        <a:p>
          <a:endParaRPr lang="en-GB"/>
        </a:p>
      </dgm:t>
    </dgm:pt>
    <dgm:pt modelId="{BF1B1661-DEEA-4944-8978-F21811DA3388}" type="pres">
      <dgm:prSet presAssocID="{CAF1EFE2-D57D-4EA7-9C31-06712E476E7D}" presName="linearFlow" presStyleCnt="0">
        <dgm:presLayoutVars>
          <dgm:dir/>
          <dgm:animLvl val="lvl"/>
          <dgm:resizeHandles val="exact"/>
        </dgm:presLayoutVars>
      </dgm:prSet>
      <dgm:spPr/>
    </dgm:pt>
    <dgm:pt modelId="{9B55615B-8905-4F55-89E0-FB3628EACF48}" type="pres">
      <dgm:prSet presAssocID="{4235F0AF-0B56-4878-B9D5-E2904A0E7C9F}" presName="composite" presStyleCnt="0"/>
      <dgm:spPr/>
    </dgm:pt>
    <dgm:pt modelId="{7F3F63FC-6863-42A5-ACE9-3E2634504F12}" type="pres">
      <dgm:prSet presAssocID="{4235F0AF-0B56-4878-B9D5-E2904A0E7C9F}" presName="parentText" presStyleLbl="alignNode1" presStyleIdx="0" presStyleCnt="4">
        <dgm:presLayoutVars>
          <dgm:chMax val="1"/>
          <dgm:bulletEnabled val="1"/>
        </dgm:presLayoutVars>
      </dgm:prSet>
      <dgm:spPr/>
    </dgm:pt>
    <dgm:pt modelId="{653640CD-98ED-4159-B4F1-9BD49EF6D775}" type="pres">
      <dgm:prSet presAssocID="{4235F0AF-0B56-4878-B9D5-E2904A0E7C9F}" presName="descendantText" presStyleLbl="alignAcc1" presStyleIdx="0" presStyleCnt="4">
        <dgm:presLayoutVars>
          <dgm:bulletEnabled val="1"/>
        </dgm:presLayoutVars>
      </dgm:prSet>
      <dgm:spPr/>
    </dgm:pt>
    <dgm:pt modelId="{34D54637-928D-49A7-BA2A-23761914C903}" type="pres">
      <dgm:prSet presAssocID="{9EE6ED96-87AE-42FB-AF40-17E133CADD4A}" presName="sp" presStyleCnt="0"/>
      <dgm:spPr/>
    </dgm:pt>
    <dgm:pt modelId="{A28CEB34-585F-41BE-9A76-623F2A15296F}" type="pres">
      <dgm:prSet presAssocID="{4902C5AF-F062-456C-9F29-0D767118E9E2}" presName="composite" presStyleCnt="0"/>
      <dgm:spPr/>
    </dgm:pt>
    <dgm:pt modelId="{2C28B784-8099-4384-90A1-C0A61F602F6D}" type="pres">
      <dgm:prSet presAssocID="{4902C5AF-F062-456C-9F29-0D767118E9E2}" presName="parentText" presStyleLbl="alignNode1" presStyleIdx="1" presStyleCnt="4">
        <dgm:presLayoutVars>
          <dgm:chMax val="1"/>
          <dgm:bulletEnabled val="1"/>
        </dgm:presLayoutVars>
      </dgm:prSet>
      <dgm:spPr/>
    </dgm:pt>
    <dgm:pt modelId="{E2DD9B30-A110-49C3-AF92-5E5C46F8E035}" type="pres">
      <dgm:prSet presAssocID="{4902C5AF-F062-456C-9F29-0D767118E9E2}" presName="descendantText" presStyleLbl="alignAcc1" presStyleIdx="1" presStyleCnt="4">
        <dgm:presLayoutVars>
          <dgm:bulletEnabled val="1"/>
        </dgm:presLayoutVars>
      </dgm:prSet>
      <dgm:spPr/>
    </dgm:pt>
    <dgm:pt modelId="{C8AC053C-FF13-4C85-B04D-105112ACF52D}" type="pres">
      <dgm:prSet presAssocID="{C91D2B56-4ABF-48C8-ACD4-D9F981331A6D}" presName="sp" presStyleCnt="0"/>
      <dgm:spPr/>
    </dgm:pt>
    <dgm:pt modelId="{FB633B28-782F-46FA-97CA-C97D88287CB7}" type="pres">
      <dgm:prSet presAssocID="{402B7B76-F0BB-4860-8E68-FCC11C843425}" presName="composite" presStyleCnt="0"/>
      <dgm:spPr/>
    </dgm:pt>
    <dgm:pt modelId="{FCA5DA0E-86A7-4BE6-AB37-C10A4FEC3A3D}" type="pres">
      <dgm:prSet presAssocID="{402B7B76-F0BB-4860-8E68-FCC11C843425}" presName="parentText" presStyleLbl="alignNode1" presStyleIdx="2" presStyleCnt="4">
        <dgm:presLayoutVars>
          <dgm:chMax val="1"/>
          <dgm:bulletEnabled val="1"/>
        </dgm:presLayoutVars>
      </dgm:prSet>
      <dgm:spPr/>
    </dgm:pt>
    <dgm:pt modelId="{97E03AE0-3405-486B-8FC0-45F0D89A095D}" type="pres">
      <dgm:prSet presAssocID="{402B7B76-F0BB-4860-8E68-FCC11C843425}" presName="descendantText" presStyleLbl="alignAcc1" presStyleIdx="2" presStyleCnt="4" custLinFactNeighborX="-116" custLinFactNeighborY="-3802">
        <dgm:presLayoutVars>
          <dgm:bulletEnabled val="1"/>
        </dgm:presLayoutVars>
      </dgm:prSet>
      <dgm:spPr/>
    </dgm:pt>
    <dgm:pt modelId="{9AC9B2DF-8020-4FDA-8A7A-B0CECA48B306}" type="pres">
      <dgm:prSet presAssocID="{06B9D57A-2C54-4326-AECB-CB8CC46FAF14}" presName="sp" presStyleCnt="0"/>
      <dgm:spPr/>
    </dgm:pt>
    <dgm:pt modelId="{14BA5700-CB05-4377-8B34-76C3F8B17EC1}" type="pres">
      <dgm:prSet presAssocID="{84D5D473-1E6A-4718-AB85-59194842F7BB}" presName="composite" presStyleCnt="0"/>
      <dgm:spPr/>
    </dgm:pt>
    <dgm:pt modelId="{9D670646-13F4-40B4-B335-64841E8B17B0}" type="pres">
      <dgm:prSet presAssocID="{84D5D473-1E6A-4718-AB85-59194842F7BB}" presName="parentText" presStyleLbl="alignNode1" presStyleIdx="3" presStyleCnt="4">
        <dgm:presLayoutVars>
          <dgm:chMax val="1"/>
          <dgm:bulletEnabled val="1"/>
        </dgm:presLayoutVars>
      </dgm:prSet>
      <dgm:spPr/>
    </dgm:pt>
    <dgm:pt modelId="{7D82E6A1-BD0B-4613-8AB0-1BB64A552489}" type="pres">
      <dgm:prSet presAssocID="{84D5D473-1E6A-4718-AB85-59194842F7BB}" presName="descendantText" presStyleLbl="alignAcc1" presStyleIdx="3" presStyleCnt="4">
        <dgm:presLayoutVars>
          <dgm:bulletEnabled val="1"/>
        </dgm:presLayoutVars>
      </dgm:prSet>
      <dgm:spPr/>
    </dgm:pt>
  </dgm:ptLst>
  <dgm:cxnLst>
    <dgm:cxn modelId="{EB7F4B09-8BB2-4E92-8FE1-D6931B7EF453}" srcId="{84D5D473-1E6A-4718-AB85-59194842F7BB}" destId="{C238FB6D-6E6B-46B4-8B83-71CCF671D62B}" srcOrd="0" destOrd="0" parTransId="{5145A33C-1AC8-4951-96FC-294DC4FC53F4}" sibTransId="{1144FA92-86D7-43A7-8B5A-5BB3E387C7CF}"/>
    <dgm:cxn modelId="{E7ADF30F-E185-4D7D-ACD4-B55EFB5DC670}" srcId="{402B7B76-F0BB-4860-8E68-FCC11C843425}" destId="{8A739C1A-2C65-437F-B251-7EEBBD1C3DF6}" srcOrd="1" destOrd="0" parTransId="{90829F80-5D4F-4732-BFB3-F3E5ABA84995}" sibTransId="{83B171B6-B2FC-45C1-9684-7947A0F33753}"/>
    <dgm:cxn modelId="{F01CAB1B-7170-401E-AC91-7F89E893015B}" type="presOf" srcId="{C238FB6D-6E6B-46B4-8B83-71CCF671D62B}" destId="{7D82E6A1-BD0B-4613-8AB0-1BB64A552489}" srcOrd="0" destOrd="0" presId="urn:microsoft.com/office/officeart/2005/8/layout/chevron2"/>
    <dgm:cxn modelId="{4CC25A2A-2765-490F-A1CB-27DF34D941D9}" srcId="{4902C5AF-F062-456C-9F29-0D767118E9E2}" destId="{51BA234B-14C0-4251-AC63-C1CF6E705DA8}" srcOrd="2" destOrd="0" parTransId="{3C2505BF-8615-47DD-A669-7F79ECD3D28D}" sibTransId="{479805C0-2934-4821-A016-8CC15D1A6403}"/>
    <dgm:cxn modelId="{5722E62B-D9B8-42C6-92EC-9CEC7747A4E3}" srcId="{CAF1EFE2-D57D-4EA7-9C31-06712E476E7D}" destId="{4235F0AF-0B56-4878-B9D5-E2904A0E7C9F}" srcOrd="0" destOrd="0" parTransId="{2BB19B6E-04EB-41E6-9E2D-F22B56073B61}" sibTransId="{9EE6ED96-87AE-42FB-AF40-17E133CADD4A}"/>
    <dgm:cxn modelId="{17BC4837-8B21-4473-BD5A-883921C6EF7B}" type="presOf" srcId="{91670803-DDA5-4AD3-91E0-8CBC8FAB29F5}" destId="{7D82E6A1-BD0B-4613-8AB0-1BB64A552489}" srcOrd="0" destOrd="2" presId="urn:microsoft.com/office/officeart/2005/8/layout/chevron2"/>
    <dgm:cxn modelId="{2462B837-A83E-477A-A356-782A4AC25804}" type="presOf" srcId="{84D5D473-1E6A-4718-AB85-59194842F7BB}" destId="{9D670646-13F4-40B4-B335-64841E8B17B0}" srcOrd="0" destOrd="0" presId="urn:microsoft.com/office/officeart/2005/8/layout/chevron2"/>
    <dgm:cxn modelId="{8D83433F-2402-4B1B-8BCA-79670205CF1D}" type="presOf" srcId="{22644F2E-22F4-4074-B055-C610D654D97C}" destId="{E2DD9B30-A110-49C3-AF92-5E5C46F8E035}" srcOrd="0" destOrd="0" presId="urn:microsoft.com/office/officeart/2005/8/layout/chevron2"/>
    <dgm:cxn modelId="{9E505140-A1B9-4121-BF9C-F2FE16E28882}" srcId="{402B7B76-F0BB-4860-8E68-FCC11C843425}" destId="{E3F81819-46B5-4EF6-9B03-E9FB2FD2FA69}" srcOrd="3" destOrd="0" parTransId="{DB10B385-AA21-4204-9299-D872F2AAA5AF}" sibTransId="{2A261FA7-0CD0-4B17-83CA-52B2ABBC9875}"/>
    <dgm:cxn modelId="{0B70865C-1118-4298-A9FB-987983B6C8B2}" srcId="{4902C5AF-F062-456C-9F29-0D767118E9E2}" destId="{4C8AD925-3C7F-4320-A219-26D0968E4D9D}" srcOrd="1" destOrd="0" parTransId="{AEC87EE3-B543-4603-8334-AABA432089E5}" sibTransId="{E49C33E9-6577-4392-8C0D-3DF66EFF89EF}"/>
    <dgm:cxn modelId="{A1C44F5F-9AAD-4C4C-852D-54B229EC6287}" srcId="{CAF1EFE2-D57D-4EA7-9C31-06712E476E7D}" destId="{4902C5AF-F062-456C-9F29-0D767118E9E2}" srcOrd="1" destOrd="0" parTransId="{51B470A4-80D2-4305-A635-141D80B0FE85}" sibTransId="{C91D2B56-4ABF-48C8-ACD4-D9F981331A6D}"/>
    <dgm:cxn modelId="{E5C71745-D872-46C6-9360-8BC3BD98EAFE}" srcId="{CAF1EFE2-D57D-4EA7-9C31-06712E476E7D}" destId="{84D5D473-1E6A-4718-AB85-59194842F7BB}" srcOrd="3" destOrd="0" parTransId="{103F543D-044A-4BB3-A50B-FBA11BDD2561}" sibTransId="{980B7F85-36B6-49A8-9AB3-7F3C18B9A6E2}"/>
    <dgm:cxn modelId="{7432F265-94FF-406F-B018-4F835DC67F38}" type="presOf" srcId="{FFE11A0E-7305-4924-8D59-2CED92E6B484}" destId="{7D82E6A1-BD0B-4613-8AB0-1BB64A552489}" srcOrd="0" destOrd="1" presId="urn:microsoft.com/office/officeart/2005/8/layout/chevron2"/>
    <dgm:cxn modelId="{ED952E66-010B-46F4-9D53-4C056726F47E}" type="presOf" srcId="{4235F0AF-0B56-4878-B9D5-E2904A0E7C9F}" destId="{7F3F63FC-6863-42A5-ACE9-3E2634504F12}" srcOrd="0" destOrd="0" presId="urn:microsoft.com/office/officeart/2005/8/layout/chevron2"/>
    <dgm:cxn modelId="{920F4D47-4500-4EC0-B9A3-9AFB888BC731}" type="presOf" srcId="{8A739C1A-2C65-437F-B251-7EEBBD1C3DF6}" destId="{97E03AE0-3405-486B-8FC0-45F0D89A095D}" srcOrd="0" destOrd="1" presId="urn:microsoft.com/office/officeart/2005/8/layout/chevron2"/>
    <dgm:cxn modelId="{4A26706F-5281-408E-9D7E-6AE07912AA75}" srcId="{84D5D473-1E6A-4718-AB85-59194842F7BB}" destId="{FFE11A0E-7305-4924-8D59-2CED92E6B484}" srcOrd="1" destOrd="0" parTransId="{3626BB59-5EA0-44FA-A6A1-BFF46633E50E}" sibTransId="{F31D18AB-FB38-4182-8E7B-FC3A904A2342}"/>
    <dgm:cxn modelId="{21C62685-16A9-461D-B77E-59D96A62BA47}" type="presOf" srcId="{CAF1EFE2-D57D-4EA7-9C31-06712E476E7D}" destId="{BF1B1661-DEEA-4944-8978-F21811DA3388}" srcOrd="0" destOrd="0" presId="urn:microsoft.com/office/officeart/2005/8/layout/chevron2"/>
    <dgm:cxn modelId="{E115B489-60B6-4644-BBCB-2F0CBC46303F}" type="presOf" srcId="{8E88E292-8516-4AE3-AAB5-BAF7FDEE56FC}" destId="{97E03AE0-3405-486B-8FC0-45F0D89A095D}" srcOrd="0" destOrd="2" presId="urn:microsoft.com/office/officeart/2005/8/layout/chevron2"/>
    <dgm:cxn modelId="{DADE928B-9E78-4DAE-910F-4D9783DBAB2B}" type="presOf" srcId="{4C8AD925-3C7F-4320-A219-26D0968E4D9D}" destId="{E2DD9B30-A110-49C3-AF92-5E5C46F8E035}" srcOrd="0" destOrd="1" presId="urn:microsoft.com/office/officeart/2005/8/layout/chevron2"/>
    <dgm:cxn modelId="{C1D70690-F7DB-4BE6-BB3C-D90F99F73503}" type="presOf" srcId="{402B7B76-F0BB-4860-8E68-FCC11C843425}" destId="{FCA5DA0E-86A7-4BE6-AB37-C10A4FEC3A3D}" srcOrd="0" destOrd="0" presId="urn:microsoft.com/office/officeart/2005/8/layout/chevron2"/>
    <dgm:cxn modelId="{13D35695-417D-49DD-9470-B98E141FFA55}" srcId="{CAF1EFE2-D57D-4EA7-9C31-06712E476E7D}" destId="{402B7B76-F0BB-4860-8E68-FCC11C843425}" srcOrd="2" destOrd="0" parTransId="{300DD66F-DAE5-41D0-BBDB-38127D639044}" sibTransId="{06B9D57A-2C54-4326-AECB-CB8CC46FAF14}"/>
    <dgm:cxn modelId="{9384FC97-D231-40AD-9433-9BFF30105E64}" srcId="{4235F0AF-0B56-4878-B9D5-E2904A0E7C9F}" destId="{F5708557-886E-42A1-915B-52AA647CD7F1}" srcOrd="2" destOrd="0" parTransId="{211F8E85-41E4-49FB-A143-702D6FD4FBC5}" sibTransId="{D84AC02A-ECF3-4AC7-B79D-D0820E64824A}"/>
    <dgm:cxn modelId="{EA3D999A-D1BC-43F8-B5C6-D5100B9FFBF0}" srcId="{4902C5AF-F062-456C-9F29-0D767118E9E2}" destId="{22644F2E-22F4-4074-B055-C610D654D97C}" srcOrd="0" destOrd="0" parTransId="{35EA0B04-E715-4EE7-A15E-7C3ABC72EBDB}" sibTransId="{14DA14D4-83BD-4EEA-BEC9-562CFBCA8FE3}"/>
    <dgm:cxn modelId="{F70B54A8-7AD9-477A-9F8F-3025926760ED}" type="presOf" srcId="{1AAB4624-B85D-4B75-8E6F-3538D0CA7D59}" destId="{653640CD-98ED-4159-B4F1-9BD49EF6D775}" srcOrd="0" destOrd="0" presId="urn:microsoft.com/office/officeart/2005/8/layout/chevron2"/>
    <dgm:cxn modelId="{D468BBB0-1856-4337-9F46-24BC795D29AF}" srcId="{402B7B76-F0BB-4860-8E68-FCC11C843425}" destId="{8E88E292-8516-4AE3-AAB5-BAF7FDEE56FC}" srcOrd="2" destOrd="0" parTransId="{3D770A66-2508-42AE-8634-A8AB6F9A18F8}" sibTransId="{EE598D73-45C0-429A-98B2-E300D8AA0F24}"/>
    <dgm:cxn modelId="{5894CBBA-6E71-4D1B-A0F7-8BAE05E0103F}" srcId="{4235F0AF-0B56-4878-B9D5-E2904A0E7C9F}" destId="{1AAB4624-B85D-4B75-8E6F-3538D0CA7D59}" srcOrd="0" destOrd="0" parTransId="{3F1AC88E-E518-4186-8D5D-544A7995B295}" sibTransId="{3DDD36FB-CD90-4951-8161-065E817D9537}"/>
    <dgm:cxn modelId="{BEFFDFBA-7317-4D08-A603-CE690CBB7CF9}" type="presOf" srcId="{E3F81819-46B5-4EF6-9B03-E9FB2FD2FA69}" destId="{97E03AE0-3405-486B-8FC0-45F0D89A095D}" srcOrd="0" destOrd="3" presId="urn:microsoft.com/office/officeart/2005/8/layout/chevron2"/>
    <dgm:cxn modelId="{77A0AABD-55B2-485E-80D4-0C40BFFCED7B}" type="presOf" srcId="{C922319A-91E0-4D74-91B1-FFD446B571CF}" destId="{97E03AE0-3405-486B-8FC0-45F0D89A095D}" srcOrd="0" destOrd="0" presId="urn:microsoft.com/office/officeart/2005/8/layout/chevron2"/>
    <dgm:cxn modelId="{348CD2CF-E1BC-47E8-919A-5A180E1F5660}" srcId="{4235F0AF-0B56-4878-B9D5-E2904A0E7C9F}" destId="{C206A607-EBA9-41E9-803D-5ACD0920B49A}" srcOrd="1" destOrd="0" parTransId="{0445AECA-41E6-49D8-B17A-C7EC7DE96A88}" sibTransId="{B5A177CA-5568-4640-AC51-1C3855AF0CD1}"/>
    <dgm:cxn modelId="{30AD10E2-ACEC-486C-9ECB-F82E8AF38150}" type="presOf" srcId="{C206A607-EBA9-41E9-803D-5ACD0920B49A}" destId="{653640CD-98ED-4159-B4F1-9BD49EF6D775}" srcOrd="0" destOrd="1" presId="urn:microsoft.com/office/officeart/2005/8/layout/chevron2"/>
    <dgm:cxn modelId="{73D9C7E7-C4FD-4BC2-83F5-D3871DC31654}" srcId="{84D5D473-1E6A-4718-AB85-59194842F7BB}" destId="{91670803-DDA5-4AD3-91E0-8CBC8FAB29F5}" srcOrd="2" destOrd="0" parTransId="{09B44B27-F7A2-446A-B046-E7E14D4AE188}" sibTransId="{C9BB98E2-CE0E-4D88-A2C5-4F3998A86F19}"/>
    <dgm:cxn modelId="{050976F5-CE86-4810-B8CC-112C013E6B9D}" type="presOf" srcId="{4902C5AF-F062-456C-9F29-0D767118E9E2}" destId="{2C28B784-8099-4384-90A1-C0A61F602F6D}" srcOrd="0" destOrd="0" presId="urn:microsoft.com/office/officeart/2005/8/layout/chevron2"/>
    <dgm:cxn modelId="{E04452F6-79F3-4636-B60A-619ED0884EF2}" srcId="{402B7B76-F0BB-4860-8E68-FCC11C843425}" destId="{C922319A-91E0-4D74-91B1-FFD446B571CF}" srcOrd="0" destOrd="0" parTransId="{DE0F8DE8-318B-4234-997D-7FE3B9D60DE4}" sibTransId="{6B3E27D8-E627-441B-89E4-92C6E046D7A2}"/>
    <dgm:cxn modelId="{D42634F9-5042-4586-9128-D4F5AEBDC515}" type="presOf" srcId="{F5708557-886E-42A1-915B-52AA647CD7F1}" destId="{653640CD-98ED-4159-B4F1-9BD49EF6D775}" srcOrd="0" destOrd="2" presId="urn:microsoft.com/office/officeart/2005/8/layout/chevron2"/>
    <dgm:cxn modelId="{0033B0FD-1CF6-4A46-8248-4273FE34CA39}" type="presOf" srcId="{51BA234B-14C0-4251-AC63-C1CF6E705DA8}" destId="{E2DD9B30-A110-49C3-AF92-5E5C46F8E035}" srcOrd="0" destOrd="2" presId="urn:microsoft.com/office/officeart/2005/8/layout/chevron2"/>
    <dgm:cxn modelId="{F5165873-EABD-418A-B5D5-913445425EFB}" type="presParOf" srcId="{BF1B1661-DEEA-4944-8978-F21811DA3388}" destId="{9B55615B-8905-4F55-89E0-FB3628EACF48}" srcOrd="0" destOrd="0" presId="urn:microsoft.com/office/officeart/2005/8/layout/chevron2"/>
    <dgm:cxn modelId="{B3788996-E6B0-49E6-8721-D17370AA1F3E}" type="presParOf" srcId="{9B55615B-8905-4F55-89E0-FB3628EACF48}" destId="{7F3F63FC-6863-42A5-ACE9-3E2634504F12}" srcOrd="0" destOrd="0" presId="urn:microsoft.com/office/officeart/2005/8/layout/chevron2"/>
    <dgm:cxn modelId="{CD8882BB-139F-4662-BDDB-C92671A70DE5}" type="presParOf" srcId="{9B55615B-8905-4F55-89E0-FB3628EACF48}" destId="{653640CD-98ED-4159-B4F1-9BD49EF6D775}" srcOrd="1" destOrd="0" presId="urn:microsoft.com/office/officeart/2005/8/layout/chevron2"/>
    <dgm:cxn modelId="{A60A2F5E-6B5D-4918-9CDB-37651DC0B4A2}" type="presParOf" srcId="{BF1B1661-DEEA-4944-8978-F21811DA3388}" destId="{34D54637-928D-49A7-BA2A-23761914C903}" srcOrd="1" destOrd="0" presId="urn:microsoft.com/office/officeart/2005/8/layout/chevron2"/>
    <dgm:cxn modelId="{7408F282-570F-4825-9869-55FFF3F1845B}" type="presParOf" srcId="{BF1B1661-DEEA-4944-8978-F21811DA3388}" destId="{A28CEB34-585F-41BE-9A76-623F2A15296F}" srcOrd="2" destOrd="0" presId="urn:microsoft.com/office/officeart/2005/8/layout/chevron2"/>
    <dgm:cxn modelId="{9CD24037-9A20-4E65-9EF7-D76B768EADDE}" type="presParOf" srcId="{A28CEB34-585F-41BE-9A76-623F2A15296F}" destId="{2C28B784-8099-4384-90A1-C0A61F602F6D}" srcOrd="0" destOrd="0" presId="urn:microsoft.com/office/officeart/2005/8/layout/chevron2"/>
    <dgm:cxn modelId="{3D653738-515F-489C-9AF5-E63C9D7786AB}" type="presParOf" srcId="{A28CEB34-585F-41BE-9A76-623F2A15296F}" destId="{E2DD9B30-A110-49C3-AF92-5E5C46F8E035}" srcOrd="1" destOrd="0" presId="urn:microsoft.com/office/officeart/2005/8/layout/chevron2"/>
    <dgm:cxn modelId="{950AA04B-AE76-4E37-BE8A-67806AA453F0}" type="presParOf" srcId="{BF1B1661-DEEA-4944-8978-F21811DA3388}" destId="{C8AC053C-FF13-4C85-B04D-105112ACF52D}" srcOrd="3" destOrd="0" presId="urn:microsoft.com/office/officeart/2005/8/layout/chevron2"/>
    <dgm:cxn modelId="{F9221BCA-238D-4709-BC28-20736854FB75}" type="presParOf" srcId="{BF1B1661-DEEA-4944-8978-F21811DA3388}" destId="{FB633B28-782F-46FA-97CA-C97D88287CB7}" srcOrd="4" destOrd="0" presId="urn:microsoft.com/office/officeart/2005/8/layout/chevron2"/>
    <dgm:cxn modelId="{A0C23302-298F-48D0-BB34-0CB009A68616}" type="presParOf" srcId="{FB633B28-782F-46FA-97CA-C97D88287CB7}" destId="{FCA5DA0E-86A7-4BE6-AB37-C10A4FEC3A3D}" srcOrd="0" destOrd="0" presId="urn:microsoft.com/office/officeart/2005/8/layout/chevron2"/>
    <dgm:cxn modelId="{5EB9277E-1F81-470E-B595-9FED629FB43D}" type="presParOf" srcId="{FB633B28-782F-46FA-97CA-C97D88287CB7}" destId="{97E03AE0-3405-486B-8FC0-45F0D89A095D}" srcOrd="1" destOrd="0" presId="urn:microsoft.com/office/officeart/2005/8/layout/chevron2"/>
    <dgm:cxn modelId="{40D76E42-E9AB-4465-87BF-0EDB15FEE49A}" type="presParOf" srcId="{BF1B1661-DEEA-4944-8978-F21811DA3388}" destId="{9AC9B2DF-8020-4FDA-8A7A-B0CECA48B306}" srcOrd="5" destOrd="0" presId="urn:microsoft.com/office/officeart/2005/8/layout/chevron2"/>
    <dgm:cxn modelId="{F4E3901D-D13B-45E0-8DB1-572A3958F440}" type="presParOf" srcId="{BF1B1661-DEEA-4944-8978-F21811DA3388}" destId="{14BA5700-CB05-4377-8B34-76C3F8B17EC1}" srcOrd="6" destOrd="0" presId="urn:microsoft.com/office/officeart/2005/8/layout/chevron2"/>
    <dgm:cxn modelId="{F2585724-4787-4B59-B39E-7C134956B03B}" type="presParOf" srcId="{14BA5700-CB05-4377-8B34-76C3F8B17EC1}" destId="{9D670646-13F4-40B4-B335-64841E8B17B0}" srcOrd="0" destOrd="0" presId="urn:microsoft.com/office/officeart/2005/8/layout/chevron2"/>
    <dgm:cxn modelId="{42431863-B0CE-4936-BAFA-6876F18D828C}" type="presParOf" srcId="{14BA5700-CB05-4377-8B34-76C3F8B17EC1}" destId="{7D82E6A1-BD0B-4613-8AB0-1BB64A552489}"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63CBF18-9F48-4225-A256-0F13147F4295}"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GB"/>
        </a:p>
      </dgm:t>
    </dgm:pt>
    <dgm:pt modelId="{9AD64E32-F60E-4982-A44F-92E0C77E6C41}">
      <dgm:prSet phldrT="[Text]" custT="1">
        <dgm:style>
          <a:lnRef idx="0">
            <a:scrgbClr r="0" g="0" b="0"/>
          </a:lnRef>
          <a:fillRef idx="0">
            <a:scrgbClr r="0" g="0" b="0"/>
          </a:fillRef>
          <a:effectRef idx="0">
            <a:scrgbClr r="0" g="0" b="0"/>
          </a:effectRef>
          <a:fontRef idx="minor">
            <a:schemeClr val="dk1"/>
          </a:fontRef>
        </dgm:style>
      </dgm:prSet>
      <dgm:spPr>
        <a:noFill/>
        <a:ln w="9525" cap="flat" cmpd="sng" algn="ctr">
          <a:solidFill>
            <a:schemeClr val="dk1"/>
          </a:solidFill>
          <a:prstDash val="solid"/>
          <a:round/>
          <a:headEnd type="none" w="med" len="med"/>
          <a:tailEnd type="none" w="med" len="med"/>
        </a:ln>
      </dgm:spPr>
      <dgm:t>
        <a:bodyPr/>
        <a:lstStyle/>
        <a:p>
          <a:pPr>
            <a:buNone/>
          </a:pPr>
          <a:r>
            <a:rPr lang="en-GB" sz="1000" b="1"/>
            <a:t>Low SME digital adoption </a:t>
          </a:r>
        </a:p>
      </dgm:t>
    </dgm:pt>
    <dgm:pt modelId="{C84A7D61-AD02-42DA-8097-606251A92D72}" type="parTrans" cxnId="{48DD501F-F600-4F4E-ADD4-CF7A8FC166BF}">
      <dgm:prSet/>
      <dgm:spPr/>
      <dgm:t>
        <a:bodyPr/>
        <a:lstStyle/>
        <a:p>
          <a:endParaRPr lang="en-GB"/>
        </a:p>
      </dgm:t>
    </dgm:pt>
    <dgm:pt modelId="{DECEA7A5-B8C7-4169-8750-8BB3F2397C69}" type="sibTrans" cxnId="{48DD501F-F600-4F4E-ADD4-CF7A8FC166BF}">
      <dgm:prSet/>
      <dgm:spPr/>
      <dgm:t>
        <a:bodyPr/>
        <a:lstStyle/>
        <a:p>
          <a:endParaRPr lang="en-GB"/>
        </a:p>
      </dgm:t>
    </dgm:pt>
    <dgm:pt modelId="{8E760ED1-6B9B-4ADC-81C6-9C41B52DBDE0}">
      <dgm:prSet phldrT="[Text]" custT="1"/>
      <dgm:spPr/>
      <dgm:t>
        <a:bodyPr/>
        <a:lstStyle/>
        <a:p>
          <a:pPr>
            <a:buNone/>
          </a:pPr>
          <a:r>
            <a:rPr lang="en-GB" sz="600"/>
            <a:t>Fragmented ordering processes. </a:t>
          </a:r>
        </a:p>
      </dgm:t>
    </dgm:pt>
    <dgm:pt modelId="{9E86C28C-5CE2-4DF3-8F41-BE9FE66EAF24}" type="parTrans" cxnId="{CCC47391-DFDA-4CB9-B3A6-AA6F62F16D24}">
      <dgm:prSet/>
      <dgm:spPr/>
      <dgm:t>
        <a:bodyPr/>
        <a:lstStyle/>
        <a:p>
          <a:endParaRPr lang="en-GB"/>
        </a:p>
      </dgm:t>
    </dgm:pt>
    <dgm:pt modelId="{2ADD2F35-D122-48F0-B5A5-32711424771D}" type="sibTrans" cxnId="{CCC47391-DFDA-4CB9-B3A6-AA6F62F16D24}">
      <dgm:prSet/>
      <dgm:spPr/>
      <dgm:t>
        <a:bodyPr/>
        <a:lstStyle/>
        <a:p>
          <a:endParaRPr lang="en-GB"/>
        </a:p>
      </dgm:t>
    </dgm:pt>
    <dgm:pt modelId="{95D3BB38-A787-4F95-9DD6-530729244182}">
      <dgm:prSet phldrT="[Text]"/>
      <dgm:spPr/>
      <dgm:t>
        <a:bodyPr/>
        <a:lstStyle/>
        <a:p>
          <a:pPr>
            <a:buNone/>
          </a:pPr>
          <a:r>
            <a:rPr lang="en-GB"/>
            <a:t>Need for integrated digital tools. </a:t>
          </a:r>
        </a:p>
        <a:p>
          <a:pPr>
            <a:buNone/>
          </a:pPr>
          <a:r>
            <a:rPr lang="en-GB"/>
            <a:t>Unified micro‑commerce platform (Local Link).</a:t>
          </a:r>
        </a:p>
      </dgm:t>
    </dgm:pt>
    <dgm:pt modelId="{AA2812B2-7798-4972-BC41-DC245D7D7925}" type="parTrans" cxnId="{B3132C86-7947-412A-B401-663FA3193A1E}">
      <dgm:prSet/>
      <dgm:spPr/>
      <dgm:t>
        <a:bodyPr/>
        <a:lstStyle/>
        <a:p>
          <a:endParaRPr lang="en-GB"/>
        </a:p>
      </dgm:t>
    </dgm:pt>
    <dgm:pt modelId="{4E7EABF3-1163-44BE-9AA7-9BA79B57F3F0}" type="sibTrans" cxnId="{B3132C86-7947-412A-B401-663FA3193A1E}">
      <dgm:prSet/>
      <dgm:spPr/>
      <dgm:t>
        <a:bodyPr/>
        <a:lstStyle/>
        <a:p>
          <a:endParaRPr lang="en-GB"/>
        </a:p>
      </dgm:t>
    </dgm:pt>
    <dgm:pt modelId="{3DA48B2C-85B3-4D00-96AE-0C06DAA6F7EE}">
      <dgm:prSet phldrT="[Text]"/>
      <dgm:spPr/>
      <dgm:t>
        <a:bodyPr/>
        <a:lstStyle/>
        <a:p>
          <a:r>
            <a:rPr lang="en-GB"/>
            <a:t>Poor consumer experience.</a:t>
          </a:r>
          <a:br>
            <a:rPr lang="en-GB"/>
          </a:br>
          <a:r>
            <a:rPr lang="en-GB"/>
            <a:t>Reduced trust in local retailers.</a:t>
          </a:r>
        </a:p>
      </dgm:t>
    </dgm:pt>
    <dgm:pt modelId="{FBA52636-B0A9-48BF-B278-DDA900E88C00}" type="parTrans" cxnId="{AD1EAC4D-8584-4F2B-8563-CC09AF37FE43}">
      <dgm:prSet/>
      <dgm:spPr/>
      <dgm:t>
        <a:bodyPr/>
        <a:lstStyle/>
        <a:p>
          <a:endParaRPr lang="en-GB"/>
        </a:p>
      </dgm:t>
    </dgm:pt>
    <dgm:pt modelId="{4C60E622-B100-4E52-9C4E-6D22DE360B4D}" type="sibTrans" cxnId="{AD1EAC4D-8584-4F2B-8563-CC09AF37FE43}">
      <dgm:prSet/>
      <dgm:spPr/>
      <dgm:t>
        <a:bodyPr/>
        <a:lstStyle/>
        <a:p>
          <a:endParaRPr lang="en-GB"/>
        </a:p>
      </dgm:t>
    </dgm:pt>
    <dgm:pt modelId="{F887334A-910A-424D-BC65-BE0FF2AF26BC}">
      <dgm:prSet custT="1"/>
      <dgm:spPr/>
      <dgm:t>
        <a:bodyPr/>
        <a:lstStyle/>
        <a:p>
          <a:pPr>
            <a:buNone/>
          </a:pPr>
          <a:r>
            <a:rPr lang="en-GB" sz="600"/>
            <a:t> Missed sales and customer frustration. </a:t>
          </a:r>
        </a:p>
      </dgm:t>
    </dgm:pt>
    <dgm:pt modelId="{B3499F7F-4CD8-4C49-9774-4115AE7B7DE7}" type="sibTrans" cxnId="{CB1839FC-CE07-4AC4-A90C-1AC215F55DE6}">
      <dgm:prSet/>
      <dgm:spPr/>
      <dgm:t>
        <a:bodyPr/>
        <a:lstStyle/>
        <a:p>
          <a:endParaRPr lang="en-GB"/>
        </a:p>
      </dgm:t>
    </dgm:pt>
    <dgm:pt modelId="{84F24E99-F716-42D3-A8BC-9DD2E6559425}" type="parTrans" cxnId="{CB1839FC-CE07-4AC4-A90C-1AC215F55DE6}">
      <dgm:prSet/>
      <dgm:spPr/>
      <dgm:t>
        <a:bodyPr/>
        <a:lstStyle/>
        <a:p>
          <a:endParaRPr lang="en-GB"/>
        </a:p>
      </dgm:t>
    </dgm:pt>
    <dgm:pt modelId="{5077D34D-D356-421F-9E29-43DBA84642DF}">
      <dgm:prSet phldrT="[Text]" custT="1">
        <dgm:style>
          <a:lnRef idx="0">
            <a:scrgbClr r="0" g="0" b="0"/>
          </a:lnRef>
          <a:fillRef idx="0">
            <a:scrgbClr r="0" g="0" b="0"/>
          </a:fillRef>
          <a:effectRef idx="0">
            <a:scrgbClr r="0" g="0" b="0"/>
          </a:effectRef>
          <a:fontRef idx="minor">
            <a:schemeClr val="dk1"/>
          </a:fontRef>
        </dgm:style>
      </dgm:prSet>
      <dgm:spPr>
        <a:noFill/>
        <a:ln w="9525" cap="flat" cmpd="sng" algn="ctr">
          <a:solidFill>
            <a:schemeClr val="dk1"/>
          </a:solidFill>
          <a:prstDash val="solid"/>
          <a:round/>
          <a:headEnd type="none" w="med" len="med"/>
          <a:tailEnd type="none" w="med" len="med"/>
        </a:ln>
      </dgm:spPr>
      <dgm:t>
        <a:bodyPr/>
        <a:lstStyle/>
        <a:p>
          <a:pPr>
            <a:buNone/>
          </a:pPr>
          <a:r>
            <a:rPr lang="en-GB" sz="1000" b="1"/>
            <a:t>Rural delivery delays </a:t>
          </a:r>
        </a:p>
      </dgm:t>
    </dgm:pt>
    <dgm:pt modelId="{DC6852AB-60FA-433C-8555-AAB74F9050EA}" type="sibTrans" cxnId="{D49B73FD-911D-4339-8511-1B72CC495B23}">
      <dgm:prSet/>
      <dgm:spPr/>
      <dgm:t>
        <a:bodyPr/>
        <a:lstStyle/>
        <a:p>
          <a:endParaRPr lang="en-GB"/>
        </a:p>
      </dgm:t>
    </dgm:pt>
    <dgm:pt modelId="{4A5DF6FA-2F6D-4F3A-BFB1-3CC4CBF8CE40}" type="parTrans" cxnId="{D49B73FD-911D-4339-8511-1B72CC495B23}">
      <dgm:prSet/>
      <dgm:spPr/>
      <dgm:t>
        <a:bodyPr/>
        <a:lstStyle/>
        <a:p>
          <a:endParaRPr lang="en-GB"/>
        </a:p>
      </dgm:t>
    </dgm:pt>
    <dgm:pt modelId="{2C286966-B8F5-4137-8191-FCA52B3B56E9}">
      <dgm:prSet phldrT="[Text]"/>
      <dgm:spPr/>
      <dgm:t>
        <a:bodyPr/>
        <a:lstStyle/>
        <a:p>
          <a:pPr>
            <a:buNone/>
          </a:pPr>
          <a:r>
            <a:rPr lang="en-GB"/>
            <a:t>Need for reliable last-mile logistics. </a:t>
          </a:r>
          <a:br>
            <a:rPr lang="en-GB"/>
          </a:br>
          <a:r>
            <a:rPr lang="en-GB"/>
            <a:t>Hyperlocal delivery network plus route optimisation. </a:t>
          </a:r>
        </a:p>
      </dgm:t>
    </dgm:pt>
    <dgm:pt modelId="{989C67A0-39CD-46E0-A2EA-6FCDA3F49671}" type="parTrans" cxnId="{C7884168-679E-4225-99B2-4EE6F967B730}">
      <dgm:prSet/>
      <dgm:spPr/>
      <dgm:t>
        <a:bodyPr/>
        <a:lstStyle/>
        <a:p>
          <a:endParaRPr lang="en-GB"/>
        </a:p>
      </dgm:t>
    </dgm:pt>
    <dgm:pt modelId="{4E104791-1D40-426E-A31C-D15BD6B2C5F7}" type="sibTrans" cxnId="{C7884168-679E-4225-99B2-4EE6F967B730}">
      <dgm:prSet/>
      <dgm:spPr/>
      <dgm:t>
        <a:bodyPr/>
        <a:lstStyle/>
        <a:p>
          <a:endParaRPr lang="en-GB"/>
        </a:p>
      </dgm:t>
    </dgm:pt>
    <dgm:pt modelId="{0F13515F-FE8E-490C-9F3C-40EADF7619D3}">
      <dgm:prSet phldrT="[Text]" custT="1">
        <dgm:style>
          <a:lnRef idx="0">
            <a:scrgbClr r="0" g="0" b="0"/>
          </a:lnRef>
          <a:fillRef idx="0">
            <a:scrgbClr r="0" g="0" b="0"/>
          </a:fillRef>
          <a:effectRef idx="0">
            <a:scrgbClr r="0" g="0" b="0"/>
          </a:effectRef>
          <a:fontRef idx="minor">
            <a:schemeClr val="dk1"/>
          </a:fontRef>
        </dgm:style>
      </dgm:prSet>
      <dgm:spPr>
        <a:noFill/>
        <a:ln w="9525" cap="flat" cmpd="sng" algn="ctr">
          <a:solidFill>
            <a:schemeClr val="dk1"/>
          </a:solidFill>
          <a:prstDash val="solid"/>
          <a:round/>
          <a:headEnd type="none" w="med" len="med"/>
          <a:tailEnd type="none" w="med" len="med"/>
        </a:ln>
      </dgm:spPr>
      <dgm:t>
        <a:bodyPr/>
        <a:lstStyle/>
        <a:p>
          <a:pPr>
            <a:buNone/>
          </a:pPr>
          <a:r>
            <a:rPr lang="en-GB" sz="1000" b="1"/>
            <a:t>Low digital literacy among SMEs</a:t>
          </a:r>
          <a:r>
            <a:rPr lang="en-GB" sz="1050" b="1"/>
            <a:t> </a:t>
          </a:r>
        </a:p>
      </dgm:t>
    </dgm:pt>
    <dgm:pt modelId="{36E9B230-C44F-4881-A7B8-F4EB74E9B5B0}" type="sibTrans" cxnId="{F4B54909-6C5B-4A81-BC1D-F2F22DEC4E0D}">
      <dgm:prSet/>
      <dgm:spPr/>
      <dgm:t>
        <a:bodyPr/>
        <a:lstStyle/>
        <a:p>
          <a:endParaRPr lang="en-GB"/>
        </a:p>
      </dgm:t>
    </dgm:pt>
    <dgm:pt modelId="{FF735966-2624-4F9D-94CF-832A88DF4744}" type="parTrans" cxnId="{F4B54909-6C5B-4A81-BC1D-F2F22DEC4E0D}">
      <dgm:prSet/>
      <dgm:spPr/>
      <dgm:t>
        <a:bodyPr/>
        <a:lstStyle/>
        <a:p>
          <a:endParaRPr lang="en-GB"/>
        </a:p>
      </dgm:t>
    </dgm:pt>
    <dgm:pt modelId="{42E694A6-E259-4AC7-89BE-42BE1DEAF0DA}">
      <dgm:prSet phldrT="[Text]"/>
      <dgm:spPr/>
      <dgm:t>
        <a:bodyPr/>
        <a:lstStyle/>
        <a:p>
          <a:pPr>
            <a:buNone/>
          </a:pPr>
          <a:r>
            <a:rPr lang="en-GB"/>
            <a:t>Anxiety and resistance to digital change. </a:t>
          </a:r>
          <a:br>
            <a:rPr lang="en-GB"/>
          </a:br>
          <a:r>
            <a:rPr lang="en-GB"/>
            <a:t>Slow adoption of existing platforms.</a:t>
          </a:r>
        </a:p>
      </dgm:t>
    </dgm:pt>
    <dgm:pt modelId="{84CB201B-D596-40D5-A0BC-AB640F7431BA}" type="sibTrans" cxnId="{73785418-2B2F-4133-ABED-89D27F35DFF8}">
      <dgm:prSet/>
      <dgm:spPr/>
      <dgm:t>
        <a:bodyPr/>
        <a:lstStyle/>
        <a:p>
          <a:endParaRPr lang="en-GB"/>
        </a:p>
      </dgm:t>
    </dgm:pt>
    <dgm:pt modelId="{A91E48E0-5DEB-41D6-A7FA-4DDF6134DB93}" type="parTrans" cxnId="{73785418-2B2F-4133-ABED-89D27F35DFF8}">
      <dgm:prSet/>
      <dgm:spPr/>
      <dgm:t>
        <a:bodyPr/>
        <a:lstStyle/>
        <a:p>
          <a:endParaRPr lang="en-GB"/>
        </a:p>
      </dgm:t>
    </dgm:pt>
    <dgm:pt modelId="{CBBEA92F-FD14-4C58-9786-CD3D8EEAA9E5}">
      <dgm:prSet phldrT="[Text]"/>
      <dgm:spPr/>
      <dgm:t>
        <a:bodyPr/>
        <a:lstStyle/>
        <a:p>
          <a:pPr>
            <a:buNone/>
          </a:pPr>
          <a:r>
            <a:rPr lang="en-GB"/>
            <a:t>Need for reliable last‑mile logistics.</a:t>
          </a:r>
          <a:br>
            <a:rPr lang="en-GB"/>
          </a:br>
          <a:r>
            <a:rPr lang="en-GB"/>
            <a:t>Local Link’s low‑complexity dashboard.</a:t>
          </a:r>
        </a:p>
      </dgm:t>
    </dgm:pt>
    <dgm:pt modelId="{A0A034C9-0035-4BC8-BA99-FA8631A1337E}" type="sibTrans" cxnId="{00DD52D5-3F80-4497-8802-41A65807CE94}">
      <dgm:prSet/>
      <dgm:spPr/>
      <dgm:t>
        <a:bodyPr/>
        <a:lstStyle/>
        <a:p>
          <a:endParaRPr lang="en-GB"/>
        </a:p>
      </dgm:t>
    </dgm:pt>
    <dgm:pt modelId="{9E93D0BA-109A-42F5-925F-C17795C5AE8A}" type="parTrans" cxnId="{00DD52D5-3F80-4497-8802-41A65807CE94}">
      <dgm:prSet/>
      <dgm:spPr/>
      <dgm:t>
        <a:bodyPr/>
        <a:lstStyle/>
        <a:p>
          <a:endParaRPr lang="en-GB"/>
        </a:p>
      </dgm:t>
    </dgm:pt>
    <dgm:pt modelId="{0AF1BB17-B543-4A2F-B6DF-7A2A93358995}">
      <dgm:prSet phldrT="[Text]" custT="1">
        <dgm:style>
          <a:lnRef idx="0">
            <a:scrgbClr r="0" g="0" b="0"/>
          </a:lnRef>
          <a:fillRef idx="0">
            <a:scrgbClr r="0" g="0" b="0"/>
          </a:fillRef>
          <a:effectRef idx="0">
            <a:scrgbClr r="0" g="0" b="0"/>
          </a:effectRef>
          <a:fontRef idx="minor">
            <a:schemeClr val="dk1"/>
          </a:fontRef>
        </dgm:style>
      </dgm:prSet>
      <dgm:spPr>
        <a:noFill/>
        <a:ln w="9525" cap="flat" cmpd="sng" algn="ctr">
          <a:solidFill>
            <a:schemeClr val="dk1"/>
          </a:solidFill>
          <a:prstDash val="solid"/>
          <a:round/>
          <a:headEnd type="none" w="med" len="med"/>
          <a:tailEnd type="none" w="med" len="med"/>
        </a:ln>
      </dgm:spPr>
      <dgm:t>
        <a:bodyPr/>
        <a:lstStyle/>
        <a:p>
          <a:pPr>
            <a:buNone/>
          </a:pPr>
          <a:r>
            <a:rPr lang="en-GB" sz="1000" b="1"/>
            <a:t>Limited SME marketing capability </a:t>
          </a:r>
          <a:endParaRPr lang="en-GB" sz="1000"/>
        </a:p>
      </dgm:t>
    </dgm:pt>
    <dgm:pt modelId="{766C667C-6184-42E2-A203-4266A80B05EE}" type="parTrans" cxnId="{0D36C50C-38CB-4B84-95FE-76A1B19E2B50}">
      <dgm:prSet/>
      <dgm:spPr/>
      <dgm:t>
        <a:bodyPr/>
        <a:lstStyle/>
        <a:p>
          <a:endParaRPr lang="en-GB"/>
        </a:p>
      </dgm:t>
    </dgm:pt>
    <dgm:pt modelId="{C947243F-3755-4009-B9FD-D4CB314B3E35}" type="sibTrans" cxnId="{0D36C50C-38CB-4B84-95FE-76A1B19E2B50}">
      <dgm:prSet/>
      <dgm:spPr/>
      <dgm:t>
        <a:bodyPr/>
        <a:lstStyle/>
        <a:p>
          <a:endParaRPr lang="en-GB"/>
        </a:p>
      </dgm:t>
    </dgm:pt>
    <dgm:pt modelId="{986DAE53-02E7-45AB-A34F-D0C183CE21C7}">
      <dgm:prSet phldrT="[Text]"/>
      <dgm:spPr/>
      <dgm:t>
        <a:bodyPr/>
        <a:lstStyle/>
        <a:p>
          <a:pPr>
            <a:buNone/>
          </a:pPr>
          <a:r>
            <a:rPr lang="en-GB"/>
            <a:t>Low visibility in digital marketplaces. </a:t>
          </a:r>
          <a:br>
            <a:rPr lang="en-GB"/>
          </a:br>
          <a:r>
            <a:rPr lang="en-GB"/>
            <a:t>Reduced competitiveness.</a:t>
          </a:r>
        </a:p>
      </dgm:t>
    </dgm:pt>
    <dgm:pt modelId="{6BF57FB1-902B-4144-BAB9-D4E815BC8AF8}" type="parTrans" cxnId="{76FCCC19-E558-429D-8803-2E4490F8CB26}">
      <dgm:prSet/>
      <dgm:spPr/>
      <dgm:t>
        <a:bodyPr/>
        <a:lstStyle/>
        <a:p>
          <a:endParaRPr lang="en-GB"/>
        </a:p>
      </dgm:t>
    </dgm:pt>
    <dgm:pt modelId="{39861E77-B2A6-4B8E-9E53-68F25360D7AE}" type="sibTrans" cxnId="{76FCCC19-E558-429D-8803-2E4490F8CB26}">
      <dgm:prSet/>
      <dgm:spPr/>
      <dgm:t>
        <a:bodyPr/>
        <a:lstStyle/>
        <a:p>
          <a:endParaRPr lang="en-GB"/>
        </a:p>
      </dgm:t>
    </dgm:pt>
    <dgm:pt modelId="{7D46AA66-C920-4822-94E3-5C21D8093760}">
      <dgm:prSet phldrT="[Text]"/>
      <dgm:spPr/>
      <dgm:t>
        <a:bodyPr/>
        <a:lstStyle/>
        <a:p>
          <a:pPr>
            <a:buNone/>
          </a:pPr>
          <a:r>
            <a:rPr lang="en-GB"/>
            <a:t>Need for automated marketing tools. Local Link’s marketing automation module.</a:t>
          </a:r>
        </a:p>
      </dgm:t>
    </dgm:pt>
    <dgm:pt modelId="{E9CDA41B-D190-42A7-AB62-6228EE2B88E9}" type="parTrans" cxnId="{3A2F0BF0-552B-4177-BA3C-D710CD6C9BCC}">
      <dgm:prSet/>
      <dgm:spPr/>
      <dgm:t>
        <a:bodyPr/>
        <a:lstStyle/>
        <a:p>
          <a:endParaRPr lang="en-GB"/>
        </a:p>
      </dgm:t>
    </dgm:pt>
    <dgm:pt modelId="{74A16D04-1672-4A53-BD18-78445D2DBFE1}" type="sibTrans" cxnId="{3A2F0BF0-552B-4177-BA3C-D710CD6C9BCC}">
      <dgm:prSet/>
      <dgm:spPr/>
      <dgm:t>
        <a:bodyPr/>
        <a:lstStyle/>
        <a:p>
          <a:endParaRPr lang="en-GB"/>
        </a:p>
      </dgm:t>
    </dgm:pt>
    <dgm:pt modelId="{49CA7D3E-CB8A-43A4-84D8-BE02EB06B7D7}">
      <dgm:prSet phldrT="[Text]" custT="1">
        <dgm:style>
          <a:lnRef idx="0">
            <a:scrgbClr r="0" g="0" b="0"/>
          </a:lnRef>
          <a:fillRef idx="0">
            <a:scrgbClr r="0" g="0" b="0"/>
          </a:fillRef>
          <a:effectRef idx="0">
            <a:scrgbClr r="0" g="0" b="0"/>
          </a:effectRef>
          <a:fontRef idx="minor">
            <a:schemeClr val="dk1"/>
          </a:fontRef>
        </dgm:style>
      </dgm:prSet>
      <dgm:spPr>
        <a:noFill/>
        <a:ln w="9525" cap="flat" cmpd="sng" algn="ctr">
          <a:solidFill>
            <a:schemeClr val="dk1"/>
          </a:solidFill>
          <a:prstDash val="solid"/>
          <a:round/>
          <a:headEnd type="none" w="med" len="med"/>
          <a:tailEnd type="none" w="med" len="med"/>
        </a:ln>
      </dgm:spPr>
      <dgm:t>
        <a:bodyPr/>
        <a:lstStyle/>
        <a:p>
          <a:pPr>
            <a:buNone/>
          </a:pPr>
          <a:r>
            <a:rPr lang="en-GB" sz="1000" b="1"/>
            <a:t>Inefficient courier routes</a:t>
          </a:r>
        </a:p>
      </dgm:t>
    </dgm:pt>
    <dgm:pt modelId="{80018CF8-B42C-4BA9-BFC0-0E924CBB7C83}" type="sibTrans" cxnId="{44F3F74F-B32D-482C-82EF-9F1E911459E5}">
      <dgm:prSet/>
      <dgm:spPr/>
      <dgm:t>
        <a:bodyPr/>
        <a:lstStyle/>
        <a:p>
          <a:endParaRPr lang="en-GB"/>
        </a:p>
      </dgm:t>
    </dgm:pt>
    <dgm:pt modelId="{05889169-6FC0-4780-BAC7-4DFCA94502F4}" type="parTrans" cxnId="{44F3F74F-B32D-482C-82EF-9F1E911459E5}">
      <dgm:prSet/>
      <dgm:spPr/>
      <dgm:t>
        <a:bodyPr/>
        <a:lstStyle/>
        <a:p>
          <a:endParaRPr lang="en-GB"/>
        </a:p>
      </dgm:t>
    </dgm:pt>
    <dgm:pt modelId="{18BCDB51-0DCE-43C6-9C17-517999C05CFD}">
      <dgm:prSet phldrT="[Text]"/>
      <dgm:spPr/>
      <dgm:t>
        <a:bodyPr/>
        <a:lstStyle/>
        <a:p>
          <a:pPr>
            <a:buNone/>
          </a:pPr>
          <a:r>
            <a:rPr lang="en-GB"/>
            <a:t>High fuel costs and driver stress. </a:t>
          </a:r>
          <a:br>
            <a:rPr lang="en-GB"/>
          </a:br>
          <a:r>
            <a:rPr lang="en-GB"/>
            <a:t>Unpredictable workloads. </a:t>
          </a:r>
        </a:p>
      </dgm:t>
    </dgm:pt>
    <dgm:pt modelId="{B214F325-9003-41FB-813C-F1F6E69456F8}" type="sibTrans" cxnId="{FD0A31CD-B18A-4577-A99D-ADA3D63FB792}">
      <dgm:prSet/>
      <dgm:spPr/>
      <dgm:t>
        <a:bodyPr/>
        <a:lstStyle/>
        <a:p>
          <a:endParaRPr lang="en-GB"/>
        </a:p>
      </dgm:t>
    </dgm:pt>
    <dgm:pt modelId="{EAD24E90-197D-4010-8683-44BF8A292056}" type="parTrans" cxnId="{FD0A31CD-B18A-4577-A99D-ADA3D63FB792}">
      <dgm:prSet/>
      <dgm:spPr/>
      <dgm:t>
        <a:bodyPr/>
        <a:lstStyle/>
        <a:p>
          <a:endParaRPr lang="en-GB"/>
        </a:p>
      </dgm:t>
    </dgm:pt>
    <dgm:pt modelId="{44A8C6BD-A071-4D20-A7EF-6C6674CB4D45}">
      <dgm:prSet phldrT="[Text]"/>
      <dgm:spPr/>
      <dgm:t>
        <a:bodyPr/>
        <a:lstStyle/>
        <a:p>
          <a:pPr>
            <a:buNone/>
          </a:pPr>
          <a:r>
            <a:rPr lang="en-GB"/>
            <a:t>Need for optimisation and job scheduling. </a:t>
          </a:r>
          <a:br>
            <a:rPr lang="en-GB"/>
          </a:br>
          <a:r>
            <a:rPr lang="en-GB"/>
            <a:t>Delivery partner app with AI routing.</a:t>
          </a:r>
        </a:p>
      </dgm:t>
    </dgm:pt>
    <dgm:pt modelId="{464789AC-755A-4037-A154-6F4872E29037}" type="sibTrans" cxnId="{5EDDA089-5C33-472F-A233-B64B7CA34A3E}">
      <dgm:prSet/>
      <dgm:spPr/>
      <dgm:t>
        <a:bodyPr/>
        <a:lstStyle/>
        <a:p>
          <a:endParaRPr lang="en-GB"/>
        </a:p>
      </dgm:t>
    </dgm:pt>
    <dgm:pt modelId="{43E1E89F-29B8-401B-AC80-2C07319CDC65}" type="parTrans" cxnId="{5EDDA089-5C33-472F-A233-B64B7CA34A3E}">
      <dgm:prSet/>
      <dgm:spPr/>
      <dgm:t>
        <a:bodyPr/>
        <a:lstStyle/>
        <a:p>
          <a:endParaRPr lang="en-GB"/>
        </a:p>
      </dgm:t>
    </dgm:pt>
    <dgm:pt modelId="{BF3B9F11-D1EA-412F-9F76-7E35A3D9BEB2}" type="pres">
      <dgm:prSet presAssocID="{D63CBF18-9F48-4225-A256-0F13147F4295}" presName="Name0" presStyleCnt="0">
        <dgm:presLayoutVars>
          <dgm:chPref val="3"/>
          <dgm:dir/>
          <dgm:animLvl val="lvl"/>
          <dgm:resizeHandles/>
        </dgm:presLayoutVars>
      </dgm:prSet>
      <dgm:spPr/>
    </dgm:pt>
    <dgm:pt modelId="{CD9637C9-193C-4BE2-ADDF-D32424558338}" type="pres">
      <dgm:prSet presAssocID="{9AD64E32-F60E-4982-A44F-92E0C77E6C41}" presName="horFlow" presStyleCnt="0"/>
      <dgm:spPr/>
    </dgm:pt>
    <dgm:pt modelId="{BCEDEE3F-0950-4BB0-A003-10A3A3CEACC0}" type="pres">
      <dgm:prSet presAssocID="{9AD64E32-F60E-4982-A44F-92E0C77E6C41}" presName="bigChev" presStyleLbl="node1" presStyleIdx="0" presStyleCnt="5" custLinFactNeighborX="6194" custLinFactNeighborY="2013"/>
      <dgm:spPr/>
    </dgm:pt>
    <dgm:pt modelId="{DBFFC707-C8FC-4874-B364-5E2494648C73}" type="pres">
      <dgm:prSet presAssocID="{9E86C28C-5CE2-4DF3-8F41-BE9FE66EAF24}" presName="parTrans" presStyleCnt="0"/>
      <dgm:spPr/>
    </dgm:pt>
    <dgm:pt modelId="{2146A094-B100-44A0-9C45-AA45098584C9}" type="pres">
      <dgm:prSet presAssocID="{8E760ED1-6B9B-4ADC-81C6-9C41B52DBDE0}" presName="node" presStyleLbl="alignAccFollowNode1" presStyleIdx="0" presStyleCnt="10" custLinFactNeighborX="3022" custLinFactNeighborY="2424">
        <dgm:presLayoutVars>
          <dgm:bulletEnabled val="1"/>
        </dgm:presLayoutVars>
      </dgm:prSet>
      <dgm:spPr/>
    </dgm:pt>
    <dgm:pt modelId="{C08D86D5-7556-4D11-86A9-DF032EEDABF1}" type="pres">
      <dgm:prSet presAssocID="{2ADD2F35-D122-48F0-B5A5-32711424771D}" presName="sibTrans" presStyleCnt="0"/>
      <dgm:spPr/>
    </dgm:pt>
    <dgm:pt modelId="{EA9CDB02-1A1B-4A6A-B2A1-C30B0AD0ECAC}" type="pres">
      <dgm:prSet presAssocID="{95D3BB38-A787-4F95-9DD6-530729244182}" presName="node" presStyleLbl="alignAccFollowNode1" presStyleIdx="1" presStyleCnt="10" custLinFactNeighborX="2144" custLinFactNeighborY="1366">
        <dgm:presLayoutVars>
          <dgm:bulletEnabled val="1"/>
        </dgm:presLayoutVars>
      </dgm:prSet>
      <dgm:spPr/>
    </dgm:pt>
    <dgm:pt modelId="{04B3B0FF-36BC-4974-8D16-561802DD54E6}" type="pres">
      <dgm:prSet presAssocID="{9AD64E32-F60E-4982-A44F-92E0C77E6C41}" presName="vSp" presStyleCnt="0"/>
      <dgm:spPr/>
    </dgm:pt>
    <dgm:pt modelId="{20822E39-58F4-447B-8610-743E1B6E8642}" type="pres">
      <dgm:prSet presAssocID="{5077D34D-D356-421F-9E29-43DBA84642DF}" presName="horFlow" presStyleCnt="0"/>
      <dgm:spPr/>
    </dgm:pt>
    <dgm:pt modelId="{A21B5F32-D1E5-4F76-9001-3A80D23345F6}" type="pres">
      <dgm:prSet presAssocID="{5077D34D-D356-421F-9E29-43DBA84642DF}" presName="bigChev" presStyleLbl="node1" presStyleIdx="1" presStyleCnt="5"/>
      <dgm:spPr/>
    </dgm:pt>
    <dgm:pt modelId="{43465F9E-533E-4DF4-AFAF-B14D3952D0A7}" type="pres">
      <dgm:prSet presAssocID="{FBA52636-B0A9-48BF-B278-DDA900E88C00}" presName="parTrans" presStyleCnt="0"/>
      <dgm:spPr/>
    </dgm:pt>
    <dgm:pt modelId="{552DFC7A-6BC9-465C-9578-06368DB5952A}" type="pres">
      <dgm:prSet presAssocID="{3DA48B2C-85B3-4D00-96AE-0C06DAA6F7EE}" presName="node" presStyleLbl="alignAccFollowNode1" presStyleIdx="2" presStyleCnt="10">
        <dgm:presLayoutVars>
          <dgm:bulletEnabled val="1"/>
        </dgm:presLayoutVars>
      </dgm:prSet>
      <dgm:spPr/>
    </dgm:pt>
    <dgm:pt modelId="{19BAC2B4-66A3-45DD-BFA0-A325EEAB1B21}" type="pres">
      <dgm:prSet presAssocID="{4C60E622-B100-4E52-9C4E-6D22DE360B4D}" presName="sibTrans" presStyleCnt="0"/>
      <dgm:spPr/>
    </dgm:pt>
    <dgm:pt modelId="{CED137EE-6E4F-4150-A324-FCA790629E37}" type="pres">
      <dgm:prSet presAssocID="{2C286966-B8F5-4137-8191-FCA52B3B56E9}" presName="node" presStyleLbl="alignAccFollowNode1" presStyleIdx="3" presStyleCnt="10">
        <dgm:presLayoutVars>
          <dgm:bulletEnabled val="1"/>
        </dgm:presLayoutVars>
      </dgm:prSet>
      <dgm:spPr/>
    </dgm:pt>
    <dgm:pt modelId="{E13947B0-74D7-4BEF-A240-EBA24FF25109}" type="pres">
      <dgm:prSet presAssocID="{5077D34D-D356-421F-9E29-43DBA84642DF}" presName="vSp" presStyleCnt="0"/>
      <dgm:spPr/>
    </dgm:pt>
    <dgm:pt modelId="{B941FF51-2D01-4064-A412-C104E2F8564A}" type="pres">
      <dgm:prSet presAssocID="{0F13515F-FE8E-490C-9F3C-40EADF7619D3}" presName="horFlow" presStyleCnt="0"/>
      <dgm:spPr/>
    </dgm:pt>
    <dgm:pt modelId="{8EB0896A-1974-45CA-85C3-FCF6AD03A8B0}" type="pres">
      <dgm:prSet presAssocID="{0F13515F-FE8E-490C-9F3C-40EADF7619D3}" presName="bigChev" presStyleLbl="node1" presStyleIdx="2" presStyleCnt="5"/>
      <dgm:spPr/>
    </dgm:pt>
    <dgm:pt modelId="{23D1201A-677D-4DFB-8462-B11A52AC10C9}" type="pres">
      <dgm:prSet presAssocID="{A91E48E0-5DEB-41D6-A7FA-4DDF6134DB93}" presName="parTrans" presStyleCnt="0"/>
      <dgm:spPr/>
    </dgm:pt>
    <dgm:pt modelId="{3EABC26B-53E0-4FF2-A8B0-D15B997C1A7F}" type="pres">
      <dgm:prSet presAssocID="{42E694A6-E259-4AC7-89BE-42BE1DEAF0DA}" presName="node" presStyleLbl="alignAccFollowNode1" presStyleIdx="4" presStyleCnt="10">
        <dgm:presLayoutVars>
          <dgm:bulletEnabled val="1"/>
        </dgm:presLayoutVars>
      </dgm:prSet>
      <dgm:spPr/>
    </dgm:pt>
    <dgm:pt modelId="{0C000C61-7E81-44AD-90C0-46CB29D263F1}" type="pres">
      <dgm:prSet presAssocID="{84CB201B-D596-40D5-A0BC-AB640F7431BA}" presName="sibTrans" presStyleCnt="0"/>
      <dgm:spPr/>
    </dgm:pt>
    <dgm:pt modelId="{A90F037F-4235-4D12-9C22-95E37A5772E5}" type="pres">
      <dgm:prSet presAssocID="{CBBEA92F-FD14-4C58-9786-CD3D8EEAA9E5}" presName="node" presStyleLbl="alignAccFollowNode1" presStyleIdx="5" presStyleCnt="10">
        <dgm:presLayoutVars>
          <dgm:bulletEnabled val="1"/>
        </dgm:presLayoutVars>
      </dgm:prSet>
      <dgm:spPr/>
    </dgm:pt>
    <dgm:pt modelId="{49678E43-8AC4-43C2-81CD-BCAC346E8B5D}" type="pres">
      <dgm:prSet presAssocID="{0F13515F-FE8E-490C-9F3C-40EADF7619D3}" presName="vSp" presStyleCnt="0"/>
      <dgm:spPr/>
    </dgm:pt>
    <dgm:pt modelId="{8AA9C1E9-8365-47C5-AFEF-950D6B954D41}" type="pres">
      <dgm:prSet presAssocID="{49CA7D3E-CB8A-43A4-84D8-BE02EB06B7D7}" presName="horFlow" presStyleCnt="0"/>
      <dgm:spPr/>
    </dgm:pt>
    <dgm:pt modelId="{BBA8B3AF-9858-4C3F-A844-FD367570B7C1}" type="pres">
      <dgm:prSet presAssocID="{49CA7D3E-CB8A-43A4-84D8-BE02EB06B7D7}" presName="bigChev" presStyleLbl="node1" presStyleIdx="3" presStyleCnt="5" custLinFactNeighborX="43324" custLinFactNeighborY="0"/>
      <dgm:spPr/>
    </dgm:pt>
    <dgm:pt modelId="{0CA6696A-A65D-4A26-8803-0FA3F03838C1}" type="pres">
      <dgm:prSet presAssocID="{EAD24E90-197D-4010-8683-44BF8A292056}" presName="parTrans" presStyleCnt="0"/>
      <dgm:spPr/>
    </dgm:pt>
    <dgm:pt modelId="{D9FA0228-AB96-4F17-88BF-A5F39A062D7D}" type="pres">
      <dgm:prSet presAssocID="{18BCDB51-0DCE-43C6-9C17-517999C05CFD}" presName="node" presStyleLbl="alignAccFollowNode1" presStyleIdx="6" presStyleCnt="10">
        <dgm:presLayoutVars>
          <dgm:bulletEnabled val="1"/>
        </dgm:presLayoutVars>
      </dgm:prSet>
      <dgm:spPr/>
    </dgm:pt>
    <dgm:pt modelId="{32730675-0366-4219-9D0A-D63FE430E372}" type="pres">
      <dgm:prSet presAssocID="{B214F325-9003-41FB-813C-F1F6E69456F8}" presName="sibTrans" presStyleCnt="0"/>
      <dgm:spPr/>
    </dgm:pt>
    <dgm:pt modelId="{88BA5FDD-C15B-4208-A486-13542B3A419F}" type="pres">
      <dgm:prSet presAssocID="{44A8C6BD-A071-4D20-A7EF-6C6674CB4D45}" presName="node" presStyleLbl="alignAccFollowNode1" presStyleIdx="7" presStyleCnt="10">
        <dgm:presLayoutVars>
          <dgm:bulletEnabled val="1"/>
        </dgm:presLayoutVars>
      </dgm:prSet>
      <dgm:spPr/>
    </dgm:pt>
    <dgm:pt modelId="{1A86FCF3-0DE7-400A-AA9E-A22D57E68ECA}" type="pres">
      <dgm:prSet presAssocID="{49CA7D3E-CB8A-43A4-84D8-BE02EB06B7D7}" presName="vSp" presStyleCnt="0"/>
      <dgm:spPr/>
    </dgm:pt>
    <dgm:pt modelId="{1CEE1102-7610-45FC-9563-E1A625F38F1B}" type="pres">
      <dgm:prSet presAssocID="{0AF1BB17-B543-4A2F-B6DF-7A2A93358995}" presName="horFlow" presStyleCnt="0"/>
      <dgm:spPr/>
    </dgm:pt>
    <dgm:pt modelId="{AFA7E9B3-365B-4479-B858-2BEFF0A79D97}" type="pres">
      <dgm:prSet presAssocID="{0AF1BB17-B543-4A2F-B6DF-7A2A93358995}" presName="bigChev" presStyleLbl="node1" presStyleIdx="4" presStyleCnt="5"/>
      <dgm:spPr/>
    </dgm:pt>
    <dgm:pt modelId="{A7DDE920-1E9F-49D8-8DE5-54C9EA4D114A}" type="pres">
      <dgm:prSet presAssocID="{6BF57FB1-902B-4144-BAB9-D4E815BC8AF8}" presName="parTrans" presStyleCnt="0"/>
      <dgm:spPr/>
    </dgm:pt>
    <dgm:pt modelId="{51DA3D9F-5E01-4C09-A673-EAF3D4E2EE98}" type="pres">
      <dgm:prSet presAssocID="{986DAE53-02E7-45AB-A34F-D0C183CE21C7}" presName="node" presStyleLbl="alignAccFollowNode1" presStyleIdx="8" presStyleCnt="10">
        <dgm:presLayoutVars>
          <dgm:bulletEnabled val="1"/>
        </dgm:presLayoutVars>
      </dgm:prSet>
      <dgm:spPr/>
    </dgm:pt>
    <dgm:pt modelId="{023D4593-B6C0-40FD-9323-1C96AFE48467}" type="pres">
      <dgm:prSet presAssocID="{39861E77-B2A6-4B8E-9E53-68F25360D7AE}" presName="sibTrans" presStyleCnt="0"/>
      <dgm:spPr/>
    </dgm:pt>
    <dgm:pt modelId="{377CB15A-72B8-43EC-8B4E-E2508F73023D}" type="pres">
      <dgm:prSet presAssocID="{7D46AA66-C920-4822-94E3-5C21D8093760}" presName="node" presStyleLbl="alignAccFollowNode1" presStyleIdx="9" presStyleCnt="10">
        <dgm:presLayoutVars>
          <dgm:bulletEnabled val="1"/>
        </dgm:presLayoutVars>
      </dgm:prSet>
      <dgm:spPr/>
    </dgm:pt>
  </dgm:ptLst>
  <dgm:cxnLst>
    <dgm:cxn modelId="{F4B54909-6C5B-4A81-BC1D-F2F22DEC4E0D}" srcId="{D63CBF18-9F48-4225-A256-0F13147F4295}" destId="{0F13515F-FE8E-490C-9F3C-40EADF7619D3}" srcOrd="2" destOrd="0" parTransId="{FF735966-2624-4F9D-94CF-832A88DF4744}" sibTransId="{36E9B230-C44F-4881-A7B8-F4EB74E9B5B0}"/>
    <dgm:cxn modelId="{0D36C50C-38CB-4B84-95FE-76A1B19E2B50}" srcId="{D63CBF18-9F48-4225-A256-0F13147F4295}" destId="{0AF1BB17-B543-4A2F-B6DF-7A2A93358995}" srcOrd="4" destOrd="0" parTransId="{766C667C-6184-42E2-A203-4266A80B05EE}" sibTransId="{C947243F-3755-4009-B9FD-D4CB314B3E35}"/>
    <dgm:cxn modelId="{8D0E050D-1C3C-4065-9BE9-ABD268AE1F22}" type="presOf" srcId="{7D46AA66-C920-4822-94E3-5C21D8093760}" destId="{377CB15A-72B8-43EC-8B4E-E2508F73023D}" srcOrd="0" destOrd="0" presId="urn:microsoft.com/office/officeart/2005/8/layout/lProcess3"/>
    <dgm:cxn modelId="{73785418-2B2F-4133-ABED-89D27F35DFF8}" srcId="{0F13515F-FE8E-490C-9F3C-40EADF7619D3}" destId="{42E694A6-E259-4AC7-89BE-42BE1DEAF0DA}" srcOrd="0" destOrd="0" parTransId="{A91E48E0-5DEB-41D6-A7FA-4DDF6134DB93}" sibTransId="{84CB201B-D596-40D5-A0BC-AB640F7431BA}"/>
    <dgm:cxn modelId="{76FCCC19-E558-429D-8803-2E4490F8CB26}" srcId="{0AF1BB17-B543-4A2F-B6DF-7A2A93358995}" destId="{986DAE53-02E7-45AB-A34F-D0C183CE21C7}" srcOrd="0" destOrd="0" parTransId="{6BF57FB1-902B-4144-BAB9-D4E815BC8AF8}" sibTransId="{39861E77-B2A6-4B8E-9E53-68F25360D7AE}"/>
    <dgm:cxn modelId="{48DD501F-F600-4F4E-ADD4-CF7A8FC166BF}" srcId="{D63CBF18-9F48-4225-A256-0F13147F4295}" destId="{9AD64E32-F60E-4982-A44F-92E0C77E6C41}" srcOrd="0" destOrd="0" parTransId="{C84A7D61-AD02-42DA-8097-606251A92D72}" sibTransId="{DECEA7A5-B8C7-4169-8750-8BB3F2397C69}"/>
    <dgm:cxn modelId="{35842035-1A6A-4244-B739-639ABA6C973D}" type="presOf" srcId="{986DAE53-02E7-45AB-A34F-D0C183CE21C7}" destId="{51DA3D9F-5E01-4C09-A673-EAF3D4E2EE98}" srcOrd="0" destOrd="0" presId="urn:microsoft.com/office/officeart/2005/8/layout/lProcess3"/>
    <dgm:cxn modelId="{26A32A3C-5752-45E8-8E1C-ADA0211156BF}" type="presOf" srcId="{5077D34D-D356-421F-9E29-43DBA84642DF}" destId="{A21B5F32-D1E5-4F76-9001-3A80D23345F6}" srcOrd="0" destOrd="0" presId="urn:microsoft.com/office/officeart/2005/8/layout/lProcess3"/>
    <dgm:cxn modelId="{C7884168-679E-4225-99B2-4EE6F967B730}" srcId="{5077D34D-D356-421F-9E29-43DBA84642DF}" destId="{2C286966-B8F5-4137-8191-FCA52B3B56E9}" srcOrd="1" destOrd="0" parTransId="{989C67A0-39CD-46E0-A2EA-6FCDA3F49671}" sibTransId="{4E104791-1D40-426E-A31C-D15BD6B2C5F7}"/>
    <dgm:cxn modelId="{6EE86A4B-A5FB-46C1-912D-62B8419C856E}" type="presOf" srcId="{2C286966-B8F5-4137-8191-FCA52B3B56E9}" destId="{CED137EE-6E4F-4150-A324-FCA790629E37}" srcOrd="0" destOrd="0" presId="urn:microsoft.com/office/officeart/2005/8/layout/lProcess3"/>
    <dgm:cxn modelId="{AD1EAC4D-8584-4F2B-8563-CC09AF37FE43}" srcId="{5077D34D-D356-421F-9E29-43DBA84642DF}" destId="{3DA48B2C-85B3-4D00-96AE-0C06DAA6F7EE}" srcOrd="0" destOrd="0" parTransId="{FBA52636-B0A9-48BF-B278-DDA900E88C00}" sibTransId="{4C60E622-B100-4E52-9C4E-6D22DE360B4D}"/>
    <dgm:cxn modelId="{73127A4F-2D9F-451A-B5E4-F0812D716785}" type="presOf" srcId="{D63CBF18-9F48-4225-A256-0F13147F4295}" destId="{BF3B9F11-D1EA-412F-9F76-7E35A3D9BEB2}" srcOrd="0" destOrd="0" presId="urn:microsoft.com/office/officeart/2005/8/layout/lProcess3"/>
    <dgm:cxn modelId="{44F3F74F-B32D-482C-82EF-9F1E911459E5}" srcId="{D63CBF18-9F48-4225-A256-0F13147F4295}" destId="{49CA7D3E-CB8A-43A4-84D8-BE02EB06B7D7}" srcOrd="3" destOrd="0" parTransId="{05889169-6FC0-4780-BAC7-4DFCA94502F4}" sibTransId="{80018CF8-B42C-4BA9-BFC0-0E924CBB7C83}"/>
    <dgm:cxn modelId="{09302B82-3BBA-4989-B369-C3BB993F7827}" type="presOf" srcId="{F887334A-910A-424D-BC65-BE0FF2AF26BC}" destId="{2146A094-B100-44A0-9C45-AA45098584C9}" srcOrd="0" destOrd="1" presId="urn:microsoft.com/office/officeart/2005/8/layout/lProcess3"/>
    <dgm:cxn modelId="{B3132C86-7947-412A-B401-663FA3193A1E}" srcId="{9AD64E32-F60E-4982-A44F-92E0C77E6C41}" destId="{95D3BB38-A787-4F95-9DD6-530729244182}" srcOrd="1" destOrd="0" parTransId="{AA2812B2-7798-4972-BC41-DC245D7D7925}" sibTransId="{4E7EABF3-1163-44BE-9AA7-9BA79B57F3F0}"/>
    <dgm:cxn modelId="{5EDDA089-5C33-472F-A233-B64B7CA34A3E}" srcId="{49CA7D3E-CB8A-43A4-84D8-BE02EB06B7D7}" destId="{44A8C6BD-A071-4D20-A7EF-6C6674CB4D45}" srcOrd="1" destOrd="0" parTransId="{43E1E89F-29B8-401B-AC80-2C07319CDC65}" sibTransId="{464789AC-755A-4037-A154-6F4872E29037}"/>
    <dgm:cxn modelId="{D58EE589-E04C-45CB-8763-2CF9D6DF5FB1}" type="presOf" srcId="{8E760ED1-6B9B-4ADC-81C6-9C41B52DBDE0}" destId="{2146A094-B100-44A0-9C45-AA45098584C9}" srcOrd="0" destOrd="0" presId="urn:microsoft.com/office/officeart/2005/8/layout/lProcess3"/>
    <dgm:cxn modelId="{CCC47391-DFDA-4CB9-B3A6-AA6F62F16D24}" srcId="{9AD64E32-F60E-4982-A44F-92E0C77E6C41}" destId="{8E760ED1-6B9B-4ADC-81C6-9C41B52DBDE0}" srcOrd="0" destOrd="0" parTransId="{9E86C28C-5CE2-4DF3-8F41-BE9FE66EAF24}" sibTransId="{2ADD2F35-D122-48F0-B5A5-32711424771D}"/>
    <dgm:cxn modelId="{32F9029D-7380-4797-9192-61C521D01149}" type="presOf" srcId="{95D3BB38-A787-4F95-9DD6-530729244182}" destId="{EA9CDB02-1A1B-4A6A-B2A1-C30B0AD0ECAC}" srcOrd="0" destOrd="0" presId="urn:microsoft.com/office/officeart/2005/8/layout/lProcess3"/>
    <dgm:cxn modelId="{9C74D99D-FE19-42A8-BB8E-146DD621E6F5}" type="presOf" srcId="{49CA7D3E-CB8A-43A4-84D8-BE02EB06B7D7}" destId="{BBA8B3AF-9858-4C3F-A844-FD367570B7C1}" srcOrd="0" destOrd="0" presId="urn:microsoft.com/office/officeart/2005/8/layout/lProcess3"/>
    <dgm:cxn modelId="{3D28D4A4-7DAA-4068-890D-02BC9A76F59B}" type="presOf" srcId="{9AD64E32-F60E-4982-A44F-92E0C77E6C41}" destId="{BCEDEE3F-0950-4BB0-A003-10A3A3CEACC0}" srcOrd="0" destOrd="0" presId="urn:microsoft.com/office/officeart/2005/8/layout/lProcess3"/>
    <dgm:cxn modelId="{24B247A5-B761-4F28-9137-E1F2B7316A81}" type="presOf" srcId="{44A8C6BD-A071-4D20-A7EF-6C6674CB4D45}" destId="{88BA5FDD-C15B-4208-A486-13542B3A419F}" srcOrd="0" destOrd="0" presId="urn:microsoft.com/office/officeart/2005/8/layout/lProcess3"/>
    <dgm:cxn modelId="{C7C7B0AF-4678-4AB6-8CC1-93904AF04F9E}" type="presOf" srcId="{CBBEA92F-FD14-4C58-9786-CD3D8EEAA9E5}" destId="{A90F037F-4235-4D12-9C22-95E37A5772E5}" srcOrd="0" destOrd="0" presId="urn:microsoft.com/office/officeart/2005/8/layout/lProcess3"/>
    <dgm:cxn modelId="{16EE03B5-112B-4DF3-98D5-E1300EB86DDE}" type="presOf" srcId="{42E694A6-E259-4AC7-89BE-42BE1DEAF0DA}" destId="{3EABC26B-53E0-4FF2-A8B0-D15B997C1A7F}" srcOrd="0" destOrd="0" presId="urn:microsoft.com/office/officeart/2005/8/layout/lProcess3"/>
    <dgm:cxn modelId="{39A833C9-BD30-4E4D-B8D1-A05A2B861CDE}" type="presOf" srcId="{18BCDB51-0DCE-43C6-9C17-517999C05CFD}" destId="{D9FA0228-AB96-4F17-88BF-A5F39A062D7D}" srcOrd="0" destOrd="0" presId="urn:microsoft.com/office/officeart/2005/8/layout/lProcess3"/>
    <dgm:cxn modelId="{F6283ACA-99C5-46E3-AA0D-618F3F05D1C9}" type="presOf" srcId="{0AF1BB17-B543-4A2F-B6DF-7A2A93358995}" destId="{AFA7E9B3-365B-4479-B858-2BEFF0A79D97}" srcOrd="0" destOrd="0" presId="urn:microsoft.com/office/officeart/2005/8/layout/lProcess3"/>
    <dgm:cxn modelId="{FD0A31CD-B18A-4577-A99D-ADA3D63FB792}" srcId="{49CA7D3E-CB8A-43A4-84D8-BE02EB06B7D7}" destId="{18BCDB51-0DCE-43C6-9C17-517999C05CFD}" srcOrd="0" destOrd="0" parTransId="{EAD24E90-197D-4010-8683-44BF8A292056}" sibTransId="{B214F325-9003-41FB-813C-F1F6E69456F8}"/>
    <dgm:cxn modelId="{8F26B4D3-9604-4452-A7F8-4228C02EFD4A}" type="presOf" srcId="{0F13515F-FE8E-490C-9F3C-40EADF7619D3}" destId="{8EB0896A-1974-45CA-85C3-FCF6AD03A8B0}" srcOrd="0" destOrd="0" presId="urn:microsoft.com/office/officeart/2005/8/layout/lProcess3"/>
    <dgm:cxn modelId="{00DD52D5-3F80-4497-8802-41A65807CE94}" srcId="{0F13515F-FE8E-490C-9F3C-40EADF7619D3}" destId="{CBBEA92F-FD14-4C58-9786-CD3D8EEAA9E5}" srcOrd="1" destOrd="0" parTransId="{9E93D0BA-109A-42F5-925F-C17795C5AE8A}" sibTransId="{A0A034C9-0035-4BC8-BA99-FA8631A1337E}"/>
    <dgm:cxn modelId="{F17B1DEC-5B7B-45DD-B333-80228DEDFF2A}" type="presOf" srcId="{3DA48B2C-85B3-4D00-96AE-0C06DAA6F7EE}" destId="{552DFC7A-6BC9-465C-9578-06368DB5952A}" srcOrd="0" destOrd="0" presId="urn:microsoft.com/office/officeart/2005/8/layout/lProcess3"/>
    <dgm:cxn modelId="{3A2F0BF0-552B-4177-BA3C-D710CD6C9BCC}" srcId="{0AF1BB17-B543-4A2F-B6DF-7A2A93358995}" destId="{7D46AA66-C920-4822-94E3-5C21D8093760}" srcOrd="1" destOrd="0" parTransId="{E9CDA41B-D190-42A7-AB62-6228EE2B88E9}" sibTransId="{74A16D04-1672-4A53-BD18-78445D2DBFE1}"/>
    <dgm:cxn modelId="{CB1839FC-CE07-4AC4-A90C-1AC215F55DE6}" srcId="{8E760ED1-6B9B-4ADC-81C6-9C41B52DBDE0}" destId="{F887334A-910A-424D-BC65-BE0FF2AF26BC}" srcOrd="0" destOrd="0" parTransId="{84F24E99-F716-42D3-A8BC-9DD2E6559425}" sibTransId="{B3499F7F-4CD8-4C49-9774-4115AE7B7DE7}"/>
    <dgm:cxn modelId="{D49B73FD-911D-4339-8511-1B72CC495B23}" srcId="{D63CBF18-9F48-4225-A256-0F13147F4295}" destId="{5077D34D-D356-421F-9E29-43DBA84642DF}" srcOrd="1" destOrd="0" parTransId="{4A5DF6FA-2F6D-4F3A-BFB1-3CC4CBF8CE40}" sibTransId="{DC6852AB-60FA-433C-8555-AAB74F9050EA}"/>
    <dgm:cxn modelId="{54B797DA-D630-4DCF-A333-5171F893B8E3}" type="presParOf" srcId="{BF3B9F11-D1EA-412F-9F76-7E35A3D9BEB2}" destId="{CD9637C9-193C-4BE2-ADDF-D32424558338}" srcOrd="0" destOrd="0" presId="urn:microsoft.com/office/officeart/2005/8/layout/lProcess3"/>
    <dgm:cxn modelId="{14A4D97C-0F30-4C5E-BBF4-663A913589EE}" type="presParOf" srcId="{CD9637C9-193C-4BE2-ADDF-D32424558338}" destId="{BCEDEE3F-0950-4BB0-A003-10A3A3CEACC0}" srcOrd="0" destOrd="0" presId="urn:microsoft.com/office/officeart/2005/8/layout/lProcess3"/>
    <dgm:cxn modelId="{E3ECF060-25E5-4C19-B9D6-7225073B2F93}" type="presParOf" srcId="{CD9637C9-193C-4BE2-ADDF-D32424558338}" destId="{DBFFC707-C8FC-4874-B364-5E2494648C73}" srcOrd="1" destOrd="0" presId="urn:microsoft.com/office/officeart/2005/8/layout/lProcess3"/>
    <dgm:cxn modelId="{162BB6E6-5435-4802-8432-C597F2B0197A}" type="presParOf" srcId="{CD9637C9-193C-4BE2-ADDF-D32424558338}" destId="{2146A094-B100-44A0-9C45-AA45098584C9}" srcOrd="2" destOrd="0" presId="urn:microsoft.com/office/officeart/2005/8/layout/lProcess3"/>
    <dgm:cxn modelId="{A75D54F0-2B84-4BF9-A827-FD2BB577175C}" type="presParOf" srcId="{CD9637C9-193C-4BE2-ADDF-D32424558338}" destId="{C08D86D5-7556-4D11-86A9-DF032EEDABF1}" srcOrd="3" destOrd="0" presId="urn:microsoft.com/office/officeart/2005/8/layout/lProcess3"/>
    <dgm:cxn modelId="{602B2B28-A31D-419A-A52D-F82C0C0ADB46}" type="presParOf" srcId="{CD9637C9-193C-4BE2-ADDF-D32424558338}" destId="{EA9CDB02-1A1B-4A6A-B2A1-C30B0AD0ECAC}" srcOrd="4" destOrd="0" presId="urn:microsoft.com/office/officeart/2005/8/layout/lProcess3"/>
    <dgm:cxn modelId="{B03C368F-20AD-46A4-AA2D-4F11833A7084}" type="presParOf" srcId="{BF3B9F11-D1EA-412F-9F76-7E35A3D9BEB2}" destId="{04B3B0FF-36BC-4974-8D16-561802DD54E6}" srcOrd="1" destOrd="0" presId="urn:microsoft.com/office/officeart/2005/8/layout/lProcess3"/>
    <dgm:cxn modelId="{16A1ED14-64ED-488B-B945-4ECAEFC6251B}" type="presParOf" srcId="{BF3B9F11-D1EA-412F-9F76-7E35A3D9BEB2}" destId="{20822E39-58F4-447B-8610-743E1B6E8642}" srcOrd="2" destOrd="0" presId="urn:microsoft.com/office/officeart/2005/8/layout/lProcess3"/>
    <dgm:cxn modelId="{13F63635-17F8-496D-867D-276B5F32D4EE}" type="presParOf" srcId="{20822E39-58F4-447B-8610-743E1B6E8642}" destId="{A21B5F32-D1E5-4F76-9001-3A80D23345F6}" srcOrd="0" destOrd="0" presId="urn:microsoft.com/office/officeart/2005/8/layout/lProcess3"/>
    <dgm:cxn modelId="{AAAD8840-502A-4A24-9E26-57956FB61F61}" type="presParOf" srcId="{20822E39-58F4-447B-8610-743E1B6E8642}" destId="{43465F9E-533E-4DF4-AFAF-B14D3952D0A7}" srcOrd="1" destOrd="0" presId="urn:microsoft.com/office/officeart/2005/8/layout/lProcess3"/>
    <dgm:cxn modelId="{B4170515-E78B-4DE4-884B-7839E8037FB7}" type="presParOf" srcId="{20822E39-58F4-447B-8610-743E1B6E8642}" destId="{552DFC7A-6BC9-465C-9578-06368DB5952A}" srcOrd="2" destOrd="0" presId="urn:microsoft.com/office/officeart/2005/8/layout/lProcess3"/>
    <dgm:cxn modelId="{7E12D579-DC0D-4BBA-B517-AC6C471BAA8B}" type="presParOf" srcId="{20822E39-58F4-447B-8610-743E1B6E8642}" destId="{19BAC2B4-66A3-45DD-BFA0-A325EEAB1B21}" srcOrd="3" destOrd="0" presId="urn:microsoft.com/office/officeart/2005/8/layout/lProcess3"/>
    <dgm:cxn modelId="{0F4784E5-B047-4E9C-866C-35722C404A3E}" type="presParOf" srcId="{20822E39-58F4-447B-8610-743E1B6E8642}" destId="{CED137EE-6E4F-4150-A324-FCA790629E37}" srcOrd="4" destOrd="0" presId="urn:microsoft.com/office/officeart/2005/8/layout/lProcess3"/>
    <dgm:cxn modelId="{4BC5CEDB-BAC1-4E82-823F-C20F0F8B7EC5}" type="presParOf" srcId="{BF3B9F11-D1EA-412F-9F76-7E35A3D9BEB2}" destId="{E13947B0-74D7-4BEF-A240-EBA24FF25109}" srcOrd="3" destOrd="0" presId="urn:microsoft.com/office/officeart/2005/8/layout/lProcess3"/>
    <dgm:cxn modelId="{073CA4D0-9DB1-4855-A75E-80DADDDA296F}" type="presParOf" srcId="{BF3B9F11-D1EA-412F-9F76-7E35A3D9BEB2}" destId="{B941FF51-2D01-4064-A412-C104E2F8564A}" srcOrd="4" destOrd="0" presId="urn:microsoft.com/office/officeart/2005/8/layout/lProcess3"/>
    <dgm:cxn modelId="{7528C174-8D50-42D1-AFDE-F1229F7A9AE8}" type="presParOf" srcId="{B941FF51-2D01-4064-A412-C104E2F8564A}" destId="{8EB0896A-1974-45CA-85C3-FCF6AD03A8B0}" srcOrd="0" destOrd="0" presId="urn:microsoft.com/office/officeart/2005/8/layout/lProcess3"/>
    <dgm:cxn modelId="{E15E4D3C-9230-4819-8B6D-6E6FF6811A34}" type="presParOf" srcId="{B941FF51-2D01-4064-A412-C104E2F8564A}" destId="{23D1201A-677D-4DFB-8462-B11A52AC10C9}" srcOrd="1" destOrd="0" presId="urn:microsoft.com/office/officeart/2005/8/layout/lProcess3"/>
    <dgm:cxn modelId="{75839F88-DFB2-4413-A0F7-487624268C19}" type="presParOf" srcId="{B941FF51-2D01-4064-A412-C104E2F8564A}" destId="{3EABC26B-53E0-4FF2-A8B0-D15B997C1A7F}" srcOrd="2" destOrd="0" presId="urn:microsoft.com/office/officeart/2005/8/layout/lProcess3"/>
    <dgm:cxn modelId="{5FD6FA1C-1FB6-4451-B0AA-475233159B33}" type="presParOf" srcId="{B941FF51-2D01-4064-A412-C104E2F8564A}" destId="{0C000C61-7E81-44AD-90C0-46CB29D263F1}" srcOrd="3" destOrd="0" presId="urn:microsoft.com/office/officeart/2005/8/layout/lProcess3"/>
    <dgm:cxn modelId="{2C6E6066-1EA2-43DD-B8AF-9B625B5E07B5}" type="presParOf" srcId="{B941FF51-2D01-4064-A412-C104E2F8564A}" destId="{A90F037F-4235-4D12-9C22-95E37A5772E5}" srcOrd="4" destOrd="0" presId="urn:microsoft.com/office/officeart/2005/8/layout/lProcess3"/>
    <dgm:cxn modelId="{626783C0-9C07-4D32-B81E-B6E86E021DF4}" type="presParOf" srcId="{BF3B9F11-D1EA-412F-9F76-7E35A3D9BEB2}" destId="{49678E43-8AC4-43C2-81CD-BCAC346E8B5D}" srcOrd="5" destOrd="0" presId="urn:microsoft.com/office/officeart/2005/8/layout/lProcess3"/>
    <dgm:cxn modelId="{280BE7E8-EF27-486E-A434-7EB77AFDFB0F}" type="presParOf" srcId="{BF3B9F11-D1EA-412F-9F76-7E35A3D9BEB2}" destId="{8AA9C1E9-8365-47C5-AFEF-950D6B954D41}" srcOrd="6" destOrd="0" presId="urn:microsoft.com/office/officeart/2005/8/layout/lProcess3"/>
    <dgm:cxn modelId="{46BF965C-E101-4685-A60F-7CFCEDC9D0F0}" type="presParOf" srcId="{8AA9C1E9-8365-47C5-AFEF-950D6B954D41}" destId="{BBA8B3AF-9858-4C3F-A844-FD367570B7C1}" srcOrd="0" destOrd="0" presId="urn:microsoft.com/office/officeart/2005/8/layout/lProcess3"/>
    <dgm:cxn modelId="{05B47467-4FE9-459A-80BF-D7E1720B7D1C}" type="presParOf" srcId="{8AA9C1E9-8365-47C5-AFEF-950D6B954D41}" destId="{0CA6696A-A65D-4A26-8803-0FA3F03838C1}" srcOrd="1" destOrd="0" presId="urn:microsoft.com/office/officeart/2005/8/layout/lProcess3"/>
    <dgm:cxn modelId="{EED37031-A34E-4E55-8C3B-273BEC768F6A}" type="presParOf" srcId="{8AA9C1E9-8365-47C5-AFEF-950D6B954D41}" destId="{D9FA0228-AB96-4F17-88BF-A5F39A062D7D}" srcOrd="2" destOrd="0" presId="urn:microsoft.com/office/officeart/2005/8/layout/lProcess3"/>
    <dgm:cxn modelId="{4F835767-686A-4BD4-939C-B342AF4379C5}" type="presParOf" srcId="{8AA9C1E9-8365-47C5-AFEF-950D6B954D41}" destId="{32730675-0366-4219-9D0A-D63FE430E372}" srcOrd="3" destOrd="0" presId="urn:microsoft.com/office/officeart/2005/8/layout/lProcess3"/>
    <dgm:cxn modelId="{3DC381FC-5FA4-4CB3-94B9-0DE4FE574D5F}" type="presParOf" srcId="{8AA9C1E9-8365-47C5-AFEF-950D6B954D41}" destId="{88BA5FDD-C15B-4208-A486-13542B3A419F}" srcOrd="4" destOrd="0" presId="urn:microsoft.com/office/officeart/2005/8/layout/lProcess3"/>
    <dgm:cxn modelId="{5F80C08C-C8F2-4D43-A2BC-4B5F467FCDBA}" type="presParOf" srcId="{BF3B9F11-D1EA-412F-9F76-7E35A3D9BEB2}" destId="{1A86FCF3-0DE7-400A-AA9E-A22D57E68ECA}" srcOrd="7" destOrd="0" presId="urn:microsoft.com/office/officeart/2005/8/layout/lProcess3"/>
    <dgm:cxn modelId="{459F9B05-1DDF-49E8-9E45-0CDFA448A29B}" type="presParOf" srcId="{BF3B9F11-D1EA-412F-9F76-7E35A3D9BEB2}" destId="{1CEE1102-7610-45FC-9563-E1A625F38F1B}" srcOrd="8" destOrd="0" presId="urn:microsoft.com/office/officeart/2005/8/layout/lProcess3"/>
    <dgm:cxn modelId="{CE8CB674-354F-48E5-ACC7-2042EFD00B92}" type="presParOf" srcId="{1CEE1102-7610-45FC-9563-E1A625F38F1B}" destId="{AFA7E9B3-365B-4479-B858-2BEFF0A79D97}" srcOrd="0" destOrd="0" presId="urn:microsoft.com/office/officeart/2005/8/layout/lProcess3"/>
    <dgm:cxn modelId="{6CA54BC6-526F-466E-959C-D6A7F3764407}" type="presParOf" srcId="{1CEE1102-7610-45FC-9563-E1A625F38F1B}" destId="{A7DDE920-1E9F-49D8-8DE5-54C9EA4D114A}" srcOrd="1" destOrd="0" presId="urn:microsoft.com/office/officeart/2005/8/layout/lProcess3"/>
    <dgm:cxn modelId="{AE47B226-B201-45DB-8005-C12B62E83867}" type="presParOf" srcId="{1CEE1102-7610-45FC-9563-E1A625F38F1B}" destId="{51DA3D9F-5E01-4C09-A673-EAF3D4E2EE98}" srcOrd="2" destOrd="0" presId="urn:microsoft.com/office/officeart/2005/8/layout/lProcess3"/>
    <dgm:cxn modelId="{4ECAA03D-A409-4CE7-9CB0-8F10F2EF27F3}" type="presParOf" srcId="{1CEE1102-7610-45FC-9563-E1A625F38F1B}" destId="{023D4593-B6C0-40FD-9323-1C96AFE48467}" srcOrd="3" destOrd="0" presId="urn:microsoft.com/office/officeart/2005/8/layout/lProcess3"/>
    <dgm:cxn modelId="{CD8AF674-533B-4719-8574-6771A2C966CE}" type="presParOf" srcId="{1CEE1102-7610-45FC-9563-E1A625F38F1B}" destId="{377CB15A-72B8-43EC-8B4E-E2508F73023D}" srcOrd="4" destOrd="0" presId="urn:microsoft.com/office/officeart/2005/8/layout/l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37FFA2D-2FA8-4623-8A8A-5085E00A78AE}" type="doc">
      <dgm:prSet loTypeId="urn:microsoft.com/office/officeart/2011/layout/InterconnectedBlockProcess" loCatId="process" qsTypeId="urn:microsoft.com/office/officeart/2005/8/quickstyle/simple1" qsCatId="simple" csTypeId="urn:microsoft.com/office/officeart/2005/8/colors/accent1_2" csCatId="accent1" phldr="1"/>
      <dgm:spPr/>
      <dgm:t>
        <a:bodyPr/>
        <a:lstStyle/>
        <a:p>
          <a:endParaRPr lang="en-GB"/>
        </a:p>
      </dgm:t>
    </dgm:pt>
    <dgm:pt modelId="{410A5116-7DF8-4A6D-BE74-A72297304F94}">
      <dgm:prSet phldrT="[Text]" custT="1"/>
      <dgm:spPr/>
      <dgm:t>
        <a:bodyPr/>
        <a:lstStyle/>
        <a:p>
          <a:pPr>
            <a:buNone/>
          </a:pPr>
          <a:r>
            <a:rPr lang="en-GB" sz="1000" b="1"/>
            <a:t>Retailer Dashboard</a:t>
          </a:r>
          <a:endParaRPr lang="en-GB" sz="1000"/>
        </a:p>
      </dgm:t>
    </dgm:pt>
    <dgm:pt modelId="{F4B3CBED-C11C-4CD7-BD09-14F535A0ACB5}" type="parTrans" cxnId="{3D0DA40F-E0AA-4694-9AB9-F7C313C614DE}">
      <dgm:prSet/>
      <dgm:spPr/>
      <dgm:t>
        <a:bodyPr/>
        <a:lstStyle/>
        <a:p>
          <a:endParaRPr lang="en-GB"/>
        </a:p>
      </dgm:t>
    </dgm:pt>
    <dgm:pt modelId="{1DA285E4-8CA2-47A2-8462-225B7D6BC339}" type="sibTrans" cxnId="{3D0DA40F-E0AA-4694-9AB9-F7C313C614DE}">
      <dgm:prSet/>
      <dgm:spPr/>
      <dgm:t>
        <a:bodyPr/>
        <a:lstStyle/>
        <a:p>
          <a:endParaRPr lang="en-GB"/>
        </a:p>
      </dgm:t>
    </dgm:pt>
    <dgm:pt modelId="{EC887994-92DC-46A4-AD49-56A11EDC6D17}">
      <dgm:prSet phldrT="[Text]" custT="1"/>
      <dgm:spPr/>
      <dgm:t>
        <a:bodyPr/>
        <a:lstStyle/>
        <a:p>
          <a:pPr>
            <a:buNone/>
          </a:pPr>
          <a:r>
            <a:rPr lang="en-GB" sz="1000"/>
            <a:t>Instant storefront builder.</a:t>
          </a:r>
          <a:br>
            <a:rPr lang="en-GB" sz="1000"/>
          </a:br>
          <a:r>
            <a:rPr lang="en-GB" sz="1000"/>
            <a:t>Unified order management.</a:t>
          </a:r>
          <a:br>
            <a:rPr lang="en-GB" sz="1000"/>
          </a:br>
          <a:r>
            <a:rPr lang="en-GB" sz="1000"/>
            <a:t>Inventory tracking.</a:t>
          </a:r>
          <a:br>
            <a:rPr lang="en-GB" sz="1000"/>
          </a:br>
          <a:r>
            <a:rPr lang="en-GB" sz="1000"/>
            <a:t>QR-code payment integration.</a:t>
          </a:r>
          <a:br>
            <a:rPr lang="en-GB" sz="1000"/>
          </a:br>
          <a:r>
            <a:rPr lang="en-GB" sz="1000"/>
            <a:t>Automated marketing templates.</a:t>
          </a:r>
        </a:p>
      </dgm:t>
    </dgm:pt>
    <dgm:pt modelId="{E944A2BC-9A18-4BDE-B4F9-1FF827E12371}" type="parTrans" cxnId="{A2BBB8A7-5805-4BE8-A145-DBF028ACD526}">
      <dgm:prSet/>
      <dgm:spPr/>
      <dgm:t>
        <a:bodyPr/>
        <a:lstStyle/>
        <a:p>
          <a:endParaRPr lang="en-GB"/>
        </a:p>
      </dgm:t>
    </dgm:pt>
    <dgm:pt modelId="{E4FF37C6-8237-4019-B268-351A47536456}" type="sibTrans" cxnId="{A2BBB8A7-5805-4BE8-A145-DBF028ACD526}">
      <dgm:prSet/>
      <dgm:spPr/>
      <dgm:t>
        <a:bodyPr/>
        <a:lstStyle/>
        <a:p>
          <a:endParaRPr lang="en-GB"/>
        </a:p>
      </dgm:t>
    </dgm:pt>
    <dgm:pt modelId="{E05B3861-5270-46EA-8D42-E81B22CD5E3D}">
      <dgm:prSet phldrT="[Text]" custT="1"/>
      <dgm:spPr/>
      <dgm:t>
        <a:bodyPr/>
        <a:lstStyle/>
        <a:p>
          <a:pPr>
            <a:buNone/>
          </a:pPr>
          <a:r>
            <a:rPr lang="en-GB" sz="1100" b="1"/>
            <a:t>Consumer Mobile App</a:t>
          </a:r>
          <a:endParaRPr lang="en-GB" sz="1100"/>
        </a:p>
      </dgm:t>
    </dgm:pt>
    <dgm:pt modelId="{883BF04E-5CA3-4C47-9EE2-6EA63F4137AF}" type="parTrans" cxnId="{966550E4-BD74-4BD2-97D3-1B83FD062658}">
      <dgm:prSet/>
      <dgm:spPr/>
      <dgm:t>
        <a:bodyPr/>
        <a:lstStyle/>
        <a:p>
          <a:endParaRPr lang="en-GB"/>
        </a:p>
      </dgm:t>
    </dgm:pt>
    <dgm:pt modelId="{B7D78A58-B376-4A66-98F4-4C2796CCA925}" type="sibTrans" cxnId="{966550E4-BD74-4BD2-97D3-1B83FD062658}">
      <dgm:prSet/>
      <dgm:spPr/>
      <dgm:t>
        <a:bodyPr/>
        <a:lstStyle/>
        <a:p>
          <a:endParaRPr lang="en-GB"/>
        </a:p>
      </dgm:t>
    </dgm:pt>
    <dgm:pt modelId="{F74902FE-1711-4A3D-BCC2-DF3BCE8F9349}">
      <dgm:prSet phldrT="[Text]" custT="1"/>
      <dgm:spPr/>
      <dgm:t>
        <a:bodyPr/>
        <a:lstStyle/>
        <a:p>
          <a:r>
            <a:rPr lang="en-GB" sz="1000"/>
            <a:t>Local retailer discovery.</a:t>
          </a:r>
          <a:br>
            <a:rPr lang="en-GB" sz="1000"/>
          </a:br>
          <a:r>
            <a:rPr lang="en-GB" sz="1000"/>
            <a:t>One-click ordering system.</a:t>
          </a:r>
          <a:br>
            <a:rPr lang="en-GB" sz="1000"/>
          </a:br>
          <a:r>
            <a:rPr lang="en-GB" sz="1000"/>
            <a:t>Delivery scheduling.</a:t>
          </a:r>
          <a:br>
            <a:rPr lang="en-GB" sz="1000"/>
          </a:br>
          <a:r>
            <a:rPr lang="en-GB" sz="1000"/>
            <a:t>Real-time tracking</a:t>
          </a:r>
        </a:p>
      </dgm:t>
    </dgm:pt>
    <dgm:pt modelId="{838ED6AE-EE05-465B-907B-573A56BC2F45}" type="parTrans" cxnId="{1F6DE620-86A3-4F6B-A114-A8D8286447E4}">
      <dgm:prSet/>
      <dgm:spPr/>
      <dgm:t>
        <a:bodyPr/>
        <a:lstStyle/>
        <a:p>
          <a:endParaRPr lang="en-GB"/>
        </a:p>
      </dgm:t>
    </dgm:pt>
    <dgm:pt modelId="{70EFB1FB-B2BB-4868-B9A8-070BE43E6658}" type="sibTrans" cxnId="{1F6DE620-86A3-4F6B-A114-A8D8286447E4}">
      <dgm:prSet/>
      <dgm:spPr/>
      <dgm:t>
        <a:bodyPr/>
        <a:lstStyle/>
        <a:p>
          <a:endParaRPr lang="en-GB"/>
        </a:p>
      </dgm:t>
    </dgm:pt>
    <dgm:pt modelId="{12432E61-8669-4EEE-9844-D526DB48293F}">
      <dgm:prSet phldrT="[Text]" custT="1"/>
      <dgm:spPr/>
      <dgm:t>
        <a:bodyPr/>
        <a:lstStyle/>
        <a:p>
          <a:pPr>
            <a:buNone/>
          </a:pPr>
          <a:r>
            <a:rPr lang="en-GB" sz="1100" b="1"/>
            <a:t>Delivery Partner App</a:t>
          </a:r>
          <a:endParaRPr lang="en-GB" sz="1100"/>
        </a:p>
      </dgm:t>
    </dgm:pt>
    <dgm:pt modelId="{F9E760A5-7DC1-417E-9ADB-BBD04BF8AD28}" type="parTrans" cxnId="{DD6BD9C6-A806-411D-B288-9D2A5AB746FB}">
      <dgm:prSet/>
      <dgm:spPr/>
      <dgm:t>
        <a:bodyPr/>
        <a:lstStyle/>
        <a:p>
          <a:endParaRPr lang="en-GB"/>
        </a:p>
      </dgm:t>
    </dgm:pt>
    <dgm:pt modelId="{8CF68D59-DA0F-4424-81B7-07868CE272AC}" type="sibTrans" cxnId="{DD6BD9C6-A806-411D-B288-9D2A5AB746FB}">
      <dgm:prSet/>
      <dgm:spPr/>
      <dgm:t>
        <a:bodyPr/>
        <a:lstStyle/>
        <a:p>
          <a:endParaRPr lang="en-GB"/>
        </a:p>
      </dgm:t>
    </dgm:pt>
    <dgm:pt modelId="{93D858A7-28A0-4792-AE44-8E4E2CAF5114}">
      <dgm:prSet phldrT="[Text]" custT="1"/>
      <dgm:spPr/>
      <dgm:t>
        <a:bodyPr/>
        <a:lstStyle/>
        <a:p>
          <a:pPr>
            <a:buNone/>
          </a:pPr>
          <a:r>
            <a:rPr lang="en-GB" sz="1000"/>
            <a:t>Route optimisation.</a:t>
          </a:r>
          <a:br>
            <a:rPr lang="en-GB" sz="1000"/>
          </a:br>
          <a:r>
            <a:rPr lang="en-GB" sz="1000"/>
            <a:t>Job allocation.</a:t>
          </a:r>
          <a:br>
            <a:rPr lang="en-GB" sz="1000"/>
          </a:br>
          <a:r>
            <a:rPr lang="en-GB" sz="1000"/>
            <a:t>Earnings tracking.</a:t>
          </a:r>
        </a:p>
      </dgm:t>
    </dgm:pt>
    <dgm:pt modelId="{DFCAB656-F696-43EF-9938-8511FCA332D1}" type="parTrans" cxnId="{AED64D16-EE0F-48E4-89FC-D661E0497FDD}">
      <dgm:prSet/>
      <dgm:spPr/>
      <dgm:t>
        <a:bodyPr/>
        <a:lstStyle/>
        <a:p>
          <a:endParaRPr lang="en-GB"/>
        </a:p>
      </dgm:t>
    </dgm:pt>
    <dgm:pt modelId="{5FB42C2B-1FF9-461F-B039-E40169E14033}" type="sibTrans" cxnId="{AED64D16-EE0F-48E4-89FC-D661E0497FDD}">
      <dgm:prSet/>
      <dgm:spPr/>
      <dgm:t>
        <a:bodyPr/>
        <a:lstStyle/>
        <a:p>
          <a:endParaRPr lang="en-GB"/>
        </a:p>
      </dgm:t>
    </dgm:pt>
    <dgm:pt modelId="{4ED32319-0919-47F2-9B8A-14F8DFE07EAF}" type="pres">
      <dgm:prSet presAssocID="{937FFA2D-2FA8-4623-8A8A-5085E00A78AE}" presName="Name0" presStyleCnt="0">
        <dgm:presLayoutVars>
          <dgm:chMax val="7"/>
          <dgm:chPref val="5"/>
          <dgm:dir/>
          <dgm:animOne val="branch"/>
          <dgm:animLvl val="lvl"/>
        </dgm:presLayoutVars>
      </dgm:prSet>
      <dgm:spPr/>
    </dgm:pt>
    <dgm:pt modelId="{2A1D6C62-F51E-461C-9CB4-B8A1F5861F47}" type="pres">
      <dgm:prSet presAssocID="{12432E61-8669-4EEE-9844-D526DB48293F}" presName="ChildAccent3" presStyleCnt="0"/>
      <dgm:spPr/>
    </dgm:pt>
    <dgm:pt modelId="{A8856A14-1A9A-42E4-B699-C11BA0898E63}" type="pres">
      <dgm:prSet presAssocID="{12432E61-8669-4EEE-9844-D526DB48293F}" presName="ChildAccent" presStyleLbl="alignImgPlace1" presStyleIdx="0" presStyleCnt="3"/>
      <dgm:spPr/>
    </dgm:pt>
    <dgm:pt modelId="{A9F25512-7481-484D-8BA3-A2D1FB2D7A9E}" type="pres">
      <dgm:prSet presAssocID="{12432E61-8669-4EEE-9844-D526DB48293F}" presName="Child3" presStyleLbl="revTx" presStyleIdx="0" presStyleCnt="0">
        <dgm:presLayoutVars>
          <dgm:chMax val="0"/>
          <dgm:chPref val="0"/>
          <dgm:bulletEnabled val="1"/>
        </dgm:presLayoutVars>
      </dgm:prSet>
      <dgm:spPr/>
    </dgm:pt>
    <dgm:pt modelId="{76C30779-D071-4A89-9E1B-EDC1FAA7E48C}" type="pres">
      <dgm:prSet presAssocID="{12432E61-8669-4EEE-9844-D526DB48293F}" presName="Parent3" presStyleLbl="node1" presStyleIdx="0" presStyleCnt="3">
        <dgm:presLayoutVars>
          <dgm:chMax val="2"/>
          <dgm:chPref val="1"/>
          <dgm:bulletEnabled val="1"/>
        </dgm:presLayoutVars>
      </dgm:prSet>
      <dgm:spPr/>
    </dgm:pt>
    <dgm:pt modelId="{FAA44B88-7C73-48B5-908E-5A5212DBCAC8}" type="pres">
      <dgm:prSet presAssocID="{E05B3861-5270-46EA-8D42-E81B22CD5E3D}" presName="ChildAccent2" presStyleCnt="0"/>
      <dgm:spPr/>
    </dgm:pt>
    <dgm:pt modelId="{72F4A69A-FEF3-4B2D-AE05-86A8011C2764}" type="pres">
      <dgm:prSet presAssocID="{E05B3861-5270-46EA-8D42-E81B22CD5E3D}" presName="ChildAccent" presStyleLbl="alignImgPlace1" presStyleIdx="1" presStyleCnt="3"/>
      <dgm:spPr/>
    </dgm:pt>
    <dgm:pt modelId="{D091FB05-14C0-4088-9147-45877BD60D49}" type="pres">
      <dgm:prSet presAssocID="{E05B3861-5270-46EA-8D42-E81B22CD5E3D}" presName="Child2" presStyleLbl="revTx" presStyleIdx="0" presStyleCnt="0">
        <dgm:presLayoutVars>
          <dgm:chMax val="0"/>
          <dgm:chPref val="0"/>
          <dgm:bulletEnabled val="1"/>
        </dgm:presLayoutVars>
      </dgm:prSet>
      <dgm:spPr/>
    </dgm:pt>
    <dgm:pt modelId="{E14616CE-625F-4740-90DA-D338FBBB414A}" type="pres">
      <dgm:prSet presAssocID="{E05B3861-5270-46EA-8D42-E81B22CD5E3D}" presName="Parent2" presStyleLbl="node1" presStyleIdx="1" presStyleCnt="3">
        <dgm:presLayoutVars>
          <dgm:chMax val="2"/>
          <dgm:chPref val="1"/>
          <dgm:bulletEnabled val="1"/>
        </dgm:presLayoutVars>
      </dgm:prSet>
      <dgm:spPr/>
    </dgm:pt>
    <dgm:pt modelId="{24F4DE8F-12C0-4B4C-8CD8-69C5AD55D223}" type="pres">
      <dgm:prSet presAssocID="{410A5116-7DF8-4A6D-BE74-A72297304F94}" presName="ChildAccent1" presStyleCnt="0"/>
      <dgm:spPr/>
    </dgm:pt>
    <dgm:pt modelId="{83669EC8-D508-46DC-BEC1-CF2D08568F3A}" type="pres">
      <dgm:prSet presAssocID="{410A5116-7DF8-4A6D-BE74-A72297304F94}" presName="ChildAccent" presStyleLbl="alignImgPlace1" presStyleIdx="2" presStyleCnt="3"/>
      <dgm:spPr/>
    </dgm:pt>
    <dgm:pt modelId="{0F934503-1753-4F6E-BD74-7A1A3878D84D}" type="pres">
      <dgm:prSet presAssocID="{410A5116-7DF8-4A6D-BE74-A72297304F94}" presName="Child1" presStyleLbl="revTx" presStyleIdx="0" presStyleCnt="0">
        <dgm:presLayoutVars>
          <dgm:chMax val="0"/>
          <dgm:chPref val="0"/>
          <dgm:bulletEnabled val="1"/>
        </dgm:presLayoutVars>
      </dgm:prSet>
      <dgm:spPr/>
    </dgm:pt>
    <dgm:pt modelId="{E05504B3-FDA5-4901-B465-A136691B9BC1}" type="pres">
      <dgm:prSet presAssocID="{410A5116-7DF8-4A6D-BE74-A72297304F94}" presName="Parent1" presStyleLbl="node1" presStyleIdx="2" presStyleCnt="3">
        <dgm:presLayoutVars>
          <dgm:chMax val="2"/>
          <dgm:chPref val="1"/>
          <dgm:bulletEnabled val="1"/>
        </dgm:presLayoutVars>
      </dgm:prSet>
      <dgm:spPr/>
    </dgm:pt>
  </dgm:ptLst>
  <dgm:cxnLst>
    <dgm:cxn modelId="{3D0DA40F-E0AA-4694-9AB9-F7C313C614DE}" srcId="{937FFA2D-2FA8-4623-8A8A-5085E00A78AE}" destId="{410A5116-7DF8-4A6D-BE74-A72297304F94}" srcOrd="0" destOrd="0" parTransId="{F4B3CBED-C11C-4CD7-BD09-14F535A0ACB5}" sibTransId="{1DA285E4-8CA2-47A2-8462-225B7D6BC339}"/>
    <dgm:cxn modelId="{F1BBF910-A5FD-431C-9376-CA1B2479122E}" type="presOf" srcId="{93D858A7-28A0-4792-AE44-8E4E2CAF5114}" destId="{A8856A14-1A9A-42E4-B699-C11BA0898E63}" srcOrd="0" destOrd="0" presId="urn:microsoft.com/office/officeart/2011/layout/InterconnectedBlockProcess"/>
    <dgm:cxn modelId="{AED64D16-EE0F-48E4-89FC-D661E0497FDD}" srcId="{12432E61-8669-4EEE-9844-D526DB48293F}" destId="{93D858A7-28A0-4792-AE44-8E4E2CAF5114}" srcOrd="0" destOrd="0" parTransId="{DFCAB656-F696-43EF-9938-8511FCA332D1}" sibTransId="{5FB42C2B-1FF9-461F-B039-E40169E14033}"/>
    <dgm:cxn modelId="{592D991A-EB97-41EE-B4FD-4943C06A1C0A}" type="presOf" srcId="{F74902FE-1711-4A3D-BCC2-DF3BCE8F9349}" destId="{D091FB05-14C0-4088-9147-45877BD60D49}" srcOrd="1" destOrd="0" presId="urn:microsoft.com/office/officeart/2011/layout/InterconnectedBlockProcess"/>
    <dgm:cxn modelId="{456B781B-E10C-4E4D-89C1-0375FAE80D2F}" type="presOf" srcId="{93D858A7-28A0-4792-AE44-8E4E2CAF5114}" destId="{A9F25512-7481-484D-8BA3-A2D1FB2D7A9E}" srcOrd="1" destOrd="0" presId="urn:microsoft.com/office/officeart/2011/layout/InterconnectedBlockProcess"/>
    <dgm:cxn modelId="{1F6DE620-86A3-4F6B-A114-A8D8286447E4}" srcId="{E05B3861-5270-46EA-8D42-E81B22CD5E3D}" destId="{F74902FE-1711-4A3D-BCC2-DF3BCE8F9349}" srcOrd="0" destOrd="0" parTransId="{838ED6AE-EE05-465B-907B-573A56BC2F45}" sibTransId="{70EFB1FB-B2BB-4868-B9A8-070BE43E6658}"/>
    <dgm:cxn modelId="{925D9467-670A-4E62-A2A4-7730B3C11001}" type="presOf" srcId="{EC887994-92DC-46A4-AD49-56A11EDC6D17}" destId="{0F934503-1753-4F6E-BD74-7A1A3878D84D}" srcOrd="1" destOrd="0" presId="urn:microsoft.com/office/officeart/2011/layout/InterconnectedBlockProcess"/>
    <dgm:cxn modelId="{AC304951-3840-4CCC-BD12-EA0B8346A38A}" type="presOf" srcId="{937FFA2D-2FA8-4623-8A8A-5085E00A78AE}" destId="{4ED32319-0919-47F2-9B8A-14F8DFE07EAF}" srcOrd="0" destOrd="0" presId="urn:microsoft.com/office/officeart/2011/layout/InterconnectedBlockProcess"/>
    <dgm:cxn modelId="{95CBF793-5EC1-42B5-A30D-F7BB18F3F626}" type="presOf" srcId="{E05B3861-5270-46EA-8D42-E81B22CD5E3D}" destId="{E14616CE-625F-4740-90DA-D338FBBB414A}" srcOrd="0" destOrd="0" presId="urn:microsoft.com/office/officeart/2011/layout/InterconnectedBlockProcess"/>
    <dgm:cxn modelId="{D8060895-9F9F-4FCC-A5FA-040BA2C2AF67}" type="presOf" srcId="{EC887994-92DC-46A4-AD49-56A11EDC6D17}" destId="{83669EC8-D508-46DC-BEC1-CF2D08568F3A}" srcOrd="0" destOrd="0" presId="urn:microsoft.com/office/officeart/2011/layout/InterconnectedBlockProcess"/>
    <dgm:cxn modelId="{A2BBB8A7-5805-4BE8-A145-DBF028ACD526}" srcId="{410A5116-7DF8-4A6D-BE74-A72297304F94}" destId="{EC887994-92DC-46A4-AD49-56A11EDC6D17}" srcOrd="0" destOrd="0" parTransId="{E944A2BC-9A18-4BDE-B4F9-1FF827E12371}" sibTransId="{E4FF37C6-8237-4019-B268-351A47536456}"/>
    <dgm:cxn modelId="{67AD3FC0-A73B-4ED2-9418-EA69C777C7FA}" type="presOf" srcId="{410A5116-7DF8-4A6D-BE74-A72297304F94}" destId="{E05504B3-FDA5-4901-B465-A136691B9BC1}" srcOrd="0" destOrd="0" presId="urn:microsoft.com/office/officeart/2011/layout/InterconnectedBlockProcess"/>
    <dgm:cxn modelId="{DD6BD9C6-A806-411D-B288-9D2A5AB746FB}" srcId="{937FFA2D-2FA8-4623-8A8A-5085E00A78AE}" destId="{12432E61-8669-4EEE-9844-D526DB48293F}" srcOrd="2" destOrd="0" parTransId="{F9E760A5-7DC1-417E-9ADB-BBD04BF8AD28}" sibTransId="{8CF68D59-DA0F-4424-81B7-07868CE272AC}"/>
    <dgm:cxn modelId="{6B658CC8-4701-430E-8D0B-BF6C7ADA1150}" type="presOf" srcId="{F74902FE-1711-4A3D-BCC2-DF3BCE8F9349}" destId="{72F4A69A-FEF3-4B2D-AE05-86A8011C2764}" srcOrd="0" destOrd="0" presId="urn:microsoft.com/office/officeart/2011/layout/InterconnectedBlockProcess"/>
    <dgm:cxn modelId="{966550E4-BD74-4BD2-97D3-1B83FD062658}" srcId="{937FFA2D-2FA8-4623-8A8A-5085E00A78AE}" destId="{E05B3861-5270-46EA-8D42-E81B22CD5E3D}" srcOrd="1" destOrd="0" parTransId="{883BF04E-5CA3-4C47-9EE2-6EA63F4137AF}" sibTransId="{B7D78A58-B376-4A66-98F4-4C2796CCA925}"/>
    <dgm:cxn modelId="{E5EAD3F2-15F5-48A2-B113-060744446CCE}" type="presOf" srcId="{12432E61-8669-4EEE-9844-D526DB48293F}" destId="{76C30779-D071-4A89-9E1B-EDC1FAA7E48C}" srcOrd="0" destOrd="0" presId="urn:microsoft.com/office/officeart/2011/layout/InterconnectedBlockProcess"/>
    <dgm:cxn modelId="{CD55105C-87B3-45E2-8196-B6FE828CA7BD}" type="presParOf" srcId="{4ED32319-0919-47F2-9B8A-14F8DFE07EAF}" destId="{2A1D6C62-F51E-461C-9CB4-B8A1F5861F47}" srcOrd="0" destOrd="0" presId="urn:microsoft.com/office/officeart/2011/layout/InterconnectedBlockProcess"/>
    <dgm:cxn modelId="{B6510B94-465E-4CC0-9622-8C8DE2279BB4}" type="presParOf" srcId="{2A1D6C62-F51E-461C-9CB4-B8A1F5861F47}" destId="{A8856A14-1A9A-42E4-B699-C11BA0898E63}" srcOrd="0" destOrd="0" presId="urn:microsoft.com/office/officeart/2011/layout/InterconnectedBlockProcess"/>
    <dgm:cxn modelId="{BDDAF0EF-8782-432B-A047-34D925409FE4}" type="presParOf" srcId="{4ED32319-0919-47F2-9B8A-14F8DFE07EAF}" destId="{A9F25512-7481-484D-8BA3-A2D1FB2D7A9E}" srcOrd="1" destOrd="0" presId="urn:microsoft.com/office/officeart/2011/layout/InterconnectedBlockProcess"/>
    <dgm:cxn modelId="{C95ACC0D-0FCF-4FDC-BD40-2A2B5F583A45}" type="presParOf" srcId="{4ED32319-0919-47F2-9B8A-14F8DFE07EAF}" destId="{76C30779-D071-4A89-9E1B-EDC1FAA7E48C}" srcOrd="2" destOrd="0" presId="urn:microsoft.com/office/officeart/2011/layout/InterconnectedBlockProcess"/>
    <dgm:cxn modelId="{157E80ED-A037-4275-B331-1372570BBF75}" type="presParOf" srcId="{4ED32319-0919-47F2-9B8A-14F8DFE07EAF}" destId="{FAA44B88-7C73-48B5-908E-5A5212DBCAC8}" srcOrd="3" destOrd="0" presId="urn:microsoft.com/office/officeart/2011/layout/InterconnectedBlockProcess"/>
    <dgm:cxn modelId="{3246D2A4-E1D6-47B3-B9E9-B0797B93677E}" type="presParOf" srcId="{FAA44B88-7C73-48B5-908E-5A5212DBCAC8}" destId="{72F4A69A-FEF3-4B2D-AE05-86A8011C2764}" srcOrd="0" destOrd="0" presId="urn:microsoft.com/office/officeart/2011/layout/InterconnectedBlockProcess"/>
    <dgm:cxn modelId="{21324C0E-DB0F-4E60-B686-CFD5E7ACFEF3}" type="presParOf" srcId="{4ED32319-0919-47F2-9B8A-14F8DFE07EAF}" destId="{D091FB05-14C0-4088-9147-45877BD60D49}" srcOrd="4" destOrd="0" presId="urn:microsoft.com/office/officeart/2011/layout/InterconnectedBlockProcess"/>
    <dgm:cxn modelId="{F8531B2B-5F25-41A6-8195-842BACFE2475}" type="presParOf" srcId="{4ED32319-0919-47F2-9B8A-14F8DFE07EAF}" destId="{E14616CE-625F-4740-90DA-D338FBBB414A}" srcOrd="5" destOrd="0" presId="urn:microsoft.com/office/officeart/2011/layout/InterconnectedBlockProcess"/>
    <dgm:cxn modelId="{CD36ECAA-A840-41BB-B7A1-1AEC63387B47}" type="presParOf" srcId="{4ED32319-0919-47F2-9B8A-14F8DFE07EAF}" destId="{24F4DE8F-12C0-4B4C-8CD8-69C5AD55D223}" srcOrd="6" destOrd="0" presId="urn:microsoft.com/office/officeart/2011/layout/InterconnectedBlockProcess"/>
    <dgm:cxn modelId="{CABDCD00-1542-458E-95E9-3E62AA261E72}" type="presParOf" srcId="{24F4DE8F-12C0-4B4C-8CD8-69C5AD55D223}" destId="{83669EC8-D508-46DC-BEC1-CF2D08568F3A}" srcOrd="0" destOrd="0" presId="urn:microsoft.com/office/officeart/2011/layout/InterconnectedBlockProcess"/>
    <dgm:cxn modelId="{FC354CA9-60BD-4297-86F7-57A73A5A9DF9}" type="presParOf" srcId="{4ED32319-0919-47F2-9B8A-14F8DFE07EAF}" destId="{0F934503-1753-4F6E-BD74-7A1A3878D84D}" srcOrd="7" destOrd="0" presId="urn:microsoft.com/office/officeart/2011/layout/InterconnectedBlockProcess"/>
    <dgm:cxn modelId="{ED7AFADD-9F5E-4359-A84B-E75911316CB4}" type="presParOf" srcId="{4ED32319-0919-47F2-9B8A-14F8DFE07EAF}" destId="{E05504B3-FDA5-4901-B465-A136691B9BC1}" srcOrd="8" destOrd="0" presId="urn:microsoft.com/office/officeart/2011/layout/InterconnectedBlockProces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3F63FC-6863-42A5-ACE9-3E2634504F12}">
      <dsp:nvSpPr>
        <dsp:cNvPr id="0" name=""/>
        <dsp:cNvSpPr/>
      </dsp:nvSpPr>
      <dsp:spPr>
        <a:xfrm rot="5400000">
          <a:off x="-131853" y="134382"/>
          <a:ext cx="879025" cy="615317"/>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GAP 1</a:t>
          </a:r>
        </a:p>
      </dsp:txBody>
      <dsp:txXfrm rot="-5400000">
        <a:off x="2" y="310187"/>
        <a:ext cx="615317" cy="263708"/>
      </dsp:txXfrm>
    </dsp:sp>
    <dsp:sp modelId="{653640CD-98ED-4159-B4F1-9BD49EF6D775}">
      <dsp:nvSpPr>
        <dsp:cNvPr id="0" name=""/>
        <dsp:cNvSpPr/>
      </dsp:nvSpPr>
      <dsp:spPr>
        <a:xfrm rot="5400000">
          <a:off x="2929005" y="-2311159"/>
          <a:ext cx="571366" cy="5198742"/>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None/>
          </a:pPr>
          <a:r>
            <a:rPr lang="en-GB" sz="900" b="1" kern="1200"/>
            <a:t>Integrated Micro‑Commerce Platforms</a:t>
          </a:r>
          <a:endParaRPr lang="en-GB" sz="900" kern="1200"/>
        </a:p>
        <a:p>
          <a:pPr marL="57150" lvl="1" indent="-57150" algn="l" defTabSz="400050">
            <a:lnSpc>
              <a:spcPct val="90000"/>
            </a:lnSpc>
            <a:spcBef>
              <a:spcPct val="0"/>
            </a:spcBef>
            <a:spcAft>
              <a:spcPct val="15000"/>
            </a:spcAft>
            <a:buNone/>
          </a:pPr>
          <a:r>
            <a:rPr lang="en-GB" sz="900" kern="1200"/>
            <a:t>Many SMEs lack affordable, integrated systems for managing online orders, payments, inventory, and</a:t>
          </a:r>
        </a:p>
        <a:p>
          <a:pPr marL="57150" lvl="1" indent="-57150" algn="l" defTabSz="400050">
            <a:lnSpc>
              <a:spcPct val="90000"/>
            </a:lnSpc>
            <a:spcBef>
              <a:spcPct val="0"/>
            </a:spcBef>
            <a:spcAft>
              <a:spcPct val="15000"/>
            </a:spcAft>
            <a:buNone/>
          </a:pPr>
          <a:r>
            <a:rPr lang="en-GB" sz="900" kern="1200"/>
            <a:t>delivery. Existing tools are often designed for larger retailers, leaving micro‑businesses underserved.</a:t>
          </a:r>
        </a:p>
      </dsp:txBody>
      <dsp:txXfrm rot="-5400000">
        <a:off x="615317" y="30421"/>
        <a:ext cx="5170850" cy="515582"/>
      </dsp:txXfrm>
    </dsp:sp>
    <dsp:sp modelId="{2C28B784-8099-4384-90A1-C0A61F602F6D}">
      <dsp:nvSpPr>
        <dsp:cNvPr id="0" name=""/>
        <dsp:cNvSpPr/>
      </dsp:nvSpPr>
      <dsp:spPr>
        <a:xfrm rot="5400000">
          <a:off x="-131853" y="859498"/>
          <a:ext cx="879025" cy="615317"/>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GAP 2</a:t>
          </a:r>
        </a:p>
      </dsp:txBody>
      <dsp:txXfrm rot="-5400000">
        <a:off x="2" y="1035303"/>
        <a:ext cx="615317" cy="263708"/>
      </dsp:txXfrm>
    </dsp:sp>
    <dsp:sp modelId="{E2DD9B30-A110-49C3-AF92-5E5C46F8E035}">
      <dsp:nvSpPr>
        <dsp:cNvPr id="0" name=""/>
        <dsp:cNvSpPr/>
      </dsp:nvSpPr>
      <dsp:spPr>
        <a:xfrm rot="5400000">
          <a:off x="2929005" y="-1586043"/>
          <a:ext cx="571366" cy="5198742"/>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None/>
          </a:pPr>
          <a:r>
            <a:rPr lang="en-GB" sz="900" b="1" kern="1200"/>
            <a:t>Rural Last‑Mile Delivery Solutions</a:t>
          </a:r>
          <a:endParaRPr lang="en-GB" sz="900" kern="1200"/>
        </a:p>
        <a:p>
          <a:pPr marL="57150" lvl="1" indent="-57150" algn="l" defTabSz="400050">
            <a:lnSpc>
              <a:spcPct val="90000"/>
            </a:lnSpc>
            <a:spcBef>
              <a:spcPct val="0"/>
            </a:spcBef>
            <a:spcAft>
              <a:spcPct val="15000"/>
            </a:spcAft>
            <a:buNone/>
          </a:pPr>
          <a:r>
            <a:rPr lang="en-GB" sz="900" kern="1200"/>
            <a:t>Large couriers struggle with rural delivery density, creating a gap for hyperlocal delivery networks that use</a:t>
          </a:r>
        </a:p>
        <a:p>
          <a:pPr marL="57150" lvl="1" indent="-57150" algn="l" defTabSz="400050">
            <a:lnSpc>
              <a:spcPct val="90000"/>
            </a:lnSpc>
            <a:spcBef>
              <a:spcPct val="0"/>
            </a:spcBef>
            <a:spcAft>
              <a:spcPct val="15000"/>
            </a:spcAft>
            <a:buNone/>
          </a:pPr>
          <a:r>
            <a:rPr lang="en-GB" sz="900" kern="1200"/>
            <a:t>community‑based or gig‑economy models.</a:t>
          </a:r>
        </a:p>
      </dsp:txBody>
      <dsp:txXfrm rot="-5400000">
        <a:off x="615317" y="755537"/>
        <a:ext cx="5170850" cy="515582"/>
      </dsp:txXfrm>
    </dsp:sp>
    <dsp:sp modelId="{FCA5DA0E-86A7-4BE6-AB37-C10A4FEC3A3D}">
      <dsp:nvSpPr>
        <dsp:cNvPr id="0" name=""/>
        <dsp:cNvSpPr/>
      </dsp:nvSpPr>
      <dsp:spPr>
        <a:xfrm rot="5400000">
          <a:off x="-131853" y="1584613"/>
          <a:ext cx="879025" cy="615317"/>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GAP 3</a:t>
          </a:r>
        </a:p>
      </dsp:txBody>
      <dsp:txXfrm rot="-5400000">
        <a:off x="2" y="1760418"/>
        <a:ext cx="615317" cy="263708"/>
      </dsp:txXfrm>
    </dsp:sp>
    <dsp:sp modelId="{97E03AE0-3405-486B-8FC0-45F0D89A095D}">
      <dsp:nvSpPr>
        <dsp:cNvPr id="0" name=""/>
        <dsp:cNvSpPr/>
      </dsp:nvSpPr>
      <dsp:spPr>
        <a:xfrm rot="5400000">
          <a:off x="2922975" y="-882650"/>
          <a:ext cx="571366" cy="5198742"/>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None/>
          </a:pPr>
          <a:r>
            <a:rPr lang="en-GB" sz="900" b="1" kern="1200"/>
            <a:t>Digital Skills and Marketing Support</a:t>
          </a:r>
          <a:endParaRPr lang="en-GB" sz="900" kern="1200"/>
        </a:p>
        <a:p>
          <a:pPr marL="57150" lvl="1" indent="-57150" algn="l" defTabSz="400050">
            <a:lnSpc>
              <a:spcPct val="90000"/>
            </a:lnSpc>
            <a:spcBef>
              <a:spcPct val="0"/>
            </a:spcBef>
            <a:spcAft>
              <a:spcPct val="15000"/>
            </a:spcAft>
            <a:buNone/>
          </a:pPr>
          <a:r>
            <a:rPr lang="en-GB" sz="900" kern="1200"/>
            <a:t>SMEs need accessible digital marketing tools, automation, and training currently underserved by</a:t>
          </a:r>
        </a:p>
        <a:p>
          <a:pPr marL="57150" lvl="1" indent="-57150" algn="l" defTabSz="400050">
            <a:lnSpc>
              <a:spcPct val="90000"/>
            </a:lnSpc>
            <a:spcBef>
              <a:spcPct val="0"/>
            </a:spcBef>
            <a:spcAft>
              <a:spcPct val="15000"/>
            </a:spcAft>
            <a:buNone/>
          </a:pPr>
          <a:r>
            <a:rPr lang="en-GB" sz="900" kern="1200"/>
            <a:t>mainstream agencies.</a:t>
          </a:r>
        </a:p>
        <a:p>
          <a:pPr marL="57150" lvl="1" indent="-57150" algn="l" defTabSz="311150">
            <a:lnSpc>
              <a:spcPct val="90000"/>
            </a:lnSpc>
            <a:spcBef>
              <a:spcPct val="0"/>
            </a:spcBef>
            <a:spcAft>
              <a:spcPct val="15000"/>
            </a:spcAft>
            <a:buNone/>
          </a:pPr>
          <a:endParaRPr lang="en-GB" sz="700" kern="1200"/>
        </a:p>
      </dsp:txBody>
      <dsp:txXfrm rot="-5400000">
        <a:off x="609287" y="1458930"/>
        <a:ext cx="5170850" cy="515582"/>
      </dsp:txXfrm>
    </dsp:sp>
    <dsp:sp modelId="{9D670646-13F4-40B4-B335-64841E8B17B0}">
      <dsp:nvSpPr>
        <dsp:cNvPr id="0" name=""/>
        <dsp:cNvSpPr/>
      </dsp:nvSpPr>
      <dsp:spPr>
        <a:xfrm rot="5400000">
          <a:off x="-131853" y="2309729"/>
          <a:ext cx="879025" cy="615317"/>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GAP 4</a:t>
          </a:r>
        </a:p>
      </dsp:txBody>
      <dsp:txXfrm rot="-5400000">
        <a:off x="2" y="2485534"/>
        <a:ext cx="615317" cy="263708"/>
      </dsp:txXfrm>
    </dsp:sp>
    <dsp:sp modelId="{7D82E6A1-BD0B-4613-8AB0-1BB64A552489}">
      <dsp:nvSpPr>
        <dsp:cNvPr id="0" name=""/>
        <dsp:cNvSpPr/>
      </dsp:nvSpPr>
      <dsp:spPr>
        <a:xfrm rot="5400000">
          <a:off x="2929005" y="-135811"/>
          <a:ext cx="571366" cy="5198742"/>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4008" tIns="5715" rIns="5715" bIns="5715" numCol="1" spcCol="1270" anchor="ctr" anchorCtr="0">
          <a:noAutofit/>
        </a:bodyPr>
        <a:lstStyle/>
        <a:p>
          <a:pPr marL="57150" lvl="1" indent="-57150" algn="l" defTabSz="400050">
            <a:lnSpc>
              <a:spcPct val="90000"/>
            </a:lnSpc>
            <a:spcBef>
              <a:spcPct val="0"/>
            </a:spcBef>
            <a:spcAft>
              <a:spcPct val="15000"/>
            </a:spcAft>
            <a:buNone/>
          </a:pPr>
          <a:r>
            <a:rPr lang="en-GB" sz="900" b="1" kern="1200"/>
            <a:t>Retail Management Software for Micro‑Businesses</a:t>
          </a:r>
          <a:endParaRPr lang="en-GB" sz="900" kern="1200"/>
        </a:p>
        <a:p>
          <a:pPr marL="57150" lvl="1" indent="-57150" algn="l" defTabSz="400050">
            <a:lnSpc>
              <a:spcPct val="90000"/>
            </a:lnSpc>
            <a:spcBef>
              <a:spcPct val="0"/>
            </a:spcBef>
            <a:spcAft>
              <a:spcPct val="15000"/>
            </a:spcAft>
            <a:buNone/>
          </a:pPr>
          <a:r>
            <a:rPr lang="en-GB" sz="900" kern="1200"/>
            <a:t>Existing POS and inventory systems are too complex or costly for micro‑retailers, creating a gap for</a:t>
          </a:r>
        </a:p>
        <a:p>
          <a:pPr marL="57150" lvl="1" indent="-57150" algn="l" defTabSz="400050">
            <a:lnSpc>
              <a:spcPct val="90000"/>
            </a:lnSpc>
            <a:spcBef>
              <a:spcPct val="0"/>
            </a:spcBef>
            <a:spcAft>
              <a:spcPct val="15000"/>
            </a:spcAft>
            <a:buNone/>
          </a:pPr>
          <a:r>
            <a:rPr lang="en-GB" sz="900" kern="1200"/>
            <a:t>lightweight, user‑friendly alternatives.</a:t>
          </a:r>
        </a:p>
      </dsp:txBody>
      <dsp:txXfrm rot="-5400000">
        <a:off x="615317" y="2205769"/>
        <a:ext cx="5170850" cy="5155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EDEE3F-0950-4BB0-A003-10A3A3CEACC0}">
      <dsp:nvSpPr>
        <dsp:cNvPr id="0" name=""/>
        <dsp:cNvSpPr/>
      </dsp:nvSpPr>
      <dsp:spPr>
        <a:xfrm>
          <a:off x="658426" y="13531"/>
          <a:ext cx="1437267" cy="574906"/>
        </a:xfrm>
        <a:prstGeom prst="chevron">
          <a:avLst/>
        </a:prstGeom>
        <a:noFill/>
        <a:ln w="9525" cap="flat" cmpd="sng" algn="ctr">
          <a:solidFill>
            <a:schemeClr val="dk1"/>
          </a:solidFill>
          <a:prstDash val="solid"/>
          <a:round/>
          <a:headEnd type="none" w="med" len="med"/>
          <a:tailEnd type="none" w="med" len="med"/>
        </a:ln>
        <a:effectLst/>
      </dsp:spPr>
      <dsp:style>
        <a:lnRef idx="0">
          <a:scrgbClr r="0" g="0" b="0"/>
        </a:lnRef>
        <a:fillRef idx="0">
          <a:scrgbClr r="0" g="0" b="0"/>
        </a:fillRef>
        <a:effectRef idx="0">
          <a:scrgbClr r="0" g="0" b="0"/>
        </a:effectRef>
        <a:fontRef idx="minor">
          <a:schemeClr val="dk1"/>
        </a:fontRef>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b="1" kern="1200"/>
            <a:t>Low SME digital adoption </a:t>
          </a:r>
        </a:p>
      </dsp:txBody>
      <dsp:txXfrm>
        <a:off x="945879" y="13531"/>
        <a:ext cx="862361" cy="574906"/>
      </dsp:txXfrm>
    </dsp:sp>
    <dsp:sp modelId="{2146A094-B100-44A0-9C45-AA45098584C9}">
      <dsp:nvSpPr>
        <dsp:cNvPr id="0" name=""/>
        <dsp:cNvSpPr/>
      </dsp:nvSpPr>
      <dsp:spPr>
        <a:xfrm>
          <a:off x="1902322" y="62392"/>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t" anchorCtr="0">
          <a:noAutofit/>
        </a:bodyPr>
        <a:lstStyle/>
        <a:p>
          <a:pPr marL="0" lvl="0" indent="0" algn="l" defTabSz="266700">
            <a:lnSpc>
              <a:spcPct val="90000"/>
            </a:lnSpc>
            <a:spcBef>
              <a:spcPct val="0"/>
            </a:spcBef>
            <a:spcAft>
              <a:spcPct val="35000"/>
            </a:spcAft>
            <a:buNone/>
          </a:pPr>
          <a:r>
            <a:rPr lang="en-GB" sz="600" kern="1200"/>
            <a:t>Fragmented ordering processes. </a:t>
          </a:r>
        </a:p>
        <a:p>
          <a:pPr marL="57150" lvl="1" indent="-57150" algn="l" defTabSz="266700">
            <a:lnSpc>
              <a:spcPct val="90000"/>
            </a:lnSpc>
            <a:spcBef>
              <a:spcPct val="0"/>
            </a:spcBef>
            <a:spcAft>
              <a:spcPct val="15000"/>
            </a:spcAft>
            <a:buNone/>
          </a:pPr>
          <a:r>
            <a:rPr lang="en-GB" sz="600" kern="1200"/>
            <a:t> Missed sales and customer frustration. </a:t>
          </a:r>
        </a:p>
      </dsp:txBody>
      <dsp:txXfrm>
        <a:off x="2140908" y="62392"/>
        <a:ext cx="715759" cy="477172"/>
      </dsp:txXfrm>
    </dsp:sp>
    <dsp:sp modelId="{EA9CDB02-1A1B-4A6A-B2A1-C30B0AD0ECAC}">
      <dsp:nvSpPr>
        <dsp:cNvPr id="0" name=""/>
        <dsp:cNvSpPr/>
      </dsp:nvSpPr>
      <dsp:spPr>
        <a:xfrm>
          <a:off x="2926777" y="57344"/>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Need for integrated digital tools. </a:t>
          </a:r>
        </a:p>
        <a:p>
          <a:pPr marL="0" lvl="0" indent="0" algn="ctr" defTabSz="266700">
            <a:lnSpc>
              <a:spcPct val="90000"/>
            </a:lnSpc>
            <a:spcBef>
              <a:spcPct val="0"/>
            </a:spcBef>
            <a:spcAft>
              <a:spcPct val="35000"/>
            </a:spcAft>
            <a:buNone/>
          </a:pPr>
          <a:r>
            <a:rPr lang="en-GB" sz="600" kern="1200"/>
            <a:t>Unified micro‑commerce platform (Local Link).</a:t>
          </a:r>
        </a:p>
      </dsp:txBody>
      <dsp:txXfrm>
        <a:off x="3165363" y="57344"/>
        <a:ext cx="715759" cy="477172"/>
      </dsp:txXfrm>
    </dsp:sp>
    <dsp:sp modelId="{A21B5F32-D1E5-4F76-9001-3A80D23345F6}">
      <dsp:nvSpPr>
        <dsp:cNvPr id="0" name=""/>
        <dsp:cNvSpPr/>
      </dsp:nvSpPr>
      <dsp:spPr>
        <a:xfrm>
          <a:off x="646853" y="657352"/>
          <a:ext cx="1437267" cy="574906"/>
        </a:xfrm>
        <a:prstGeom prst="chevron">
          <a:avLst/>
        </a:prstGeom>
        <a:noFill/>
        <a:ln w="9525" cap="flat" cmpd="sng" algn="ctr">
          <a:solidFill>
            <a:schemeClr val="dk1"/>
          </a:solidFill>
          <a:prstDash val="solid"/>
          <a:round/>
          <a:headEnd type="none" w="med" len="med"/>
          <a:tailEnd type="none" w="med" len="med"/>
        </a:ln>
        <a:effectLst/>
      </dsp:spPr>
      <dsp:style>
        <a:lnRef idx="0">
          <a:scrgbClr r="0" g="0" b="0"/>
        </a:lnRef>
        <a:fillRef idx="0">
          <a:scrgbClr r="0" g="0" b="0"/>
        </a:fillRef>
        <a:effectRef idx="0">
          <a:scrgbClr r="0" g="0" b="0"/>
        </a:effectRef>
        <a:fontRef idx="minor">
          <a:schemeClr val="dk1"/>
        </a:fontRef>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b="1" kern="1200"/>
            <a:t>Rural delivery delays </a:t>
          </a:r>
        </a:p>
      </dsp:txBody>
      <dsp:txXfrm>
        <a:off x="934306" y="657352"/>
        <a:ext cx="862361" cy="574906"/>
      </dsp:txXfrm>
    </dsp:sp>
    <dsp:sp modelId="{552DFC7A-6BC9-465C-9578-06368DB5952A}">
      <dsp:nvSpPr>
        <dsp:cNvPr id="0" name=""/>
        <dsp:cNvSpPr/>
      </dsp:nvSpPr>
      <dsp:spPr>
        <a:xfrm>
          <a:off x="1897275" y="706219"/>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Poor consumer experience.</a:t>
          </a:r>
          <a:br>
            <a:rPr lang="en-GB" sz="600" kern="1200"/>
          </a:br>
          <a:r>
            <a:rPr lang="en-GB" sz="600" kern="1200"/>
            <a:t>Reduced trust in local retailers.</a:t>
          </a:r>
        </a:p>
      </dsp:txBody>
      <dsp:txXfrm>
        <a:off x="2135861" y="706219"/>
        <a:ext cx="715759" cy="477172"/>
      </dsp:txXfrm>
    </dsp:sp>
    <dsp:sp modelId="{CED137EE-6E4F-4150-A324-FCA790629E37}">
      <dsp:nvSpPr>
        <dsp:cNvPr id="0" name=""/>
        <dsp:cNvSpPr/>
      </dsp:nvSpPr>
      <dsp:spPr>
        <a:xfrm>
          <a:off x="2923196" y="706219"/>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Need for reliable last-mile logistics. </a:t>
          </a:r>
          <a:br>
            <a:rPr lang="en-GB" sz="600" kern="1200"/>
          </a:br>
          <a:r>
            <a:rPr lang="en-GB" sz="600" kern="1200"/>
            <a:t>Hyperlocal delivery network plus route optimisation. </a:t>
          </a:r>
        </a:p>
      </dsp:txBody>
      <dsp:txXfrm>
        <a:off x="3161782" y="706219"/>
        <a:ext cx="715759" cy="477172"/>
      </dsp:txXfrm>
    </dsp:sp>
    <dsp:sp modelId="{8EB0896A-1974-45CA-85C3-FCF6AD03A8B0}">
      <dsp:nvSpPr>
        <dsp:cNvPr id="0" name=""/>
        <dsp:cNvSpPr/>
      </dsp:nvSpPr>
      <dsp:spPr>
        <a:xfrm>
          <a:off x="646853" y="1312746"/>
          <a:ext cx="1437267" cy="574906"/>
        </a:xfrm>
        <a:prstGeom prst="chevron">
          <a:avLst/>
        </a:prstGeom>
        <a:noFill/>
        <a:ln w="9525" cap="flat" cmpd="sng" algn="ctr">
          <a:solidFill>
            <a:schemeClr val="dk1"/>
          </a:solidFill>
          <a:prstDash val="solid"/>
          <a:round/>
          <a:headEnd type="none" w="med" len="med"/>
          <a:tailEnd type="none" w="med" len="med"/>
        </a:ln>
        <a:effectLst/>
      </dsp:spPr>
      <dsp:style>
        <a:lnRef idx="0">
          <a:scrgbClr r="0" g="0" b="0"/>
        </a:lnRef>
        <a:fillRef idx="0">
          <a:scrgbClr r="0" g="0" b="0"/>
        </a:fillRef>
        <a:effectRef idx="0">
          <a:scrgbClr r="0" g="0" b="0"/>
        </a:effectRef>
        <a:fontRef idx="minor">
          <a:schemeClr val="dk1"/>
        </a:fontRef>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b="1" kern="1200"/>
            <a:t>Low digital literacy among SMEs</a:t>
          </a:r>
          <a:r>
            <a:rPr lang="en-GB" sz="1050" b="1" kern="1200"/>
            <a:t> </a:t>
          </a:r>
        </a:p>
      </dsp:txBody>
      <dsp:txXfrm>
        <a:off x="934306" y="1312746"/>
        <a:ext cx="862361" cy="574906"/>
      </dsp:txXfrm>
    </dsp:sp>
    <dsp:sp modelId="{3EABC26B-53E0-4FF2-A8B0-D15B997C1A7F}">
      <dsp:nvSpPr>
        <dsp:cNvPr id="0" name=""/>
        <dsp:cNvSpPr/>
      </dsp:nvSpPr>
      <dsp:spPr>
        <a:xfrm>
          <a:off x="1897275" y="1361613"/>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Anxiety and resistance to digital change. </a:t>
          </a:r>
          <a:br>
            <a:rPr lang="en-GB" sz="600" kern="1200"/>
          </a:br>
          <a:r>
            <a:rPr lang="en-GB" sz="600" kern="1200"/>
            <a:t>Slow adoption of existing platforms.</a:t>
          </a:r>
        </a:p>
      </dsp:txBody>
      <dsp:txXfrm>
        <a:off x="2135861" y="1361613"/>
        <a:ext cx="715759" cy="477172"/>
      </dsp:txXfrm>
    </dsp:sp>
    <dsp:sp modelId="{A90F037F-4235-4D12-9C22-95E37A5772E5}">
      <dsp:nvSpPr>
        <dsp:cNvPr id="0" name=""/>
        <dsp:cNvSpPr/>
      </dsp:nvSpPr>
      <dsp:spPr>
        <a:xfrm>
          <a:off x="2923196" y="1361613"/>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Need for reliable last‑mile logistics.</a:t>
          </a:r>
          <a:br>
            <a:rPr lang="en-GB" sz="600" kern="1200"/>
          </a:br>
          <a:r>
            <a:rPr lang="en-GB" sz="600" kern="1200"/>
            <a:t>Local Link’s low‑complexity dashboard.</a:t>
          </a:r>
        </a:p>
      </dsp:txBody>
      <dsp:txXfrm>
        <a:off x="3161782" y="1361613"/>
        <a:ext cx="715759" cy="477172"/>
      </dsp:txXfrm>
    </dsp:sp>
    <dsp:sp modelId="{BBA8B3AF-9858-4C3F-A844-FD367570B7C1}">
      <dsp:nvSpPr>
        <dsp:cNvPr id="0" name=""/>
        <dsp:cNvSpPr/>
      </dsp:nvSpPr>
      <dsp:spPr>
        <a:xfrm>
          <a:off x="727802" y="1968140"/>
          <a:ext cx="1437267" cy="574906"/>
        </a:xfrm>
        <a:prstGeom prst="chevron">
          <a:avLst/>
        </a:prstGeom>
        <a:noFill/>
        <a:ln w="9525" cap="flat" cmpd="sng" algn="ctr">
          <a:solidFill>
            <a:schemeClr val="dk1"/>
          </a:solidFill>
          <a:prstDash val="solid"/>
          <a:round/>
          <a:headEnd type="none" w="med" len="med"/>
          <a:tailEnd type="none" w="med" len="med"/>
        </a:ln>
        <a:effectLst/>
      </dsp:spPr>
      <dsp:style>
        <a:lnRef idx="0">
          <a:scrgbClr r="0" g="0" b="0"/>
        </a:lnRef>
        <a:fillRef idx="0">
          <a:scrgbClr r="0" g="0" b="0"/>
        </a:fillRef>
        <a:effectRef idx="0">
          <a:scrgbClr r="0" g="0" b="0"/>
        </a:effectRef>
        <a:fontRef idx="minor">
          <a:schemeClr val="dk1"/>
        </a:fontRef>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b="1" kern="1200"/>
            <a:t>Inefficient courier routes</a:t>
          </a:r>
        </a:p>
      </dsp:txBody>
      <dsp:txXfrm>
        <a:off x="1015255" y="1968140"/>
        <a:ext cx="862361" cy="574906"/>
      </dsp:txXfrm>
    </dsp:sp>
    <dsp:sp modelId="{D9FA0228-AB96-4F17-88BF-A5F39A062D7D}">
      <dsp:nvSpPr>
        <dsp:cNvPr id="0" name=""/>
        <dsp:cNvSpPr/>
      </dsp:nvSpPr>
      <dsp:spPr>
        <a:xfrm>
          <a:off x="1897275" y="2017007"/>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High fuel costs and driver stress. </a:t>
          </a:r>
          <a:br>
            <a:rPr lang="en-GB" sz="600" kern="1200"/>
          </a:br>
          <a:r>
            <a:rPr lang="en-GB" sz="600" kern="1200"/>
            <a:t>Unpredictable workloads. </a:t>
          </a:r>
        </a:p>
      </dsp:txBody>
      <dsp:txXfrm>
        <a:off x="2135861" y="2017007"/>
        <a:ext cx="715759" cy="477172"/>
      </dsp:txXfrm>
    </dsp:sp>
    <dsp:sp modelId="{88BA5FDD-C15B-4208-A486-13542B3A419F}">
      <dsp:nvSpPr>
        <dsp:cNvPr id="0" name=""/>
        <dsp:cNvSpPr/>
      </dsp:nvSpPr>
      <dsp:spPr>
        <a:xfrm>
          <a:off x="2923196" y="2017007"/>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Need for optimisation and job scheduling. </a:t>
          </a:r>
          <a:br>
            <a:rPr lang="en-GB" sz="600" kern="1200"/>
          </a:br>
          <a:r>
            <a:rPr lang="en-GB" sz="600" kern="1200"/>
            <a:t>Delivery partner app with AI routing.</a:t>
          </a:r>
        </a:p>
      </dsp:txBody>
      <dsp:txXfrm>
        <a:off x="3161782" y="2017007"/>
        <a:ext cx="715759" cy="477172"/>
      </dsp:txXfrm>
    </dsp:sp>
    <dsp:sp modelId="{AFA7E9B3-365B-4479-B858-2BEFF0A79D97}">
      <dsp:nvSpPr>
        <dsp:cNvPr id="0" name=""/>
        <dsp:cNvSpPr/>
      </dsp:nvSpPr>
      <dsp:spPr>
        <a:xfrm>
          <a:off x="646853" y="2623534"/>
          <a:ext cx="1437267" cy="574906"/>
        </a:xfrm>
        <a:prstGeom prst="chevron">
          <a:avLst/>
        </a:prstGeom>
        <a:noFill/>
        <a:ln w="9525" cap="flat" cmpd="sng" algn="ctr">
          <a:solidFill>
            <a:schemeClr val="dk1"/>
          </a:solidFill>
          <a:prstDash val="solid"/>
          <a:round/>
          <a:headEnd type="none" w="med" len="med"/>
          <a:tailEnd type="none" w="med" len="med"/>
        </a:ln>
        <a:effectLst/>
      </dsp:spPr>
      <dsp:style>
        <a:lnRef idx="0">
          <a:scrgbClr r="0" g="0" b="0"/>
        </a:lnRef>
        <a:fillRef idx="0">
          <a:scrgbClr r="0" g="0" b="0"/>
        </a:fillRef>
        <a:effectRef idx="0">
          <a:scrgbClr r="0" g="0" b="0"/>
        </a:effectRef>
        <a:fontRef idx="minor">
          <a:schemeClr val="dk1"/>
        </a:fontRef>
      </dsp:style>
      <dsp:txBody>
        <a:bodyPr spcFirstLastPara="0" vert="horz" wrap="square" lIns="12700" tIns="6350" rIns="0" bIns="6350" numCol="1" spcCol="1270" anchor="ctr" anchorCtr="0">
          <a:noAutofit/>
        </a:bodyPr>
        <a:lstStyle/>
        <a:p>
          <a:pPr marL="0" lvl="0" indent="0" algn="ctr" defTabSz="444500">
            <a:lnSpc>
              <a:spcPct val="90000"/>
            </a:lnSpc>
            <a:spcBef>
              <a:spcPct val="0"/>
            </a:spcBef>
            <a:spcAft>
              <a:spcPct val="35000"/>
            </a:spcAft>
            <a:buNone/>
          </a:pPr>
          <a:r>
            <a:rPr lang="en-GB" sz="1000" b="1" kern="1200"/>
            <a:t>Limited SME marketing capability </a:t>
          </a:r>
          <a:endParaRPr lang="en-GB" sz="1000" kern="1200"/>
        </a:p>
      </dsp:txBody>
      <dsp:txXfrm>
        <a:off x="934306" y="2623534"/>
        <a:ext cx="862361" cy="574906"/>
      </dsp:txXfrm>
    </dsp:sp>
    <dsp:sp modelId="{51DA3D9F-5E01-4C09-A673-EAF3D4E2EE98}">
      <dsp:nvSpPr>
        <dsp:cNvPr id="0" name=""/>
        <dsp:cNvSpPr/>
      </dsp:nvSpPr>
      <dsp:spPr>
        <a:xfrm>
          <a:off x="1897275" y="2672401"/>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Low visibility in digital marketplaces. </a:t>
          </a:r>
          <a:br>
            <a:rPr lang="en-GB" sz="600" kern="1200"/>
          </a:br>
          <a:r>
            <a:rPr lang="en-GB" sz="600" kern="1200"/>
            <a:t>Reduced competitiveness.</a:t>
          </a:r>
        </a:p>
      </dsp:txBody>
      <dsp:txXfrm>
        <a:off x="2135861" y="2672401"/>
        <a:ext cx="715759" cy="477172"/>
      </dsp:txXfrm>
    </dsp:sp>
    <dsp:sp modelId="{377CB15A-72B8-43EC-8B4E-E2508F73023D}">
      <dsp:nvSpPr>
        <dsp:cNvPr id="0" name=""/>
        <dsp:cNvSpPr/>
      </dsp:nvSpPr>
      <dsp:spPr>
        <a:xfrm>
          <a:off x="2923196" y="2672401"/>
          <a:ext cx="1192931" cy="477172"/>
        </a:xfrm>
        <a:prstGeom prst="chevron">
          <a:avLst/>
        </a:prstGeom>
        <a:solidFill>
          <a:schemeClr val="accent1">
            <a:alpha val="90000"/>
            <a:tint val="40000"/>
            <a:hueOff val="0"/>
            <a:satOff val="0"/>
            <a:lumOff val="0"/>
            <a:alphaOff val="0"/>
          </a:schemeClr>
        </a:solidFill>
        <a:ln w="1905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3810" rIns="0" bIns="3810" numCol="1" spcCol="1270" anchor="ctr" anchorCtr="0">
          <a:noAutofit/>
        </a:bodyPr>
        <a:lstStyle/>
        <a:p>
          <a:pPr marL="0" lvl="0" indent="0" algn="ctr" defTabSz="266700">
            <a:lnSpc>
              <a:spcPct val="90000"/>
            </a:lnSpc>
            <a:spcBef>
              <a:spcPct val="0"/>
            </a:spcBef>
            <a:spcAft>
              <a:spcPct val="35000"/>
            </a:spcAft>
            <a:buNone/>
          </a:pPr>
          <a:r>
            <a:rPr lang="en-GB" sz="600" kern="1200"/>
            <a:t>Need for automated marketing tools. Local Link’s marketing automation module.</a:t>
          </a:r>
        </a:p>
      </dsp:txBody>
      <dsp:txXfrm>
        <a:off x="3161782" y="2672401"/>
        <a:ext cx="715759" cy="4771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856A14-1A9A-42E4-B699-C11BA0898E63}">
      <dsp:nvSpPr>
        <dsp:cNvPr id="0" name=""/>
        <dsp:cNvSpPr/>
      </dsp:nvSpPr>
      <dsp:spPr>
        <a:xfrm>
          <a:off x="3336939" y="562310"/>
          <a:ext cx="1187122" cy="2638089"/>
        </a:xfrm>
        <a:prstGeom prst="wedgeRectCallout">
          <a:avLst>
            <a:gd name="adj1" fmla="val 0"/>
            <a:gd name="adj2" fmla="val 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1750" tIns="31750" rIns="31750" bIns="31750" numCol="1" spcCol="1270" anchor="t" anchorCtr="0">
          <a:noAutofit/>
        </a:bodyPr>
        <a:lstStyle/>
        <a:p>
          <a:pPr marL="0" lvl="0" indent="0" algn="r" defTabSz="444500">
            <a:lnSpc>
              <a:spcPct val="90000"/>
            </a:lnSpc>
            <a:spcBef>
              <a:spcPct val="0"/>
            </a:spcBef>
            <a:spcAft>
              <a:spcPct val="35000"/>
            </a:spcAft>
            <a:buNone/>
          </a:pPr>
          <a:r>
            <a:rPr lang="en-GB" sz="1000" kern="1200"/>
            <a:t>Route optimisation.</a:t>
          </a:r>
          <a:br>
            <a:rPr lang="en-GB" sz="1000" kern="1200"/>
          </a:br>
          <a:r>
            <a:rPr lang="en-GB" sz="1000" kern="1200"/>
            <a:t>Job allocation.</a:t>
          </a:r>
          <a:br>
            <a:rPr lang="en-GB" sz="1000" kern="1200"/>
          </a:br>
          <a:r>
            <a:rPr lang="en-GB" sz="1000" kern="1200"/>
            <a:t>Earnings tracking.</a:t>
          </a:r>
        </a:p>
      </dsp:txBody>
      <dsp:txXfrm>
        <a:off x="3487600" y="562310"/>
        <a:ext cx="1036462" cy="2638089"/>
      </dsp:txXfrm>
    </dsp:sp>
    <dsp:sp modelId="{76C30779-D071-4A89-9E1B-EDC1FAA7E48C}">
      <dsp:nvSpPr>
        <dsp:cNvPr id="0" name=""/>
        <dsp:cNvSpPr/>
      </dsp:nvSpPr>
      <dsp:spPr>
        <a:xfrm>
          <a:off x="3336939" y="0"/>
          <a:ext cx="1187122" cy="563270"/>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88950">
            <a:lnSpc>
              <a:spcPct val="90000"/>
            </a:lnSpc>
            <a:spcBef>
              <a:spcPct val="0"/>
            </a:spcBef>
            <a:spcAft>
              <a:spcPct val="35000"/>
            </a:spcAft>
            <a:buNone/>
          </a:pPr>
          <a:r>
            <a:rPr lang="en-GB" sz="1100" b="1" kern="1200"/>
            <a:t>Delivery Partner App</a:t>
          </a:r>
          <a:endParaRPr lang="en-GB" sz="1100" kern="1200"/>
        </a:p>
      </dsp:txBody>
      <dsp:txXfrm>
        <a:off x="3336939" y="0"/>
        <a:ext cx="1187122" cy="563270"/>
      </dsp:txXfrm>
    </dsp:sp>
    <dsp:sp modelId="{72F4A69A-FEF3-4B2D-AE05-86A8011C2764}">
      <dsp:nvSpPr>
        <dsp:cNvPr id="0" name=""/>
        <dsp:cNvSpPr/>
      </dsp:nvSpPr>
      <dsp:spPr>
        <a:xfrm>
          <a:off x="2149460" y="562310"/>
          <a:ext cx="1187122" cy="2449906"/>
        </a:xfrm>
        <a:prstGeom prst="wedgeRectCallout">
          <a:avLst>
            <a:gd name="adj1" fmla="val 62500"/>
            <a:gd name="adj2" fmla="val 2083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1750" tIns="31750" rIns="31750" bIns="31750" numCol="1" spcCol="1270" anchor="t" anchorCtr="0">
          <a:noAutofit/>
        </a:bodyPr>
        <a:lstStyle/>
        <a:p>
          <a:pPr marL="0" lvl="0" indent="0" algn="r" defTabSz="444500">
            <a:lnSpc>
              <a:spcPct val="90000"/>
            </a:lnSpc>
            <a:spcBef>
              <a:spcPct val="0"/>
            </a:spcBef>
            <a:spcAft>
              <a:spcPct val="35000"/>
            </a:spcAft>
            <a:buNone/>
          </a:pPr>
          <a:r>
            <a:rPr lang="en-GB" sz="1000" kern="1200"/>
            <a:t>Local retailer discovery.</a:t>
          </a:r>
          <a:br>
            <a:rPr lang="en-GB" sz="1000" kern="1200"/>
          </a:br>
          <a:r>
            <a:rPr lang="en-GB" sz="1000" kern="1200"/>
            <a:t>One-click ordering system.</a:t>
          </a:r>
          <a:br>
            <a:rPr lang="en-GB" sz="1000" kern="1200"/>
          </a:br>
          <a:r>
            <a:rPr lang="en-GB" sz="1000" kern="1200"/>
            <a:t>Delivery scheduling.</a:t>
          </a:r>
          <a:br>
            <a:rPr lang="en-GB" sz="1000" kern="1200"/>
          </a:br>
          <a:r>
            <a:rPr lang="en-GB" sz="1000" kern="1200"/>
            <a:t>Real-time tracking</a:t>
          </a:r>
        </a:p>
      </dsp:txBody>
      <dsp:txXfrm>
        <a:off x="2300121" y="562310"/>
        <a:ext cx="1036462" cy="2449906"/>
      </dsp:txXfrm>
    </dsp:sp>
    <dsp:sp modelId="{E14616CE-625F-4740-90DA-D338FBBB414A}">
      <dsp:nvSpPr>
        <dsp:cNvPr id="0" name=""/>
        <dsp:cNvSpPr/>
      </dsp:nvSpPr>
      <dsp:spPr>
        <a:xfrm>
          <a:off x="2149460" y="91211"/>
          <a:ext cx="1187122" cy="471098"/>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925" tIns="34925" rIns="34925" bIns="34925" numCol="1" spcCol="1270" anchor="ctr" anchorCtr="0">
          <a:noAutofit/>
        </a:bodyPr>
        <a:lstStyle/>
        <a:p>
          <a:pPr marL="0" lvl="0" indent="0" algn="ctr" defTabSz="488950">
            <a:lnSpc>
              <a:spcPct val="90000"/>
            </a:lnSpc>
            <a:spcBef>
              <a:spcPct val="0"/>
            </a:spcBef>
            <a:spcAft>
              <a:spcPct val="35000"/>
            </a:spcAft>
            <a:buNone/>
          </a:pPr>
          <a:r>
            <a:rPr lang="en-GB" sz="1100" b="1" kern="1200"/>
            <a:t>Consumer Mobile App</a:t>
          </a:r>
          <a:endParaRPr lang="en-GB" sz="1100" kern="1200"/>
        </a:p>
      </dsp:txBody>
      <dsp:txXfrm>
        <a:off x="2149460" y="91211"/>
        <a:ext cx="1187122" cy="471098"/>
      </dsp:txXfrm>
    </dsp:sp>
    <dsp:sp modelId="{83669EC8-D508-46DC-BEC1-CF2D08568F3A}">
      <dsp:nvSpPr>
        <dsp:cNvPr id="0" name=""/>
        <dsp:cNvSpPr/>
      </dsp:nvSpPr>
      <dsp:spPr>
        <a:xfrm>
          <a:off x="962337" y="562310"/>
          <a:ext cx="1187122" cy="2261402"/>
        </a:xfrm>
        <a:prstGeom prst="wedgeRectCallout">
          <a:avLst>
            <a:gd name="adj1" fmla="val 62500"/>
            <a:gd name="adj2" fmla="val 20830"/>
          </a:avLst>
        </a:prstGeom>
        <a:solidFill>
          <a:schemeClr val="accent1">
            <a:tint val="50000"/>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1750" tIns="31750" rIns="31750" bIns="31750" numCol="1" spcCol="1270" anchor="t" anchorCtr="0">
          <a:noAutofit/>
        </a:bodyPr>
        <a:lstStyle/>
        <a:p>
          <a:pPr marL="0" lvl="0" indent="0" algn="r" defTabSz="444500">
            <a:lnSpc>
              <a:spcPct val="90000"/>
            </a:lnSpc>
            <a:spcBef>
              <a:spcPct val="0"/>
            </a:spcBef>
            <a:spcAft>
              <a:spcPct val="35000"/>
            </a:spcAft>
            <a:buNone/>
          </a:pPr>
          <a:r>
            <a:rPr lang="en-GB" sz="1000" kern="1200"/>
            <a:t>Instant storefront builder.</a:t>
          </a:r>
          <a:br>
            <a:rPr lang="en-GB" sz="1000" kern="1200"/>
          </a:br>
          <a:r>
            <a:rPr lang="en-GB" sz="1000" kern="1200"/>
            <a:t>Unified order management.</a:t>
          </a:r>
          <a:br>
            <a:rPr lang="en-GB" sz="1000" kern="1200"/>
          </a:br>
          <a:r>
            <a:rPr lang="en-GB" sz="1000" kern="1200"/>
            <a:t>Inventory tracking.</a:t>
          </a:r>
          <a:br>
            <a:rPr lang="en-GB" sz="1000" kern="1200"/>
          </a:br>
          <a:r>
            <a:rPr lang="en-GB" sz="1000" kern="1200"/>
            <a:t>QR-code payment integration.</a:t>
          </a:r>
          <a:br>
            <a:rPr lang="en-GB" sz="1000" kern="1200"/>
          </a:br>
          <a:r>
            <a:rPr lang="en-GB" sz="1000" kern="1200"/>
            <a:t>Automated marketing templates.</a:t>
          </a:r>
        </a:p>
      </dsp:txBody>
      <dsp:txXfrm>
        <a:off x="1112998" y="562310"/>
        <a:ext cx="1036462" cy="2261402"/>
      </dsp:txXfrm>
    </dsp:sp>
    <dsp:sp modelId="{E05504B3-FDA5-4901-B465-A136691B9BC1}">
      <dsp:nvSpPr>
        <dsp:cNvPr id="0" name=""/>
        <dsp:cNvSpPr/>
      </dsp:nvSpPr>
      <dsp:spPr>
        <a:xfrm>
          <a:off x="962337" y="185303"/>
          <a:ext cx="1187122" cy="37700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0" tIns="31750" rIns="31750" bIns="31750" numCol="1" spcCol="1270" anchor="ctr" anchorCtr="0">
          <a:noAutofit/>
        </a:bodyPr>
        <a:lstStyle/>
        <a:p>
          <a:pPr marL="0" lvl="0" indent="0" algn="ctr" defTabSz="444500">
            <a:lnSpc>
              <a:spcPct val="90000"/>
            </a:lnSpc>
            <a:spcBef>
              <a:spcPct val="0"/>
            </a:spcBef>
            <a:spcAft>
              <a:spcPct val="35000"/>
            </a:spcAft>
            <a:buNone/>
          </a:pPr>
          <a:r>
            <a:rPr lang="en-GB" sz="1000" b="1" kern="1200"/>
            <a:t>Retailer Dashboard</a:t>
          </a:r>
          <a:endParaRPr lang="en-GB" sz="1000" kern="1200"/>
        </a:p>
      </dsp:txBody>
      <dsp:txXfrm>
        <a:off x="962337" y="185303"/>
        <a:ext cx="1187122" cy="377007"/>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3.xml><?xml version="1.0" encoding="utf-8"?>
<dgm:layoutDef xmlns:dgm="http://schemas.openxmlformats.org/drawingml/2006/diagram" xmlns:a="http://schemas.openxmlformats.org/drawingml/2006/main" uniqueId="urn:microsoft.com/office/officeart/2011/layout/InterconnectedBlockProcess">
  <dgm:title val="Interconnected Block Process"/>
  <dgm:desc val="Use to show sequential steps in a process. Works best with small amounts of Level 1 text and medium amounts of Level 2 text."/>
  <dgm:catLst>
    <dgm:cat type="process" pri="5500"/>
    <dgm:cat type="officeonline" pri="3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2" destOrd="0"/>
        <dgm:cxn modelId="42" srcId="40" destId="41" srcOrd="0" destOrd="0"/>
      </dgm:cxnLst>
      <dgm:bg/>
      <dgm:whole/>
    </dgm:dataModel>
  </dgm:clrData>
  <dgm:layoutNode name="Name0">
    <dgm:varLst>
      <dgm:chMax val="7"/>
      <dgm:chPref val="5"/>
      <dgm:dir/>
      <dgm:animOne val="branch"/>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127"/>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5"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Accent1" refType="w" fact="0"/>
              <dgm:constr type="t" for="ch" forName="ChildAccent1" refType="h" fact="0.1613"/>
              <dgm:constr type="w" for="ch" forName="ChildAccent1" refType="w" fact="0.5"/>
              <dgm:constr type="h" for="ch" forName="ChildAccent1" refType="h" fact="0.7742"/>
              <dgm:constr type="l" for="ch" forName="Child1" refType="w" fact="0.0635"/>
              <dgm:constr type="t" for="ch" forName="Child1" refType="h" fact="0.1613"/>
              <dgm:constr type="w" for="ch" forName="Child1" refType="w" fact="0.4365"/>
              <dgm:constr type="h" for="ch" forName="Child1" refType="h" fact="0.7742"/>
              <dgm:constr type="l" for="ch" forName="Parent1" refType="w" fact="0"/>
              <dgm:constr type="t" for="ch" forName="Parent1" refType="h" fact="0.0323"/>
              <dgm:constr type="w" for="ch" forName="Parent1" refType="w" fact="0.5"/>
              <dgm:constr type="h" for="ch" forName="Parent1" refType="h" fact="0.129"/>
              <dgm:constr type="l" for="ch" forName="ChildAccent2" refType="w" fact="0.5"/>
              <dgm:constr type="t" for="ch" forName="ChildAccent2" refType="h" fact="0.1613"/>
              <dgm:constr type="w" for="ch" forName="ChildAccent2" refType="w" fact="0.5"/>
              <dgm:constr type="h" for="ch" forName="ChildAccent2" refType="h" fact="0.8387"/>
              <dgm:constr type="l" for="ch" forName="Child2" refType="w" fact="0.5635"/>
              <dgm:constr type="t" for="ch" forName="Child2" refType="h" fact="0.1613"/>
              <dgm:constr type="w" for="ch" forName="Child2" refType="w" fact="0.4365"/>
              <dgm:constr type="h" for="ch" forName="Child2" refType="h" fact="0.8387"/>
              <dgm:constr type="l" for="ch" forName="Parent2" refType="w" fact="0.5"/>
              <dgm:constr type="t" for="ch" forName="Parent2" refType="h" fact="0"/>
              <dgm:constr type="w" for="ch" forName="Parent2" refType="w" fact="0.5"/>
              <dgm:constr type="h" for="ch" forName="Parent2" refType="h" fact="0.1613"/>
            </dgm:constrLst>
          </dgm:if>
          <dgm:if name="Name6"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Accent1" refType="w" fact="0"/>
              <dgm:constr type="t" for="ch" forName="ChildAccent1" refType="h" fact="0.1757"/>
              <dgm:constr type="w" for="ch" forName="ChildAccent1" refType="w" fact="0.3333"/>
              <dgm:constr type="h" for="ch" forName="ChildAccent1" refType="h" fact="0.7066"/>
              <dgm:constr type="l" for="ch" forName="Child1" refType="w" fact="0.0423"/>
              <dgm:constr type="t" for="ch" forName="Child1" refType="h" fact="0.1757"/>
              <dgm:constr type="w" for="ch" forName="Child1" refType="w" fact="0.291"/>
              <dgm:constr type="h" for="ch" forName="Child1" refType="h" fact="0.7066"/>
              <dgm:constr type="l" for="ch" forName="Parent1" refType="w" fact="0"/>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Child2" refType="w" fact="0.3756"/>
              <dgm:constr type="t" for="ch" forName="Child2" refType="h" fact="0.1757"/>
              <dgm:constr type="w" for="ch" forName="Child2" refType="w" fact="0.291"/>
              <dgm:constr type="h" for="ch" forName="Child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6667"/>
              <dgm:constr type="t" for="ch" forName="ChildAccent3" refType="h" fact="0.1757"/>
              <dgm:constr type="w" for="ch" forName="ChildAccent3" refType="w" fact="0.3333"/>
              <dgm:constr type="h" for="ch" forName="ChildAccent3" refType="h" fact="0.8243"/>
              <dgm:constr type="l" for="ch" forName="Child3" refType="w" fact="0.709"/>
              <dgm:constr type="t" for="ch" forName="Child3" refType="h" fact="0.1757"/>
              <dgm:constr type="w" for="ch" forName="Child3" refType="w" fact="0.291"/>
              <dgm:constr type="h" for="ch" forName="Child3" refType="h" fact="0.8243"/>
              <dgm:constr type="l" for="ch" forName="Parent3" refType="w" fact="0.6667"/>
              <dgm:constr type="t" for="ch" forName="Parent3" refType="h" fact="0"/>
              <dgm:constr type="w" for="ch" forName="Parent3" refType="w" fact="0.3333"/>
              <dgm:constr type="h" for="ch" forName="Parent3" refType="h" fact="0.176"/>
            </dgm:constrLst>
          </dgm:if>
          <dgm:if name="Name7"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Accent1" refType="w" fact="0"/>
              <dgm:constr type="t" for="ch" forName="ChildAccent1" refType="h" fact="0.1892"/>
              <dgm:constr type="w" for="ch" forName="ChildAccent1" refType="w" fact="0.25"/>
              <dgm:constr type="h" for="ch" forName="ChildAccent1" refType="h" fact="0.6486"/>
              <dgm:constr type="l" for="ch" forName="Child1" refType="w" fact="0.0317"/>
              <dgm:constr type="t" for="ch" forName="Child1" refType="h" fact="0.1892"/>
              <dgm:constr type="w" for="ch" forName="Child1" refType="w" fact="0.2183"/>
              <dgm:constr type="h" for="ch" forName="Child1" refType="h" fact="0.6486"/>
              <dgm:constr type="l" for="ch" forName="Parent1" refType="w" fact="0"/>
              <dgm:constr type="t" for="ch" forName="Parent1" refType="h" fact="0.0811"/>
              <dgm:constr type="w" for="ch" forName="Parent1" refType="w" fact="0.25"/>
              <dgm:constr type="h" for="ch" forName="Parent1" refType="h" fact="0.1081"/>
              <dgm:constr type="l" for="ch" forName="ChildAccent2" refType="w" fact="0.25"/>
              <dgm:constr type="t" for="ch" forName="ChildAccent2" refType="h" fact="0.1892"/>
              <dgm:constr type="w" for="ch" forName="ChildAccent2" refType="w" fact="0.25"/>
              <dgm:constr type="h" for="ch" forName="ChildAccent2" refType="h" fact="0.7027"/>
              <dgm:constr type="l" for="ch" forName="Child2" refType="w" fact="0.2817"/>
              <dgm:constr type="t" for="ch" forName="Child2" refType="h" fact="0.1892"/>
              <dgm:constr type="w" for="ch" forName="Child2" refType="w" fact="0.2183"/>
              <dgm:constr type="h" for="ch" forName="Child2" refType="h" fact="0.7027"/>
              <dgm:constr type="l" for="ch" forName="Parent2" refType="w" fact="0.25"/>
              <dgm:constr type="t" for="ch" forName="Parent2" refType="h" fact="0.0541"/>
              <dgm:constr type="w" for="ch" forName="Parent2" refType="w" fact="0.25"/>
              <dgm:constr type="h" for="ch" forName="Parent2" refType="h" fact="0.1351"/>
              <dgm:constr type="l" for="ch" forName="ChildAccent3" refType="w" fact="0.5"/>
              <dgm:constr type="t" for="ch" forName="ChildAccent3" refType="h" fact="0.1892"/>
              <dgm:constr type="w" for="ch" forName="ChildAccent3" refType="w" fact="0.25"/>
              <dgm:constr type="h" for="ch" forName="ChildAccent3" refType="h" fact="0.7568"/>
              <dgm:constr type="l" for="ch" forName="Child3" refType="w" fact="0.5317"/>
              <dgm:constr type="t" for="ch" forName="Child3" refType="h" fact="0.1892"/>
              <dgm:constr type="w" for="ch" forName="Child3" refType="w" fact="0.2183"/>
              <dgm:constr type="h" for="ch" forName="Child3" refType="h" fact="0.7568"/>
              <dgm:constr type="l" for="ch" forName="Parent3" refType="w" fact="0.5"/>
              <dgm:constr type="t" for="ch" forName="Parent3" refType="h" fact="0.0275"/>
              <dgm:constr type="w" for="ch" forName="Parent3" refType="w" fact="0.25"/>
              <dgm:constr type="h" for="ch" forName="Parent3" refType="h" fact="0.1622"/>
              <dgm:constr type="l" for="ch" forName="ChildAccent4" refType="w" fact="0.75"/>
              <dgm:constr type="t" for="ch" forName="ChildAccent4" refType="h" fact="0.1892"/>
              <dgm:constr type="w" for="ch" forName="ChildAccent4" refType="w" fact="0.25"/>
              <dgm:constr type="h" for="ch" forName="ChildAccent4" refType="h" fact="0.8108"/>
              <dgm:constr type="l" for="ch" forName="Child4" refType="w" fact="0.7817"/>
              <dgm:constr type="t" for="ch" forName="Child4" refType="h" fact="0.1892"/>
              <dgm:constr type="w" for="ch" forName="Child4" refType="w" fact="0.2183"/>
              <dgm:constr type="h" for="ch" forName="Child4" refType="h" fact="0.8108"/>
              <dgm:constr type="l" for="ch" forName="Parent4" refType="w" fact="0.75"/>
              <dgm:constr type="t" for="ch" forName="Parent4" refType="h" fact="0"/>
              <dgm:constr type="w" for="ch" forName="Parent4" refType="w" fact="0.25"/>
              <dgm:constr type="h" for="ch" forName="Parent4" refType="h" fact="0.1892"/>
            </dgm:constrLst>
          </dgm:if>
          <dgm:if name="Name8"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Accent1" refType="w" fact="0"/>
              <dgm:constr type="t" for="ch" forName="ChildAccent1" refType="h" fact="0.2"/>
              <dgm:constr type="w" for="ch" forName="ChildAccent1" refType="w" fact="0.2001"/>
              <dgm:constr type="h" for="ch" forName="ChildAccent1" refType="h" fact="0.6"/>
              <dgm:constr type="l" for="ch" forName="Child1" refType="w" fact="0.0254"/>
              <dgm:constr type="t" for="ch" forName="Child1" refType="h" fact="0.2"/>
              <dgm:constr type="w" for="ch" forName="Child1" refType="w" fact="0.1747"/>
              <dgm:constr type="h" for="ch" forName="Child1" refType="h" fact="0.6"/>
              <dgm:constr type="l" for="ch" forName="Parent1" refType="w" fact="0"/>
              <dgm:constr type="t" for="ch" forName="Parent1" refType="h" fact="0.1"/>
              <dgm:constr type="w" for="ch" forName="Parent1" refType="w" fact="0.2001"/>
              <dgm:constr type="h" for="ch" forName="Parent1" refType="h" fact="0.1"/>
              <dgm:constr type="l" for="ch" forName="ChildAccent2" refType="w" fact="0.2001"/>
              <dgm:constr type="t" for="ch" forName="ChildAccent2" refType="h" fact="0.2"/>
              <dgm:constr type="w" for="ch" forName="ChildAccent2" refType="w" fact="0.2001"/>
              <dgm:constr type="h" for="ch" forName="ChildAccent2" refType="h" fact="0.65"/>
              <dgm:constr type="l" for="ch" forName="Child2" refType="w" fact="0.2255"/>
              <dgm:constr type="t" for="ch" forName="Child2" refType="h" fact="0.2"/>
              <dgm:constr type="w" for="ch" forName="Child2" refType="w" fact="0.1747"/>
              <dgm:constr type="h" for="ch" forName="Child2" refType="h" fact="0.65"/>
              <dgm:constr type="l" for="ch" forName="Parent2" refType="w" fact="0.2001"/>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Child3" refType="w" fact="0.4256"/>
              <dgm:constr type="t" for="ch" forName="Child3" refType="h" fact="0.2"/>
              <dgm:constr type="w" for="ch" forName="Child3" refType="w" fact="0.1747"/>
              <dgm:constr type="h" for="ch" forName="Child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6003"/>
              <dgm:constr type="t" for="ch" forName="ChildAccent4" refType="h" fact="0.2"/>
              <dgm:constr type="w" for="ch" forName="ChildAccent4" refType="w" fact="0.2001"/>
              <dgm:constr type="h" for="ch" forName="ChildAccent4" refType="h" fact="0.75"/>
              <dgm:constr type="l" for="ch" forName="Child4" refType="w" fact="0.6257"/>
              <dgm:constr type="t" for="ch" forName="Child4" refType="h" fact="0.2"/>
              <dgm:constr type="w" for="ch" forName="Child4" refType="w" fact="0.1747"/>
              <dgm:constr type="h" for="ch" forName="Child4" refType="h" fact="0.75"/>
              <dgm:constr type="l" for="ch" forName="Parent4" refType="w" fact="0.6003"/>
              <dgm:constr type="t" for="ch" forName="Parent4" refType="h" fact="0.025"/>
              <dgm:constr type="w" for="ch" forName="Parent4" refType="w" fact="0.2001"/>
              <dgm:constr type="h" for="ch" forName="Parent4" refType="h" fact="0.175"/>
              <dgm:constr type="l" for="ch" forName="ChildAccent5" refType="w" fact="0.7999"/>
              <dgm:constr type="t" for="ch" forName="ChildAccent5" refType="h" fact="0.2"/>
              <dgm:constr type="w" for="ch" forName="ChildAccent5" refType="w" fact="0.2001"/>
              <dgm:constr type="h" for="ch" forName="ChildAccent5" refType="h" fact="0.8"/>
              <dgm:constr type="l" for="ch" forName="Child5" refType="w" fact="0.8253"/>
              <dgm:constr type="t" for="ch" forName="Child5" refType="h" fact="0.2"/>
              <dgm:constr type="w" for="ch" forName="Child5" refType="w" fact="0.1747"/>
              <dgm:constr type="h" for="ch" forName="Child5" refType="h" fact="0.8"/>
              <dgm:constr type="l" for="ch" forName="Parent5" refType="w" fact="0.7999"/>
              <dgm:constr type="t" for="ch" forName="Parent5" refType="h" fact="0"/>
              <dgm:constr type="w" for="ch" forName="Parent5" refType="w" fact="0.2001"/>
              <dgm:constr type="h" for="ch" forName="Parent5" refType="h" fact="0.2"/>
            </dgm:constrLst>
          </dgm:if>
          <dgm:if name="Name9"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Accent1" refType="w" fact="0"/>
              <dgm:constr type="t" for="ch" forName="ChildAccent1" refType="h" fact="0.2087"/>
              <dgm:constr type="w" for="ch" forName="ChildAccent1" refType="w" fact="0.167"/>
              <dgm:constr type="h" for="ch" forName="ChildAccent1" refType="h" fact="0.5586"/>
              <dgm:constr type="l" for="ch" forName="Child1" refType="w" fact="0.0212"/>
              <dgm:constr type="t" for="ch" forName="Child1" refType="h" fact="0.2087"/>
              <dgm:constr type="w" for="ch" forName="Child1" refType="w" fact="0.1458"/>
              <dgm:constr type="h" for="ch" forName="Child1" refType="h" fact="0.5586"/>
              <dgm:constr type="l" for="ch" forName="Parent1" refType="w" fact="0"/>
              <dgm:constr type="t" for="ch" forName="Parent1" refType="h" fact="0.1156"/>
              <dgm:constr type="w" for="ch" forName="Parent1" refType="w" fact="0.167"/>
              <dgm:constr type="h" for="ch" forName="Parent1" refType="h" fact="0.0931"/>
              <dgm:constr type="l" for="ch" forName="ChildAccent2" refType="w" fact="0.167"/>
              <dgm:constr type="t" for="ch" forName="ChildAccent2" refType="h" fact="0.2087"/>
              <dgm:constr type="w" for="ch" forName="ChildAccent2" refType="w" fact="0.167"/>
              <dgm:constr type="h" for="ch" forName="ChildAccent2" refType="h" fact="0.6051"/>
              <dgm:constr type="l" for="ch" forName="Child2" refType="w" fact="0.1888"/>
              <dgm:constr type="t" for="ch" forName="Child2" refType="h" fact="0.2087"/>
              <dgm:constr type="w" for="ch" forName="Child2" refType="w" fact="0.1458"/>
              <dgm:constr type="h" for="ch" forName="Child2" refType="h" fact="0.6051"/>
              <dgm:constr type="l" for="ch" forName="Parent2" refType="w" fact="0.167"/>
              <dgm:constr type="t" for="ch" forName="Parent2" refType="h" fact="0.0923"/>
              <dgm:constr type="w" for="ch" forName="Parent2" refType="w" fact="0.167"/>
              <dgm:constr type="h" for="ch" forName="Parent2" refType="h" fact="0.1164"/>
              <dgm:constr type="l" for="ch" forName="ChildAccent3" refType="w" fact="0.3339"/>
              <dgm:constr type="t" for="ch" forName="ChildAccent3" refType="h" fact="0.2087"/>
              <dgm:constr type="w" for="ch" forName="ChildAccent3" refType="w" fact="0.167"/>
              <dgm:constr type="h" for="ch" forName="ChildAccent3" refType="h" fact="0.6517"/>
              <dgm:constr type="l" for="ch" forName="Child3" refType="w" fact="0.3551"/>
              <dgm:constr type="t" for="ch" forName="Child3" refType="h" fact="0.2087"/>
              <dgm:constr type="w" for="ch" forName="Child3" refType="w" fact="0.1458"/>
              <dgm:constr type="h" for="ch" forName="Child3" refType="h" fact="0.6517"/>
              <dgm:constr type="l" for="ch" forName="Parent3" refType="w" fact="0.3339"/>
              <dgm:constr type="t" for="ch" forName="Parent3" refType="h" fact="0.0698"/>
              <dgm:constr type="w" for="ch" forName="Parent3" refType="w" fact="0.167"/>
              <dgm:constr type="h" for="ch" forName="Parent3" refType="h" fact="0.1396"/>
              <dgm:constr type="l" for="ch" forName="ChildAccent4" refType="w" fact="0.5009"/>
              <dgm:constr type="t" for="ch" forName="ChildAccent4" refType="h" fact="0.2087"/>
              <dgm:constr type="w" for="ch" forName="ChildAccent4" refType="w" fact="0.167"/>
              <dgm:constr type="h" for="ch" forName="ChildAccent4" refType="h" fact="0.6982"/>
              <dgm:constr type="l" for="ch" forName="Child4" refType="w" fact="0.5221"/>
              <dgm:constr type="t" for="ch" forName="Child4" refType="h" fact="0.2087"/>
              <dgm:constr type="w" for="ch" forName="Child4" refType="w" fact="0.1458"/>
              <dgm:constr type="h" for="ch" forName="Child4" refType="h" fact="0.6982"/>
              <dgm:constr type="l" for="ch" forName="Parent4" refType="w" fact="0.501"/>
              <dgm:constr type="t" for="ch" forName="Parent4" refType="h" fact="0.0458"/>
              <dgm:constr type="w" for="ch" forName="Parent4" refType="w" fact="0.167"/>
              <dgm:constr type="h" for="ch" forName="Parent4" refType="h" fact="0.1629"/>
              <dgm:constr type="l" for="ch" forName="ChildAccent5" refType="w" fact="0.6674"/>
              <dgm:constr type="t" for="ch" forName="ChildAccent5" refType="h" fact="0.2087"/>
              <dgm:constr type="w" for="ch" forName="ChildAccent5" refType="w" fact="0.167"/>
              <dgm:constr type="h" for="ch" forName="ChildAccent5" refType="h" fact="0.7448"/>
              <dgm:constr type="l" for="ch" forName="Child5" refType="w" fact="0.6886"/>
              <dgm:constr type="t" for="ch" forName="Child5" refType="h" fact="0.2087"/>
              <dgm:constr type="w" for="ch" forName="Child5" refType="w" fact="0.1458"/>
              <dgm:constr type="h" for="ch" forName="Child5" refType="h" fact="0.7448"/>
              <dgm:constr type="l" for="ch" forName="Parent5" refType="w" fact="0.668"/>
              <dgm:constr type="t" for="ch" forName="Parent5" refType="h" fact="0.0225"/>
              <dgm:constr type="w" for="ch" forName="Parent5" refType="w" fact="0.167"/>
              <dgm:constr type="h" for="ch" forName="Parent5" refType="h" fact="0.1862"/>
              <dgm:constr type="l" for="ch" forName="ChildAccent6" refType="w" fact="0.833"/>
              <dgm:constr type="t" for="ch" forName="ChildAccent6" refType="h" fact="0.2087"/>
              <dgm:constr type="w" for="ch" forName="ChildAccent6" refType="w" fact="0.167"/>
              <dgm:constr type="h" for="ch" forName="ChildAccent6" refType="h" fact="0.7913"/>
              <dgm:constr type="l" for="ch" forName="Child6" refType="w" fact="0.8542"/>
              <dgm:constr type="t" for="ch" forName="Child6" refType="h" fact="0.2087"/>
              <dgm:constr type="w" for="ch" forName="Child6" refType="w" fact="0.1458"/>
              <dgm:constr type="h" for="ch" forName="Child6" refType="h" fact="0.7913"/>
              <dgm:constr type="l" for="ch" forName="Parent6" refType="w" fact="0.835"/>
              <dgm:constr type="t" for="ch" forName="Parent6" refType="h" fact="0"/>
              <dgm:constr type="w" for="ch" forName="Parent6" refType="w" fact="0.165"/>
              <dgm:constr type="h" for="ch" forName="Parent6" refType="h" fact="0.2095"/>
            </dgm:constrLst>
          </dgm:if>
          <dgm:else name="Name10">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Accent1" refType="w" fact="0"/>
              <dgm:constr type="t" for="ch" forName="ChildAccent1" refType="h" fact="0.2168"/>
              <dgm:constr type="w" for="ch" forName="ChildAccent1" refType="w" fact="0.1432"/>
              <dgm:constr type="h" for="ch" forName="ChildAccent1" refType="h" fact="0.5221"/>
              <dgm:constr type="l" for="ch" forName="Child1" refType="w" fact="0.0182"/>
              <dgm:constr type="t" for="ch" forName="Child1" refType="h" fact="0.2168"/>
              <dgm:constr type="w" for="ch" forName="Child1" refType="w" fact="0.125"/>
              <dgm:constr type="h" for="ch" forName="Child1" refType="h" fact="0.5221"/>
              <dgm:constr type="l" for="ch" forName="Parent1" refType="w" fact="0"/>
              <dgm:constr type="t" for="ch" forName="Parent1" refType="h" fact="0.1298"/>
              <dgm:constr type="w" for="ch" forName="Parent1" refType="w" fact="0.1432"/>
              <dgm:constr type="h" for="ch" forName="Parent1" refType="h" fact="0.087"/>
              <dgm:constr type="l" for="ch" forName="ChildAccent2" refType="w" fact="0.1432"/>
              <dgm:constr type="t" for="ch" forName="ChildAccent2" refType="h" fact="0.2168"/>
              <dgm:constr type="w" for="ch" forName="ChildAccent2" refType="w" fact="0.1432"/>
              <dgm:constr type="h" for="ch" forName="ChildAccent2" refType="h" fact="0.5656"/>
              <dgm:constr type="l" for="ch" forName="Child2" refType="w" fact="0.1614"/>
              <dgm:constr type="t" for="ch" forName="Child2" refType="h" fact="0.2168"/>
              <dgm:constr type="w" for="ch" forName="Child2" refType="w" fact="0.125"/>
              <dgm:constr type="h" for="ch" forName="Child2" refType="h" fact="0.5656"/>
              <dgm:constr type="l" for="ch" forName="Parent2" refType="w" fact="0.1432"/>
              <dgm:constr type="t" for="ch" forName="Parent2" refType="h" fact="0.108"/>
              <dgm:constr type="w" for="ch" forName="Parent2" refType="w" fact="0.1432"/>
              <dgm:constr type="h" for="ch" forName="Parent2" refType="h" fact="0.1088"/>
              <dgm:constr type="l" for="ch" forName="ChildAccent3" refType="w" fact="0.2865"/>
              <dgm:constr type="t" for="ch" forName="ChildAccent3" refType="h" fact="0.2168"/>
              <dgm:constr type="w" for="ch" forName="ChildAccent3" refType="w" fact="0.1432"/>
              <dgm:constr type="h" for="ch" forName="ChildAccent3" refType="h" fact="0.6091"/>
              <dgm:constr type="l" for="ch" forName="Child3" refType="w" fact="0.3047"/>
              <dgm:constr type="t" for="ch" forName="Child3" refType="h" fact="0.2168"/>
              <dgm:constr type="w" for="ch" forName="Child3" refType="w" fact="0.125"/>
              <dgm:constr type="h" for="ch" forName="Child3" refType="h" fact="0.6091"/>
              <dgm:constr type="l" for="ch" forName="Parent3" refType="w" fact="0.2865"/>
              <dgm:constr type="t" for="ch" forName="Parent3" refType="h" fact="0.087"/>
              <dgm:constr type="w" for="ch" forName="Parent3" refType="w" fact="0.143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Child4" refType="w" fact="0.4479"/>
              <dgm:constr type="t" for="ch" forName="Child4" refType="h" fact="0.2168"/>
              <dgm:constr type="w" for="ch" forName="Child4" refType="w" fact="0.125"/>
              <dgm:constr type="h" for="ch" forName="Child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5726"/>
              <dgm:constr type="t" for="ch" forName="ChildAccent5" refType="h" fact="0.2168"/>
              <dgm:constr type="w" for="ch" forName="ChildAccent5" refType="w" fact="0.1432"/>
              <dgm:constr type="h" for="ch" forName="ChildAccent5" refType="h" fact="0.6962"/>
              <dgm:constr type="l" for="ch" forName="Child5" refType="w" fact="0.5908"/>
              <dgm:constr type="t" for="ch" forName="Child5" refType="h" fact="0.2168"/>
              <dgm:constr type="w" for="ch" forName="Child5" refType="w" fact="0.125"/>
              <dgm:constr type="h" for="ch" forName="Child5" refType="h" fact="0.6962"/>
              <dgm:constr type="l" for="ch" forName="Parent5" refType="w" fact="0.5726"/>
              <dgm:constr type="t" for="ch" forName="Parent5" refType="h" fact="0.0428"/>
              <dgm:constr type="w" for="ch" forName="Parent5" refType="w" fact="0.1432"/>
              <dgm:constr type="h" for="ch" forName="Parent5" refType="h" fact="0.174"/>
              <dgm:constr type="l" for="ch" forName="ChildAccent6" refType="w" fact="0.7147"/>
              <dgm:constr type="t" for="ch" forName="ChildAccent6" refType="h" fact="0.2168"/>
              <dgm:constr type="w" for="ch" forName="ChildAccent6" refType="w" fact="0.1432"/>
              <dgm:constr type="h" for="ch" forName="ChildAccent6" refType="h" fact="0.7397"/>
              <dgm:constr type="l" for="ch" forName="Child6" refType="w" fact="0.7329"/>
              <dgm:constr type="t" for="ch" forName="Child6" refType="h" fact="0.2168"/>
              <dgm:constr type="w" for="ch" forName="Child6" refType="w" fact="0.125"/>
              <dgm:constr type="h" for="ch" forName="Child6" refType="h" fact="0.7397"/>
              <dgm:constr type="l" for="ch" forName="Parent6" refType="w" fact="0.716"/>
              <dgm:constr type="t" for="ch" forName="Parent6" refType="h" fact="0.0217"/>
              <dgm:constr type="w" for="ch" forName="Parent6" refType="w" fact="0.1424"/>
              <dgm:constr type="h" for="ch" forName="Parent6" refType="h" fact="0.1958"/>
              <dgm:constr type="l" for="ch" forName="ChildAccent7" refType="w" fact="0.8568"/>
              <dgm:constr type="t" for="ch" forName="ChildAccent7" refType="h" fact="0.2168"/>
              <dgm:constr type="w" for="ch" forName="ChildAccent7" refType="w" fact="0.1432"/>
              <dgm:constr type="h" for="ch" forName="ChildAccent7" refType="h" fact="0.7832"/>
              <dgm:constr type="l" for="ch" forName="Child7" refType="w" fact="0.875"/>
              <dgm:constr type="t" for="ch" forName="Child7" refType="h" fact="0.2168"/>
              <dgm:constr type="w" for="ch" forName="Child7" refType="w" fact="0.125"/>
              <dgm:constr type="h" for="ch" forName="Child7" refType="h" fact="0.7832"/>
              <dgm:constr type="l" for="ch" forName="Parent7" refType="w" fact="0.8577"/>
              <dgm:constr type="t" for="ch" forName="Parent7" refType="h" fact="0"/>
              <dgm:constr type="w" for="ch" forName="Parent7" refType="w" fact="0.1423"/>
              <dgm:constr type="h" for="ch" forName="Parent7" refType="h" fact="0.2175"/>
            </dgm:constrLst>
          </dgm:else>
        </dgm:choose>
      </dgm:if>
      <dgm:else name="Name11">
        <dgm:choose name="Name12">
          <dgm:if name="Name13" axis="ch" ptType="node" func="cnt" op="equ" val="1">
            <dgm:alg type="composite">
              <dgm:param type="ar" val="0.45"/>
            </dgm:alg>
            <dgm:constrLst>
              <dgm:constr type="primFontSz" for="des" forName="Child1" val="65"/>
              <dgm:constr type="primFontSz" for="des" forName="Parent1" val="65"/>
              <dgm:constr type="primFontSz" for="des" forName="Child1" refType="primFontSz" refFor="des" refForName="Parent1" op="lte"/>
              <dgm:constr type="l" for="ch" forName="ChildAccent1" refType="w" fact="0"/>
              <dgm:constr type="t" for="ch" forName="ChildAccent1" refType="h" fact="0.1429"/>
              <dgm:constr type="w" for="ch" forName="ChildAccent1" refType="w"/>
              <dgm:constr type="h" for="ch" forName="ChildAccent1" refType="h" fact="0.8571"/>
              <dgm:constr type="l" for="ch" forName="Child1" refType="w" fact="0"/>
              <dgm:constr type="t" for="ch" forName="Child1" refType="h" fact="0.1429"/>
              <dgm:constr type="w" for="ch" forName="Child1" refType="w" fact="0.873"/>
              <dgm:constr type="h" for="ch" forName="Child1" refType="h" fact="0.8571"/>
              <dgm:constr type="l" for="ch" forName="Parent1" refType="w" fact="0"/>
              <dgm:constr type="t" for="ch" forName="Parent1" refType="h" fact="0"/>
              <dgm:constr type="w" for="ch" forName="Parent1" refType="w"/>
              <dgm:constr type="h" for="ch" forName="Parent1" refType="h" fact="0.1429"/>
            </dgm:constrLst>
          </dgm:if>
          <dgm:if name="Name14" axis="ch" ptType="node" func="cnt" op="equ" val="2">
            <dgm:alg type="composite">
              <dgm:param type="ar" val="0.8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Child2" refType="w" fact="0"/>
              <dgm:constr type="t" for="ch" forName="Child2" refType="h" fact="0.1613"/>
              <dgm:constr type="w" for="ch" forName="Child2" refType="w" fact="0.4365"/>
              <dgm:constr type="h" for="ch" forName="Child2" refType="h" fact="0.8387"/>
              <dgm:constr type="l" for="ch" forName="Child1" refType="w" fact="0.5"/>
              <dgm:constr type="t" for="ch" forName="Child1" refType="h" fact="0.1613"/>
              <dgm:constr type="w" for="ch" forName="Child1" refType="w" fact="0.4365"/>
              <dgm:constr type="h" for="ch" forName="Child1" refType="h" fact="0.7742"/>
              <dgm:constr type="l" for="ch" forName="ChildAccent1" refType="w" fact="0.5"/>
              <dgm:constr type="t" for="ch" forName="ChildAccent1" refType="h" fact="0.1613"/>
              <dgm:constr type="w" for="ch" forName="ChildAccent1" refType="w" fact="0.5"/>
              <dgm:constr type="h" for="ch" forName="ChildAccent1" refType="h" fact="0.7742"/>
              <dgm:constr type="l" for="ch" forName="Parent1" refType="w" fact="0.5"/>
              <dgm:constr type="t" for="ch" forName="Parent1" refType="h" fact="0.0323"/>
              <dgm:constr type="w" for="ch" forName="Parent1" refType="w" fact="0.5"/>
              <dgm:constr type="h" for="ch" forName="Parent1" refType="h" fact="0.129"/>
              <dgm:constr type="l" for="ch" forName="ChildAccent2" refType="w" fact="0"/>
              <dgm:constr type="t" for="ch" forName="ChildAccent2" refType="h" fact="0.1613"/>
              <dgm:constr type="w" for="ch" forName="ChildAccent2" refType="w" fact="0.5"/>
              <dgm:constr type="h" for="ch" forName="ChildAccent2" refType="h" fact="0.8387"/>
              <dgm:constr type="l" for="ch" forName="Parent2" refType="w" fact="0"/>
              <dgm:constr type="t" for="ch" forName="Parent2" refType="h" fact="0"/>
              <dgm:constr type="w" for="ch" forName="Parent2" refType="w" fact="0.5"/>
              <dgm:constr type="h" for="ch" forName="Parent2" refType="h" fact="0.1613"/>
            </dgm:constrLst>
          </dgm:if>
          <dgm:if name="Name15" axis="ch" ptType="node" func="cnt" op="equ" val="3">
            <dgm:alg type="composite">
              <dgm:param type="ar" val="1.112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Child3" refType="w" fact="0"/>
              <dgm:constr type="t" for="ch" forName="Child3" refType="h" fact="0.1757"/>
              <dgm:constr type="w" for="ch" forName="Child3" refType="w" fact="0.291"/>
              <dgm:constr type="h" for="ch" forName="Child3" refType="h" fact="0.8243"/>
              <dgm:constr type="l" for="ch" forName="Child2" refType="w" fact="0.3333"/>
              <dgm:constr type="t" for="ch" forName="Child2" refType="h" fact="0.1757"/>
              <dgm:constr type="w" for="ch" forName="Child2" refType="w" fact="0.291"/>
              <dgm:constr type="h" for="ch" forName="Child2" refType="h" fact="0.7655"/>
              <dgm:constr type="l" for="ch" forName="Child1" refType="w" fact="0.6667"/>
              <dgm:constr type="t" for="ch" forName="Child1" refType="h" fact="0.1757"/>
              <dgm:constr type="w" for="ch" forName="Child1" refType="w" fact="0.291"/>
              <dgm:constr type="h" for="ch" forName="Child1" refType="h" fact="0.7066"/>
              <dgm:constr type="l" for="ch" forName="ChildAccent1" refType="w" fact="0.6667"/>
              <dgm:constr type="t" for="ch" forName="ChildAccent1" refType="h" fact="0.1757"/>
              <dgm:constr type="w" for="ch" forName="ChildAccent1" refType="w" fact="0.3333"/>
              <dgm:constr type="h" for="ch" forName="ChildAccent1" refType="h" fact="0.7066"/>
              <dgm:constr type="l" for="ch" forName="Parent1" refType="w" fact="0.6667"/>
              <dgm:constr type="t" for="ch" forName="Parent1" refType="h" fact="0.0579"/>
              <dgm:constr type="w" for="ch" forName="Parent1" refType="w" fact="0.3333"/>
              <dgm:constr type="h" for="ch" forName="Parent1" refType="h" fact="0.1178"/>
              <dgm:constr type="l" for="ch" forName="ChildAccent2" refType="w" fact="0.3333"/>
              <dgm:constr type="t" for="ch" forName="ChildAccent2" refType="h" fact="0.1757"/>
              <dgm:constr type="w" for="ch" forName="ChildAccent2" refType="w" fact="0.3333"/>
              <dgm:constr type="h" for="ch" forName="ChildAccent2" refType="h" fact="0.7655"/>
              <dgm:constr type="l" for="ch" forName="Parent2" refType="w" fact="0.3333"/>
              <dgm:constr type="t" for="ch" forName="Parent2" refType="h" fact="0.0285"/>
              <dgm:constr type="w" for="ch" forName="Parent2" refType="w" fact="0.3333"/>
              <dgm:constr type="h" for="ch" forName="Parent2" refType="h" fact="0.1472"/>
              <dgm:constr type="l" for="ch" forName="ChildAccent3" refType="w" fact="0"/>
              <dgm:constr type="t" for="ch" forName="ChildAccent3" refType="h" fact="0.1757"/>
              <dgm:constr type="w" for="ch" forName="ChildAccent3" refType="w" fact="0.3333"/>
              <dgm:constr type="h" for="ch" forName="ChildAccent3" refType="h" fact="0.8243"/>
              <dgm:constr type="l" for="ch" forName="Parent3" refType="w" fact="0"/>
              <dgm:constr type="t" for="ch" forName="Parent3" refType="h" fact="0"/>
              <dgm:constr type="w" for="ch" forName="Parent3" refType="w" fact="0.3333"/>
              <dgm:constr type="h" for="ch" forName="Parent3" refType="h" fact="0.176"/>
            </dgm:constrLst>
          </dgm:if>
          <dgm:if name="Name16" axis="ch" ptType="node" func="cnt" op="equ" val="4">
            <dgm:alg type="composite">
              <dgm:param type="ar" val="1.362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Child4" refType="w" fact="0"/>
              <dgm:constr type="t" for="ch" forName="Child4" refType="h" fact="0.1892"/>
              <dgm:constr type="w" for="ch" forName="Child4" refType="w" fact="0.2183"/>
              <dgm:constr type="h" for="ch" forName="Child4" refType="h" fact="0.8108"/>
              <dgm:constr type="l" for="ch" forName="Child3" refType="w" fact="0.25"/>
              <dgm:constr type="t" for="ch" forName="Child3" refType="h" fact="0.1892"/>
              <dgm:constr type="w" for="ch" forName="Child3" refType="w" fact="0.2183"/>
              <dgm:constr type="h" for="ch" forName="Child3" refType="h" fact="0.7568"/>
              <dgm:constr type="l" for="ch" forName="Child2" refType="w" fact="0.5"/>
              <dgm:constr type="t" for="ch" forName="Child2" refType="h" fact="0.1892"/>
              <dgm:constr type="w" for="ch" forName="Child2" refType="w" fact="0.2183"/>
              <dgm:constr type="h" for="ch" forName="Child2" refType="h" fact="0.7027"/>
              <dgm:constr type="l" for="ch" forName="Child1" refType="w" fact="0.75"/>
              <dgm:constr type="t" for="ch" forName="Child1" refType="h" fact="0.1892"/>
              <dgm:constr type="w" for="ch" forName="Child1" refType="w" fact="0.2183"/>
              <dgm:constr type="h" for="ch" forName="Child1" refType="h" fact="0.6486"/>
              <dgm:constr type="l" for="ch" forName="ChildAccent1" refType="w" fact="0.75"/>
              <dgm:constr type="t" for="ch" forName="ChildAccent1" refType="h" fact="0.1892"/>
              <dgm:constr type="w" for="ch" forName="ChildAccent1" refType="w" fact="0.25"/>
              <dgm:constr type="h" for="ch" forName="ChildAccent1" refType="h" fact="0.6486"/>
              <dgm:constr type="l" for="ch" forName="Parent1" refType="w" fact="0.75"/>
              <dgm:constr type="t" for="ch" forName="Parent1" refType="h" fact="0.0811"/>
              <dgm:constr type="w" for="ch" forName="Parent1" refType="w" fact="0.25"/>
              <dgm:constr type="h" for="ch" forName="Parent1" refType="h" fact="0.1081"/>
              <dgm:constr type="l" for="ch" forName="ChildAccent2" refType="w" fact="0.5"/>
              <dgm:constr type="t" for="ch" forName="ChildAccent2" refType="h" fact="0.1892"/>
              <dgm:constr type="w" for="ch" forName="ChildAccent2" refType="w" fact="0.25"/>
              <dgm:constr type="h" for="ch" forName="ChildAccent2" refType="h" fact="0.7027"/>
              <dgm:constr type="l" for="ch" forName="Parent2" refType="w" fact="0.5"/>
              <dgm:constr type="t" for="ch" forName="Parent2" refType="h" fact="0.0541"/>
              <dgm:constr type="w" for="ch" forName="Parent2" refType="w" fact="0.25"/>
              <dgm:constr type="h" for="ch" forName="Parent2" refType="h" fact="0.1351"/>
              <dgm:constr type="l" for="ch" forName="ChildAccent3" refType="w" fact="0.25"/>
              <dgm:constr type="t" for="ch" forName="ChildAccent3" refType="h" fact="0.1892"/>
              <dgm:constr type="w" for="ch" forName="ChildAccent3" refType="w" fact="0.25"/>
              <dgm:constr type="h" for="ch" forName="ChildAccent3" refType="h" fact="0.7568"/>
              <dgm:constr type="l" for="ch" forName="Parent3" refType="w" fact="0.25"/>
              <dgm:constr type="t" for="ch" forName="Parent3" refType="h" fact="0.0279"/>
              <dgm:constr type="w" for="ch" forName="Parent3" refType="w" fact="0.25"/>
              <dgm:constr type="h" for="ch" forName="Parent3" refType="h" fact="0.161"/>
              <dgm:constr type="l" for="ch" forName="ChildAccent4" refType="w" fact="0"/>
              <dgm:constr type="t" for="ch" forName="ChildAccent4" refType="h" fact="0.1892"/>
              <dgm:constr type="w" for="ch" forName="ChildAccent4" refType="w" fact="0.25"/>
              <dgm:constr type="h" for="ch" forName="ChildAccent4" refType="h" fact="0.8108"/>
              <dgm:constr type="l" for="ch" forName="Parent4" refType="w" fact="0"/>
              <dgm:constr type="t" for="ch" forName="Parent4" refType="h" fact="0"/>
              <dgm:constr type="w" for="ch" forName="Parent4" refType="w" fact="0.25"/>
              <dgm:constr type="h" for="ch" forName="Parent4" refType="h" fact="0.1892"/>
            </dgm:constrLst>
          </dgm:if>
          <dgm:if name="Name17" axis="ch" ptType="node" func="cnt" op="equ" val="5">
            <dgm:alg type="composite">
              <dgm:param type="ar" val="1.5742"/>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Child5" refType="w" fact="0"/>
              <dgm:constr type="t" for="ch" forName="Child5" refType="h" fact="0.2"/>
              <dgm:constr type="w" for="ch" forName="Child5" refType="w" fact="0.1747"/>
              <dgm:constr type="h" for="ch" forName="Child5" refType="h" fact="0.8"/>
              <dgm:constr type="l" for="ch" forName="Child4" refType="w" fact="0.2001"/>
              <dgm:constr type="t" for="ch" forName="Child4" refType="h" fact="0.2"/>
              <dgm:constr type="w" for="ch" forName="Child4" refType="w" fact="0.1747"/>
              <dgm:constr type="h" for="ch" forName="Child4" refType="h" fact="0.75"/>
              <dgm:constr type="l" for="ch" forName="Child3" refType="w" fact="0.4002"/>
              <dgm:constr type="t" for="ch" forName="Child3" refType="h" fact="0.2"/>
              <dgm:constr type="w" for="ch" forName="Child3" refType="w" fact="0.1747"/>
              <dgm:constr type="h" for="ch" forName="Child3" refType="h" fact="0.7"/>
              <dgm:constr type="l" for="ch" forName="Child2" refType="w" fact="0.6003"/>
              <dgm:constr type="t" for="ch" forName="Child2" refType="h" fact="0.2"/>
              <dgm:constr type="w" for="ch" forName="Child2" refType="w" fact="0.1747"/>
              <dgm:constr type="h" for="ch" forName="Child2" refType="h" fact="0.65"/>
              <dgm:constr type="l" for="ch" forName="Child1" refType="w" fact="0.7999"/>
              <dgm:constr type="t" for="ch" forName="Child1" refType="h" fact="0.2"/>
              <dgm:constr type="w" for="ch" forName="Child1" refType="w" fact="0.1747"/>
              <dgm:constr type="h" for="ch" forName="Child1" refType="h" fact="0.6"/>
              <dgm:constr type="l" for="ch" forName="ChildAccent1" refType="w" fact="0.7999"/>
              <dgm:constr type="t" for="ch" forName="ChildAccent1" refType="h" fact="0.2"/>
              <dgm:constr type="w" for="ch" forName="ChildAccent1" refType="w" fact="0.2001"/>
              <dgm:constr type="h" for="ch" forName="ChildAccent1" refType="h" fact="0.6"/>
              <dgm:constr type="l" for="ch" forName="Parent1" refType="w" fact="0.7999"/>
              <dgm:constr type="t" for="ch" forName="Parent1" refType="h" fact="0.1"/>
              <dgm:constr type="w" for="ch" forName="Parent1" refType="w" fact="0.2001"/>
              <dgm:constr type="h" for="ch" forName="Parent1" refType="h" fact="0.1"/>
              <dgm:constr type="l" for="ch" forName="ChildAccent2" refType="w" fact="0.6003"/>
              <dgm:constr type="t" for="ch" forName="ChildAccent2" refType="h" fact="0.2"/>
              <dgm:constr type="w" for="ch" forName="ChildAccent2" refType="w" fact="0.2001"/>
              <dgm:constr type="h" for="ch" forName="ChildAccent2" refType="h" fact="0.65"/>
              <dgm:constr type="l" for="ch" forName="Parent2" refType="w" fact="0.6003"/>
              <dgm:constr type="t" for="ch" forName="Parent2" refType="h" fact="0.075"/>
              <dgm:constr type="w" for="ch" forName="Parent2" refType="w" fact="0.2001"/>
              <dgm:constr type="h" for="ch" forName="Parent2" refType="h" fact="0.125"/>
              <dgm:constr type="l" for="ch" forName="ChildAccent3" refType="w" fact="0.4002"/>
              <dgm:constr type="t" for="ch" forName="ChildAccent3" refType="h" fact="0.2"/>
              <dgm:constr type="w" for="ch" forName="ChildAccent3" refType="w" fact="0.2001"/>
              <dgm:constr type="h" for="ch" forName="ChildAccent3" refType="h" fact="0.7"/>
              <dgm:constr type="l" for="ch" forName="Parent3" refType="w" fact="0.4002"/>
              <dgm:constr type="t" for="ch" forName="Parent3" refType="h" fact="0.0508"/>
              <dgm:constr type="w" for="ch" forName="Parent3" refType="w" fact="0.2001"/>
              <dgm:constr type="h" for="ch" forName="Parent3" refType="h" fact="0.15"/>
              <dgm:constr type="l" for="ch" forName="ChildAccent4" refType="w" fact="0.2001"/>
              <dgm:constr type="t" for="ch" forName="ChildAccent4" refType="h" fact="0.2"/>
              <dgm:constr type="w" for="ch" forName="ChildAccent4" refType="w" fact="0.2001"/>
              <dgm:constr type="h" for="ch" forName="ChildAccent4" refType="h" fact="0.75"/>
              <dgm:constr type="l" for="ch" forName="Parent4" refType="w" fact="0.2001"/>
              <dgm:constr type="t" for="ch" forName="Parent4" refType="h" fact="0.025"/>
              <dgm:constr type="w" for="ch" forName="Parent4" refType="w" fact="0.2001"/>
              <dgm:constr type="h" for="ch" forName="Parent4" refType="h" fact="0.175"/>
              <dgm:constr type="l" for="ch" forName="ChildAccent5" refType="w" fact="0"/>
              <dgm:constr type="t" for="ch" forName="ChildAccent5" refType="h" fact="0.2"/>
              <dgm:constr type="w" for="ch" forName="ChildAccent5" refType="w" fact="0.2001"/>
              <dgm:constr type="h" for="ch" forName="ChildAccent5" refType="h" fact="0.8"/>
              <dgm:constr type="l" for="ch" forName="Parent5" refType="w" fact="0"/>
              <dgm:constr type="t" for="ch" forName="Parent5" refType="h" fact="0"/>
              <dgm:constr type="w" for="ch" forName="Parent5" refType="w" fact="0.2001"/>
              <dgm:constr type="h" for="ch" forName="Parent5" refType="h" fact="0.2"/>
            </dgm:constrLst>
          </dgm:if>
          <dgm:if name="Name18" axis="ch" ptType="node" func="cnt" op="equ" val="6">
            <dgm:alg type="composite">
              <dgm:param type="ar" val="1.756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Child6" refType="w" fact="0"/>
              <dgm:constr type="t" for="ch" forName="Child6" refType="h" fact="0.2087"/>
              <dgm:constr type="w" for="ch" forName="Child6" refType="w" fact="0.1458"/>
              <dgm:constr type="h" for="ch" forName="Child6" refType="h" fact="0.7913"/>
              <dgm:constr type="l" for="ch" forName="Child5" refType="w" fact="0.167"/>
              <dgm:constr type="t" for="ch" forName="Child5" refType="h" fact="0.2087"/>
              <dgm:constr type="w" for="ch" forName="Child5" refType="w" fact="0.1458"/>
              <dgm:constr type="h" for="ch" forName="Child5" refType="h" fact="0.7448"/>
              <dgm:constr type="l" for="ch" forName="Child4" refType="w" fact="0.3339"/>
              <dgm:constr type="t" for="ch" forName="Child4" refType="h" fact="0.2087"/>
              <dgm:constr type="w" for="ch" forName="Child4" refType="w" fact="0.1458"/>
              <dgm:constr type="h" for="ch" forName="Child4" refType="h" fact="0.6982"/>
              <dgm:constr type="l" for="ch" forName="Child3" refType="w" fact="0.5009"/>
              <dgm:constr type="t" for="ch" forName="Child3" refType="h" fact="0.2087"/>
              <dgm:constr type="w" for="ch" forName="Child3" refType="w" fact="0.1458"/>
              <dgm:constr type="h" for="ch" forName="Child3" refType="h" fact="0.6517"/>
              <dgm:constr type="l" for="ch" forName="Child2" refType="w" fact="0.6674"/>
              <dgm:constr type="t" for="ch" forName="Child2" refType="h" fact="0.2087"/>
              <dgm:constr type="w" for="ch" forName="Child2" refType="w" fact="0.1458"/>
              <dgm:constr type="h" for="ch" forName="Child2" refType="h" fact="0.6051"/>
              <dgm:constr type="l" for="ch" forName="Child1" refType="w" fact="0.833"/>
              <dgm:constr type="t" for="ch" forName="Child1" refType="h" fact="0.2087"/>
              <dgm:constr type="w" for="ch" forName="Child1" refType="w" fact="0.1458"/>
              <dgm:constr type="h" for="ch" forName="Child1" refType="h" fact="0.5586"/>
              <dgm:constr type="l" for="ch" forName="ChildAccent1" refType="w" fact="0.833"/>
              <dgm:constr type="t" for="ch" forName="ChildAccent1" refType="h" fact="0.2087"/>
              <dgm:constr type="w" for="ch" forName="ChildAccent1" refType="w" fact="0.167"/>
              <dgm:constr type="h" for="ch" forName="ChildAccent1" refType="h" fact="0.5586"/>
              <dgm:constr type="l" for="ch" forName="Parent1" refType="w" fact="0.833"/>
              <dgm:constr type="t" for="ch" forName="Parent1" refType="h" fact="0.1156"/>
              <dgm:constr type="w" for="ch" forName="Parent1" refType="w" fact="0.167"/>
              <dgm:constr type="h" for="ch" forName="Parent1" refType="h" fact="0.0931"/>
              <dgm:constr type="l" for="ch" forName="ChildAccent2" refType="w" fact="0.6674"/>
              <dgm:constr type="t" for="ch" forName="ChildAccent2" refType="h" fact="0.2087"/>
              <dgm:constr type="w" for="ch" forName="ChildAccent2" refType="w" fact="0.167"/>
              <dgm:constr type="h" for="ch" forName="ChildAccent2" refType="h" fact="0.6051"/>
              <dgm:constr type="l" for="ch" forName="Parent2" refType="w" fact="0.6674"/>
              <dgm:constr type="t" for="ch" forName="Parent2" refType="h" fact="0.0923"/>
              <dgm:constr type="w" for="ch" forName="Parent2" refType="w" fact="0.165"/>
              <dgm:constr type="h" for="ch" forName="Parent2" refType="h" fact="0.1164"/>
              <dgm:constr type="l" for="ch" forName="ChildAccent3" refType="w" fact="0.5009"/>
              <dgm:constr type="t" for="ch" forName="ChildAccent3" refType="h" fact="0.2087"/>
              <dgm:constr type="w" for="ch" forName="ChildAccent3" refType="w" fact="0.167"/>
              <dgm:constr type="h" for="ch" forName="ChildAccent3" refType="h" fact="0.6517"/>
              <dgm:constr type="l" for="ch" forName="Parent3" refType="w" fact="0.5009"/>
              <dgm:constr type="t" for="ch" forName="Parent3" refType="h" fact="0.0698"/>
              <dgm:constr type="w" for="ch" forName="Parent3" refType="w" fact="0.166"/>
              <dgm:constr type="h" for="ch" forName="Parent3" refType="h" fact="0.1396"/>
              <dgm:constr type="l" for="ch" forName="ChildAccent4" refType="w" fact="0.3339"/>
              <dgm:constr type="t" for="ch" forName="ChildAccent4" refType="h" fact="0.2087"/>
              <dgm:constr type="w" for="ch" forName="ChildAccent4" refType="w" fact="0.167"/>
              <dgm:constr type="h" for="ch" forName="ChildAccent4" refType="h" fact="0.6982"/>
              <dgm:constr type="l" for="ch" forName="Parent4" refType="w" fact="0.3339"/>
              <dgm:constr type="t" for="ch" forName="Parent4" refType="h" fact="0.0458"/>
              <dgm:constr type="w" for="ch" forName="Parent4" refType="w" fact="0.167"/>
              <dgm:constr type="h" for="ch" forName="Parent4" refType="h" fact="0.1629"/>
              <dgm:constr type="l" for="ch" forName="ChildAccent5" refType="w" fact="0.167"/>
              <dgm:constr type="t" for="ch" forName="ChildAccent5" refType="h" fact="0.2087"/>
              <dgm:constr type="w" for="ch" forName="ChildAccent5" refType="w" fact="0.167"/>
              <dgm:constr type="h" for="ch" forName="ChildAccent5" refType="h" fact="0.7448"/>
              <dgm:constr type="l" for="ch" forName="Parent5" refType="w" fact="0.167"/>
              <dgm:constr type="t" for="ch" forName="Parent5" refType="h" fact="0.0225"/>
              <dgm:constr type="w" for="ch" forName="Parent5" refType="w" fact="0.167"/>
              <dgm:constr type="h" for="ch" forName="Parent5" refType="h" fact="0.1862"/>
              <dgm:constr type="l" for="ch" forName="ChildAccent6" refType="w" fact="0"/>
              <dgm:constr type="t" for="ch" forName="ChildAccent6" refType="h" fact="0.2087"/>
              <dgm:constr type="w" for="ch" forName="ChildAccent6" refType="w" fact="0.167"/>
              <dgm:constr type="h" for="ch" forName="ChildAccent6" refType="h" fact="0.7913"/>
              <dgm:constr type="l" for="ch" forName="Parent6" refType="w" fact="0"/>
              <dgm:constr type="t" for="ch" forName="Parent6" refType="h" fact="0"/>
              <dgm:constr type="w" for="ch" forName="Parent6" refType="w" fact="0.167"/>
              <dgm:constr type="h" for="ch" forName="Parent6" refType="h" fact="0.2095"/>
            </dgm:constrLst>
          </dgm:if>
          <dgm:else name="Name19">
            <dgm:alg type="composite">
              <dgm:param type="ar" val="1.91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Child7" refType="w" fact="0"/>
              <dgm:constr type="t" for="ch" forName="Child7" refType="h" fact="0.2168"/>
              <dgm:constr type="w" for="ch" forName="Child7" refType="w" fact="0.125"/>
              <dgm:constr type="h" for="ch" forName="Child7" refType="h" fact="0.7832"/>
              <dgm:constr type="l" for="ch" forName="Child6" refType="w" fact="0.1432"/>
              <dgm:constr type="t" for="ch" forName="Child6" refType="h" fact="0.2168"/>
              <dgm:constr type="w" for="ch" forName="Child6" refType="w" fact="0.125"/>
              <dgm:constr type="h" for="ch" forName="Child6" refType="h" fact="0.7397"/>
              <dgm:constr type="l" for="ch" forName="Child5" refType="w" fact="0.2865"/>
              <dgm:constr type="t" for="ch" forName="Child5" refType="h" fact="0.2168"/>
              <dgm:constr type="w" for="ch" forName="Child5" refType="w" fact="0.125"/>
              <dgm:constr type="h" for="ch" forName="Child5" refType="h" fact="0.6962"/>
              <dgm:constr type="l" for="ch" forName="Child4" refType="w" fact="0.4297"/>
              <dgm:constr type="t" for="ch" forName="Child4" refType="h" fact="0.2168"/>
              <dgm:constr type="w" for="ch" forName="Child4" refType="w" fact="0.125"/>
              <dgm:constr type="h" for="ch" forName="Child4" refType="h" fact="0.6526"/>
              <dgm:constr type="l" for="ch" forName="Child3" refType="w" fact="0.5726"/>
              <dgm:constr type="t" for="ch" forName="Child3" refType="h" fact="0.2168"/>
              <dgm:constr type="w" for="ch" forName="Child3" refType="w" fact="0.125"/>
              <dgm:constr type="h" for="ch" forName="Child3" refType="h" fact="0.6091"/>
              <dgm:constr type="l" for="ch" forName="Child2" refType="w" fact="0.7147"/>
              <dgm:constr type="t" for="ch" forName="Child2" refType="h" fact="0.2168"/>
              <dgm:constr type="w" for="ch" forName="Child2" refType="w" fact="0.125"/>
              <dgm:constr type="h" for="ch" forName="Child2" refType="h" fact="0.5656"/>
              <dgm:constr type="l" for="ch" forName="Child1" refType="w" fact="0.8568"/>
              <dgm:constr type="t" for="ch" forName="Child1" refType="h" fact="0.2168"/>
              <dgm:constr type="w" for="ch" forName="Child1" refType="w" fact="0.125"/>
              <dgm:constr type="h" for="ch" forName="Child1" refType="h" fact="0.5221"/>
              <dgm:constr type="l" for="ch" forName="ChildAccent1" refType="w" fact="0.8568"/>
              <dgm:constr type="t" for="ch" forName="ChildAccent1" refType="h" fact="0.2168"/>
              <dgm:constr type="w" for="ch" forName="ChildAccent1" refType="w" fact="0.1432"/>
              <dgm:constr type="h" for="ch" forName="ChildAccent1" refType="h" fact="0.5221"/>
              <dgm:constr type="l" for="ch" forName="Parent1" refType="w" fact="0.8568"/>
              <dgm:constr type="t" for="ch" forName="Parent1" refType="h" fact="0.1298"/>
              <dgm:constr type="w" for="ch" forName="Parent1" refType="w" fact="0.1432"/>
              <dgm:constr type="h" for="ch" forName="Parent1" refType="h" fact="0.087"/>
              <dgm:constr type="l" for="ch" forName="ChildAccent2" refType="w" fact="0.7147"/>
              <dgm:constr type="t" for="ch" forName="ChildAccent2" refType="h" fact="0.2168"/>
              <dgm:constr type="w" for="ch" forName="ChildAccent2" refType="w" fact="0.1432"/>
              <dgm:constr type="h" for="ch" forName="ChildAccent2" refType="h" fact="0.5656"/>
              <dgm:constr type="l" for="ch" forName="Parent2" refType="w" fact="0.7147"/>
              <dgm:constr type="t" for="ch" forName="Parent2" refType="h" fact="0.108"/>
              <dgm:constr type="w" for="ch" forName="Parent2" refType="w" fact="0.1425"/>
              <dgm:constr type="h" for="ch" forName="Parent2" refType="h" fact="0.1088"/>
              <dgm:constr type="l" for="ch" forName="ChildAccent3" refType="w" fact="0.5726"/>
              <dgm:constr type="t" for="ch" forName="ChildAccent3" refType="h" fact="0.2168"/>
              <dgm:constr type="w" for="ch" forName="ChildAccent3" refType="w" fact="0.1432"/>
              <dgm:constr type="h" for="ch" forName="ChildAccent3" refType="h" fact="0.6091"/>
              <dgm:constr type="l" for="ch" forName="Parent3" refType="w" fact="0.5726"/>
              <dgm:constr type="t" for="ch" forName="Parent3" refType="h" fact="0.087"/>
              <dgm:constr type="w" for="ch" forName="Parent3" refType="w" fact="0.142"/>
              <dgm:constr type="h" for="ch" forName="Parent3" refType="h" fact="0.1305"/>
              <dgm:constr type="l" for="ch" forName="ChildAccent4" refType="w" fact="0.4297"/>
              <dgm:constr type="t" for="ch" forName="ChildAccent4" refType="h" fact="0.2168"/>
              <dgm:constr type="w" for="ch" forName="ChildAccent4" refType="w" fact="0.1432"/>
              <dgm:constr type="h" for="ch" forName="ChildAccent4" refType="h" fact="0.6526"/>
              <dgm:constr type="l" for="ch" forName="Parent4" refType="w" fact="0.4297"/>
              <dgm:constr type="t" for="ch" forName="Parent4" refType="h" fact="0.0645"/>
              <dgm:constr type="w" for="ch" forName="Parent4" refType="w" fact="0.1432"/>
              <dgm:constr type="h" for="ch" forName="Parent4" refType="h" fact="0.1523"/>
              <dgm:constr type="l" for="ch" forName="ChildAccent5" refType="w" fact="0.2865"/>
              <dgm:constr type="t" for="ch" forName="ChildAccent5" refType="h" fact="0.2168"/>
              <dgm:constr type="w" for="ch" forName="ChildAccent5" refType="w" fact="0.1432"/>
              <dgm:constr type="h" for="ch" forName="ChildAccent5" refType="h" fact="0.6962"/>
              <dgm:constr type="l" for="ch" forName="Parent5" refType="w" fact="0.2865"/>
              <dgm:constr type="t" for="ch" forName="Parent5" refType="h" fact="0.0428"/>
              <dgm:constr type="w" for="ch" forName="Parent5" refType="w" fact="0.1432"/>
              <dgm:constr type="h" for="ch" forName="Parent5" refType="h" fact="0.174"/>
              <dgm:constr type="l" for="ch" forName="ChildAccent6" refType="w" fact="0.1432"/>
              <dgm:constr type="t" for="ch" forName="ChildAccent6" refType="h" fact="0.2168"/>
              <dgm:constr type="w" for="ch" forName="ChildAccent6" refType="w" fact="0.1432"/>
              <dgm:constr type="h" for="ch" forName="ChildAccent6" refType="h" fact="0.7397"/>
              <dgm:constr type="l" for="ch" forName="Parent6" refType="w" fact="0.1432"/>
              <dgm:constr type="t" for="ch" forName="Parent6" refType="h" fact="0.0217"/>
              <dgm:constr type="w" for="ch" forName="Parent6" refType="w" fact="0.1432"/>
              <dgm:constr type="h" for="ch" forName="Parent6" refType="h" fact="0.1958"/>
              <dgm:constr type="l" for="ch" forName="ChildAccent7" refType="w" fact="0"/>
              <dgm:constr type="t" for="ch" forName="ChildAccent7" refType="h" fact="0.2168"/>
              <dgm:constr type="w" for="ch" forName="ChildAccent7" refType="w" fact="0.1432"/>
              <dgm:constr type="h" for="ch" forName="ChildAccent7" refType="h" fact="0.7832"/>
              <dgm:constr type="l" for="ch" forName="Parent7" refType="w" fact="0"/>
              <dgm:constr type="t" for="ch" forName="Parent7" refType="h" fact="0"/>
              <dgm:constr type="w" for="ch" forName="Parent7" refType="w" fact="0.1432"/>
              <dgm:constr type="h" for="ch" forName="Parent7" refType="h" fact="0.2175"/>
            </dgm:constrLst>
          </dgm:else>
        </dgm:choose>
      </dgm:else>
    </dgm:choose>
    <dgm:forEach name="wrapper" axis="self" ptType="parTrans">
      <dgm:forEach name="accentRepeat" axis="self">
        <dgm:layoutNode name="ChildAccent" styleLbl="alignImgPlace1">
          <dgm:alg type="sp"/>
          <dgm:choose name="Name20">
            <dgm:if name="Name21" axis="followSib" ptType="node" func="cnt" op="equ" val="0">
              <dgm:shape xmlns:r="http://schemas.openxmlformats.org/officeDocument/2006/relationships" type="wedgeRectCallout" r:blip="">
                <dgm:adjLst>
                  <dgm:adj idx="1" val="0"/>
                  <dgm:adj idx="2" val="0"/>
                </dgm:adjLst>
              </dgm:shape>
            </dgm:if>
            <dgm:else name="Name22">
              <dgm:choose name="Name23">
                <dgm:if name="Name24" axis="precedSib" ptType="node" func="cnt" op="equ" val="6">
                  <dgm:shape xmlns:r="http://schemas.openxmlformats.org/officeDocument/2006/relationships" type="wedgeRectCallout" r:blip="">
                    <dgm:adjLst>
                      <dgm:adj idx="1" val="0"/>
                      <dgm:adj idx="2" val="0"/>
                    </dgm:adjLst>
                  </dgm:shape>
                </dgm:if>
                <dgm:else name="Name25">
                  <dgm:choose name="Name26">
                    <dgm:if name="Name27" func="var" arg="dir" op="equ" val="norm">
                      <dgm:shape xmlns:r="http://schemas.openxmlformats.org/officeDocument/2006/relationships" type="wedgeRectCallout" r:blip="">
                        <dgm:adjLst>
                          <dgm:adj idx="1" val="0.625"/>
                          <dgm:adj idx="2" val="0.2083"/>
                        </dgm:adjLst>
                      </dgm:shape>
                    </dgm:if>
                    <dgm:else name="Name28">
                      <dgm:shape xmlns:r="http://schemas.openxmlformats.org/officeDocument/2006/relationships" type="wedgeRectCallout" r:blip="">
                        <dgm:adjLst>
                          <dgm:adj idx="1" val="-0.625"/>
                          <dgm:adj idx="2" val="0.2083"/>
                        </dgm:adjLst>
                      </dgm:shape>
                    </dgm:else>
                  </dgm:choose>
                </dgm:else>
              </dgm:choose>
            </dgm:else>
          </dgm:choose>
          <dgm:presOf axis="des" ptType="node"/>
        </dgm:layoutNode>
      </dgm:forEach>
    </dgm:forEach>
    <dgm:forEach name="Name29" axis="ch" ptType="node" st="7" cnt="1">
      <dgm:layoutNode name="ChildAccent7">
        <dgm:alg type="sp"/>
        <dgm:shape xmlns:r="http://schemas.openxmlformats.org/officeDocument/2006/relationships" r:blip="">
          <dgm:adjLst/>
        </dgm:shape>
        <dgm:presOf/>
        <dgm:constrLst/>
        <dgm:forEach name="Name30" ref="accentRepeat"/>
      </dgm:layoutNode>
      <dgm:layoutNode name="Child7" styleLbl="revTx">
        <dgm:varLst>
          <dgm:chMax val="0"/>
          <dgm:chPref val="0"/>
          <dgm:bulletEnabled val="1"/>
        </dgm:varLst>
        <dgm:choose name="Name31">
          <dgm:if name="Name32" func="var" arg="dir" op="equ" val="norm">
            <dgm:alg type="tx">
              <dgm:param type="parTxLTRAlign" val="r"/>
              <dgm:param type="shpTxLTRAlignCh" val="r"/>
              <dgm:param type="txAnchorVert" val="t"/>
            </dgm:alg>
          </dgm:if>
          <dgm:else name="Name3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7"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4" axis="ch" ptType="node" st="6" cnt="1">
      <dgm:layoutNode name="ChildAccent6">
        <dgm:alg type="sp"/>
        <dgm:shape xmlns:r="http://schemas.openxmlformats.org/officeDocument/2006/relationships" r:blip="">
          <dgm:adjLst/>
        </dgm:shape>
        <dgm:presOf/>
        <dgm:constrLst/>
        <dgm:forEach name="Name35" ref="accentRepeat"/>
      </dgm:layoutNode>
      <dgm:layoutNode name="Child6" styleLbl="revTx">
        <dgm:varLst>
          <dgm:chMax val="0"/>
          <dgm:chPref val="0"/>
          <dgm:bulletEnabled val="1"/>
        </dgm:varLst>
        <dgm:choose name="Name36">
          <dgm:if name="Name37" func="var" arg="dir" op="equ" val="norm">
            <dgm:alg type="tx">
              <dgm:param type="parTxLTRAlign" val="r"/>
              <dgm:param type="shpTxLTRAlignCh" val="r"/>
              <dgm:param type="txAnchorVert" val="t"/>
            </dgm:alg>
          </dgm:if>
          <dgm:else name="Name3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6"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39" axis="ch" ptType="node" st="5" cnt="1">
      <dgm:layoutNode name="ChildAccent5">
        <dgm:alg type="sp"/>
        <dgm:shape xmlns:r="http://schemas.openxmlformats.org/officeDocument/2006/relationships" r:blip="">
          <dgm:adjLst/>
        </dgm:shape>
        <dgm:presOf/>
        <dgm:constrLst/>
        <dgm:forEach name="Name40" ref="accentRepeat"/>
      </dgm:layoutNode>
      <dgm:layoutNode name="Child5" styleLbl="revTx">
        <dgm:varLst>
          <dgm:chMax val="0"/>
          <dgm:chPref val="0"/>
          <dgm:bulletEnabled val="1"/>
        </dgm:varLst>
        <dgm:choose name="Name41">
          <dgm:if name="Name42" func="var" arg="dir" op="equ" val="norm">
            <dgm:alg type="tx">
              <dgm:param type="parTxLTRAlign" val="r"/>
              <dgm:param type="shpTxLTRAlignCh" val="r"/>
              <dgm:param type="txAnchorVert" val="t"/>
            </dgm:alg>
          </dgm:if>
          <dgm:else name="Name4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5"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4" axis="ch" ptType="node" st="4" cnt="1">
      <dgm:layoutNode name="ChildAccent4">
        <dgm:alg type="sp"/>
        <dgm:shape xmlns:r="http://schemas.openxmlformats.org/officeDocument/2006/relationships" r:blip="">
          <dgm:adjLst/>
        </dgm:shape>
        <dgm:presOf/>
        <dgm:constrLst/>
        <dgm:forEach name="Name45" ref="accentRepeat"/>
      </dgm:layoutNode>
      <dgm:layoutNode name="Child4" styleLbl="revTx">
        <dgm:varLst>
          <dgm:chMax val="0"/>
          <dgm:chPref val="0"/>
          <dgm:bulletEnabled val="1"/>
        </dgm:varLst>
        <dgm:choose name="Name46">
          <dgm:if name="Name47" func="var" arg="dir" op="equ" val="norm">
            <dgm:alg type="tx">
              <dgm:param type="parTxLTRAlign" val="r"/>
              <dgm:param type="shpTxLTRAlignCh" val="r"/>
              <dgm:param type="txAnchorVert" val="t"/>
            </dgm:alg>
          </dgm:if>
          <dgm:else name="Name4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4"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49" axis="ch" ptType="node" st="3" cnt="1">
      <dgm:layoutNode name="ChildAccent3">
        <dgm:alg type="sp"/>
        <dgm:shape xmlns:r="http://schemas.openxmlformats.org/officeDocument/2006/relationships" r:blip="">
          <dgm:adjLst/>
        </dgm:shape>
        <dgm:presOf/>
        <dgm:constrLst/>
        <dgm:forEach name="Name50" ref="accentRepeat"/>
      </dgm:layoutNode>
      <dgm:layoutNode name="Child3" styleLbl="revTx">
        <dgm:varLst>
          <dgm:chMax val="0"/>
          <dgm:chPref val="0"/>
          <dgm:bulletEnabled val="1"/>
        </dgm:varLst>
        <dgm:choose name="Name51">
          <dgm:if name="Name52" func="var" arg="dir" op="equ" val="norm">
            <dgm:alg type="tx">
              <dgm:param type="parTxLTRAlign" val="r"/>
              <dgm:param type="shpTxLTRAlignCh" val="r"/>
              <dgm:param type="txAnchorVert" val="t"/>
            </dgm:alg>
          </dgm:if>
          <dgm:else name="Name5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3"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4" axis="ch" ptType="node" st="2" cnt="1">
      <dgm:layoutNode name="ChildAccent2">
        <dgm:alg type="sp"/>
        <dgm:shape xmlns:r="http://schemas.openxmlformats.org/officeDocument/2006/relationships" r:blip="">
          <dgm:adjLst/>
        </dgm:shape>
        <dgm:presOf/>
        <dgm:constrLst/>
        <dgm:forEach name="Name55" ref="accentRepeat"/>
      </dgm:layoutNode>
      <dgm:layoutNode name="Child2" styleLbl="revTx">
        <dgm:varLst>
          <dgm:chMax val="0"/>
          <dgm:chPref val="0"/>
          <dgm:bulletEnabled val="1"/>
        </dgm:varLst>
        <dgm:choose name="Name56">
          <dgm:if name="Name57" func="var" arg="dir" op="equ" val="norm">
            <dgm:alg type="tx">
              <dgm:param type="parTxLTRAlign" val="r"/>
              <dgm:param type="shpTxLTRAlignCh" val="r"/>
              <dgm:param type="txAnchorVert" val="t"/>
            </dgm:alg>
          </dgm:if>
          <dgm:else name="Name58">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2"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forEach name="Name59" axis="ch" ptType="node" cnt="1">
      <dgm:layoutNode name="ChildAccent1">
        <dgm:alg type="sp"/>
        <dgm:shape xmlns:r="http://schemas.openxmlformats.org/officeDocument/2006/relationships" r:blip="">
          <dgm:adjLst/>
        </dgm:shape>
        <dgm:presOf/>
        <dgm:constrLst/>
        <dgm:forEach name="Name60" ref="accentRepeat"/>
      </dgm:layoutNode>
      <dgm:layoutNode name="Child1" styleLbl="revTx">
        <dgm:varLst>
          <dgm:chMax val="0"/>
          <dgm:chPref val="0"/>
          <dgm:bulletEnabled val="1"/>
        </dgm:varLst>
        <dgm:choose name="Name61">
          <dgm:if name="Name62" func="var" arg="dir" op="equ" val="norm">
            <dgm:alg type="tx">
              <dgm:param type="parTxLTRAlign" val="r"/>
              <dgm:param type="shpTxLTRAlignCh" val="r"/>
              <dgm:param type="txAnchorVert" val="t"/>
            </dgm:alg>
          </dgm:if>
          <dgm:else name="Name63">
            <dgm:alg type="tx">
              <dgm:param type="parTxLTRAlign" val="l"/>
              <dgm:param type="shpTxLTRAlignCh" val="l"/>
              <dgm:param type="txAnchorVert" val="t"/>
            </dgm:alg>
          </dgm:else>
        </dgm:choose>
        <dgm:shape xmlns:r="http://schemas.openxmlformats.org/officeDocument/2006/relationships" type="rect" r:blip="" hideGeom="1">
          <dgm:adjLst/>
        </dgm:shape>
        <dgm:presOf axis="des" ptType="node"/>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layoutNode name="Parent1" styleLbl="node1">
        <dgm:varLst>
          <dgm:chMax val="2"/>
          <dgm:chPref val="1"/>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5"/>
          <dgm:constr type="rMarg" refType="primFontSz" fact="0.25"/>
          <dgm:constr type="tMarg" refType="primFontSz" fact="0.25"/>
          <dgm:constr type="bMarg" refType="primFontSz" fact="0.2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E1290D-8156-4FDA-A76E-04F905A77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24</Pages>
  <Words>5575</Words>
  <Characters>31782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taz tastic</dc:creator>
  <cp:keywords/>
  <dc:description/>
  <cp:lastModifiedBy>Mumtaz Aziz (2324051)</cp:lastModifiedBy>
  <cp:revision>296</cp:revision>
  <cp:lastPrinted>2026-07-19T16:32:00Z</cp:lastPrinted>
  <dcterms:created xsi:type="dcterms:W3CDTF">2026-07-04T11:06:00Z</dcterms:created>
  <dcterms:modified xsi:type="dcterms:W3CDTF">2026-07-19T17:40:00Z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e3a5fe27-3a06-497e-899d-49afca768757</vt:lpwstr>
  </property>
</Properties>
</file>