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3AED7" w14:textId="7D3F86F9" w:rsidR="0003655D" w:rsidRDefault="0003655D">
      <w:pPr>
        <w:spacing w:after="100"/>
        <w:rPr>
          <w:b/>
          <w:bCs/>
          <w:sz w:val="32"/>
          <w:szCs w:val="32"/>
        </w:rPr>
      </w:pPr>
      <w:r>
        <w:rPr>
          <w:b/>
          <w:bCs/>
          <w:noProof/>
          <w:sz w:val="32"/>
          <w:szCs w:val="32"/>
        </w:rPr>
        <w:drawing>
          <wp:inline distT="0" distB="0" distL="0" distR="0" wp14:anchorId="6CBF929C" wp14:editId="6CC5A22B">
            <wp:extent cx="2451100" cy="1286829"/>
            <wp:effectExtent l="0" t="0" r="6350" b="8890"/>
            <wp:docPr id="207114543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13344" cy="1319507"/>
                    </a:xfrm>
                    <a:prstGeom prst="rect">
                      <a:avLst/>
                    </a:prstGeom>
                    <a:noFill/>
                  </pic:spPr>
                </pic:pic>
              </a:graphicData>
            </a:graphic>
          </wp:inline>
        </w:drawing>
      </w:r>
    </w:p>
    <w:p w14:paraId="4EDEFCA2" w14:textId="77777777" w:rsidR="0003655D" w:rsidRDefault="0003655D">
      <w:pPr>
        <w:spacing w:after="100"/>
        <w:rPr>
          <w:b/>
          <w:bCs/>
          <w:sz w:val="32"/>
          <w:szCs w:val="32"/>
        </w:rPr>
      </w:pPr>
    </w:p>
    <w:p w14:paraId="10DB3167" w14:textId="77777777" w:rsidR="0003655D" w:rsidRDefault="0003655D">
      <w:pPr>
        <w:spacing w:after="100"/>
        <w:rPr>
          <w:b/>
          <w:bCs/>
          <w:sz w:val="32"/>
          <w:szCs w:val="32"/>
        </w:rPr>
      </w:pPr>
    </w:p>
    <w:p w14:paraId="3DF0EA6D" w14:textId="77777777" w:rsidR="0003655D" w:rsidRDefault="0003655D">
      <w:pPr>
        <w:spacing w:after="100"/>
        <w:rPr>
          <w:b/>
          <w:bCs/>
          <w:sz w:val="32"/>
          <w:szCs w:val="32"/>
        </w:rPr>
      </w:pPr>
    </w:p>
    <w:p w14:paraId="5F0002D5" w14:textId="26B38863" w:rsidR="0003655D" w:rsidRDefault="0003655D">
      <w:pPr>
        <w:spacing w:after="100"/>
        <w:rPr>
          <w:b/>
          <w:bCs/>
          <w:sz w:val="32"/>
          <w:szCs w:val="32"/>
        </w:rPr>
      </w:pPr>
      <w:r w:rsidRPr="0003655D">
        <w:drawing>
          <wp:inline distT="0" distB="0" distL="0" distR="0" wp14:anchorId="366BCB26" wp14:editId="1D50254C">
            <wp:extent cx="5734050" cy="1511300"/>
            <wp:effectExtent l="0" t="0" r="0" b="0"/>
            <wp:docPr id="200833986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050" cy="1511300"/>
                    </a:xfrm>
                    <a:prstGeom prst="rect">
                      <a:avLst/>
                    </a:prstGeom>
                    <a:noFill/>
                    <a:ln>
                      <a:noFill/>
                    </a:ln>
                  </pic:spPr>
                </pic:pic>
              </a:graphicData>
            </a:graphic>
          </wp:inline>
        </w:drawing>
      </w:r>
    </w:p>
    <w:p w14:paraId="30D73C67" w14:textId="77777777" w:rsidR="0003655D" w:rsidRPr="0003655D" w:rsidRDefault="0003655D" w:rsidP="0003655D">
      <w:pPr>
        <w:spacing w:after="100"/>
        <w:rPr>
          <w:b/>
          <w:bCs/>
          <w:sz w:val="32"/>
          <w:szCs w:val="32"/>
        </w:rPr>
      </w:pPr>
    </w:p>
    <w:p w14:paraId="4C351375" w14:textId="77777777" w:rsidR="0003655D" w:rsidRPr="0003655D" w:rsidRDefault="0003655D" w:rsidP="0003655D">
      <w:pPr>
        <w:spacing w:after="100"/>
        <w:rPr>
          <w:b/>
          <w:bCs/>
          <w:sz w:val="32"/>
          <w:szCs w:val="32"/>
        </w:rPr>
      </w:pPr>
      <w:r w:rsidRPr="0003655D">
        <w:rPr>
          <w:b/>
          <w:bCs/>
          <w:sz w:val="32"/>
          <w:szCs w:val="32"/>
        </w:rPr>
        <w:t>Career Development Report: Community Mental Health Nurse</w:t>
      </w:r>
    </w:p>
    <w:p w14:paraId="3762A9E3" w14:textId="2B3859C1" w:rsidR="0003655D" w:rsidRDefault="0003655D" w:rsidP="0003655D">
      <w:pPr>
        <w:spacing w:after="100"/>
        <w:rPr>
          <w:b/>
          <w:bCs/>
          <w:sz w:val="32"/>
          <w:szCs w:val="32"/>
        </w:rPr>
      </w:pPr>
      <w:r w:rsidRPr="0003655D">
        <w:rPr>
          <w:b/>
          <w:bCs/>
          <w:sz w:val="32"/>
          <w:szCs w:val="32"/>
        </w:rPr>
        <w:t>A reflection on my chosen role in Health and Social Care</w:t>
      </w:r>
    </w:p>
    <w:p w14:paraId="56FC957D" w14:textId="77777777" w:rsidR="0003655D" w:rsidRPr="0003655D" w:rsidRDefault="0003655D" w:rsidP="0003655D">
      <w:pPr>
        <w:spacing w:after="100"/>
        <w:rPr>
          <w:b/>
          <w:bCs/>
          <w:sz w:val="32"/>
          <w:szCs w:val="32"/>
        </w:rPr>
      </w:pPr>
    </w:p>
    <w:p w14:paraId="19F664C8" w14:textId="77777777" w:rsidR="0003655D" w:rsidRPr="0003655D" w:rsidRDefault="0003655D" w:rsidP="0003655D">
      <w:pPr>
        <w:spacing w:after="100"/>
        <w:rPr>
          <w:b/>
          <w:bCs/>
          <w:sz w:val="32"/>
          <w:szCs w:val="32"/>
        </w:rPr>
      </w:pPr>
    </w:p>
    <w:p w14:paraId="39008062" w14:textId="77777777" w:rsidR="0003655D" w:rsidRPr="0003655D" w:rsidRDefault="0003655D" w:rsidP="0003655D">
      <w:pPr>
        <w:spacing w:after="100"/>
        <w:rPr>
          <w:b/>
          <w:bCs/>
          <w:sz w:val="32"/>
          <w:szCs w:val="32"/>
        </w:rPr>
      </w:pPr>
    </w:p>
    <w:p w14:paraId="6B10614E" w14:textId="1C851843" w:rsidR="0003655D" w:rsidRPr="0003655D" w:rsidRDefault="0003655D" w:rsidP="0003655D">
      <w:pPr>
        <w:spacing w:after="100"/>
        <w:rPr>
          <w:b/>
          <w:bCs/>
          <w:sz w:val="32"/>
          <w:szCs w:val="32"/>
          <w:lang w:val="pt-PT"/>
        </w:rPr>
      </w:pPr>
      <w:r w:rsidRPr="0003655D">
        <w:rPr>
          <w:b/>
          <w:bCs/>
          <w:sz w:val="32"/>
          <w:szCs w:val="32"/>
          <w:lang w:val="pt-PT"/>
        </w:rPr>
        <w:t>Student Name: Ana Raquel Veloso De Sousa</w:t>
      </w:r>
    </w:p>
    <w:p w14:paraId="6E71D748" w14:textId="77777777" w:rsidR="0003655D" w:rsidRPr="0003655D" w:rsidRDefault="0003655D" w:rsidP="0003655D">
      <w:pPr>
        <w:spacing w:after="100"/>
        <w:rPr>
          <w:b/>
          <w:bCs/>
          <w:sz w:val="32"/>
          <w:szCs w:val="32"/>
        </w:rPr>
      </w:pPr>
      <w:r w:rsidRPr="0003655D">
        <w:rPr>
          <w:b/>
          <w:bCs/>
          <w:sz w:val="32"/>
          <w:szCs w:val="32"/>
        </w:rPr>
        <w:t>Student number: 2414272</w:t>
      </w:r>
    </w:p>
    <w:p w14:paraId="0C3BCBB3" w14:textId="205CDF5E" w:rsidR="0003655D" w:rsidRDefault="0003655D" w:rsidP="0003655D">
      <w:pPr>
        <w:spacing w:after="100"/>
        <w:rPr>
          <w:b/>
          <w:bCs/>
          <w:sz w:val="32"/>
          <w:szCs w:val="32"/>
        </w:rPr>
      </w:pPr>
      <w:r w:rsidRPr="0003655D">
        <w:rPr>
          <w:b/>
          <w:bCs/>
          <w:sz w:val="32"/>
          <w:szCs w:val="32"/>
        </w:rPr>
        <w:t>Lecturer’s name: Caroline Salami</w:t>
      </w:r>
    </w:p>
    <w:p w14:paraId="0BD7F00A" w14:textId="77777777" w:rsidR="0003655D" w:rsidRDefault="0003655D">
      <w:pPr>
        <w:spacing w:after="100"/>
        <w:rPr>
          <w:b/>
          <w:bCs/>
          <w:sz w:val="32"/>
          <w:szCs w:val="32"/>
        </w:rPr>
      </w:pPr>
    </w:p>
    <w:p w14:paraId="52228AE1" w14:textId="77777777" w:rsidR="0003655D" w:rsidRDefault="0003655D">
      <w:pPr>
        <w:spacing w:after="100"/>
        <w:rPr>
          <w:b/>
          <w:bCs/>
          <w:sz w:val="32"/>
          <w:szCs w:val="32"/>
        </w:rPr>
      </w:pPr>
    </w:p>
    <w:p w14:paraId="42D69C84" w14:textId="77777777" w:rsidR="00D17BE6" w:rsidRDefault="00D17BE6">
      <w:pPr>
        <w:spacing w:after="300"/>
        <w:rPr>
          <w:sz w:val="24"/>
          <w:szCs w:val="24"/>
        </w:rPr>
      </w:pPr>
    </w:p>
    <w:p w14:paraId="201099F8" w14:textId="77777777" w:rsidR="00D17BE6" w:rsidRDefault="00D17BE6">
      <w:pPr>
        <w:spacing w:after="300"/>
        <w:rPr>
          <w:sz w:val="24"/>
          <w:szCs w:val="24"/>
        </w:rPr>
      </w:pPr>
    </w:p>
    <w:p w14:paraId="7A16452C" w14:textId="77777777" w:rsidR="00D17BE6" w:rsidRDefault="00D17BE6">
      <w:pPr>
        <w:spacing w:after="300"/>
        <w:rPr>
          <w:sz w:val="24"/>
          <w:szCs w:val="24"/>
        </w:rPr>
      </w:pPr>
    </w:p>
    <w:p w14:paraId="1DF38D6F" w14:textId="77777777" w:rsidR="00D17BE6" w:rsidRDefault="00D17BE6">
      <w:pPr>
        <w:spacing w:after="300"/>
        <w:rPr>
          <w:sz w:val="24"/>
          <w:szCs w:val="24"/>
        </w:rPr>
      </w:pPr>
    </w:p>
    <w:p w14:paraId="56623908" w14:textId="77777777" w:rsidR="00D17BE6" w:rsidRDefault="00D17BE6">
      <w:pPr>
        <w:spacing w:after="300"/>
        <w:rPr>
          <w:sz w:val="24"/>
          <w:szCs w:val="24"/>
        </w:rPr>
      </w:pPr>
    </w:p>
    <w:p w14:paraId="63B568C1" w14:textId="77777777" w:rsidR="00D17BE6" w:rsidRDefault="00D17BE6">
      <w:pPr>
        <w:spacing w:after="300"/>
        <w:rPr>
          <w:sz w:val="24"/>
          <w:szCs w:val="24"/>
        </w:rPr>
      </w:pPr>
    </w:p>
    <w:p w14:paraId="7F2E14A4" w14:textId="77777777" w:rsidR="00D17BE6" w:rsidRDefault="00D17BE6">
      <w:pPr>
        <w:spacing w:after="300"/>
        <w:rPr>
          <w:sz w:val="24"/>
          <w:szCs w:val="24"/>
        </w:rPr>
      </w:pPr>
    </w:p>
    <w:p w14:paraId="56D44DFE" w14:textId="77777777" w:rsidR="00D17BE6" w:rsidRDefault="00D17BE6">
      <w:pPr>
        <w:spacing w:after="300"/>
        <w:rPr>
          <w:sz w:val="24"/>
          <w:szCs w:val="24"/>
        </w:rPr>
      </w:pPr>
    </w:p>
    <w:p w14:paraId="68E6B4EB" w14:textId="77777777" w:rsidR="00D17BE6" w:rsidRDefault="00D17BE6">
      <w:pPr>
        <w:spacing w:after="300"/>
        <w:rPr>
          <w:sz w:val="24"/>
          <w:szCs w:val="24"/>
        </w:rPr>
      </w:pPr>
    </w:p>
    <w:p w14:paraId="1E99166F" w14:textId="77777777" w:rsidR="00D17BE6" w:rsidRDefault="00D17BE6">
      <w:pPr>
        <w:spacing w:after="300"/>
        <w:rPr>
          <w:sz w:val="24"/>
          <w:szCs w:val="24"/>
        </w:rPr>
      </w:pPr>
    </w:p>
    <w:p w14:paraId="446336D6" w14:textId="77777777" w:rsidR="00D17BE6" w:rsidRDefault="00D17BE6">
      <w:pPr>
        <w:spacing w:after="300"/>
        <w:rPr>
          <w:sz w:val="24"/>
          <w:szCs w:val="24"/>
        </w:rPr>
      </w:pPr>
    </w:p>
    <w:p w14:paraId="06AAB734" w14:textId="77777777" w:rsidR="00D17BE6" w:rsidRPr="00D17BE6" w:rsidRDefault="00D17BE6">
      <w:pPr>
        <w:spacing w:after="300"/>
        <w:rPr>
          <w:sz w:val="24"/>
          <w:szCs w:val="24"/>
        </w:rPr>
      </w:pPr>
    </w:p>
    <w:p w14:paraId="4026572B" w14:textId="4F51F45D" w:rsidR="00D17BE6" w:rsidRPr="00D17BE6" w:rsidRDefault="00D17BE6" w:rsidP="00D17BE6">
      <w:pPr>
        <w:spacing w:after="300"/>
        <w:jc w:val="center"/>
        <w:rPr>
          <w:sz w:val="24"/>
          <w:szCs w:val="24"/>
        </w:rPr>
      </w:pPr>
    </w:p>
    <w:p w14:paraId="658C3809" w14:textId="77777777" w:rsidR="00D17BE6" w:rsidRPr="000D5C42" w:rsidRDefault="00D17BE6" w:rsidP="00D17BE6">
      <w:pPr>
        <w:spacing w:after="300"/>
        <w:jc w:val="both"/>
        <w:rPr>
          <w:rFonts w:ascii="Arial" w:hAnsi="Arial" w:cs="Arial"/>
          <w:sz w:val="22"/>
          <w:szCs w:val="22"/>
        </w:rPr>
      </w:pPr>
    </w:p>
    <w:sdt>
      <w:sdtPr>
        <w:rPr>
          <w:rFonts w:ascii="Arial" w:eastAsia="Times New Roman" w:hAnsi="Arial" w:cs="Arial"/>
          <w:color w:val="auto"/>
          <w:sz w:val="22"/>
          <w:szCs w:val="22"/>
        </w:rPr>
        <w:id w:val="-127558786"/>
        <w:docPartObj>
          <w:docPartGallery w:val="Table of Contents"/>
          <w:docPartUnique/>
        </w:docPartObj>
      </w:sdtPr>
      <w:sdtEndPr>
        <w:rPr>
          <w:rFonts w:ascii="Times New Roman" w:hAnsi="Times New Roman" w:cs="Times New Roman"/>
          <w:b/>
          <w:bCs/>
          <w:sz w:val="20"/>
          <w:szCs w:val="20"/>
        </w:rPr>
      </w:sdtEndPr>
      <w:sdtContent>
        <w:p w14:paraId="5EFD1A4D" w14:textId="0D6406BA" w:rsidR="00D17BE6" w:rsidRPr="000D5C42" w:rsidRDefault="00D17BE6">
          <w:pPr>
            <w:pStyle w:val="Cabealhodondice"/>
            <w:rPr>
              <w:rFonts w:ascii="Arial" w:eastAsia="Times New Roman" w:hAnsi="Arial" w:cs="Arial"/>
              <w:color w:val="auto"/>
              <w:sz w:val="22"/>
              <w:szCs w:val="22"/>
            </w:rPr>
          </w:pPr>
          <w:r w:rsidRPr="000D5C42">
            <w:rPr>
              <w:rFonts w:ascii="Arial" w:hAnsi="Arial" w:cs="Arial"/>
              <w:sz w:val="22"/>
              <w:szCs w:val="22"/>
            </w:rPr>
            <w:t>Table of Contents</w:t>
          </w:r>
        </w:p>
        <w:p w14:paraId="7206E2A0" w14:textId="3E9947C9" w:rsidR="00D17BE6" w:rsidRPr="000D5C42" w:rsidRDefault="00D17BE6">
          <w:pPr>
            <w:pStyle w:val="ndice1"/>
            <w:tabs>
              <w:tab w:val="right" w:leader="dot" w:pos="9350"/>
            </w:tabs>
            <w:rPr>
              <w:rFonts w:ascii="Arial" w:hAnsi="Arial" w:cs="Arial"/>
              <w:noProof/>
              <w:sz w:val="22"/>
              <w:szCs w:val="22"/>
            </w:rPr>
          </w:pPr>
          <w:r w:rsidRPr="000D5C42">
            <w:rPr>
              <w:rFonts w:ascii="Arial" w:hAnsi="Arial" w:cs="Arial"/>
              <w:sz w:val="22"/>
              <w:szCs w:val="22"/>
            </w:rPr>
            <w:fldChar w:fldCharType="begin"/>
          </w:r>
          <w:r w:rsidRPr="000D5C42">
            <w:rPr>
              <w:rFonts w:ascii="Arial" w:hAnsi="Arial" w:cs="Arial"/>
              <w:sz w:val="22"/>
              <w:szCs w:val="22"/>
            </w:rPr>
            <w:instrText xml:space="preserve"> TOC \o "1-3" \h \z \u </w:instrText>
          </w:r>
          <w:r w:rsidRPr="000D5C42">
            <w:rPr>
              <w:rFonts w:ascii="Arial" w:hAnsi="Arial" w:cs="Arial"/>
              <w:sz w:val="22"/>
              <w:szCs w:val="22"/>
            </w:rPr>
            <w:fldChar w:fldCharType="separate"/>
          </w:r>
          <w:hyperlink w:anchor="_Toc235194298" w:history="1">
            <w:r w:rsidRPr="000D5C42">
              <w:rPr>
                <w:rStyle w:val="Hiperligao"/>
                <w:rFonts w:ascii="Arial" w:hAnsi="Arial" w:cs="Arial"/>
                <w:noProof/>
                <w:sz w:val="22"/>
                <w:szCs w:val="22"/>
              </w:rPr>
              <w:t>1. Introduction</w:t>
            </w:r>
            <w:r w:rsidRPr="000D5C42">
              <w:rPr>
                <w:rFonts w:ascii="Arial" w:hAnsi="Arial" w:cs="Arial"/>
                <w:noProof/>
                <w:webHidden/>
                <w:sz w:val="22"/>
                <w:szCs w:val="22"/>
              </w:rPr>
              <w:tab/>
            </w:r>
            <w:r w:rsidRPr="000D5C42">
              <w:rPr>
                <w:rFonts w:ascii="Arial" w:hAnsi="Arial" w:cs="Arial"/>
                <w:noProof/>
                <w:webHidden/>
                <w:sz w:val="22"/>
                <w:szCs w:val="22"/>
              </w:rPr>
              <w:fldChar w:fldCharType="begin"/>
            </w:r>
            <w:r w:rsidRPr="000D5C42">
              <w:rPr>
                <w:rFonts w:ascii="Arial" w:hAnsi="Arial" w:cs="Arial"/>
                <w:noProof/>
                <w:webHidden/>
                <w:sz w:val="22"/>
                <w:szCs w:val="22"/>
              </w:rPr>
              <w:instrText xml:space="preserve"> PAGEREF _Toc235194298 \h </w:instrText>
            </w:r>
            <w:r w:rsidRPr="000D5C42">
              <w:rPr>
                <w:rFonts w:ascii="Arial" w:hAnsi="Arial" w:cs="Arial"/>
                <w:noProof/>
                <w:webHidden/>
                <w:sz w:val="22"/>
                <w:szCs w:val="22"/>
              </w:rPr>
            </w:r>
            <w:r w:rsidRPr="000D5C42">
              <w:rPr>
                <w:rFonts w:ascii="Arial" w:hAnsi="Arial" w:cs="Arial"/>
                <w:noProof/>
                <w:webHidden/>
                <w:sz w:val="22"/>
                <w:szCs w:val="22"/>
              </w:rPr>
              <w:fldChar w:fldCharType="separate"/>
            </w:r>
            <w:r w:rsidR="0003655D" w:rsidRPr="000D5C42">
              <w:rPr>
                <w:rFonts w:ascii="Arial" w:hAnsi="Arial" w:cs="Arial"/>
                <w:noProof/>
                <w:webHidden/>
                <w:sz w:val="22"/>
                <w:szCs w:val="22"/>
              </w:rPr>
              <w:t>3</w:t>
            </w:r>
            <w:r w:rsidRPr="000D5C42">
              <w:rPr>
                <w:rFonts w:ascii="Arial" w:hAnsi="Arial" w:cs="Arial"/>
                <w:noProof/>
                <w:webHidden/>
                <w:sz w:val="22"/>
                <w:szCs w:val="22"/>
              </w:rPr>
              <w:fldChar w:fldCharType="end"/>
            </w:r>
          </w:hyperlink>
        </w:p>
        <w:p w14:paraId="0D31080B" w14:textId="6834C58D" w:rsidR="00D17BE6" w:rsidRPr="000D5C42" w:rsidRDefault="00D17BE6">
          <w:pPr>
            <w:pStyle w:val="ndice1"/>
            <w:tabs>
              <w:tab w:val="right" w:leader="dot" w:pos="9350"/>
            </w:tabs>
            <w:rPr>
              <w:rFonts w:ascii="Arial" w:hAnsi="Arial" w:cs="Arial"/>
              <w:noProof/>
              <w:sz w:val="22"/>
              <w:szCs w:val="22"/>
            </w:rPr>
          </w:pPr>
          <w:hyperlink w:anchor="_Toc235194299" w:history="1">
            <w:r w:rsidRPr="000D5C42">
              <w:rPr>
                <w:rStyle w:val="Hiperligao"/>
                <w:rFonts w:ascii="Arial" w:hAnsi="Arial" w:cs="Arial"/>
                <w:noProof/>
                <w:sz w:val="22"/>
                <w:szCs w:val="22"/>
              </w:rPr>
              <w:t>2. Exploring the Job Role</w:t>
            </w:r>
            <w:r w:rsidRPr="000D5C42">
              <w:rPr>
                <w:rFonts w:ascii="Arial" w:hAnsi="Arial" w:cs="Arial"/>
                <w:noProof/>
                <w:webHidden/>
                <w:sz w:val="22"/>
                <w:szCs w:val="22"/>
              </w:rPr>
              <w:tab/>
            </w:r>
            <w:r w:rsidRPr="000D5C42">
              <w:rPr>
                <w:rFonts w:ascii="Arial" w:hAnsi="Arial" w:cs="Arial"/>
                <w:noProof/>
                <w:webHidden/>
                <w:sz w:val="22"/>
                <w:szCs w:val="22"/>
              </w:rPr>
              <w:fldChar w:fldCharType="begin"/>
            </w:r>
            <w:r w:rsidRPr="000D5C42">
              <w:rPr>
                <w:rFonts w:ascii="Arial" w:hAnsi="Arial" w:cs="Arial"/>
                <w:noProof/>
                <w:webHidden/>
                <w:sz w:val="22"/>
                <w:szCs w:val="22"/>
              </w:rPr>
              <w:instrText xml:space="preserve"> PAGEREF _Toc235194299 \h </w:instrText>
            </w:r>
            <w:r w:rsidRPr="000D5C42">
              <w:rPr>
                <w:rFonts w:ascii="Arial" w:hAnsi="Arial" w:cs="Arial"/>
                <w:noProof/>
                <w:webHidden/>
                <w:sz w:val="22"/>
                <w:szCs w:val="22"/>
              </w:rPr>
            </w:r>
            <w:r w:rsidRPr="000D5C42">
              <w:rPr>
                <w:rFonts w:ascii="Arial" w:hAnsi="Arial" w:cs="Arial"/>
                <w:noProof/>
                <w:webHidden/>
                <w:sz w:val="22"/>
                <w:szCs w:val="22"/>
              </w:rPr>
              <w:fldChar w:fldCharType="separate"/>
            </w:r>
            <w:r w:rsidR="0003655D" w:rsidRPr="000D5C42">
              <w:rPr>
                <w:rFonts w:ascii="Arial" w:hAnsi="Arial" w:cs="Arial"/>
                <w:noProof/>
                <w:webHidden/>
                <w:sz w:val="22"/>
                <w:szCs w:val="22"/>
              </w:rPr>
              <w:t>4</w:t>
            </w:r>
            <w:r w:rsidRPr="000D5C42">
              <w:rPr>
                <w:rFonts w:ascii="Arial" w:hAnsi="Arial" w:cs="Arial"/>
                <w:noProof/>
                <w:webHidden/>
                <w:sz w:val="22"/>
                <w:szCs w:val="22"/>
              </w:rPr>
              <w:fldChar w:fldCharType="end"/>
            </w:r>
          </w:hyperlink>
        </w:p>
        <w:p w14:paraId="2D0E4179" w14:textId="23FDFC57" w:rsidR="00D17BE6" w:rsidRPr="000D5C42" w:rsidRDefault="00D17BE6">
          <w:pPr>
            <w:pStyle w:val="ndice2"/>
            <w:tabs>
              <w:tab w:val="right" w:leader="dot" w:pos="9350"/>
            </w:tabs>
            <w:rPr>
              <w:rFonts w:ascii="Arial" w:hAnsi="Arial" w:cs="Arial"/>
              <w:noProof/>
              <w:sz w:val="22"/>
              <w:szCs w:val="22"/>
            </w:rPr>
          </w:pPr>
          <w:hyperlink w:anchor="_Toc235194300" w:history="1">
            <w:r w:rsidRPr="000D5C42">
              <w:rPr>
                <w:rStyle w:val="Hiperligao"/>
                <w:rFonts w:ascii="Arial" w:hAnsi="Arial" w:cs="Arial"/>
                <w:noProof/>
                <w:sz w:val="22"/>
                <w:szCs w:val="22"/>
              </w:rPr>
              <w:t>Job description and person specification</w:t>
            </w:r>
            <w:r w:rsidRPr="000D5C42">
              <w:rPr>
                <w:rFonts w:ascii="Arial" w:hAnsi="Arial" w:cs="Arial"/>
                <w:noProof/>
                <w:webHidden/>
                <w:sz w:val="22"/>
                <w:szCs w:val="22"/>
              </w:rPr>
              <w:tab/>
            </w:r>
            <w:r w:rsidRPr="000D5C42">
              <w:rPr>
                <w:rFonts w:ascii="Arial" w:hAnsi="Arial" w:cs="Arial"/>
                <w:noProof/>
                <w:webHidden/>
                <w:sz w:val="22"/>
                <w:szCs w:val="22"/>
              </w:rPr>
              <w:fldChar w:fldCharType="begin"/>
            </w:r>
            <w:r w:rsidRPr="000D5C42">
              <w:rPr>
                <w:rFonts w:ascii="Arial" w:hAnsi="Arial" w:cs="Arial"/>
                <w:noProof/>
                <w:webHidden/>
                <w:sz w:val="22"/>
                <w:szCs w:val="22"/>
              </w:rPr>
              <w:instrText xml:space="preserve"> PAGEREF _Toc235194300 \h </w:instrText>
            </w:r>
            <w:r w:rsidRPr="000D5C42">
              <w:rPr>
                <w:rFonts w:ascii="Arial" w:hAnsi="Arial" w:cs="Arial"/>
                <w:noProof/>
                <w:webHidden/>
                <w:sz w:val="22"/>
                <w:szCs w:val="22"/>
              </w:rPr>
            </w:r>
            <w:r w:rsidRPr="000D5C42">
              <w:rPr>
                <w:rFonts w:ascii="Arial" w:hAnsi="Arial" w:cs="Arial"/>
                <w:noProof/>
                <w:webHidden/>
                <w:sz w:val="22"/>
                <w:szCs w:val="22"/>
              </w:rPr>
              <w:fldChar w:fldCharType="separate"/>
            </w:r>
            <w:r w:rsidR="0003655D" w:rsidRPr="000D5C42">
              <w:rPr>
                <w:rFonts w:ascii="Arial" w:hAnsi="Arial" w:cs="Arial"/>
                <w:noProof/>
                <w:webHidden/>
                <w:sz w:val="22"/>
                <w:szCs w:val="22"/>
              </w:rPr>
              <w:t>4</w:t>
            </w:r>
            <w:r w:rsidRPr="000D5C42">
              <w:rPr>
                <w:rFonts w:ascii="Arial" w:hAnsi="Arial" w:cs="Arial"/>
                <w:noProof/>
                <w:webHidden/>
                <w:sz w:val="22"/>
                <w:szCs w:val="22"/>
              </w:rPr>
              <w:fldChar w:fldCharType="end"/>
            </w:r>
          </w:hyperlink>
        </w:p>
        <w:p w14:paraId="16F290A2" w14:textId="6460991E" w:rsidR="00D17BE6" w:rsidRPr="000D5C42" w:rsidRDefault="00D17BE6">
          <w:pPr>
            <w:pStyle w:val="ndice2"/>
            <w:tabs>
              <w:tab w:val="right" w:leader="dot" w:pos="9350"/>
            </w:tabs>
            <w:rPr>
              <w:rFonts w:ascii="Arial" w:hAnsi="Arial" w:cs="Arial"/>
              <w:noProof/>
              <w:sz w:val="22"/>
              <w:szCs w:val="22"/>
            </w:rPr>
          </w:pPr>
          <w:hyperlink w:anchor="_Toc235194301" w:history="1">
            <w:r w:rsidRPr="000D5C42">
              <w:rPr>
                <w:rStyle w:val="Hiperligao"/>
                <w:rFonts w:ascii="Arial" w:hAnsi="Arial" w:cs="Arial"/>
                <w:noProof/>
                <w:sz w:val="22"/>
                <w:szCs w:val="22"/>
              </w:rPr>
              <w:t>Key employability skills</w:t>
            </w:r>
            <w:r w:rsidRPr="000D5C42">
              <w:rPr>
                <w:rFonts w:ascii="Arial" w:hAnsi="Arial" w:cs="Arial"/>
                <w:noProof/>
                <w:webHidden/>
                <w:sz w:val="22"/>
                <w:szCs w:val="22"/>
              </w:rPr>
              <w:tab/>
            </w:r>
            <w:r w:rsidRPr="000D5C42">
              <w:rPr>
                <w:rFonts w:ascii="Arial" w:hAnsi="Arial" w:cs="Arial"/>
                <w:noProof/>
                <w:webHidden/>
                <w:sz w:val="22"/>
                <w:szCs w:val="22"/>
              </w:rPr>
              <w:fldChar w:fldCharType="begin"/>
            </w:r>
            <w:r w:rsidRPr="000D5C42">
              <w:rPr>
                <w:rFonts w:ascii="Arial" w:hAnsi="Arial" w:cs="Arial"/>
                <w:noProof/>
                <w:webHidden/>
                <w:sz w:val="22"/>
                <w:szCs w:val="22"/>
              </w:rPr>
              <w:instrText xml:space="preserve"> PAGEREF _Toc235194301 \h </w:instrText>
            </w:r>
            <w:r w:rsidRPr="000D5C42">
              <w:rPr>
                <w:rFonts w:ascii="Arial" w:hAnsi="Arial" w:cs="Arial"/>
                <w:noProof/>
                <w:webHidden/>
                <w:sz w:val="22"/>
                <w:szCs w:val="22"/>
              </w:rPr>
            </w:r>
            <w:r w:rsidRPr="000D5C42">
              <w:rPr>
                <w:rFonts w:ascii="Arial" w:hAnsi="Arial" w:cs="Arial"/>
                <w:noProof/>
                <w:webHidden/>
                <w:sz w:val="22"/>
                <w:szCs w:val="22"/>
              </w:rPr>
              <w:fldChar w:fldCharType="separate"/>
            </w:r>
            <w:r w:rsidR="0003655D" w:rsidRPr="000D5C42">
              <w:rPr>
                <w:rFonts w:ascii="Arial" w:hAnsi="Arial" w:cs="Arial"/>
                <w:noProof/>
                <w:webHidden/>
                <w:sz w:val="22"/>
                <w:szCs w:val="22"/>
              </w:rPr>
              <w:t>4</w:t>
            </w:r>
            <w:r w:rsidRPr="000D5C42">
              <w:rPr>
                <w:rFonts w:ascii="Arial" w:hAnsi="Arial" w:cs="Arial"/>
                <w:noProof/>
                <w:webHidden/>
                <w:sz w:val="22"/>
                <w:szCs w:val="22"/>
              </w:rPr>
              <w:fldChar w:fldCharType="end"/>
            </w:r>
          </w:hyperlink>
        </w:p>
        <w:p w14:paraId="72A349E0" w14:textId="31B4AC0E" w:rsidR="00D17BE6" w:rsidRPr="000D5C42" w:rsidRDefault="00D17BE6">
          <w:pPr>
            <w:pStyle w:val="ndice1"/>
            <w:tabs>
              <w:tab w:val="right" w:leader="dot" w:pos="9350"/>
            </w:tabs>
            <w:rPr>
              <w:rFonts w:ascii="Arial" w:hAnsi="Arial" w:cs="Arial"/>
              <w:noProof/>
              <w:sz w:val="22"/>
              <w:szCs w:val="22"/>
            </w:rPr>
          </w:pPr>
          <w:hyperlink w:anchor="_Toc235194302" w:history="1">
            <w:r w:rsidRPr="000D5C42">
              <w:rPr>
                <w:rStyle w:val="Hiperligao"/>
                <w:rFonts w:ascii="Arial" w:hAnsi="Arial" w:cs="Arial"/>
                <w:noProof/>
                <w:sz w:val="22"/>
                <w:szCs w:val="22"/>
              </w:rPr>
              <w:t>3. Critical Self-Assessment</w:t>
            </w:r>
            <w:r w:rsidRPr="000D5C42">
              <w:rPr>
                <w:rFonts w:ascii="Arial" w:hAnsi="Arial" w:cs="Arial"/>
                <w:noProof/>
                <w:webHidden/>
                <w:sz w:val="22"/>
                <w:szCs w:val="22"/>
              </w:rPr>
              <w:tab/>
            </w:r>
            <w:r w:rsidRPr="000D5C42">
              <w:rPr>
                <w:rFonts w:ascii="Arial" w:hAnsi="Arial" w:cs="Arial"/>
                <w:noProof/>
                <w:webHidden/>
                <w:sz w:val="22"/>
                <w:szCs w:val="22"/>
              </w:rPr>
              <w:fldChar w:fldCharType="begin"/>
            </w:r>
            <w:r w:rsidRPr="000D5C42">
              <w:rPr>
                <w:rFonts w:ascii="Arial" w:hAnsi="Arial" w:cs="Arial"/>
                <w:noProof/>
                <w:webHidden/>
                <w:sz w:val="22"/>
                <w:szCs w:val="22"/>
              </w:rPr>
              <w:instrText xml:space="preserve"> PAGEREF _Toc235194302 \h </w:instrText>
            </w:r>
            <w:r w:rsidRPr="000D5C42">
              <w:rPr>
                <w:rFonts w:ascii="Arial" w:hAnsi="Arial" w:cs="Arial"/>
                <w:noProof/>
                <w:webHidden/>
                <w:sz w:val="22"/>
                <w:szCs w:val="22"/>
              </w:rPr>
            </w:r>
            <w:r w:rsidRPr="000D5C42">
              <w:rPr>
                <w:rFonts w:ascii="Arial" w:hAnsi="Arial" w:cs="Arial"/>
                <w:noProof/>
                <w:webHidden/>
                <w:sz w:val="22"/>
                <w:szCs w:val="22"/>
              </w:rPr>
              <w:fldChar w:fldCharType="separate"/>
            </w:r>
            <w:r w:rsidR="0003655D" w:rsidRPr="000D5C42">
              <w:rPr>
                <w:rFonts w:ascii="Arial" w:hAnsi="Arial" w:cs="Arial"/>
                <w:noProof/>
                <w:webHidden/>
                <w:sz w:val="22"/>
                <w:szCs w:val="22"/>
              </w:rPr>
              <w:t>4</w:t>
            </w:r>
            <w:r w:rsidRPr="000D5C42">
              <w:rPr>
                <w:rFonts w:ascii="Arial" w:hAnsi="Arial" w:cs="Arial"/>
                <w:noProof/>
                <w:webHidden/>
                <w:sz w:val="22"/>
                <w:szCs w:val="22"/>
              </w:rPr>
              <w:fldChar w:fldCharType="end"/>
            </w:r>
          </w:hyperlink>
        </w:p>
        <w:p w14:paraId="7D560AF6" w14:textId="253D16D2" w:rsidR="00D17BE6" w:rsidRPr="000D5C42" w:rsidRDefault="00D17BE6">
          <w:pPr>
            <w:pStyle w:val="ndice2"/>
            <w:tabs>
              <w:tab w:val="right" w:leader="dot" w:pos="9350"/>
            </w:tabs>
            <w:rPr>
              <w:rFonts w:ascii="Arial" w:hAnsi="Arial" w:cs="Arial"/>
              <w:noProof/>
              <w:sz w:val="22"/>
              <w:szCs w:val="22"/>
            </w:rPr>
          </w:pPr>
          <w:hyperlink w:anchor="_Toc235194303" w:history="1">
            <w:r w:rsidRPr="000D5C42">
              <w:rPr>
                <w:rStyle w:val="Hiperligao"/>
                <w:rFonts w:ascii="Arial" w:hAnsi="Arial" w:cs="Arial"/>
                <w:noProof/>
                <w:sz w:val="22"/>
                <w:szCs w:val="22"/>
              </w:rPr>
              <w:t>SWOT analysis</w:t>
            </w:r>
            <w:r w:rsidRPr="000D5C42">
              <w:rPr>
                <w:rFonts w:ascii="Arial" w:hAnsi="Arial" w:cs="Arial"/>
                <w:noProof/>
                <w:webHidden/>
                <w:sz w:val="22"/>
                <w:szCs w:val="22"/>
              </w:rPr>
              <w:tab/>
            </w:r>
            <w:r w:rsidRPr="000D5C42">
              <w:rPr>
                <w:rFonts w:ascii="Arial" w:hAnsi="Arial" w:cs="Arial"/>
                <w:noProof/>
                <w:webHidden/>
                <w:sz w:val="22"/>
                <w:szCs w:val="22"/>
              </w:rPr>
              <w:fldChar w:fldCharType="begin"/>
            </w:r>
            <w:r w:rsidRPr="000D5C42">
              <w:rPr>
                <w:rFonts w:ascii="Arial" w:hAnsi="Arial" w:cs="Arial"/>
                <w:noProof/>
                <w:webHidden/>
                <w:sz w:val="22"/>
                <w:szCs w:val="22"/>
              </w:rPr>
              <w:instrText xml:space="preserve"> PAGEREF _Toc235194303 \h </w:instrText>
            </w:r>
            <w:r w:rsidRPr="000D5C42">
              <w:rPr>
                <w:rFonts w:ascii="Arial" w:hAnsi="Arial" w:cs="Arial"/>
                <w:noProof/>
                <w:webHidden/>
                <w:sz w:val="22"/>
                <w:szCs w:val="22"/>
              </w:rPr>
            </w:r>
            <w:r w:rsidRPr="000D5C42">
              <w:rPr>
                <w:rFonts w:ascii="Arial" w:hAnsi="Arial" w:cs="Arial"/>
                <w:noProof/>
                <w:webHidden/>
                <w:sz w:val="22"/>
                <w:szCs w:val="22"/>
              </w:rPr>
              <w:fldChar w:fldCharType="separate"/>
            </w:r>
            <w:r w:rsidR="0003655D" w:rsidRPr="000D5C42">
              <w:rPr>
                <w:rFonts w:ascii="Arial" w:hAnsi="Arial" w:cs="Arial"/>
                <w:noProof/>
                <w:webHidden/>
                <w:sz w:val="22"/>
                <w:szCs w:val="22"/>
              </w:rPr>
              <w:t>5</w:t>
            </w:r>
            <w:r w:rsidRPr="000D5C42">
              <w:rPr>
                <w:rFonts w:ascii="Arial" w:hAnsi="Arial" w:cs="Arial"/>
                <w:noProof/>
                <w:webHidden/>
                <w:sz w:val="22"/>
                <w:szCs w:val="22"/>
              </w:rPr>
              <w:fldChar w:fldCharType="end"/>
            </w:r>
          </w:hyperlink>
        </w:p>
        <w:p w14:paraId="68EF717B" w14:textId="6A863493" w:rsidR="00D17BE6" w:rsidRPr="000D5C42" w:rsidRDefault="00D17BE6">
          <w:pPr>
            <w:pStyle w:val="ndice2"/>
            <w:tabs>
              <w:tab w:val="right" w:leader="dot" w:pos="9350"/>
            </w:tabs>
            <w:rPr>
              <w:rFonts w:ascii="Arial" w:hAnsi="Arial" w:cs="Arial"/>
              <w:noProof/>
              <w:sz w:val="22"/>
              <w:szCs w:val="22"/>
            </w:rPr>
          </w:pPr>
          <w:hyperlink w:anchor="_Toc235194304" w:history="1">
            <w:r w:rsidRPr="000D5C42">
              <w:rPr>
                <w:rStyle w:val="Hiperligao"/>
                <w:rFonts w:ascii="Arial" w:hAnsi="Arial" w:cs="Arial"/>
                <w:noProof/>
                <w:sz w:val="22"/>
                <w:szCs w:val="22"/>
              </w:rPr>
              <w:t>Skills audit and existing experience</w:t>
            </w:r>
            <w:r w:rsidRPr="000D5C42">
              <w:rPr>
                <w:rFonts w:ascii="Arial" w:hAnsi="Arial" w:cs="Arial"/>
                <w:noProof/>
                <w:webHidden/>
                <w:sz w:val="22"/>
                <w:szCs w:val="22"/>
              </w:rPr>
              <w:tab/>
            </w:r>
            <w:r w:rsidRPr="000D5C42">
              <w:rPr>
                <w:rFonts w:ascii="Arial" w:hAnsi="Arial" w:cs="Arial"/>
                <w:noProof/>
                <w:webHidden/>
                <w:sz w:val="22"/>
                <w:szCs w:val="22"/>
              </w:rPr>
              <w:fldChar w:fldCharType="begin"/>
            </w:r>
            <w:r w:rsidRPr="000D5C42">
              <w:rPr>
                <w:rFonts w:ascii="Arial" w:hAnsi="Arial" w:cs="Arial"/>
                <w:noProof/>
                <w:webHidden/>
                <w:sz w:val="22"/>
                <w:szCs w:val="22"/>
              </w:rPr>
              <w:instrText xml:space="preserve"> PAGEREF _Toc235194304 \h </w:instrText>
            </w:r>
            <w:r w:rsidRPr="000D5C42">
              <w:rPr>
                <w:rFonts w:ascii="Arial" w:hAnsi="Arial" w:cs="Arial"/>
                <w:noProof/>
                <w:webHidden/>
                <w:sz w:val="22"/>
                <w:szCs w:val="22"/>
              </w:rPr>
            </w:r>
            <w:r w:rsidRPr="000D5C42">
              <w:rPr>
                <w:rFonts w:ascii="Arial" w:hAnsi="Arial" w:cs="Arial"/>
                <w:noProof/>
                <w:webHidden/>
                <w:sz w:val="22"/>
                <w:szCs w:val="22"/>
              </w:rPr>
              <w:fldChar w:fldCharType="separate"/>
            </w:r>
            <w:r w:rsidR="0003655D" w:rsidRPr="000D5C42">
              <w:rPr>
                <w:rFonts w:ascii="Arial" w:hAnsi="Arial" w:cs="Arial"/>
                <w:noProof/>
                <w:webHidden/>
                <w:sz w:val="22"/>
                <w:szCs w:val="22"/>
              </w:rPr>
              <w:t>5</w:t>
            </w:r>
            <w:r w:rsidRPr="000D5C42">
              <w:rPr>
                <w:rFonts w:ascii="Arial" w:hAnsi="Arial" w:cs="Arial"/>
                <w:noProof/>
                <w:webHidden/>
                <w:sz w:val="22"/>
                <w:szCs w:val="22"/>
              </w:rPr>
              <w:fldChar w:fldCharType="end"/>
            </w:r>
          </w:hyperlink>
        </w:p>
        <w:p w14:paraId="44E16E19" w14:textId="262BD543" w:rsidR="00D17BE6" w:rsidRPr="000D5C42" w:rsidRDefault="00D17BE6">
          <w:pPr>
            <w:pStyle w:val="ndice2"/>
            <w:tabs>
              <w:tab w:val="right" w:leader="dot" w:pos="9350"/>
            </w:tabs>
            <w:rPr>
              <w:rFonts w:ascii="Arial" w:hAnsi="Arial" w:cs="Arial"/>
              <w:noProof/>
              <w:sz w:val="22"/>
              <w:szCs w:val="22"/>
            </w:rPr>
          </w:pPr>
          <w:hyperlink w:anchor="_Toc235194305" w:history="1">
            <w:r w:rsidRPr="000D5C42">
              <w:rPr>
                <w:rStyle w:val="Hiperligao"/>
                <w:rFonts w:ascii="Arial" w:hAnsi="Arial" w:cs="Arial"/>
                <w:noProof/>
                <w:sz w:val="22"/>
                <w:szCs w:val="22"/>
              </w:rPr>
              <w:t>Reflection using Gibbs' Cycle</w:t>
            </w:r>
            <w:r w:rsidRPr="000D5C42">
              <w:rPr>
                <w:rFonts w:ascii="Arial" w:hAnsi="Arial" w:cs="Arial"/>
                <w:noProof/>
                <w:webHidden/>
                <w:sz w:val="22"/>
                <w:szCs w:val="22"/>
              </w:rPr>
              <w:tab/>
            </w:r>
            <w:r w:rsidRPr="000D5C42">
              <w:rPr>
                <w:rFonts w:ascii="Arial" w:hAnsi="Arial" w:cs="Arial"/>
                <w:noProof/>
                <w:webHidden/>
                <w:sz w:val="22"/>
                <w:szCs w:val="22"/>
              </w:rPr>
              <w:fldChar w:fldCharType="begin"/>
            </w:r>
            <w:r w:rsidRPr="000D5C42">
              <w:rPr>
                <w:rFonts w:ascii="Arial" w:hAnsi="Arial" w:cs="Arial"/>
                <w:noProof/>
                <w:webHidden/>
                <w:sz w:val="22"/>
                <w:szCs w:val="22"/>
              </w:rPr>
              <w:instrText xml:space="preserve"> PAGEREF _Toc235194305 \h </w:instrText>
            </w:r>
            <w:r w:rsidRPr="000D5C42">
              <w:rPr>
                <w:rFonts w:ascii="Arial" w:hAnsi="Arial" w:cs="Arial"/>
                <w:noProof/>
                <w:webHidden/>
                <w:sz w:val="22"/>
                <w:szCs w:val="22"/>
              </w:rPr>
            </w:r>
            <w:r w:rsidRPr="000D5C42">
              <w:rPr>
                <w:rFonts w:ascii="Arial" w:hAnsi="Arial" w:cs="Arial"/>
                <w:noProof/>
                <w:webHidden/>
                <w:sz w:val="22"/>
                <w:szCs w:val="22"/>
              </w:rPr>
              <w:fldChar w:fldCharType="separate"/>
            </w:r>
            <w:r w:rsidR="0003655D" w:rsidRPr="000D5C42">
              <w:rPr>
                <w:rFonts w:ascii="Arial" w:hAnsi="Arial" w:cs="Arial"/>
                <w:noProof/>
                <w:webHidden/>
                <w:sz w:val="22"/>
                <w:szCs w:val="22"/>
              </w:rPr>
              <w:t>5</w:t>
            </w:r>
            <w:r w:rsidRPr="000D5C42">
              <w:rPr>
                <w:rFonts w:ascii="Arial" w:hAnsi="Arial" w:cs="Arial"/>
                <w:noProof/>
                <w:webHidden/>
                <w:sz w:val="22"/>
                <w:szCs w:val="22"/>
              </w:rPr>
              <w:fldChar w:fldCharType="end"/>
            </w:r>
          </w:hyperlink>
        </w:p>
        <w:p w14:paraId="17499CEF" w14:textId="4EE98D7F" w:rsidR="00D17BE6" w:rsidRPr="000D5C42" w:rsidRDefault="00D17BE6">
          <w:pPr>
            <w:pStyle w:val="ndice1"/>
            <w:tabs>
              <w:tab w:val="right" w:leader="dot" w:pos="9350"/>
            </w:tabs>
            <w:rPr>
              <w:rFonts w:ascii="Arial" w:hAnsi="Arial" w:cs="Arial"/>
              <w:noProof/>
              <w:sz w:val="22"/>
              <w:szCs w:val="22"/>
            </w:rPr>
          </w:pPr>
          <w:hyperlink w:anchor="_Toc235194306" w:history="1">
            <w:r w:rsidRPr="000D5C42">
              <w:rPr>
                <w:rStyle w:val="Hiperligao"/>
                <w:rFonts w:ascii="Arial" w:hAnsi="Arial" w:cs="Arial"/>
                <w:noProof/>
                <w:sz w:val="22"/>
                <w:szCs w:val="22"/>
              </w:rPr>
              <w:t>4. Standing Out in the Job Market</w:t>
            </w:r>
            <w:r w:rsidRPr="000D5C42">
              <w:rPr>
                <w:rFonts w:ascii="Arial" w:hAnsi="Arial" w:cs="Arial"/>
                <w:noProof/>
                <w:webHidden/>
                <w:sz w:val="22"/>
                <w:szCs w:val="22"/>
              </w:rPr>
              <w:tab/>
            </w:r>
            <w:r w:rsidRPr="000D5C42">
              <w:rPr>
                <w:rFonts w:ascii="Arial" w:hAnsi="Arial" w:cs="Arial"/>
                <w:noProof/>
                <w:webHidden/>
                <w:sz w:val="22"/>
                <w:szCs w:val="22"/>
              </w:rPr>
              <w:fldChar w:fldCharType="begin"/>
            </w:r>
            <w:r w:rsidRPr="000D5C42">
              <w:rPr>
                <w:rFonts w:ascii="Arial" w:hAnsi="Arial" w:cs="Arial"/>
                <w:noProof/>
                <w:webHidden/>
                <w:sz w:val="22"/>
                <w:szCs w:val="22"/>
              </w:rPr>
              <w:instrText xml:space="preserve"> PAGEREF _Toc235194306 \h </w:instrText>
            </w:r>
            <w:r w:rsidRPr="000D5C42">
              <w:rPr>
                <w:rFonts w:ascii="Arial" w:hAnsi="Arial" w:cs="Arial"/>
                <w:noProof/>
                <w:webHidden/>
                <w:sz w:val="22"/>
                <w:szCs w:val="22"/>
              </w:rPr>
            </w:r>
            <w:r w:rsidRPr="000D5C42">
              <w:rPr>
                <w:rFonts w:ascii="Arial" w:hAnsi="Arial" w:cs="Arial"/>
                <w:noProof/>
                <w:webHidden/>
                <w:sz w:val="22"/>
                <w:szCs w:val="22"/>
              </w:rPr>
              <w:fldChar w:fldCharType="separate"/>
            </w:r>
            <w:r w:rsidR="0003655D" w:rsidRPr="000D5C42">
              <w:rPr>
                <w:rFonts w:ascii="Arial" w:hAnsi="Arial" w:cs="Arial"/>
                <w:noProof/>
                <w:webHidden/>
                <w:sz w:val="22"/>
                <w:szCs w:val="22"/>
              </w:rPr>
              <w:t>5</w:t>
            </w:r>
            <w:r w:rsidRPr="000D5C42">
              <w:rPr>
                <w:rFonts w:ascii="Arial" w:hAnsi="Arial" w:cs="Arial"/>
                <w:noProof/>
                <w:webHidden/>
                <w:sz w:val="22"/>
                <w:szCs w:val="22"/>
              </w:rPr>
              <w:fldChar w:fldCharType="end"/>
            </w:r>
          </w:hyperlink>
        </w:p>
        <w:p w14:paraId="7E164D38" w14:textId="61F0E38D" w:rsidR="00D17BE6" w:rsidRPr="000D5C42" w:rsidRDefault="00D17BE6">
          <w:pPr>
            <w:pStyle w:val="ndice2"/>
            <w:tabs>
              <w:tab w:val="right" w:leader="dot" w:pos="9350"/>
            </w:tabs>
            <w:rPr>
              <w:rFonts w:ascii="Arial" w:hAnsi="Arial" w:cs="Arial"/>
              <w:noProof/>
              <w:sz w:val="22"/>
              <w:szCs w:val="22"/>
            </w:rPr>
          </w:pPr>
          <w:hyperlink w:anchor="_Toc235194307" w:history="1">
            <w:r w:rsidRPr="000D5C42">
              <w:rPr>
                <w:rStyle w:val="Hiperligao"/>
                <w:rFonts w:ascii="Arial" w:hAnsi="Arial" w:cs="Arial"/>
                <w:noProof/>
                <w:sz w:val="22"/>
                <w:szCs w:val="22"/>
              </w:rPr>
              <w:t>Self-promotion</w:t>
            </w:r>
            <w:r w:rsidRPr="000D5C42">
              <w:rPr>
                <w:rFonts w:ascii="Arial" w:hAnsi="Arial" w:cs="Arial"/>
                <w:noProof/>
                <w:webHidden/>
                <w:sz w:val="22"/>
                <w:szCs w:val="22"/>
              </w:rPr>
              <w:tab/>
            </w:r>
            <w:r w:rsidRPr="000D5C42">
              <w:rPr>
                <w:rFonts w:ascii="Arial" w:hAnsi="Arial" w:cs="Arial"/>
                <w:noProof/>
                <w:webHidden/>
                <w:sz w:val="22"/>
                <w:szCs w:val="22"/>
              </w:rPr>
              <w:fldChar w:fldCharType="begin"/>
            </w:r>
            <w:r w:rsidRPr="000D5C42">
              <w:rPr>
                <w:rFonts w:ascii="Arial" w:hAnsi="Arial" w:cs="Arial"/>
                <w:noProof/>
                <w:webHidden/>
                <w:sz w:val="22"/>
                <w:szCs w:val="22"/>
              </w:rPr>
              <w:instrText xml:space="preserve"> PAGEREF _Toc235194307 \h </w:instrText>
            </w:r>
            <w:r w:rsidRPr="000D5C42">
              <w:rPr>
                <w:rFonts w:ascii="Arial" w:hAnsi="Arial" w:cs="Arial"/>
                <w:noProof/>
                <w:webHidden/>
                <w:sz w:val="22"/>
                <w:szCs w:val="22"/>
              </w:rPr>
            </w:r>
            <w:r w:rsidRPr="000D5C42">
              <w:rPr>
                <w:rFonts w:ascii="Arial" w:hAnsi="Arial" w:cs="Arial"/>
                <w:noProof/>
                <w:webHidden/>
                <w:sz w:val="22"/>
                <w:szCs w:val="22"/>
              </w:rPr>
              <w:fldChar w:fldCharType="separate"/>
            </w:r>
            <w:r w:rsidR="0003655D" w:rsidRPr="000D5C42">
              <w:rPr>
                <w:rFonts w:ascii="Arial" w:hAnsi="Arial" w:cs="Arial"/>
                <w:noProof/>
                <w:webHidden/>
                <w:sz w:val="22"/>
                <w:szCs w:val="22"/>
              </w:rPr>
              <w:t>5</w:t>
            </w:r>
            <w:r w:rsidRPr="000D5C42">
              <w:rPr>
                <w:rFonts w:ascii="Arial" w:hAnsi="Arial" w:cs="Arial"/>
                <w:noProof/>
                <w:webHidden/>
                <w:sz w:val="22"/>
                <w:szCs w:val="22"/>
              </w:rPr>
              <w:fldChar w:fldCharType="end"/>
            </w:r>
          </w:hyperlink>
        </w:p>
        <w:p w14:paraId="389D59BA" w14:textId="1AF5014F" w:rsidR="00D17BE6" w:rsidRPr="000D5C42" w:rsidRDefault="00D17BE6">
          <w:pPr>
            <w:pStyle w:val="ndice2"/>
            <w:tabs>
              <w:tab w:val="right" w:leader="dot" w:pos="9350"/>
            </w:tabs>
            <w:rPr>
              <w:rFonts w:ascii="Arial" w:hAnsi="Arial" w:cs="Arial"/>
              <w:noProof/>
              <w:sz w:val="22"/>
              <w:szCs w:val="22"/>
            </w:rPr>
          </w:pPr>
          <w:hyperlink w:anchor="_Toc235194308" w:history="1">
            <w:r w:rsidRPr="000D5C42">
              <w:rPr>
                <w:rStyle w:val="Hiperligao"/>
                <w:rFonts w:ascii="Arial" w:hAnsi="Arial" w:cs="Arial"/>
                <w:noProof/>
                <w:sz w:val="22"/>
                <w:szCs w:val="22"/>
              </w:rPr>
              <w:t>Unique selling point</w:t>
            </w:r>
            <w:r w:rsidRPr="000D5C42">
              <w:rPr>
                <w:rFonts w:ascii="Arial" w:hAnsi="Arial" w:cs="Arial"/>
                <w:noProof/>
                <w:webHidden/>
                <w:sz w:val="22"/>
                <w:szCs w:val="22"/>
              </w:rPr>
              <w:tab/>
            </w:r>
            <w:r w:rsidRPr="000D5C42">
              <w:rPr>
                <w:rFonts w:ascii="Arial" w:hAnsi="Arial" w:cs="Arial"/>
                <w:noProof/>
                <w:webHidden/>
                <w:sz w:val="22"/>
                <w:szCs w:val="22"/>
              </w:rPr>
              <w:fldChar w:fldCharType="begin"/>
            </w:r>
            <w:r w:rsidRPr="000D5C42">
              <w:rPr>
                <w:rFonts w:ascii="Arial" w:hAnsi="Arial" w:cs="Arial"/>
                <w:noProof/>
                <w:webHidden/>
                <w:sz w:val="22"/>
                <w:szCs w:val="22"/>
              </w:rPr>
              <w:instrText xml:space="preserve"> PAGEREF _Toc235194308 \h </w:instrText>
            </w:r>
            <w:r w:rsidRPr="000D5C42">
              <w:rPr>
                <w:rFonts w:ascii="Arial" w:hAnsi="Arial" w:cs="Arial"/>
                <w:noProof/>
                <w:webHidden/>
                <w:sz w:val="22"/>
                <w:szCs w:val="22"/>
              </w:rPr>
            </w:r>
            <w:r w:rsidRPr="000D5C42">
              <w:rPr>
                <w:rFonts w:ascii="Arial" w:hAnsi="Arial" w:cs="Arial"/>
                <w:noProof/>
                <w:webHidden/>
                <w:sz w:val="22"/>
                <w:szCs w:val="22"/>
              </w:rPr>
              <w:fldChar w:fldCharType="separate"/>
            </w:r>
            <w:r w:rsidR="0003655D" w:rsidRPr="000D5C42">
              <w:rPr>
                <w:rFonts w:ascii="Arial" w:hAnsi="Arial" w:cs="Arial"/>
                <w:noProof/>
                <w:webHidden/>
                <w:sz w:val="22"/>
                <w:szCs w:val="22"/>
              </w:rPr>
              <w:t>5</w:t>
            </w:r>
            <w:r w:rsidRPr="000D5C42">
              <w:rPr>
                <w:rFonts w:ascii="Arial" w:hAnsi="Arial" w:cs="Arial"/>
                <w:noProof/>
                <w:webHidden/>
                <w:sz w:val="22"/>
                <w:szCs w:val="22"/>
              </w:rPr>
              <w:fldChar w:fldCharType="end"/>
            </w:r>
          </w:hyperlink>
        </w:p>
        <w:p w14:paraId="0787FC21" w14:textId="2A550644" w:rsidR="00D17BE6" w:rsidRPr="000D5C42" w:rsidRDefault="00D17BE6">
          <w:pPr>
            <w:pStyle w:val="ndice2"/>
            <w:tabs>
              <w:tab w:val="right" w:leader="dot" w:pos="9350"/>
            </w:tabs>
            <w:rPr>
              <w:rFonts w:ascii="Arial" w:hAnsi="Arial" w:cs="Arial"/>
              <w:noProof/>
              <w:sz w:val="22"/>
              <w:szCs w:val="22"/>
            </w:rPr>
          </w:pPr>
          <w:hyperlink w:anchor="_Toc235194309" w:history="1">
            <w:r w:rsidRPr="000D5C42">
              <w:rPr>
                <w:rStyle w:val="Hiperligao"/>
                <w:rFonts w:ascii="Arial" w:hAnsi="Arial" w:cs="Arial"/>
                <w:noProof/>
                <w:sz w:val="22"/>
                <w:szCs w:val="22"/>
              </w:rPr>
              <w:t>Professional networks and theory</w:t>
            </w:r>
            <w:r w:rsidRPr="000D5C42">
              <w:rPr>
                <w:rFonts w:ascii="Arial" w:hAnsi="Arial" w:cs="Arial"/>
                <w:noProof/>
                <w:webHidden/>
                <w:sz w:val="22"/>
                <w:szCs w:val="22"/>
              </w:rPr>
              <w:tab/>
            </w:r>
            <w:r w:rsidRPr="000D5C42">
              <w:rPr>
                <w:rFonts w:ascii="Arial" w:hAnsi="Arial" w:cs="Arial"/>
                <w:noProof/>
                <w:webHidden/>
                <w:sz w:val="22"/>
                <w:szCs w:val="22"/>
              </w:rPr>
              <w:fldChar w:fldCharType="begin"/>
            </w:r>
            <w:r w:rsidRPr="000D5C42">
              <w:rPr>
                <w:rFonts w:ascii="Arial" w:hAnsi="Arial" w:cs="Arial"/>
                <w:noProof/>
                <w:webHidden/>
                <w:sz w:val="22"/>
                <w:szCs w:val="22"/>
              </w:rPr>
              <w:instrText xml:space="preserve"> PAGEREF _Toc235194309 \h </w:instrText>
            </w:r>
            <w:r w:rsidRPr="000D5C42">
              <w:rPr>
                <w:rFonts w:ascii="Arial" w:hAnsi="Arial" w:cs="Arial"/>
                <w:noProof/>
                <w:webHidden/>
                <w:sz w:val="22"/>
                <w:szCs w:val="22"/>
              </w:rPr>
            </w:r>
            <w:r w:rsidRPr="000D5C42">
              <w:rPr>
                <w:rFonts w:ascii="Arial" w:hAnsi="Arial" w:cs="Arial"/>
                <w:noProof/>
                <w:webHidden/>
                <w:sz w:val="22"/>
                <w:szCs w:val="22"/>
              </w:rPr>
              <w:fldChar w:fldCharType="separate"/>
            </w:r>
            <w:r w:rsidR="0003655D" w:rsidRPr="000D5C42">
              <w:rPr>
                <w:rFonts w:ascii="Arial" w:hAnsi="Arial" w:cs="Arial"/>
                <w:noProof/>
                <w:webHidden/>
                <w:sz w:val="22"/>
                <w:szCs w:val="22"/>
              </w:rPr>
              <w:t>6</w:t>
            </w:r>
            <w:r w:rsidRPr="000D5C42">
              <w:rPr>
                <w:rFonts w:ascii="Arial" w:hAnsi="Arial" w:cs="Arial"/>
                <w:noProof/>
                <w:webHidden/>
                <w:sz w:val="22"/>
                <w:szCs w:val="22"/>
              </w:rPr>
              <w:fldChar w:fldCharType="end"/>
            </w:r>
          </w:hyperlink>
        </w:p>
        <w:p w14:paraId="06E04360" w14:textId="34A6F98F" w:rsidR="00D17BE6" w:rsidRPr="000D5C42" w:rsidRDefault="00D17BE6">
          <w:pPr>
            <w:pStyle w:val="ndice1"/>
            <w:tabs>
              <w:tab w:val="right" w:leader="dot" w:pos="9350"/>
            </w:tabs>
            <w:rPr>
              <w:rFonts w:ascii="Arial" w:hAnsi="Arial" w:cs="Arial"/>
              <w:noProof/>
              <w:sz w:val="22"/>
              <w:szCs w:val="22"/>
            </w:rPr>
          </w:pPr>
          <w:hyperlink w:anchor="_Toc235194310" w:history="1">
            <w:r w:rsidRPr="000D5C42">
              <w:rPr>
                <w:rStyle w:val="Hiperligao"/>
                <w:rFonts w:ascii="Arial" w:hAnsi="Arial" w:cs="Arial"/>
                <w:noProof/>
                <w:sz w:val="22"/>
                <w:szCs w:val="22"/>
              </w:rPr>
              <w:t>5. Action Plan to Close Skill Gaps</w:t>
            </w:r>
            <w:r w:rsidRPr="000D5C42">
              <w:rPr>
                <w:rFonts w:ascii="Arial" w:hAnsi="Arial" w:cs="Arial"/>
                <w:noProof/>
                <w:webHidden/>
                <w:sz w:val="22"/>
                <w:szCs w:val="22"/>
              </w:rPr>
              <w:tab/>
            </w:r>
            <w:r w:rsidRPr="000D5C42">
              <w:rPr>
                <w:rFonts w:ascii="Arial" w:hAnsi="Arial" w:cs="Arial"/>
                <w:noProof/>
                <w:webHidden/>
                <w:sz w:val="22"/>
                <w:szCs w:val="22"/>
              </w:rPr>
              <w:fldChar w:fldCharType="begin"/>
            </w:r>
            <w:r w:rsidRPr="000D5C42">
              <w:rPr>
                <w:rFonts w:ascii="Arial" w:hAnsi="Arial" w:cs="Arial"/>
                <w:noProof/>
                <w:webHidden/>
                <w:sz w:val="22"/>
                <w:szCs w:val="22"/>
              </w:rPr>
              <w:instrText xml:space="preserve"> PAGEREF _Toc235194310 \h </w:instrText>
            </w:r>
            <w:r w:rsidRPr="000D5C42">
              <w:rPr>
                <w:rFonts w:ascii="Arial" w:hAnsi="Arial" w:cs="Arial"/>
                <w:noProof/>
                <w:webHidden/>
                <w:sz w:val="22"/>
                <w:szCs w:val="22"/>
              </w:rPr>
            </w:r>
            <w:r w:rsidRPr="000D5C42">
              <w:rPr>
                <w:rFonts w:ascii="Arial" w:hAnsi="Arial" w:cs="Arial"/>
                <w:noProof/>
                <w:webHidden/>
                <w:sz w:val="22"/>
                <w:szCs w:val="22"/>
              </w:rPr>
              <w:fldChar w:fldCharType="separate"/>
            </w:r>
            <w:r w:rsidR="0003655D" w:rsidRPr="000D5C42">
              <w:rPr>
                <w:rFonts w:ascii="Arial" w:hAnsi="Arial" w:cs="Arial"/>
                <w:noProof/>
                <w:webHidden/>
                <w:sz w:val="22"/>
                <w:szCs w:val="22"/>
              </w:rPr>
              <w:t>6</w:t>
            </w:r>
            <w:r w:rsidRPr="000D5C42">
              <w:rPr>
                <w:rFonts w:ascii="Arial" w:hAnsi="Arial" w:cs="Arial"/>
                <w:noProof/>
                <w:webHidden/>
                <w:sz w:val="22"/>
                <w:szCs w:val="22"/>
              </w:rPr>
              <w:fldChar w:fldCharType="end"/>
            </w:r>
          </w:hyperlink>
        </w:p>
        <w:p w14:paraId="648574FE" w14:textId="1A855C07" w:rsidR="00D17BE6" w:rsidRPr="000D5C42" w:rsidRDefault="00D17BE6">
          <w:pPr>
            <w:pStyle w:val="ndice1"/>
            <w:tabs>
              <w:tab w:val="right" w:leader="dot" w:pos="9350"/>
            </w:tabs>
            <w:rPr>
              <w:rFonts w:ascii="Arial" w:hAnsi="Arial" w:cs="Arial"/>
              <w:noProof/>
              <w:sz w:val="22"/>
              <w:szCs w:val="22"/>
            </w:rPr>
          </w:pPr>
          <w:hyperlink w:anchor="_Toc235194311" w:history="1">
            <w:r w:rsidRPr="000D5C42">
              <w:rPr>
                <w:rStyle w:val="Hiperligao"/>
                <w:rFonts w:ascii="Arial" w:hAnsi="Arial" w:cs="Arial"/>
                <w:noProof/>
                <w:sz w:val="22"/>
                <w:szCs w:val="22"/>
              </w:rPr>
              <w:t>6. Conclusion</w:t>
            </w:r>
            <w:r w:rsidRPr="000D5C42">
              <w:rPr>
                <w:rFonts w:ascii="Arial" w:hAnsi="Arial" w:cs="Arial"/>
                <w:noProof/>
                <w:webHidden/>
                <w:sz w:val="22"/>
                <w:szCs w:val="22"/>
              </w:rPr>
              <w:tab/>
            </w:r>
            <w:r w:rsidRPr="000D5C42">
              <w:rPr>
                <w:rFonts w:ascii="Arial" w:hAnsi="Arial" w:cs="Arial"/>
                <w:noProof/>
                <w:webHidden/>
                <w:sz w:val="22"/>
                <w:szCs w:val="22"/>
              </w:rPr>
              <w:fldChar w:fldCharType="begin"/>
            </w:r>
            <w:r w:rsidRPr="000D5C42">
              <w:rPr>
                <w:rFonts w:ascii="Arial" w:hAnsi="Arial" w:cs="Arial"/>
                <w:noProof/>
                <w:webHidden/>
                <w:sz w:val="22"/>
                <w:szCs w:val="22"/>
              </w:rPr>
              <w:instrText xml:space="preserve"> PAGEREF _Toc235194311 \h </w:instrText>
            </w:r>
            <w:r w:rsidRPr="000D5C42">
              <w:rPr>
                <w:rFonts w:ascii="Arial" w:hAnsi="Arial" w:cs="Arial"/>
                <w:noProof/>
                <w:webHidden/>
                <w:sz w:val="22"/>
                <w:szCs w:val="22"/>
              </w:rPr>
            </w:r>
            <w:r w:rsidRPr="000D5C42">
              <w:rPr>
                <w:rFonts w:ascii="Arial" w:hAnsi="Arial" w:cs="Arial"/>
                <w:noProof/>
                <w:webHidden/>
                <w:sz w:val="22"/>
                <w:szCs w:val="22"/>
              </w:rPr>
              <w:fldChar w:fldCharType="separate"/>
            </w:r>
            <w:r w:rsidR="0003655D" w:rsidRPr="000D5C42">
              <w:rPr>
                <w:rFonts w:ascii="Arial" w:hAnsi="Arial" w:cs="Arial"/>
                <w:noProof/>
                <w:webHidden/>
                <w:sz w:val="22"/>
                <w:szCs w:val="22"/>
              </w:rPr>
              <w:t>7</w:t>
            </w:r>
            <w:r w:rsidRPr="000D5C42">
              <w:rPr>
                <w:rFonts w:ascii="Arial" w:hAnsi="Arial" w:cs="Arial"/>
                <w:noProof/>
                <w:webHidden/>
                <w:sz w:val="22"/>
                <w:szCs w:val="22"/>
              </w:rPr>
              <w:fldChar w:fldCharType="end"/>
            </w:r>
          </w:hyperlink>
        </w:p>
        <w:p w14:paraId="6EE61A2C" w14:textId="13C23132" w:rsidR="00D17BE6" w:rsidRPr="000D5C42" w:rsidRDefault="00D17BE6">
          <w:pPr>
            <w:pStyle w:val="ndice1"/>
            <w:tabs>
              <w:tab w:val="right" w:leader="dot" w:pos="9350"/>
            </w:tabs>
            <w:rPr>
              <w:rFonts w:ascii="Arial" w:hAnsi="Arial" w:cs="Arial"/>
              <w:noProof/>
              <w:sz w:val="22"/>
              <w:szCs w:val="22"/>
            </w:rPr>
          </w:pPr>
          <w:hyperlink w:anchor="_Toc235194312" w:history="1">
            <w:r w:rsidRPr="000D5C42">
              <w:rPr>
                <w:rStyle w:val="Hiperligao"/>
                <w:rFonts w:ascii="Arial" w:hAnsi="Arial" w:cs="Arial"/>
                <w:b/>
                <w:bCs/>
                <w:noProof/>
                <w:sz w:val="22"/>
                <w:szCs w:val="22"/>
              </w:rPr>
              <w:t>References</w:t>
            </w:r>
            <w:r w:rsidRPr="000D5C42">
              <w:rPr>
                <w:rFonts w:ascii="Arial" w:hAnsi="Arial" w:cs="Arial"/>
                <w:noProof/>
                <w:webHidden/>
                <w:sz w:val="22"/>
                <w:szCs w:val="22"/>
              </w:rPr>
              <w:tab/>
            </w:r>
            <w:r w:rsidRPr="000D5C42">
              <w:rPr>
                <w:rFonts w:ascii="Arial" w:hAnsi="Arial" w:cs="Arial"/>
                <w:noProof/>
                <w:webHidden/>
                <w:sz w:val="22"/>
                <w:szCs w:val="22"/>
              </w:rPr>
              <w:fldChar w:fldCharType="begin"/>
            </w:r>
            <w:r w:rsidRPr="000D5C42">
              <w:rPr>
                <w:rFonts w:ascii="Arial" w:hAnsi="Arial" w:cs="Arial"/>
                <w:noProof/>
                <w:webHidden/>
                <w:sz w:val="22"/>
                <w:szCs w:val="22"/>
              </w:rPr>
              <w:instrText xml:space="preserve"> PAGEREF _Toc235194312 \h </w:instrText>
            </w:r>
            <w:r w:rsidRPr="000D5C42">
              <w:rPr>
                <w:rFonts w:ascii="Arial" w:hAnsi="Arial" w:cs="Arial"/>
                <w:noProof/>
                <w:webHidden/>
                <w:sz w:val="22"/>
                <w:szCs w:val="22"/>
              </w:rPr>
            </w:r>
            <w:r w:rsidRPr="000D5C42">
              <w:rPr>
                <w:rFonts w:ascii="Arial" w:hAnsi="Arial" w:cs="Arial"/>
                <w:noProof/>
                <w:webHidden/>
                <w:sz w:val="22"/>
                <w:szCs w:val="22"/>
              </w:rPr>
              <w:fldChar w:fldCharType="separate"/>
            </w:r>
            <w:r w:rsidR="0003655D" w:rsidRPr="000D5C42">
              <w:rPr>
                <w:rFonts w:ascii="Arial" w:hAnsi="Arial" w:cs="Arial"/>
                <w:noProof/>
                <w:webHidden/>
                <w:sz w:val="22"/>
                <w:szCs w:val="22"/>
              </w:rPr>
              <w:t>7</w:t>
            </w:r>
            <w:r w:rsidRPr="000D5C42">
              <w:rPr>
                <w:rFonts w:ascii="Arial" w:hAnsi="Arial" w:cs="Arial"/>
                <w:noProof/>
                <w:webHidden/>
                <w:sz w:val="22"/>
                <w:szCs w:val="22"/>
              </w:rPr>
              <w:fldChar w:fldCharType="end"/>
            </w:r>
          </w:hyperlink>
        </w:p>
        <w:p w14:paraId="2EE6DEA8" w14:textId="2FADD637" w:rsidR="00D17BE6" w:rsidRDefault="00D17BE6">
          <w:r w:rsidRPr="000D5C42">
            <w:rPr>
              <w:rFonts w:ascii="Arial" w:hAnsi="Arial" w:cs="Arial"/>
              <w:b/>
              <w:bCs/>
              <w:sz w:val="22"/>
              <w:szCs w:val="22"/>
            </w:rPr>
            <w:fldChar w:fldCharType="end"/>
          </w:r>
        </w:p>
      </w:sdtContent>
    </w:sdt>
    <w:p w14:paraId="6D576172" w14:textId="77777777" w:rsidR="00D17BE6" w:rsidRDefault="00D17BE6">
      <w:pPr>
        <w:spacing w:after="300"/>
      </w:pPr>
    </w:p>
    <w:p w14:paraId="450D0A10" w14:textId="77777777" w:rsidR="0003655D" w:rsidRDefault="0003655D">
      <w:pPr>
        <w:pStyle w:val="Ttulo1"/>
        <w:spacing w:before="300" w:after="150"/>
      </w:pPr>
      <w:bookmarkStart w:id="0" w:name="_Toc235194298"/>
    </w:p>
    <w:p w14:paraId="781F71E7" w14:textId="6522D26B" w:rsidR="00932F7E" w:rsidRPr="00E410B3" w:rsidRDefault="0003655D">
      <w:pPr>
        <w:pStyle w:val="Ttulo1"/>
        <w:spacing w:before="300" w:after="150"/>
        <w:rPr>
          <w:rFonts w:ascii="Arial" w:hAnsi="Arial" w:cs="Arial"/>
          <w:sz w:val="28"/>
          <w:szCs w:val="28"/>
        </w:rPr>
      </w:pPr>
      <w:r w:rsidRPr="00E410B3">
        <w:rPr>
          <w:rFonts w:ascii="Arial" w:hAnsi="Arial" w:cs="Arial"/>
          <w:sz w:val="28"/>
          <w:szCs w:val="28"/>
        </w:rPr>
        <w:t>1.</w:t>
      </w:r>
      <w:r w:rsidR="00000000" w:rsidRPr="00E410B3">
        <w:rPr>
          <w:rFonts w:ascii="Arial" w:hAnsi="Arial" w:cs="Arial"/>
          <w:sz w:val="28"/>
          <w:szCs w:val="28"/>
        </w:rPr>
        <w:t xml:space="preserve"> Introduction</w:t>
      </w:r>
      <w:bookmarkEnd w:id="0"/>
    </w:p>
    <w:p w14:paraId="6961A739" w14:textId="77777777" w:rsidR="00932F7E" w:rsidRPr="0003655D" w:rsidRDefault="00000000" w:rsidP="0003655D">
      <w:pPr>
        <w:spacing w:after="160" w:line="360" w:lineRule="auto"/>
        <w:rPr>
          <w:rFonts w:ascii="Arial" w:hAnsi="Arial" w:cs="Arial"/>
          <w:sz w:val="22"/>
          <w:szCs w:val="22"/>
        </w:rPr>
      </w:pPr>
      <w:r w:rsidRPr="0003655D">
        <w:rPr>
          <w:rFonts w:ascii="Arial" w:hAnsi="Arial" w:cs="Arial"/>
          <w:sz w:val="22"/>
          <w:szCs w:val="22"/>
        </w:rPr>
        <w:t>The role I have chosen to focus on for this report is Community Mental Health Nurse, advertised by Royal Surrey NHS Foundation Trust on LinkedIn (2026). The post sits within the NHS Flexi-Bank, a joint staff bank run by Royal Surrey NHS Foundation Trust and Surrey and Borders Partnership NHS Foundation Trust, offering flexible temporary shifts across community mental health services in West Molesey and the wider Surrey area. A screenshot of the advert is included below (Figure 1), and the vacancy is cited throughout as LinkedIn (2026).</w:t>
      </w:r>
    </w:p>
    <w:p w14:paraId="06712B87" w14:textId="77777777" w:rsidR="00B7736A" w:rsidRPr="0003655D" w:rsidRDefault="00B7736A" w:rsidP="0003655D">
      <w:pPr>
        <w:spacing w:after="160" w:line="360" w:lineRule="auto"/>
        <w:jc w:val="center"/>
        <w:rPr>
          <w:rFonts w:ascii="Arial" w:hAnsi="Arial" w:cs="Arial"/>
          <w:sz w:val="22"/>
          <w:szCs w:val="22"/>
        </w:rPr>
      </w:pPr>
      <w:r w:rsidRPr="0003655D">
        <w:rPr>
          <w:rFonts w:ascii="Arial" w:hAnsi="Arial" w:cs="Arial"/>
          <w:noProof/>
          <w:sz w:val="22"/>
          <w:szCs w:val="22"/>
        </w:rPr>
        <w:drawing>
          <wp:inline distT="0" distB="0" distL="0" distR="0" wp14:anchorId="32E670B1" wp14:editId="33AC56FB">
            <wp:extent cx="1720850" cy="1994237"/>
            <wp:effectExtent l="0" t="0" r="0" b="6350"/>
            <wp:docPr id="1270072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31974" cy="2007128"/>
                    </a:xfrm>
                    <a:prstGeom prst="rect">
                      <a:avLst/>
                    </a:prstGeom>
                    <a:noFill/>
                    <a:ln>
                      <a:noFill/>
                    </a:ln>
                  </pic:spPr>
                </pic:pic>
              </a:graphicData>
            </a:graphic>
          </wp:inline>
        </w:drawing>
      </w:r>
      <w:r w:rsidRPr="0003655D">
        <w:rPr>
          <w:rFonts w:ascii="Arial" w:hAnsi="Arial" w:cs="Arial"/>
          <w:sz w:val="22"/>
          <w:szCs w:val="22"/>
        </w:rPr>
        <w:t xml:space="preserve"> </w:t>
      </w:r>
    </w:p>
    <w:p w14:paraId="62591CBB" w14:textId="6D7D995B" w:rsidR="00932F7E" w:rsidRPr="0003655D" w:rsidRDefault="00000000" w:rsidP="0003655D">
      <w:pPr>
        <w:spacing w:after="160" w:line="360" w:lineRule="auto"/>
        <w:jc w:val="center"/>
        <w:rPr>
          <w:rFonts w:ascii="Arial" w:hAnsi="Arial" w:cs="Arial"/>
          <w:sz w:val="22"/>
          <w:szCs w:val="22"/>
        </w:rPr>
      </w:pPr>
      <w:r w:rsidRPr="0003655D">
        <w:rPr>
          <w:rFonts w:ascii="Arial" w:hAnsi="Arial" w:cs="Arial"/>
          <w:sz w:val="22"/>
          <w:szCs w:val="22"/>
        </w:rPr>
        <w:t>Community Mental Health Nurse, Royal Surrey NHS Foundation Trust, LinkedIn, 2026]</w:t>
      </w:r>
    </w:p>
    <w:p w14:paraId="0FB028C6" w14:textId="44D69589" w:rsidR="00932F7E" w:rsidRPr="0003655D" w:rsidRDefault="00000000" w:rsidP="0003655D">
      <w:pPr>
        <w:spacing w:after="160" w:line="360" w:lineRule="auto"/>
        <w:rPr>
          <w:rFonts w:ascii="Arial" w:hAnsi="Arial" w:cs="Arial"/>
          <w:sz w:val="22"/>
          <w:szCs w:val="22"/>
        </w:rPr>
      </w:pPr>
      <w:r w:rsidRPr="0003655D">
        <w:rPr>
          <w:rFonts w:ascii="Arial" w:hAnsi="Arial" w:cs="Arial"/>
          <w:sz w:val="22"/>
          <w:szCs w:val="22"/>
        </w:rPr>
        <w:t xml:space="preserve">I chose this role because I have always been drawn to working with people at difficult points in their lives, and mental health is an area I keep coming back to, partly through my own experience of supporting a family member and partly through voluntary work I have done in a care setting. The role also fits with where I want my career to </w:t>
      </w:r>
      <w:r w:rsidR="001E5D10" w:rsidRPr="0003655D">
        <w:rPr>
          <w:rFonts w:ascii="Arial" w:hAnsi="Arial" w:cs="Arial"/>
          <w:sz w:val="22"/>
          <w:szCs w:val="22"/>
        </w:rPr>
        <w:t>go,</w:t>
      </w:r>
      <w:r w:rsidRPr="0003655D">
        <w:rPr>
          <w:rFonts w:ascii="Arial" w:hAnsi="Arial" w:cs="Arial"/>
          <w:sz w:val="22"/>
          <w:szCs w:val="22"/>
        </w:rPr>
        <w:t xml:space="preserve"> I am currently studying towards a Health and Social Care qualification and I see community mental health nursing as a realistic next step, rather than something purely aspirational. It lines up with my values around dignity, patience and not judging people, and it uses skills I already have some grounding in, such as communication and staying calm under pressure, while stretching me into new clinical territory.</w:t>
      </w:r>
    </w:p>
    <w:p w14:paraId="7418EA8D" w14:textId="179120E7" w:rsidR="00932F7E" w:rsidRPr="0003655D" w:rsidRDefault="00000000" w:rsidP="0003655D">
      <w:pPr>
        <w:spacing w:after="160" w:line="360" w:lineRule="auto"/>
        <w:rPr>
          <w:rFonts w:ascii="Arial" w:hAnsi="Arial" w:cs="Arial"/>
          <w:sz w:val="22"/>
          <w:szCs w:val="22"/>
        </w:rPr>
      </w:pPr>
      <w:r w:rsidRPr="0003655D">
        <w:rPr>
          <w:rFonts w:ascii="Arial" w:hAnsi="Arial" w:cs="Arial"/>
          <w:sz w:val="22"/>
          <w:szCs w:val="22"/>
        </w:rPr>
        <w:t xml:space="preserve">This report is structured in five further sections. Section two explores what the job </w:t>
      </w:r>
      <w:r w:rsidR="00E410B3" w:rsidRPr="0003655D">
        <w:rPr>
          <w:rFonts w:ascii="Arial" w:hAnsi="Arial" w:cs="Arial"/>
          <w:sz w:val="22"/>
          <w:szCs w:val="22"/>
        </w:rPr>
        <w:t>requires</w:t>
      </w:r>
      <w:r w:rsidRPr="0003655D">
        <w:rPr>
          <w:rFonts w:ascii="Arial" w:hAnsi="Arial" w:cs="Arial"/>
          <w:sz w:val="22"/>
          <w:szCs w:val="22"/>
        </w:rPr>
        <w:t xml:space="preserve">, using the person specification and recognised frameworks such as the NHS 6Cs and the Skills for Care Core Skills Training Framework. Section three is a critical self-assessment of where I currently stand against those requirements, using tools such as SWOT analysis and Gibbs' Reflective Cycle. Section four looks at how I plan to make myself stand out in a competitive job </w:t>
      </w:r>
      <w:r w:rsidRPr="0003655D">
        <w:rPr>
          <w:rFonts w:ascii="Arial" w:hAnsi="Arial" w:cs="Arial"/>
          <w:sz w:val="22"/>
          <w:szCs w:val="22"/>
        </w:rPr>
        <w:lastRenderedPageBreak/>
        <w:t>market. Section five sets out a realistic action plan with a timeline for closing my skill gaps. The report closes with a short conclusion and a full reference list.</w:t>
      </w:r>
    </w:p>
    <w:p w14:paraId="7AEB0D05" w14:textId="77777777" w:rsidR="00932F7E" w:rsidRPr="00E410B3" w:rsidRDefault="00000000">
      <w:pPr>
        <w:pStyle w:val="Ttulo1"/>
        <w:spacing w:before="300" w:after="150"/>
        <w:rPr>
          <w:rFonts w:ascii="Arial" w:hAnsi="Arial" w:cs="Arial"/>
          <w:sz w:val="28"/>
          <w:szCs w:val="28"/>
        </w:rPr>
      </w:pPr>
      <w:bookmarkStart w:id="1" w:name="_Toc235194299"/>
      <w:r>
        <w:t xml:space="preserve">2. </w:t>
      </w:r>
      <w:r w:rsidRPr="00E410B3">
        <w:rPr>
          <w:rFonts w:ascii="Arial" w:hAnsi="Arial" w:cs="Arial"/>
          <w:sz w:val="28"/>
          <w:szCs w:val="28"/>
        </w:rPr>
        <w:t>Exploring the Job Role</w:t>
      </w:r>
      <w:bookmarkEnd w:id="1"/>
    </w:p>
    <w:p w14:paraId="265F64F1" w14:textId="77777777" w:rsidR="00932F7E" w:rsidRPr="00E410B3" w:rsidRDefault="00000000" w:rsidP="0003655D">
      <w:pPr>
        <w:pStyle w:val="Ttulo2"/>
        <w:spacing w:before="200" w:after="100" w:line="360" w:lineRule="auto"/>
        <w:rPr>
          <w:rFonts w:ascii="Arial" w:hAnsi="Arial" w:cs="Arial"/>
          <w:sz w:val="28"/>
          <w:szCs w:val="28"/>
        </w:rPr>
      </w:pPr>
      <w:bookmarkStart w:id="2" w:name="_Toc235194300"/>
      <w:r w:rsidRPr="00E410B3">
        <w:rPr>
          <w:rFonts w:ascii="Arial" w:hAnsi="Arial" w:cs="Arial"/>
          <w:sz w:val="28"/>
          <w:szCs w:val="28"/>
        </w:rPr>
        <w:t>Job description and person specification</w:t>
      </w:r>
      <w:bookmarkEnd w:id="2"/>
    </w:p>
    <w:p w14:paraId="34B02939" w14:textId="77777777" w:rsidR="00932F7E" w:rsidRPr="0003655D" w:rsidRDefault="00000000" w:rsidP="0003655D">
      <w:pPr>
        <w:spacing w:after="160" w:line="360" w:lineRule="auto"/>
        <w:rPr>
          <w:rFonts w:ascii="Arial" w:hAnsi="Arial" w:cs="Arial"/>
          <w:sz w:val="22"/>
          <w:szCs w:val="22"/>
        </w:rPr>
      </w:pPr>
      <w:r w:rsidRPr="0003655D">
        <w:rPr>
          <w:rFonts w:ascii="Arial" w:hAnsi="Arial" w:cs="Arial"/>
          <w:sz w:val="22"/>
          <w:szCs w:val="22"/>
        </w:rPr>
        <w:t>The advert (LinkedIn, 2026) describes the role as temporary, flexible bank work within community mental health services, giving nurses 'greater choice, flexibility and access to a wider range of opportunities' across two NHS trusts. Although the full person specification sits behind the NHS Jobs application (responses are managed off LinkedIn), roles of this type typically ask for: registration with the Nursing and Midwifery Council (NMC) as a Mental Health Nurse, recent experience in a community or inpatient mental health setting, sound risk assessment skills, and the ability to work autonomously while visiting service users in their own homes. Employers also expect a working knowledge of the Mental Health Act, safeguarding procedures and care planning.</w:t>
      </w:r>
    </w:p>
    <w:p w14:paraId="652A47F8" w14:textId="77777777" w:rsidR="00932F7E" w:rsidRPr="0003655D" w:rsidRDefault="00000000" w:rsidP="0003655D">
      <w:pPr>
        <w:pStyle w:val="Ttulo2"/>
        <w:spacing w:before="200" w:after="100" w:line="360" w:lineRule="auto"/>
        <w:rPr>
          <w:rFonts w:ascii="Arial" w:hAnsi="Arial" w:cs="Arial"/>
          <w:sz w:val="22"/>
          <w:szCs w:val="22"/>
        </w:rPr>
      </w:pPr>
      <w:bookmarkStart w:id="3" w:name="_Toc235194301"/>
      <w:r w:rsidRPr="0003655D">
        <w:rPr>
          <w:rFonts w:ascii="Arial" w:hAnsi="Arial" w:cs="Arial"/>
          <w:sz w:val="22"/>
          <w:szCs w:val="22"/>
        </w:rPr>
        <w:t>Key employability skills</w:t>
      </w:r>
      <w:bookmarkEnd w:id="3"/>
    </w:p>
    <w:p w14:paraId="2217F440" w14:textId="628A732C" w:rsidR="00932F7E" w:rsidRPr="0003655D" w:rsidRDefault="00000000" w:rsidP="0003655D">
      <w:pPr>
        <w:spacing w:after="160" w:line="360" w:lineRule="auto"/>
        <w:rPr>
          <w:rFonts w:ascii="Arial" w:hAnsi="Arial" w:cs="Arial"/>
          <w:sz w:val="22"/>
          <w:szCs w:val="22"/>
        </w:rPr>
      </w:pPr>
      <w:r w:rsidRPr="0003655D">
        <w:rPr>
          <w:rFonts w:ascii="Arial" w:hAnsi="Arial" w:cs="Arial"/>
          <w:sz w:val="22"/>
          <w:szCs w:val="22"/>
        </w:rPr>
        <w:t xml:space="preserve">Beyond the clinical requirements, this kind of role calls on a set of employability skills that come up </w:t>
      </w:r>
      <w:r w:rsidR="00E410B3" w:rsidRPr="0003655D">
        <w:rPr>
          <w:rFonts w:ascii="Arial" w:hAnsi="Arial" w:cs="Arial"/>
          <w:sz w:val="22"/>
          <w:szCs w:val="22"/>
        </w:rPr>
        <w:t>again</w:t>
      </w:r>
      <w:r w:rsidRPr="0003655D">
        <w:rPr>
          <w:rFonts w:ascii="Arial" w:hAnsi="Arial" w:cs="Arial"/>
          <w:sz w:val="22"/>
          <w:szCs w:val="22"/>
        </w:rPr>
        <w:t xml:space="preserve"> in Health and Social Care job adverts: communication, resilience, teamwork and digital literacy.</w:t>
      </w:r>
    </w:p>
    <w:p w14:paraId="0C01F818" w14:textId="77777777" w:rsidR="00932F7E" w:rsidRPr="0003655D" w:rsidRDefault="00000000" w:rsidP="0003655D">
      <w:pPr>
        <w:pStyle w:val="PargrafodaLista"/>
        <w:numPr>
          <w:ilvl w:val="0"/>
          <w:numId w:val="2"/>
        </w:numPr>
        <w:spacing w:after="80" w:line="360" w:lineRule="auto"/>
        <w:rPr>
          <w:rFonts w:ascii="Arial" w:hAnsi="Arial" w:cs="Arial"/>
          <w:sz w:val="22"/>
          <w:szCs w:val="22"/>
        </w:rPr>
      </w:pPr>
      <w:r w:rsidRPr="0003655D">
        <w:rPr>
          <w:rFonts w:ascii="Arial" w:hAnsi="Arial" w:cs="Arial"/>
          <w:sz w:val="22"/>
          <w:szCs w:val="22"/>
        </w:rPr>
        <w:t>Communication – explaining care plans clearly to service users and their families, and handing over accurately to colleagues, often under time pressure.</w:t>
      </w:r>
    </w:p>
    <w:p w14:paraId="42977714" w14:textId="77777777" w:rsidR="00932F7E" w:rsidRPr="0003655D" w:rsidRDefault="00000000" w:rsidP="0003655D">
      <w:pPr>
        <w:pStyle w:val="PargrafodaLista"/>
        <w:numPr>
          <w:ilvl w:val="0"/>
          <w:numId w:val="2"/>
        </w:numPr>
        <w:spacing w:after="80" w:line="360" w:lineRule="auto"/>
        <w:rPr>
          <w:rFonts w:ascii="Arial" w:hAnsi="Arial" w:cs="Arial"/>
          <w:sz w:val="22"/>
          <w:szCs w:val="22"/>
        </w:rPr>
      </w:pPr>
      <w:r w:rsidRPr="0003655D">
        <w:rPr>
          <w:rFonts w:ascii="Arial" w:hAnsi="Arial" w:cs="Arial"/>
          <w:sz w:val="22"/>
          <w:szCs w:val="22"/>
        </w:rPr>
        <w:t>Resilience – managing an unpredictable caseload, including crisis visits, without it affecting the quality of care given to the next person.</w:t>
      </w:r>
    </w:p>
    <w:p w14:paraId="47C0033F" w14:textId="77777777" w:rsidR="00932F7E" w:rsidRPr="0003655D" w:rsidRDefault="00000000" w:rsidP="0003655D">
      <w:pPr>
        <w:pStyle w:val="PargrafodaLista"/>
        <w:numPr>
          <w:ilvl w:val="0"/>
          <w:numId w:val="2"/>
        </w:numPr>
        <w:spacing w:after="80" w:line="360" w:lineRule="auto"/>
        <w:rPr>
          <w:rFonts w:ascii="Arial" w:hAnsi="Arial" w:cs="Arial"/>
          <w:sz w:val="22"/>
          <w:szCs w:val="22"/>
        </w:rPr>
      </w:pPr>
      <w:r w:rsidRPr="0003655D">
        <w:rPr>
          <w:rFonts w:ascii="Arial" w:hAnsi="Arial" w:cs="Arial"/>
          <w:sz w:val="22"/>
          <w:szCs w:val="22"/>
        </w:rPr>
        <w:t>Teamwork – community mental health work rarely happens alone; it depends on GPs, social workers, psychiatrists and family carers all pulling in the same direction.</w:t>
      </w:r>
    </w:p>
    <w:p w14:paraId="2C495E95" w14:textId="77777777" w:rsidR="00932F7E" w:rsidRPr="0003655D" w:rsidRDefault="00000000" w:rsidP="0003655D">
      <w:pPr>
        <w:pStyle w:val="PargrafodaLista"/>
        <w:numPr>
          <w:ilvl w:val="0"/>
          <w:numId w:val="2"/>
        </w:numPr>
        <w:spacing w:after="80" w:line="360" w:lineRule="auto"/>
        <w:rPr>
          <w:rFonts w:ascii="Arial" w:hAnsi="Arial" w:cs="Arial"/>
          <w:sz w:val="22"/>
          <w:szCs w:val="22"/>
        </w:rPr>
      </w:pPr>
      <w:r w:rsidRPr="0003655D">
        <w:rPr>
          <w:rFonts w:ascii="Arial" w:hAnsi="Arial" w:cs="Arial"/>
          <w:sz w:val="22"/>
          <w:szCs w:val="22"/>
        </w:rPr>
        <w:t>Digital literacy – recording visits accurately on electronic patient record systems and using video or phone consultations where appropriate.</w:t>
      </w:r>
    </w:p>
    <w:p w14:paraId="15BE33AD" w14:textId="77777777" w:rsidR="00932F7E" w:rsidRPr="0003655D" w:rsidRDefault="00000000" w:rsidP="0003655D">
      <w:pPr>
        <w:spacing w:after="160" w:line="360" w:lineRule="auto"/>
        <w:rPr>
          <w:rFonts w:ascii="Arial" w:hAnsi="Arial" w:cs="Arial"/>
          <w:sz w:val="22"/>
          <w:szCs w:val="22"/>
        </w:rPr>
      </w:pPr>
      <w:r w:rsidRPr="0003655D">
        <w:rPr>
          <w:rFonts w:ascii="Arial" w:hAnsi="Arial" w:cs="Arial"/>
          <w:sz w:val="22"/>
          <w:szCs w:val="22"/>
        </w:rPr>
        <w:t xml:space="preserve">These skills map closely onto the NHS 6Cs framework – Care, Compassion, Competence, Communication, Courage and Commitment – introduced by NHS England (2012) as part of Compassion in Practice. They also connect to the NHS Constitution values (GOV.UK, 2015), which commit staff to working together for patients and respecting every individual. For staff working across health and social care boundaries, as this bank role does, the Skills for Care </w:t>
      </w:r>
      <w:r w:rsidRPr="0003655D">
        <w:rPr>
          <w:rFonts w:ascii="Arial" w:hAnsi="Arial" w:cs="Arial"/>
          <w:sz w:val="22"/>
          <w:szCs w:val="22"/>
        </w:rPr>
        <w:lastRenderedPageBreak/>
        <w:t>(2024) Core Skills Training Framework is also relevant; it sets out mandatory training in areas such as safeguarding, equality and diversity, and basic life support that any care worker, nurse or support worker is expected to hold.</w:t>
      </w:r>
    </w:p>
    <w:p w14:paraId="3CD13A81" w14:textId="77777777" w:rsidR="00932F7E" w:rsidRPr="0003655D" w:rsidRDefault="00000000" w:rsidP="0003655D">
      <w:pPr>
        <w:spacing w:after="160" w:line="360" w:lineRule="auto"/>
        <w:rPr>
          <w:rFonts w:ascii="Arial" w:hAnsi="Arial" w:cs="Arial"/>
          <w:sz w:val="22"/>
          <w:szCs w:val="22"/>
        </w:rPr>
      </w:pPr>
      <w:r w:rsidRPr="0003655D">
        <w:rPr>
          <w:rFonts w:ascii="Arial" w:hAnsi="Arial" w:cs="Arial"/>
          <w:sz w:val="22"/>
          <w:szCs w:val="22"/>
        </w:rPr>
        <w:t>The STAR model (Situation, Task, Action, Result) is a useful way to describe how these skills show up in practice. For example: Situation – during a voluntary shift at a residential care home, a resident with dementia became agitated and tried to leave the building at night. Task – I needed to keep her safe without making her feel controlled or frightened. Action – I used a calm tone, asked open questions about what she was looking for, and gently redirected her towards a cup of tea and a seat near a familiar photograph. Result – she settled within about ten minutes and there was no need to involve security or raise the incident as a safeguarding concern. This is a small example, but it shows emotional intelligence and de-escalation in action, which is exactly the kind of skill a community mental health nurse uses on a much more clinical level every day.</w:t>
      </w:r>
    </w:p>
    <w:p w14:paraId="41BE4BB8" w14:textId="77777777" w:rsidR="00932F7E" w:rsidRPr="0003655D" w:rsidRDefault="00000000" w:rsidP="0003655D">
      <w:pPr>
        <w:spacing w:after="160" w:line="360" w:lineRule="auto"/>
        <w:rPr>
          <w:rFonts w:ascii="Arial" w:hAnsi="Arial" w:cs="Arial"/>
          <w:sz w:val="22"/>
          <w:szCs w:val="22"/>
        </w:rPr>
      </w:pPr>
      <w:r w:rsidRPr="0003655D">
        <w:rPr>
          <w:rFonts w:ascii="Arial" w:hAnsi="Arial" w:cs="Arial"/>
          <w:sz w:val="22"/>
          <w:szCs w:val="22"/>
        </w:rPr>
        <w:t>Kolb's (1984) Experiential Learning Cycle helps explain how a skill like this actually develops: I had the concrete experience of the agitated resident, I reflected on it afterwards with my supervisor, I drew a general lesson about the value of not rushing someone in distress, and I then tried that approach again on a later shift with a different resident. Employability skills in this sector are built this way, in cycles, rather than being switched on overnight.</w:t>
      </w:r>
    </w:p>
    <w:p w14:paraId="3C6B980D" w14:textId="77777777" w:rsidR="00932F7E" w:rsidRPr="00E410B3" w:rsidRDefault="00000000" w:rsidP="0003655D">
      <w:pPr>
        <w:pStyle w:val="Ttulo1"/>
        <w:spacing w:before="300" w:after="150" w:line="360" w:lineRule="auto"/>
        <w:rPr>
          <w:rFonts w:ascii="Arial" w:hAnsi="Arial" w:cs="Arial"/>
          <w:sz w:val="28"/>
          <w:szCs w:val="28"/>
        </w:rPr>
      </w:pPr>
      <w:bookmarkStart w:id="4" w:name="_Toc235194302"/>
      <w:r w:rsidRPr="00E410B3">
        <w:rPr>
          <w:rFonts w:ascii="Arial" w:hAnsi="Arial" w:cs="Arial"/>
          <w:sz w:val="28"/>
          <w:szCs w:val="28"/>
        </w:rPr>
        <w:t>3. Critical Self-Assessment</w:t>
      </w:r>
      <w:bookmarkEnd w:id="4"/>
    </w:p>
    <w:p w14:paraId="06B50C22" w14:textId="77777777" w:rsidR="00932F7E" w:rsidRPr="0003655D" w:rsidRDefault="00000000" w:rsidP="0003655D">
      <w:pPr>
        <w:pStyle w:val="Ttulo2"/>
        <w:spacing w:before="200" w:after="100" w:line="360" w:lineRule="auto"/>
        <w:rPr>
          <w:rFonts w:ascii="Arial" w:hAnsi="Arial" w:cs="Arial"/>
          <w:sz w:val="22"/>
          <w:szCs w:val="22"/>
        </w:rPr>
      </w:pPr>
      <w:bookmarkStart w:id="5" w:name="_Toc235194303"/>
      <w:r w:rsidRPr="0003655D">
        <w:rPr>
          <w:rFonts w:ascii="Arial" w:hAnsi="Arial" w:cs="Arial"/>
          <w:sz w:val="22"/>
          <w:szCs w:val="22"/>
        </w:rPr>
        <w:t>SWOT analysis</w:t>
      </w:r>
      <w:bookmarkEnd w:id="5"/>
    </w:p>
    <w:p w14:paraId="6A9F2CEC" w14:textId="77777777" w:rsidR="00932F7E" w:rsidRPr="0003655D" w:rsidRDefault="00000000" w:rsidP="0003655D">
      <w:pPr>
        <w:spacing w:after="160" w:line="360" w:lineRule="auto"/>
        <w:rPr>
          <w:rFonts w:ascii="Arial" w:hAnsi="Arial" w:cs="Arial"/>
          <w:sz w:val="22"/>
          <w:szCs w:val="22"/>
        </w:rPr>
      </w:pPr>
      <w:r w:rsidRPr="0003655D">
        <w:rPr>
          <w:rFonts w:ascii="Arial" w:hAnsi="Arial" w:cs="Arial"/>
          <w:sz w:val="22"/>
          <w:szCs w:val="22"/>
        </w:rPr>
        <w:t>Strengths: I communicate well with people from different backgrounds, I am reliable, and I have some direct experience of a care environment through volunteering. Weaknesses: I do not yet hold a nursing qualification or NMC registration, and I have limited experience of formal risk assessment or working with acute mental health crises. Opportunities: there is strong demand for mental health staff in the NHS and a genuine route in through support worker and bank roles while I study. Threats: nursing degree places are competitive, and the cost of full-time study alongside living costs is a real barrier I need to plan around.</w:t>
      </w:r>
    </w:p>
    <w:p w14:paraId="778B38E4" w14:textId="77777777" w:rsidR="00932F7E" w:rsidRPr="0003655D" w:rsidRDefault="00000000" w:rsidP="0003655D">
      <w:pPr>
        <w:pStyle w:val="Ttulo2"/>
        <w:spacing w:before="200" w:after="100" w:line="360" w:lineRule="auto"/>
        <w:rPr>
          <w:rFonts w:ascii="Arial" w:hAnsi="Arial" w:cs="Arial"/>
          <w:sz w:val="22"/>
          <w:szCs w:val="22"/>
        </w:rPr>
      </w:pPr>
      <w:bookmarkStart w:id="6" w:name="_Toc235194304"/>
      <w:r w:rsidRPr="0003655D">
        <w:rPr>
          <w:rFonts w:ascii="Arial" w:hAnsi="Arial" w:cs="Arial"/>
          <w:sz w:val="22"/>
          <w:szCs w:val="22"/>
        </w:rPr>
        <w:t>Skills audit and existing experience</w:t>
      </w:r>
      <w:bookmarkEnd w:id="6"/>
    </w:p>
    <w:p w14:paraId="331276E5" w14:textId="77777777" w:rsidR="00932F7E" w:rsidRPr="0003655D" w:rsidRDefault="00000000" w:rsidP="0003655D">
      <w:pPr>
        <w:spacing w:after="160" w:line="360" w:lineRule="auto"/>
        <w:rPr>
          <w:rFonts w:ascii="Arial" w:hAnsi="Arial" w:cs="Arial"/>
          <w:sz w:val="22"/>
          <w:szCs w:val="22"/>
        </w:rPr>
      </w:pPr>
      <w:r w:rsidRPr="0003655D">
        <w:rPr>
          <w:rFonts w:ascii="Arial" w:hAnsi="Arial" w:cs="Arial"/>
          <w:sz w:val="22"/>
          <w:szCs w:val="22"/>
        </w:rPr>
        <w:t xml:space="preserve">I currently hold a Level 3 qualification relevant to Health and Social Care and I have completed roughly six months of voluntary work in a residential care home, one shift a week, supporting </w:t>
      </w:r>
      <w:r w:rsidRPr="0003655D">
        <w:rPr>
          <w:rFonts w:ascii="Arial" w:hAnsi="Arial" w:cs="Arial"/>
          <w:sz w:val="22"/>
          <w:szCs w:val="22"/>
        </w:rPr>
        <w:lastRenderedPageBreak/>
        <w:t>older people, some of whom had dementia-related needs. I have not yet had paid experience in a mental health specific setting. My placement supervisor described me, in an informal review, as 'calm under pressure and good with families,' but also noted that I should 'push myself to take the lead in handovers rather than hanging back,' which is fair feedback I need to act on.</w:t>
      </w:r>
    </w:p>
    <w:p w14:paraId="6667F09A" w14:textId="77777777" w:rsidR="00932F7E" w:rsidRPr="0003655D" w:rsidRDefault="00000000" w:rsidP="0003655D">
      <w:pPr>
        <w:pStyle w:val="Ttulo2"/>
        <w:spacing w:before="200" w:after="100" w:line="360" w:lineRule="auto"/>
        <w:rPr>
          <w:rFonts w:ascii="Arial" w:hAnsi="Arial" w:cs="Arial"/>
          <w:sz w:val="22"/>
          <w:szCs w:val="22"/>
        </w:rPr>
      </w:pPr>
      <w:bookmarkStart w:id="7" w:name="_Toc235194305"/>
      <w:r w:rsidRPr="0003655D">
        <w:rPr>
          <w:rFonts w:ascii="Arial" w:hAnsi="Arial" w:cs="Arial"/>
          <w:sz w:val="22"/>
          <w:szCs w:val="22"/>
        </w:rPr>
        <w:t>Reflection using Gibbs' Cycle</w:t>
      </w:r>
      <w:bookmarkEnd w:id="7"/>
    </w:p>
    <w:p w14:paraId="3C8633BD" w14:textId="77777777" w:rsidR="00932F7E" w:rsidRPr="0003655D" w:rsidRDefault="00000000" w:rsidP="0003655D">
      <w:pPr>
        <w:spacing w:after="160" w:line="360" w:lineRule="auto"/>
        <w:rPr>
          <w:rFonts w:ascii="Arial" w:hAnsi="Arial" w:cs="Arial"/>
          <w:sz w:val="22"/>
          <w:szCs w:val="22"/>
        </w:rPr>
      </w:pPr>
      <w:r w:rsidRPr="0003655D">
        <w:rPr>
          <w:rFonts w:ascii="Arial" w:hAnsi="Arial" w:cs="Arial"/>
          <w:sz w:val="22"/>
          <w:szCs w:val="22"/>
        </w:rPr>
        <w:t>Using Gibbs' (1988) Reflective Cycle on the de-escalation example above: Description – the resident became agitated and tried to leave at night. Feelings – I felt anxious in the moment but also focused. Evaluation – the outcome was good, she settled without incident, though I was slower than an experienced member of staff would have been to spot the early signs of agitation. Analysis – my strength was staying calm and using a person-centred approach; my gap was recognising triggers earlier. Conclusion – with more clinical training in mental health, particularly around dementia and distress behaviours, I would likely intervene sooner. Action plan – I intend to complete a short course on dementia and distress behaviour recognition within the next few months.</w:t>
      </w:r>
    </w:p>
    <w:p w14:paraId="037BB3CE" w14:textId="2E192332" w:rsidR="00932F7E" w:rsidRPr="0003655D" w:rsidRDefault="00000000" w:rsidP="0003655D">
      <w:pPr>
        <w:spacing w:after="160" w:line="360" w:lineRule="auto"/>
        <w:rPr>
          <w:rFonts w:ascii="Arial" w:hAnsi="Arial" w:cs="Arial"/>
          <w:sz w:val="22"/>
          <w:szCs w:val="22"/>
        </w:rPr>
      </w:pPr>
      <w:r w:rsidRPr="0003655D">
        <w:rPr>
          <w:rFonts w:ascii="Arial" w:hAnsi="Arial" w:cs="Arial"/>
          <w:sz w:val="22"/>
          <w:szCs w:val="22"/>
        </w:rPr>
        <w:t xml:space="preserve">Maslow's (1943) Hierarchy of Needs is also useful for reflecting on my own motivation. Right now, my basic needs (safety, income) are broadly met through part-time work, which frees me up to focus on the higher-level needs of esteem and self-actualisation that pursuing this career satisfies for me. It also reminds me that for the service users I would support, unmet basic needs such as housing insecurity or unsafe relationships often sit underneath a mental health crisis, and a good community mental health nurse </w:t>
      </w:r>
      <w:r w:rsidR="00E410B3" w:rsidRPr="0003655D">
        <w:rPr>
          <w:rFonts w:ascii="Arial" w:hAnsi="Arial" w:cs="Arial"/>
          <w:sz w:val="22"/>
          <w:szCs w:val="22"/>
        </w:rPr>
        <w:t>must</w:t>
      </w:r>
      <w:r w:rsidRPr="0003655D">
        <w:rPr>
          <w:rFonts w:ascii="Arial" w:hAnsi="Arial" w:cs="Arial"/>
          <w:sz w:val="22"/>
          <w:szCs w:val="22"/>
        </w:rPr>
        <w:t xml:space="preserve"> notice that, not just treat the symptoms in front of them.</w:t>
      </w:r>
    </w:p>
    <w:p w14:paraId="3BAD86A8" w14:textId="77777777" w:rsidR="00932F7E" w:rsidRPr="0003655D" w:rsidRDefault="00000000" w:rsidP="0003655D">
      <w:pPr>
        <w:spacing w:after="160" w:line="360" w:lineRule="auto"/>
        <w:rPr>
          <w:rFonts w:ascii="Arial" w:hAnsi="Arial" w:cs="Arial"/>
          <w:sz w:val="22"/>
          <w:szCs w:val="22"/>
        </w:rPr>
      </w:pPr>
      <w:r w:rsidRPr="0003655D">
        <w:rPr>
          <w:rFonts w:ascii="Arial" w:hAnsi="Arial" w:cs="Arial"/>
          <w:sz w:val="22"/>
          <w:szCs w:val="22"/>
        </w:rPr>
        <w:t>Being honest about the gaps: I do not yet have a nursing qualification, I have no formal training in the Mental Health Act, and my experience of true crisis situations is limited to observation rather than leading a response. These are real gaps, but they are the expected starting point for someone at my stage, and each one has a clear route to close it, which the action plan in section five sets out.</w:t>
      </w:r>
    </w:p>
    <w:p w14:paraId="0B13A3F1" w14:textId="77777777" w:rsidR="00932F7E" w:rsidRPr="00E410B3" w:rsidRDefault="00000000">
      <w:pPr>
        <w:pStyle w:val="Ttulo1"/>
        <w:spacing w:before="300" w:after="150"/>
        <w:rPr>
          <w:rFonts w:ascii="Arial" w:hAnsi="Arial" w:cs="Arial"/>
          <w:sz w:val="28"/>
          <w:szCs w:val="28"/>
        </w:rPr>
      </w:pPr>
      <w:bookmarkStart w:id="8" w:name="_Toc235194306"/>
      <w:r w:rsidRPr="00E410B3">
        <w:rPr>
          <w:rFonts w:ascii="Arial" w:hAnsi="Arial" w:cs="Arial"/>
          <w:sz w:val="28"/>
          <w:szCs w:val="28"/>
        </w:rPr>
        <w:t>4. Standing Out in the Job Market</w:t>
      </w:r>
      <w:bookmarkEnd w:id="8"/>
    </w:p>
    <w:p w14:paraId="0B84FDEA" w14:textId="77777777" w:rsidR="00932F7E" w:rsidRPr="00E410B3" w:rsidRDefault="00000000" w:rsidP="00E410B3">
      <w:pPr>
        <w:spacing w:after="160" w:line="360" w:lineRule="auto"/>
        <w:rPr>
          <w:rFonts w:ascii="Arial" w:hAnsi="Arial" w:cs="Arial"/>
          <w:sz w:val="22"/>
          <w:szCs w:val="22"/>
        </w:rPr>
      </w:pPr>
      <w:r w:rsidRPr="00E410B3">
        <w:rPr>
          <w:rFonts w:ascii="Arial" w:hAnsi="Arial" w:cs="Arial"/>
          <w:sz w:val="22"/>
          <w:szCs w:val="22"/>
        </w:rPr>
        <w:t>My personal values are around treating people with dignity, listening before acting, and not giving up on people who are hard to reach, which I believe line up closely with Health and Social Care roles generally and mental health nursing specifically. I try to demonstrate this consistently rather than just saying it in a CV.</w:t>
      </w:r>
    </w:p>
    <w:p w14:paraId="50C47130" w14:textId="77777777" w:rsidR="00E410B3" w:rsidRDefault="00E410B3" w:rsidP="00E410B3">
      <w:pPr>
        <w:pStyle w:val="Ttulo2"/>
        <w:spacing w:before="200" w:after="100" w:line="360" w:lineRule="auto"/>
        <w:rPr>
          <w:rFonts w:ascii="Arial" w:hAnsi="Arial" w:cs="Arial"/>
          <w:sz w:val="22"/>
          <w:szCs w:val="22"/>
        </w:rPr>
      </w:pPr>
      <w:bookmarkStart w:id="9" w:name="_Toc235194307"/>
    </w:p>
    <w:p w14:paraId="29D0E2CE" w14:textId="77777777" w:rsidR="00E410B3" w:rsidRDefault="00E410B3" w:rsidP="00E410B3">
      <w:pPr>
        <w:pStyle w:val="Ttulo2"/>
        <w:spacing w:before="200" w:after="100" w:line="360" w:lineRule="auto"/>
        <w:rPr>
          <w:rFonts w:ascii="Arial" w:hAnsi="Arial" w:cs="Arial"/>
          <w:sz w:val="22"/>
          <w:szCs w:val="22"/>
        </w:rPr>
      </w:pPr>
    </w:p>
    <w:p w14:paraId="1F8D7B88" w14:textId="77777777" w:rsidR="00E410B3" w:rsidRDefault="00E410B3" w:rsidP="00E410B3">
      <w:pPr>
        <w:pStyle w:val="Ttulo2"/>
        <w:spacing w:before="200" w:after="100" w:line="360" w:lineRule="auto"/>
        <w:rPr>
          <w:rFonts w:ascii="Arial" w:hAnsi="Arial" w:cs="Arial"/>
          <w:sz w:val="22"/>
          <w:szCs w:val="22"/>
        </w:rPr>
      </w:pPr>
    </w:p>
    <w:p w14:paraId="080DB7AD" w14:textId="4D99C7A9" w:rsidR="00932F7E" w:rsidRPr="00E410B3" w:rsidRDefault="00000000" w:rsidP="00E410B3">
      <w:pPr>
        <w:pStyle w:val="Ttulo2"/>
        <w:spacing w:before="200" w:after="100" w:line="360" w:lineRule="auto"/>
        <w:rPr>
          <w:rFonts w:ascii="Arial" w:hAnsi="Arial" w:cs="Arial"/>
          <w:sz w:val="22"/>
          <w:szCs w:val="22"/>
        </w:rPr>
      </w:pPr>
      <w:r w:rsidRPr="00E410B3">
        <w:rPr>
          <w:rFonts w:ascii="Arial" w:hAnsi="Arial" w:cs="Arial"/>
          <w:sz w:val="22"/>
          <w:szCs w:val="22"/>
        </w:rPr>
        <w:t>Self-promotion</w:t>
      </w:r>
      <w:bookmarkEnd w:id="9"/>
    </w:p>
    <w:p w14:paraId="114C2E22" w14:textId="77777777" w:rsidR="00932F7E" w:rsidRPr="00E410B3" w:rsidRDefault="00000000" w:rsidP="00E410B3">
      <w:pPr>
        <w:spacing w:after="160" w:line="360" w:lineRule="auto"/>
        <w:rPr>
          <w:rFonts w:ascii="Arial" w:hAnsi="Arial" w:cs="Arial"/>
          <w:sz w:val="22"/>
          <w:szCs w:val="22"/>
        </w:rPr>
      </w:pPr>
      <w:r w:rsidRPr="00E410B3">
        <w:rPr>
          <w:rFonts w:ascii="Arial" w:hAnsi="Arial" w:cs="Arial"/>
          <w:sz w:val="22"/>
          <w:szCs w:val="22"/>
        </w:rPr>
        <w:t>I am building this out across a few channels. My CV is tailored to each application, picking out the voluntary experience and training that matches the person specification rather than using one generic version. My LinkedIn profile (see Figure 2, to be added once complete) is set up around a clear headline such as 'Aspiring Mental Health Nurse | Health and Social Care Student | Volunteer Care Worker,' a summary that explains my career direction in plain terms, and a list of my voluntary experience, training certificates and any short courses. I plan to post occasionally about things I learn on placement or in training, in a general way that respects confidentiality, to show ongoing engagement with the sector.</w:t>
      </w:r>
    </w:p>
    <w:p w14:paraId="3292905D" w14:textId="77777777" w:rsidR="00932F7E" w:rsidRPr="00E410B3" w:rsidRDefault="00000000" w:rsidP="00E410B3">
      <w:pPr>
        <w:pStyle w:val="Ttulo2"/>
        <w:spacing w:before="200" w:after="100" w:line="360" w:lineRule="auto"/>
        <w:rPr>
          <w:rFonts w:ascii="Arial" w:hAnsi="Arial" w:cs="Arial"/>
          <w:sz w:val="22"/>
          <w:szCs w:val="22"/>
        </w:rPr>
      </w:pPr>
      <w:bookmarkStart w:id="10" w:name="_Toc235194308"/>
      <w:r w:rsidRPr="00E410B3">
        <w:rPr>
          <w:rFonts w:ascii="Arial" w:hAnsi="Arial" w:cs="Arial"/>
          <w:sz w:val="22"/>
          <w:szCs w:val="22"/>
        </w:rPr>
        <w:t>Unique selling point</w:t>
      </w:r>
      <w:bookmarkEnd w:id="10"/>
    </w:p>
    <w:p w14:paraId="3BB91A99" w14:textId="77777777" w:rsidR="00932F7E" w:rsidRPr="00E410B3" w:rsidRDefault="00000000" w:rsidP="000D5C42">
      <w:pPr>
        <w:spacing w:after="160" w:line="360" w:lineRule="auto"/>
        <w:rPr>
          <w:rFonts w:ascii="Arial" w:hAnsi="Arial" w:cs="Arial"/>
          <w:sz w:val="22"/>
          <w:szCs w:val="22"/>
        </w:rPr>
      </w:pPr>
      <w:r w:rsidRPr="00E410B3">
        <w:rPr>
          <w:rFonts w:ascii="Arial" w:hAnsi="Arial" w:cs="Arial"/>
          <w:sz w:val="22"/>
          <w:szCs w:val="22"/>
        </w:rPr>
        <w:t>What I think sets me apart is not a single dramatic skill but the combination of lived experience of supporting a family member through mental illness, hands-on voluntary experience in care, and a genuine, fairly settled interest in this specific field rather than nursing in general. Employers in this sector are often less interested in a perfect CV and more interested in whether someone will still be turning up, calm and patient, on a difficult Tuesday afternoon.</w:t>
      </w:r>
    </w:p>
    <w:p w14:paraId="473E3F1E" w14:textId="77777777" w:rsidR="00932F7E" w:rsidRPr="00E410B3" w:rsidRDefault="00000000">
      <w:pPr>
        <w:pStyle w:val="Ttulo2"/>
        <w:spacing w:before="200" w:after="100"/>
        <w:rPr>
          <w:rFonts w:ascii="Arial" w:hAnsi="Arial" w:cs="Arial"/>
          <w:sz w:val="22"/>
          <w:szCs w:val="22"/>
        </w:rPr>
      </w:pPr>
      <w:bookmarkStart w:id="11" w:name="_Toc235194309"/>
      <w:r w:rsidRPr="00E410B3">
        <w:rPr>
          <w:rFonts w:ascii="Arial" w:hAnsi="Arial" w:cs="Arial"/>
          <w:sz w:val="22"/>
          <w:szCs w:val="22"/>
        </w:rPr>
        <w:t>Professional networks and theory</w:t>
      </w:r>
      <w:bookmarkEnd w:id="11"/>
    </w:p>
    <w:p w14:paraId="3A082C14" w14:textId="77777777" w:rsidR="00932F7E" w:rsidRPr="00E410B3" w:rsidRDefault="00000000" w:rsidP="000D5C42">
      <w:pPr>
        <w:spacing w:after="160" w:line="360" w:lineRule="auto"/>
        <w:rPr>
          <w:rFonts w:ascii="Arial" w:hAnsi="Arial" w:cs="Arial"/>
          <w:sz w:val="22"/>
          <w:szCs w:val="22"/>
        </w:rPr>
      </w:pPr>
      <w:r w:rsidRPr="00E410B3">
        <w:rPr>
          <w:rFonts w:ascii="Arial" w:hAnsi="Arial" w:cs="Arial"/>
          <w:sz w:val="22"/>
          <w:szCs w:val="22"/>
        </w:rPr>
        <w:t>I intend to join the Royal College of Nursing (RCN) as a student member once I begin a nursing course, and I already follow several NHS and mental health LinkedIn groups to keep up with sector news and job openings. This fits with Social Capital Theory, the idea that the relationships and networks a person builds give them access to information and opportunities they would not otherwise have, such as hearing about a bank shift or a training place through a contact rather than a job board.</w:t>
      </w:r>
    </w:p>
    <w:p w14:paraId="668FCE5C" w14:textId="14344B62" w:rsidR="00932F7E" w:rsidRPr="00E410B3" w:rsidRDefault="00000000" w:rsidP="000D5C42">
      <w:pPr>
        <w:spacing w:after="160" w:line="360" w:lineRule="auto"/>
        <w:rPr>
          <w:rFonts w:ascii="Arial" w:hAnsi="Arial" w:cs="Arial"/>
          <w:sz w:val="22"/>
          <w:szCs w:val="22"/>
        </w:rPr>
      </w:pPr>
      <w:r w:rsidRPr="00E410B3">
        <w:rPr>
          <w:rFonts w:ascii="Arial" w:hAnsi="Arial" w:cs="Arial"/>
          <w:sz w:val="22"/>
          <w:szCs w:val="22"/>
        </w:rPr>
        <w:t xml:space="preserve">Holland's (1997) Theory of Career Choice categorises people into types such as Social and Investigative; I would place myself mainly as a </w:t>
      </w:r>
      <w:r w:rsidR="00E410B3" w:rsidRPr="00E410B3">
        <w:rPr>
          <w:rFonts w:ascii="Arial" w:hAnsi="Arial" w:cs="Arial"/>
          <w:sz w:val="22"/>
          <w:szCs w:val="22"/>
        </w:rPr>
        <w:t>social</w:t>
      </w:r>
      <w:r w:rsidRPr="00E410B3">
        <w:rPr>
          <w:rFonts w:ascii="Arial" w:hAnsi="Arial" w:cs="Arial"/>
          <w:sz w:val="22"/>
          <w:szCs w:val="22"/>
        </w:rPr>
        <w:t xml:space="preserve"> type, someone who is drawn to helping, teaching and caring roles, which fits well with nursing. The </w:t>
      </w:r>
      <w:r w:rsidR="00E410B3" w:rsidRPr="00E410B3">
        <w:rPr>
          <w:rFonts w:ascii="Arial" w:hAnsi="Arial" w:cs="Arial"/>
          <w:sz w:val="22"/>
          <w:szCs w:val="22"/>
        </w:rPr>
        <w:t>Career EDGE</w:t>
      </w:r>
      <w:r w:rsidRPr="00E410B3">
        <w:rPr>
          <w:rFonts w:ascii="Arial" w:hAnsi="Arial" w:cs="Arial"/>
          <w:sz w:val="22"/>
          <w:szCs w:val="22"/>
        </w:rPr>
        <w:t xml:space="preserve"> model (Pool and Sewell, 2007) is also useful here, since it frames employability as more than just a degree: it includes career development learning, work and life experience, degree subject knowledge, </w:t>
      </w:r>
      <w:r w:rsidRPr="00E410B3">
        <w:rPr>
          <w:rFonts w:ascii="Arial" w:hAnsi="Arial" w:cs="Arial"/>
          <w:sz w:val="22"/>
          <w:szCs w:val="22"/>
        </w:rPr>
        <w:lastRenderedPageBreak/>
        <w:t>generic skills and emotional intelligence, all of which I am trying to build up in parallel rather than waiting until after qualifying to start.</w:t>
      </w:r>
    </w:p>
    <w:p w14:paraId="1E802014" w14:textId="77777777" w:rsidR="000D5C42" w:rsidRDefault="000D5C42">
      <w:pPr>
        <w:pStyle w:val="Ttulo1"/>
        <w:spacing w:before="300" w:after="150"/>
        <w:rPr>
          <w:rFonts w:ascii="Arial" w:hAnsi="Arial" w:cs="Arial"/>
          <w:sz w:val="28"/>
          <w:szCs w:val="28"/>
        </w:rPr>
      </w:pPr>
      <w:bookmarkStart w:id="12" w:name="_Toc235194310"/>
    </w:p>
    <w:p w14:paraId="35EC8A1F" w14:textId="10516AF0" w:rsidR="00932F7E" w:rsidRPr="000D5C42" w:rsidRDefault="00000000">
      <w:pPr>
        <w:pStyle w:val="Ttulo1"/>
        <w:spacing w:before="300" w:after="150"/>
        <w:rPr>
          <w:rFonts w:ascii="Arial" w:hAnsi="Arial" w:cs="Arial"/>
          <w:sz w:val="28"/>
          <w:szCs w:val="28"/>
        </w:rPr>
      </w:pPr>
      <w:r w:rsidRPr="000D5C42">
        <w:rPr>
          <w:rFonts w:ascii="Arial" w:hAnsi="Arial" w:cs="Arial"/>
          <w:sz w:val="28"/>
          <w:szCs w:val="28"/>
        </w:rPr>
        <w:t>5. Action Plan to Close Skill Gaps</w:t>
      </w:r>
      <w:bookmarkEnd w:id="12"/>
    </w:p>
    <w:p w14:paraId="2A01C1FE" w14:textId="4288DD92" w:rsidR="000D5C42" w:rsidRDefault="00000000" w:rsidP="000D5C42">
      <w:pPr>
        <w:spacing w:after="160" w:line="360" w:lineRule="auto"/>
        <w:rPr>
          <w:rFonts w:ascii="Arial" w:hAnsi="Arial" w:cs="Arial"/>
          <w:sz w:val="22"/>
          <w:szCs w:val="22"/>
        </w:rPr>
      </w:pPr>
      <w:r w:rsidRPr="000D5C42">
        <w:rPr>
          <w:rFonts w:ascii="Arial" w:hAnsi="Arial" w:cs="Arial"/>
          <w:sz w:val="22"/>
          <w:szCs w:val="22"/>
        </w:rPr>
        <w:t>My short-term goal is to gain paid or bank experience in a care or mental health support role within the next six months, alongside finishing my current qualification. My long-term goal is to qualify as a Registered Nurse (Mental Health), or alternatively progress via the Nursing Associate route, within around four years, and to be working towards a community mental health role similar</w:t>
      </w:r>
      <w:r w:rsidR="000D5C42">
        <w:rPr>
          <w:rFonts w:ascii="Arial" w:hAnsi="Arial" w:cs="Arial"/>
          <w:sz w:val="22"/>
          <w:szCs w:val="22"/>
        </w:rPr>
        <w:t xml:space="preserve"> to the one advertised by Riyal Surrey NHS Foundation Trust (Linkedln,2026).</w:t>
      </w:r>
    </w:p>
    <w:p w14:paraId="4E7B93EA" w14:textId="0E15777A" w:rsidR="00932F7E" w:rsidRPr="000D5C42" w:rsidRDefault="00932F7E" w:rsidP="000D5C42">
      <w:pPr>
        <w:spacing w:after="160" w:line="360" w:lineRule="auto"/>
        <w:rPr>
          <w:rFonts w:ascii="Arial" w:hAnsi="Arial" w:cs="Arial"/>
          <w:sz w:val="22"/>
          <w:szCs w:val="22"/>
        </w:rPr>
      </w:pP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75"/>
        <w:gridCol w:w="3086"/>
        <w:gridCol w:w="2103"/>
        <w:gridCol w:w="2086"/>
      </w:tblGrid>
      <w:tr w:rsidR="00932F7E" w14:paraId="11C39C6F" w14:textId="77777777">
        <w:tc>
          <w:tcPr>
            <w:tcW w:w="2200" w:type="dxa"/>
            <w:shd w:val="clear" w:color="auto" w:fill="D9E2F3"/>
          </w:tcPr>
          <w:p w14:paraId="75E64AE0" w14:textId="77777777" w:rsidR="00932F7E" w:rsidRDefault="00000000">
            <w:r>
              <w:rPr>
                <w:b/>
                <w:bCs/>
              </w:rPr>
              <w:t>Timeframe</w:t>
            </w:r>
          </w:p>
        </w:tc>
        <w:tc>
          <w:tcPr>
            <w:tcW w:w="2200" w:type="dxa"/>
            <w:shd w:val="clear" w:color="auto" w:fill="D9E2F3"/>
          </w:tcPr>
          <w:p w14:paraId="1ED36F89" w14:textId="77777777" w:rsidR="00932F7E" w:rsidRDefault="00000000">
            <w:r>
              <w:rPr>
                <w:b/>
                <w:bCs/>
              </w:rPr>
              <w:t>Goal / activity</w:t>
            </w:r>
          </w:p>
        </w:tc>
        <w:tc>
          <w:tcPr>
            <w:tcW w:w="2200" w:type="dxa"/>
            <w:shd w:val="clear" w:color="auto" w:fill="D9E2F3"/>
          </w:tcPr>
          <w:p w14:paraId="306A8D7F" w14:textId="77777777" w:rsidR="00932F7E" w:rsidRDefault="00000000">
            <w:r>
              <w:rPr>
                <w:b/>
                <w:bCs/>
              </w:rPr>
              <w:t>Resources needed</w:t>
            </w:r>
          </w:p>
        </w:tc>
        <w:tc>
          <w:tcPr>
            <w:tcW w:w="2200" w:type="dxa"/>
            <w:shd w:val="clear" w:color="auto" w:fill="D9E2F3"/>
          </w:tcPr>
          <w:p w14:paraId="02C319DB" w14:textId="77777777" w:rsidR="00932F7E" w:rsidRDefault="00000000">
            <w:r>
              <w:rPr>
                <w:b/>
                <w:bCs/>
              </w:rPr>
              <w:t>Success measure</w:t>
            </w:r>
          </w:p>
        </w:tc>
      </w:tr>
      <w:tr w:rsidR="00932F7E" w14:paraId="70FAB697" w14:textId="77777777">
        <w:tc>
          <w:tcPr>
            <w:tcW w:w="2200" w:type="dxa"/>
          </w:tcPr>
          <w:p w14:paraId="185518CF" w14:textId="77777777" w:rsidR="00932F7E" w:rsidRDefault="00000000">
            <w:r>
              <w:t>Now – 3 months</w:t>
            </w:r>
          </w:p>
        </w:tc>
        <w:tc>
          <w:tcPr>
            <w:tcW w:w="3300" w:type="dxa"/>
          </w:tcPr>
          <w:p w14:paraId="13A57673" w14:textId="77777777" w:rsidR="00932F7E" w:rsidRDefault="00000000">
            <w:r>
              <w:t>Complete Level 3 Diploma unit on mental health awareness; start volunteering one shift a week at a local mental health charity (e.g. Mind)</w:t>
            </w:r>
          </w:p>
        </w:tc>
        <w:tc>
          <w:tcPr>
            <w:tcW w:w="2100" w:type="dxa"/>
          </w:tcPr>
          <w:p w14:paraId="4DBDC490" w14:textId="77777777" w:rsidR="00932F7E" w:rsidRDefault="00000000">
            <w:r>
              <w:t>Access to volunteering scheme; travel costs; DBS check</w:t>
            </w:r>
          </w:p>
        </w:tc>
        <w:tc>
          <w:tcPr>
            <w:tcW w:w="1750" w:type="dxa"/>
          </w:tcPr>
          <w:p w14:paraId="042A974A" w14:textId="77777777" w:rsidR="00932F7E" w:rsidRDefault="00000000">
            <w:r>
              <w:t>Volunteering role secured; unit completed</w:t>
            </w:r>
          </w:p>
        </w:tc>
      </w:tr>
      <w:tr w:rsidR="00932F7E" w14:paraId="533EB7BB" w14:textId="77777777">
        <w:tc>
          <w:tcPr>
            <w:tcW w:w="2200" w:type="dxa"/>
          </w:tcPr>
          <w:p w14:paraId="5D3BAE59" w14:textId="77777777" w:rsidR="00932F7E" w:rsidRDefault="00000000">
            <w:r>
              <w:t>3 – 6 months</w:t>
            </w:r>
          </w:p>
        </w:tc>
        <w:tc>
          <w:tcPr>
            <w:tcW w:w="3300" w:type="dxa"/>
          </w:tcPr>
          <w:p w14:paraId="559C70F6" w14:textId="77777777" w:rsidR="00932F7E" w:rsidRDefault="00000000">
            <w:r>
              <w:t>Apply for bank/support worker roles (e.g. NHS Flexi-Bank); shadow a Community Mental Health Nurse if possible</w:t>
            </w:r>
          </w:p>
        </w:tc>
        <w:tc>
          <w:tcPr>
            <w:tcW w:w="2100" w:type="dxa"/>
          </w:tcPr>
          <w:p w14:paraId="6DA66508" w14:textId="77777777" w:rsidR="00932F7E" w:rsidRDefault="00000000">
            <w:r>
              <w:t>College reference; updated CV; NHS Jobs account</w:t>
            </w:r>
          </w:p>
        </w:tc>
        <w:tc>
          <w:tcPr>
            <w:tcW w:w="1750" w:type="dxa"/>
          </w:tcPr>
          <w:p w14:paraId="237ED1AE" w14:textId="77777777" w:rsidR="00932F7E" w:rsidRDefault="00000000">
            <w:r>
              <w:t>Interview secured; shadowing arranged</w:t>
            </w:r>
          </w:p>
        </w:tc>
      </w:tr>
      <w:tr w:rsidR="00932F7E" w14:paraId="118FABF8" w14:textId="77777777">
        <w:tc>
          <w:tcPr>
            <w:tcW w:w="2200" w:type="dxa"/>
          </w:tcPr>
          <w:p w14:paraId="281B71A1" w14:textId="77777777" w:rsidR="00932F7E" w:rsidRDefault="00000000">
            <w:r>
              <w:t>6 – 12 months</w:t>
            </w:r>
          </w:p>
        </w:tc>
        <w:tc>
          <w:tcPr>
            <w:tcW w:w="3300" w:type="dxa"/>
          </w:tcPr>
          <w:p w14:paraId="3FE2E828" w14:textId="77777777" w:rsidR="00932F7E" w:rsidRDefault="00000000">
            <w:r>
              <w:t>Enrol on Level 5 Diploma in Health and Social Care; join RCN student membership; build LinkedIn network</w:t>
            </w:r>
          </w:p>
        </w:tc>
        <w:tc>
          <w:tcPr>
            <w:tcW w:w="2100" w:type="dxa"/>
          </w:tcPr>
          <w:p w14:paraId="7EF128FC" w14:textId="77777777" w:rsidR="00932F7E" w:rsidRDefault="00000000">
            <w:r>
              <w:t>Course fees/funding (student loan or employer sponsorship); RCN membership fee</w:t>
            </w:r>
          </w:p>
        </w:tc>
        <w:tc>
          <w:tcPr>
            <w:tcW w:w="1750" w:type="dxa"/>
          </w:tcPr>
          <w:p w14:paraId="04BE3F51" w14:textId="77777777" w:rsidR="00932F7E" w:rsidRDefault="00000000">
            <w:r>
              <w:t>Enrolment confirmed; 50+ relevant LinkedIn connections</w:t>
            </w:r>
          </w:p>
        </w:tc>
      </w:tr>
      <w:tr w:rsidR="00932F7E" w14:paraId="13A61744" w14:textId="77777777">
        <w:tc>
          <w:tcPr>
            <w:tcW w:w="2200" w:type="dxa"/>
          </w:tcPr>
          <w:p w14:paraId="4FC4FCA5" w14:textId="77777777" w:rsidR="00932F7E" w:rsidRDefault="00000000">
            <w:r>
              <w:t>1 – 2 years</w:t>
            </w:r>
          </w:p>
        </w:tc>
        <w:tc>
          <w:tcPr>
            <w:tcW w:w="3300" w:type="dxa"/>
          </w:tcPr>
          <w:p w14:paraId="531D1E95" w14:textId="77777777" w:rsidR="00932F7E" w:rsidRDefault="00000000">
            <w:r>
              <w:t>Complete Level 5; apply for nursing associate or pre-registration nursing degree apprenticeship</w:t>
            </w:r>
          </w:p>
        </w:tc>
        <w:tc>
          <w:tcPr>
            <w:tcW w:w="2100" w:type="dxa"/>
          </w:tcPr>
          <w:p w14:paraId="1F2B0F66" w14:textId="77777777" w:rsidR="00932F7E" w:rsidRDefault="00000000">
            <w:r>
              <w:t>Apprenticeship application; employer support</w:t>
            </w:r>
          </w:p>
        </w:tc>
        <w:tc>
          <w:tcPr>
            <w:tcW w:w="1750" w:type="dxa"/>
          </w:tcPr>
          <w:p w14:paraId="51FA8AA7" w14:textId="77777777" w:rsidR="00932F7E" w:rsidRDefault="00000000">
            <w:r>
              <w:t>Offer accepted onto programme</w:t>
            </w:r>
          </w:p>
        </w:tc>
      </w:tr>
      <w:tr w:rsidR="00932F7E" w14:paraId="04E62472" w14:textId="77777777">
        <w:tc>
          <w:tcPr>
            <w:tcW w:w="2200" w:type="dxa"/>
          </w:tcPr>
          <w:p w14:paraId="65D74313" w14:textId="77777777" w:rsidR="00932F7E" w:rsidRDefault="00000000">
            <w:r>
              <w:t>2 – 4 years</w:t>
            </w:r>
          </w:p>
        </w:tc>
        <w:tc>
          <w:tcPr>
            <w:tcW w:w="3300" w:type="dxa"/>
          </w:tcPr>
          <w:p w14:paraId="0E3512A9" w14:textId="77777777" w:rsidR="00932F7E" w:rsidRDefault="00000000">
            <w:r>
              <w:t>Qualify as a Registered Nurse (Mental Health) or Nursing Associate; register with the NMC</w:t>
            </w:r>
          </w:p>
        </w:tc>
        <w:tc>
          <w:tcPr>
            <w:tcW w:w="2100" w:type="dxa"/>
          </w:tcPr>
          <w:p w14:paraId="2519A04F" w14:textId="77777777" w:rsidR="00932F7E" w:rsidRDefault="00000000">
            <w:r>
              <w:t>NMC registration fee; ongoing CPD</w:t>
            </w:r>
          </w:p>
        </w:tc>
        <w:tc>
          <w:tcPr>
            <w:tcW w:w="1750" w:type="dxa"/>
          </w:tcPr>
          <w:p w14:paraId="6327B20A" w14:textId="77777777" w:rsidR="00932F7E" w:rsidRDefault="00000000">
            <w:r>
              <w:t>NMC PIN obtained</w:t>
            </w:r>
          </w:p>
        </w:tc>
      </w:tr>
    </w:tbl>
    <w:p w14:paraId="0C10D1BB" w14:textId="77777777" w:rsidR="00932F7E" w:rsidRDefault="00932F7E">
      <w:pPr>
        <w:spacing w:after="160"/>
      </w:pPr>
    </w:p>
    <w:p w14:paraId="7C4A9BC4" w14:textId="77777777" w:rsidR="00932F7E" w:rsidRPr="000D5C42" w:rsidRDefault="00000000" w:rsidP="000D5C42">
      <w:pPr>
        <w:spacing w:after="160" w:line="360" w:lineRule="auto"/>
        <w:rPr>
          <w:rFonts w:ascii="Arial" w:hAnsi="Arial" w:cs="Arial"/>
          <w:sz w:val="22"/>
          <w:szCs w:val="22"/>
        </w:rPr>
      </w:pPr>
      <w:r w:rsidRPr="000D5C42">
        <w:rPr>
          <w:rFonts w:ascii="Arial" w:hAnsi="Arial" w:cs="Arial"/>
          <w:sz w:val="22"/>
          <w:szCs w:val="22"/>
        </w:rPr>
        <w:t>Each goal above is written to be SMART – specific, measurable, achievable, realistic and time-bound – rather than a vague ambition. For instance, 'complete Level 5 Diploma in Health and Social Care within twelve months' is specific and time-bound, and achievable given my current pace of study.</w:t>
      </w:r>
    </w:p>
    <w:p w14:paraId="5546AE2E" w14:textId="77777777" w:rsidR="00932F7E" w:rsidRPr="000D5C42" w:rsidRDefault="00000000" w:rsidP="000D5C42">
      <w:pPr>
        <w:spacing w:after="160" w:line="360" w:lineRule="auto"/>
        <w:rPr>
          <w:rFonts w:ascii="Arial" w:hAnsi="Arial" w:cs="Arial"/>
          <w:sz w:val="22"/>
          <w:szCs w:val="22"/>
        </w:rPr>
      </w:pPr>
      <w:r w:rsidRPr="000D5C42">
        <w:rPr>
          <w:rFonts w:ascii="Arial" w:hAnsi="Arial" w:cs="Arial"/>
          <w:sz w:val="22"/>
          <w:szCs w:val="22"/>
        </w:rPr>
        <w:t xml:space="preserve">Bandura's (1997) Self-Efficacy Theory is relevant to how I plan to sustain this over several years: my belief that I am capable of developing these skills, built up through small successes such as the de-escalation example earlier, is what will keep me going through harder stretches </w:t>
      </w:r>
      <w:r w:rsidRPr="000D5C42">
        <w:rPr>
          <w:rFonts w:ascii="Arial" w:hAnsi="Arial" w:cs="Arial"/>
          <w:sz w:val="22"/>
          <w:szCs w:val="22"/>
        </w:rPr>
        <w:lastRenderedPageBreak/>
        <w:t>like exam periods or a difficult placement. I plan to protect that self-belief by setting achievable short-term targets rather than only measuring myself against the four-year end goal.</w:t>
      </w:r>
    </w:p>
    <w:p w14:paraId="1394FDD8" w14:textId="77777777" w:rsidR="00932F7E" w:rsidRPr="000D5C42" w:rsidRDefault="00000000" w:rsidP="000D5C42">
      <w:pPr>
        <w:spacing w:after="160" w:line="360" w:lineRule="auto"/>
        <w:rPr>
          <w:rFonts w:ascii="Arial" w:hAnsi="Arial" w:cs="Arial"/>
          <w:sz w:val="22"/>
          <w:szCs w:val="22"/>
        </w:rPr>
      </w:pPr>
      <w:r w:rsidRPr="000D5C42">
        <w:rPr>
          <w:rFonts w:ascii="Arial" w:hAnsi="Arial" w:cs="Arial"/>
          <w:sz w:val="22"/>
          <w:szCs w:val="22"/>
        </w:rPr>
        <w:t>The resources I will need include funding or a bursary for nursing study, ongoing access to volunteering opportunities, a mentor or supervisor willing to give honest feedback, and time management support, since I will likely be balancing study, paid work and volunteering at once. I intend to speak to my course tutor and to Student Finance England about funding options, and to ask my current supervisor whether she would be willing to act as an informal mentor as I move into more clinical settings.</w:t>
      </w:r>
    </w:p>
    <w:p w14:paraId="3F392E2D" w14:textId="77777777" w:rsidR="000D5C42" w:rsidRDefault="000D5C42">
      <w:pPr>
        <w:pStyle w:val="Ttulo1"/>
        <w:spacing w:before="300" w:after="150"/>
      </w:pPr>
      <w:bookmarkStart w:id="13" w:name="_Toc235194311"/>
    </w:p>
    <w:p w14:paraId="074CB139" w14:textId="77777777" w:rsidR="000D5C42" w:rsidRDefault="000D5C42">
      <w:pPr>
        <w:pStyle w:val="Ttulo1"/>
        <w:spacing w:before="300" w:after="150"/>
      </w:pPr>
    </w:p>
    <w:p w14:paraId="55DB06DB" w14:textId="0FAD52C3" w:rsidR="00932F7E" w:rsidRPr="000D5C42" w:rsidRDefault="00000000">
      <w:pPr>
        <w:pStyle w:val="Ttulo1"/>
        <w:spacing w:before="300" w:after="150"/>
        <w:rPr>
          <w:rFonts w:ascii="Arial" w:hAnsi="Arial" w:cs="Arial"/>
          <w:sz w:val="28"/>
          <w:szCs w:val="28"/>
        </w:rPr>
      </w:pPr>
      <w:r w:rsidRPr="000D5C42">
        <w:rPr>
          <w:rFonts w:ascii="Arial" w:hAnsi="Arial" w:cs="Arial"/>
          <w:sz w:val="28"/>
          <w:szCs w:val="28"/>
        </w:rPr>
        <w:t>6. Conclusion</w:t>
      </w:r>
      <w:bookmarkEnd w:id="13"/>
    </w:p>
    <w:p w14:paraId="4EA2F306" w14:textId="77777777" w:rsidR="00932F7E" w:rsidRPr="000D5C42" w:rsidRDefault="00000000" w:rsidP="000D5C42">
      <w:pPr>
        <w:spacing w:after="160" w:line="360" w:lineRule="auto"/>
        <w:rPr>
          <w:rFonts w:ascii="Arial" w:hAnsi="Arial" w:cs="Arial"/>
          <w:sz w:val="22"/>
          <w:szCs w:val="22"/>
        </w:rPr>
      </w:pPr>
      <w:r w:rsidRPr="000D5C42">
        <w:rPr>
          <w:rFonts w:ascii="Arial" w:hAnsi="Arial" w:cs="Arial"/>
          <w:sz w:val="22"/>
          <w:szCs w:val="22"/>
        </w:rPr>
        <w:t>Overall, my current profile is a reasonable but incomplete match for the Community Mental Health Nurse role at Royal Surrey NHS Foundation Trust (LinkedIn, 2026). I have the values, some of the interpersonal skills and a genuine motivation the role demands, but I lack the clinical qualification, NMC registration and depth of mental health specific experience it requires. The action plan set out in section five gives me a realistic route to close that gap over the next few years, starting with volunteering and a support worker role and building towards a nursing qualification.</w:t>
      </w:r>
    </w:p>
    <w:p w14:paraId="5C52037F" w14:textId="77777777" w:rsidR="00932F7E" w:rsidRPr="000D5C42" w:rsidRDefault="00000000" w:rsidP="000D5C42">
      <w:pPr>
        <w:spacing w:after="160" w:line="360" w:lineRule="auto"/>
        <w:rPr>
          <w:rFonts w:ascii="Arial" w:hAnsi="Arial" w:cs="Arial"/>
          <w:sz w:val="22"/>
          <w:szCs w:val="22"/>
        </w:rPr>
      </w:pPr>
      <w:r w:rsidRPr="000D5C42">
        <w:rPr>
          <w:rFonts w:ascii="Arial" w:hAnsi="Arial" w:cs="Arial"/>
          <w:sz w:val="22"/>
          <w:szCs w:val="22"/>
        </w:rPr>
        <w:t>Writing this report has been a useful exercise in itself. Going through the SWOT analysis and Gibbs' Cycle forced me to be honest about gaps I might otherwise have glossed over, particularly around formal risk assessment and crisis experience, but it also confirmed that my interest in this field is not a passing one. This journey has clarified my passion for working with people experiencing mental health difficulties, and it has given me a clearer, more structured plan for turning that passion into a qualification and, eventually, a role very like the one I have used as the focus of this report.</w:t>
      </w:r>
    </w:p>
    <w:p w14:paraId="4BDFC889" w14:textId="77777777" w:rsidR="000D5C42" w:rsidRDefault="000D5C42">
      <w:pPr>
        <w:pStyle w:val="Ttulo1"/>
        <w:spacing w:before="300" w:after="150"/>
        <w:rPr>
          <w:b/>
          <w:bCs/>
          <w:sz w:val="28"/>
          <w:szCs w:val="28"/>
        </w:rPr>
      </w:pPr>
      <w:bookmarkStart w:id="14" w:name="_Toc235194312"/>
    </w:p>
    <w:p w14:paraId="6A6E49B5" w14:textId="77777777" w:rsidR="000D5C42" w:rsidRDefault="000D5C42">
      <w:pPr>
        <w:pStyle w:val="Ttulo1"/>
        <w:spacing w:before="300" w:after="150"/>
        <w:rPr>
          <w:b/>
          <w:bCs/>
          <w:sz w:val="28"/>
          <w:szCs w:val="28"/>
        </w:rPr>
      </w:pPr>
    </w:p>
    <w:p w14:paraId="5C7FCEDA" w14:textId="77777777" w:rsidR="000D5C42" w:rsidRDefault="000D5C42">
      <w:pPr>
        <w:pStyle w:val="Ttulo1"/>
        <w:spacing w:before="300" w:after="150"/>
        <w:rPr>
          <w:b/>
          <w:bCs/>
          <w:sz w:val="28"/>
          <w:szCs w:val="28"/>
        </w:rPr>
      </w:pPr>
    </w:p>
    <w:p w14:paraId="6D9B4DB6" w14:textId="77777777" w:rsidR="000D5C42" w:rsidRDefault="000D5C42">
      <w:pPr>
        <w:pStyle w:val="Ttulo1"/>
        <w:spacing w:before="300" w:after="150"/>
        <w:rPr>
          <w:b/>
          <w:bCs/>
          <w:sz w:val="28"/>
          <w:szCs w:val="28"/>
        </w:rPr>
      </w:pPr>
    </w:p>
    <w:p w14:paraId="18973033" w14:textId="77777777" w:rsidR="000D5C42" w:rsidRDefault="000D5C42">
      <w:pPr>
        <w:pStyle w:val="Ttulo1"/>
        <w:spacing w:before="300" w:after="150"/>
        <w:rPr>
          <w:b/>
          <w:bCs/>
          <w:sz w:val="28"/>
          <w:szCs w:val="28"/>
        </w:rPr>
      </w:pPr>
    </w:p>
    <w:p w14:paraId="3612841A" w14:textId="77777777" w:rsidR="000D5C42" w:rsidRDefault="000D5C42">
      <w:pPr>
        <w:pStyle w:val="Ttulo1"/>
        <w:spacing w:before="300" w:after="150"/>
        <w:rPr>
          <w:b/>
          <w:bCs/>
          <w:sz w:val="28"/>
          <w:szCs w:val="28"/>
        </w:rPr>
      </w:pPr>
    </w:p>
    <w:p w14:paraId="074E572A" w14:textId="77777777" w:rsidR="000D5C42" w:rsidRDefault="000D5C42">
      <w:pPr>
        <w:pStyle w:val="Ttulo1"/>
        <w:spacing w:before="300" w:after="150"/>
        <w:rPr>
          <w:b/>
          <w:bCs/>
          <w:sz w:val="28"/>
          <w:szCs w:val="28"/>
        </w:rPr>
      </w:pPr>
    </w:p>
    <w:p w14:paraId="3C2AADDE" w14:textId="77777777" w:rsidR="000D5C42" w:rsidRDefault="000D5C42">
      <w:pPr>
        <w:pStyle w:val="Ttulo1"/>
        <w:spacing w:before="300" w:after="150"/>
        <w:rPr>
          <w:b/>
          <w:bCs/>
          <w:sz w:val="28"/>
          <w:szCs w:val="28"/>
        </w:rPr>
      </w:pPr>
    </w:p>
    <w:p w14:paraId="2777F219" w14:textId="77777777" w:rsidR="000D5C42" w:rsidRDefault="000D5C42">
      <w:pPr>
        <w:pStyle w:val="Ttulo1"/>
        <w:spacing w:before="300" w:after="150"/>
        <w:rPr>
          <w:b/>
          <w:bCs/>
          <w:sz w:val="28"/>
          <w:szCs w:val="28"/>
        </w:rPr>
      </w:pPr>
    </w:p>
    <w:p w14:paraId="7E0BFB82" w14:textId="77777777" w:rsidR="000D5C42" w:rsidRDefault="000D5C42">
      <w:pPr>
        <w:pStyle w:val="Ttulo1"/>
        <w:spacing w:before="300" w:after="150"/>
        <w:rPr>
          <w:b/>
          <w:bCs/>
          <w:sz w:val="28"/>
          <w:szCs w:val="28"/>
        </w:rPr>
      </w:pPr>
    </w:p>
    <w:p w14:paraId="5D0B4DE5" w14:textId="77777777" w:rsidR="000D5C42" w:rsidRDefault="000D5C42">
      <w:pPr>
        <w:pStyle w:val="Ttulo1"/>
        <w:spacing w:before="300" w:after="150"/>
        <w:rPr>
          <w:b/>
          <w:bCs/>
          <w:sz w:val="28"/>
          <w:szCs w:val="28"/>
        </w:rPr>
      </w:pPr>
    </w:p>
    <w:p w14:paraId="515D0291" w14:textId="2CBCAB7B" w:rsidR="00932F7E" w:rsidRPr="000D5C42" w:rsidRDefault="00000000">
      <w:pPr>
        <w:pStyle w:val="Ttulo1"/>
        <w:spacing w:before="300" w:after="150"/>
        <w:rPr>
          <w:rFonts w:ascii="Arial" w:hAnsi="Arial" w:cs="Arial"/>
        </w:rPr>
      </w:pPr>
      <w:r w:rsidRPr="000D5C42">
        <w:rPr>
          <w:rFonts w:ascii="Arial" w:hAnsi="Arial" w:cs="Arial"/>
          <w:b/>
          <w:bCs/>
          <w:sz w:val="28"/>
          <w:szCs w:val="28"/>
        </w:rPr>
        <w:t>References</w:t>
      </w:r>
      <w:bookmarkEnd w:id="14"/>
    </w:p>
    <w:p w14:paraId="78384FEF" w14:textId="77777777" w:rsidR="00932F7E" w:rsidRPr="000D5C42" w:rsidRDefault="00000000">
      <w:pPr>
        <w:spacing w:after="120"/>
        <w:ind w:left="720" w:hanging="720"/>
        <w:rPr>
          <w:rFonts w:ascii="Arial" w:hAnsi="Arial" w:cs="Arial"/>
          <w:sz w:val="22"/>
          <w:szCs w:val="22"/>
        </w:rPr>
      </w:pPr>
      <w:r w:rsidRPr="000D5C42">
        <w:rPr>
          <w:rFonts w:ascii="Arial" w:hAnsi="Arial" w:cs="Arial"/>
          <w:sz w:val="22"/>
          <w:szCs w:val="22"/>
        </w:rPr>
        <w:t>Bandura, A. (1997) Self-Efficacy: The Exercise of Control. New York: W.H. Freeman.</w:t>
      </w:r>
    </w:p>
    <w:p w14:paraId="42C761A5" w14:textId="77777777" w:rsidR="000D5C42" w:rsidRDefault="00000000">
      <w:pPr>
        <w:spacing w:after="120"/>
        <w:ind w:left="720" w:hanging="720"/>
        <w:rPr>
          <w:rFonts w:ascii="Arial" w:hAnsi="Arial" w:cs="Arial"/>
          <w:sz w:val="22"/>
          <w:szCs w:val="22"/>
        </w:rPr>
      </w:pPr>
      <w:r w:rsidRPr="000D5C42">
        <w:rPr>
          <w:rFonts w:ascii="Arial" w:hAnsi="Arial" w:cs="Arial"/>
          <w:sz w:val="22"/>
          <w:szCs w:val="22"/>
        </w:rPr>
        <w:t>GOV.UK (2015) The NHS Constitution for England. Available at:</w:t>
      </w:r>
    </w:p>
    <w:p w14:paraId="235F8D2B" w14:textId="75F9D007" w:rsidR="00932F7E" w:rsidRPr="000D5C42" w:rsidRDefault="00000000">
      <w:pPr>
        <w:spacing w:after="120"/>
        <w:ind w:left="720" w:hanging="720"/>
        <w:rPr>
          <w:rFonts w:ascii="Arial" w:hAnsi="Arial" w:cs="Arial"/>
          <w:sz w:val="22"/>
          <w:szCs w:val="22"/>
        </w:rPr>
      </w:pPr>
      <w:r w:rsidRPr="000D5C42">
        <w:rPr>
          <w:rFonts w:ascii="Arial" w:hAnsi="Arial" w:cs="Arial"/>
          <w:sz w:val="22"/>
          <w:szCs w:val="22"/>
        </w:rPr>
        <w:t>https://www.gov.uk/government/publications/the-nhs-constitution-for-england/the-nhs-constitution-for-england (Accessed: 17 July 2026).</w:t>
      </w:r>
    </w:p>
    <w:p w14:paraId="23B78284" w14:textId="77777777" w:rsidR="00932F7E" w:rsidRPr="000D5C42" w:rsidRDefault="00000000">
      <w:pPr>
        <w:spacing w:after="120"/>
        <w:ind w:left="720" w:hanging="720"/>
        <w:rPr>
          <w:rFonts w:ascii="Arial" w:hAnsi="Arial" w:cs="Arial"/>
          <w:sz w:val="22"/>
          <w:szCs w:val="22"/>
        </w:rPr>
      </w:pPr>
      <w:r w:rsidRPr="000D5C42">
        <w:rPr>
          <w:rFonts w:ascii="Arial" w:hAnsi="Arial" w:cs="Arial"/>
          <w:sz w:val="22"/>
          <w:szCs w:val="22"/>
        </w:rPr>
        <w:t>Gibbs, G. (1988) Learning by Doing: A Guide to Teaching and Learning Methods. Oxford: Further Education Unit, Oxford Polytechnic.</w:t>
      </w:r>
    </w:p>
    <w:p w14:paraId="5216B7E7" w14:textId="77777777" w:rsidR="00932F7E" w:rsidRPr="000D5C42" w:rsidRDefault="00000000">
      <w:pPr>
        <w:spacing w:after="120"/>
        <w:ind w:left="720" w:hanging="720"/>
        <w:rPr>
          <w:rFonts w:ascii="Arial" w:hAnsi="Arial" w:cs="Arial"/>
          <w:sz w:val="22"/>
          <w:szCs w:val="22"/>
        </w:rPr>
      </w:pPr>
      <w:r w:rsidRPr="000D5C42">
        <w:rPr>
          <w:rFonts w:ascii="Arial" w:hAnsi="Arial" w:cs="Arial"/>
          <w:sz w:val="22"/>
          <w:szCs w:val="22"/>
        </w:rPr>
        <w:t xml:space="preserve">Holland, J.L. (1997) Making Vocational Choices: A Theory of Vocational Personalities and Work Environments. 3rd </w:t>
      </w:r>
      <w:proofErr w:type="spellStart"/>
      <w:r w:rsidRPr="000D5C42">
        <w:rPr>
          <w:rFonts w:ascii="Arial" w:hAnsi="Arial" w:cs="Arial"/>
          <w:sz w:val="22"/>
          <w:szCs w:val="22"/>
        </w:rPr>
        <w:t>edn</w:t>
      </w:r>
      <w:proofErr w:type="spellEnd"/>
      <w:r w:rsidRPr="000D5C42">
        <w:rPr>
          <w:rFonts w:ascii="Arial" w:hAnsi="Arial" w:cs="Arial"/>
          <w:sz w:val="22"/>
          <w:szCs w:val="22"/>
        </w:rPr>
        <w:t>. Odessa, FL: Psychological Assessment Resources.</w:t>
      </w:r>
    </w:p>
    <w:p w14:paraId="4C99EA5D" w14:textId="77777777" w:rsidR="00932F7E" w:rsidRPr="000D5C42" w:rsidRDefault="00000000">
      <w:pPr>
        <w:spacing w:after="120"/>
        <w:ind w:left="720" w:hanging="720"/>
        <w:rPr>
          <w:rFonts w:ascii="Arial" w:hAnsi="Arial" w:cs="Arial"/>
          <w:sz w:val="22"/>
          <w:szCs w:val="22"/>
        </w:rPr>
      </w:pPr>
      <w:r w:rsidRPr="000D5C42">
        <w:rPr>
          <w:rFonts w:ascii="Arial" w:hAnsi="Arial" w:cs="Arial"/>
          <w:sz w:val="22"/>
          <w:szCs w:val="22"/>
        </w:rPr>
        <w:t>Kolb, D.A. (1984) Experiential Learning: Experience as the Source of Learning and Development. Englewood Cliffs, NJ: Prentice Hall.</w:t>
      </w:r>
    </w:p>
    <w:p w14:paraId="47C0DCA2" w14:textId="77777777" w:rsidR="00932F7E" w:rsidRPr="000D5C42" w:rsidRDefault="00000000">
      <w:pPr>
        <w:spacing w:after="120"/>
        <w:ind w:left="720" w:hanging="720"/>
        <w:rPr>
          <w:rFonts w:ascii="Arial" w:hAnsi="Arial" w:cs="Arial"/>
          <w:sz w:val="22"/>
          <w:szCs w:val="22"/>
        </w:rPr>
      </w:pPr>
      <w:r w:rsidRPr="000D5C42">
        <w:rPr>
          <w:rFonts w:ascii="Arial" w:hAnsi="Arial" w:cs="Arial"/>
          <w:sz w:val="22"/>
          <w:szCs w:val="22"/>
        </w:rPr>
        <w:t>LinkedIn (2026) Community Mental Health Nurse – Royal Surrey NHS Foundation Trust. Available at: https://www.linkedin.com/jobs/view/4440545721/ (Accessed: 17 July 2026).</w:t>
      </w:r>
    </w:p>
    <w:p w14:paraId="4CDD0D70" w14:textId="77777777" w:rsidR="00932F7E" w:rsidRPr="000D5C42" w:rsidRDefault="00000000">
      <w:pPr>
        <w:spacing w:after="120"/>
        <w:ind w:left="720" w:hanging="720"/>
        <w:rPr>
          <w:rFonts w:ascii="Arial" w:hAnsi="Arial" w:cs="Arial"/>
          <w:sz w:val="22"/>
          <w:szCs w:val="22"/>
        </w:rPr>
      </w:pPr>
      <w:r w:rsidRPr="000D5C42">
        <w:rPr>
          <w:rFonts w:ascii="Arial" w:hAnsi="Arial" w:cs="Arial"/>
          <w:sz w:val="22"/>
          <w:szCs w:val="22"/>
        </w:rPr>
        <w:t>Maslow, A.H. (1943) 'A theory of human motivation', Psychological Review, 50(4), pp. 370-396.</w:t>
      </w:r>
    </w:p>
    <w:p w14:paraId="575972AE" w14:textId="77777777" w:rsidR="00932F7E" w:rsidRPr="000D5C42" w:rsidRDefault="00000000">
      <w:pPr>
        <w:spacing w:after="120"/>
        <w:ind w:left="720" w:hanging="720"/>
        <w:rPr>
          <w:rFonts w:ascii="Arial" w:hAnsi="Arial" w:cs="Arial"/>
          <w:sz w:val="22"/>
          <w:szCs w:val="22"/>
        </w:rPr>
      </w:pPr>
      <w:r w:rsidRPr="000D5C42">
        <w:rPr>
          <w:rFonts w:ascii="Arial" w:hAnsi="Arial" w:cs="Arial"/>
          <w:sz w:val="22"/>
          <w:szCs w:val="22"/>
        </w:rPr>
        <w:t>NHS England (2012) Compassion in Practice: Nursing, Midwifery and Care Staff, Our Vision and Strategy (the 6Cs). London: NHS England.</w:t>
      </w:r>
    </w:p>
    <w:p w14:paraId="1D9153C1" w14:textId="77777777" w:rsidR="00932F7E" w:rsidRPr="000D5C42" w:rsidRDefault="00000000">
      <w:pPr>
        <w:spacing w:after="120"/>
        <w:ind w:left="720" w:hanging="720"/>
        <w:rPr>
          <w:rFonts w:ascii="Arial" w:hAnsi="Arial" w:cs="Arial"/>
          <w:sz w:val="22"/>
          <w:szCs w:val="22"/>
        </w:rPr>
      </w:pPr>
      <w:r w:rsidRPr="000D5C42">
        <w:rPr>
          <w:rFonts w:ascii="Arial" w:hAnsi="Arial" w:cs="Arial"/>
          <w:sz w:val="22"/>
          <w:szCs w:val="22"/>
        </w:rPr>
        <w:t>Pool, L.D. and Sewell, P. (2007) 'The key to employability: developing a practical model of graduate employability', Education + Training, 49(4), pp. 277-289.</w:t>
      </w:r>
    </w:p>
    <w:p w14:paraId="6B46E515" w14:textId="77777777" w:rsidR="00932F7E" w:rsidRPr="000D5C42" w:rsidRDefault="00000000">
      <w:pPr>
        <w:spacing w:after="120"/>
        <w:ind w:left="720" w:hanging="720"/>
        <w:rPr>
          <w:rFonts w:ascii="Arial" w:hAnsi="Arial" w:cs="Arial"/>
          <w:sz w:val="22"/>
          <w:szCs w:val="22"/>
        </w:rPr>
      </w:pPr>
      <w:r w:rsidRPr="000D5C42">
        <w:rPr>
          <w:rFonts w:ascii="Arial" w:hAnsi="Arial" w:cs="Arial"/>
          <w:sz w:val="22"/>
          <w:szCs w:val="22"/>
        </w:rPr>
        <w:t>Skills for Care (2024) Core Skills Training Framework. Leeds: Skills for Care. Available at: https://www.skillsforcare.org.uk (Accessed: 17 July 2026).</w:t>
      </w:r>
    </w:p>
    <w:sectPr w:rsidR="00932F7E" w:rsidRPr="000D5C42">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EEF72" w14:textId="77777777" w:rsidR="005E5894" w:rsidRDefault="005E5894" w:rsidP="0003655D">
      <w:r>
        <w:separator/>
      </w:r>
    </w:p>
  </w:endnote>
  <w:endnote w:type="continuationSeparator" w:id="0">
    <w:p w14:paraId="6B5CFAA1" w14:textId="77777777" w:rsidR="005E5894" w:rsidRDefault="005E5894" w:rsidP="00036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76237" w14:textId="77777777" w:rsidR="005E5894" w:rsidRDefault="005E5894" w:rsidP="0003655D">
      <w:r>
        <w:separator/>
      </w:r>
    </w:p>
  </w:footnote>
  <w:footnote w:type="continuationSeparator" w:id="0">
    <w:p w14:paraId="40C74216" w14:textId="77777777" w:rsidR="005E5894" w:rsidRDefault="005E5894" w:rsidP="000365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E7265F"/>
    <w:multiLevelType w:val="hybridMultilevel"/>
    <w:tmpl w:val="7FFC5072"/>
    <w:lvl w:ilvl="0" w:tplc="8A903F4E">
      <w:start w:val="1"/>
      <w:numFmt w:val="bullet"/>
      <w:lvlText w:val="•"/>
      <w:lvlJc w:val="left"/>
      <w:pPr>
        <w:ind w:left="720" w:hanging="360"/>
      </w:pPr>
    </w:lvl>
    <w:lvl w:ilvl="1" w:tplc="072675EC">
      <w:numFmt w:val="decimal"/>
      <w:lvlText w:val=""/>
      <w:lvlJc w:val="left"/>
    </w:lvl>
    <w:lvl w:ilvl="2" w:tplc="47502D96">
      <w:numFmt w:val="decimal"/>
      <w:lvlText w:val=""/>
      <w:lvlJc w:val="left"/>
    </w:lvl>
    <w:lvl w:ilvl="3" w:tplc="278A2426">
      <w:numFmt w:val="decimal"/>
      <w:lvlText w:val=""/>
      <w:lvlJc w:val="left"/>
    </w:lvl>
    <w:lvl w:ilvl="4" w:tplc="2DF215F8">
      <w:numFmt w:val="decimal"/>
      <w:lvlText w:val=""/>
      <w:lvlJc w:val="left"/>
    </w:lvl>
    <w:lvl w:ilvl="5" w:tplc="09623FB4">
      <w:numFmt w:val="decimal"/>
      <w:lvlText w:val=""/>
      <w:lvlJc w:val="left"/>
    </w:lvl>
    <w:lvl w:ilvl="6" w:tplc="62D617EE">
      <w:numFmt w:val="decimal"/>
      <w:lvlText w:val=""/>
      <w:lvlJc w:val="left"/>
    </w:lvl>
    <w:lvl w:ilvl="7" w:tplc="75E2FD8C">
      <w:numFmt w:val="decimal"/>
      <w:lvlText w:val=""/>
      <w:lvlJc w:val="left"/>
    </w:lvl>
    <w:lvl w:ilvl="8" w:tplc="B05C2614">
      <w:numFmt w:val="decimal"/>
      <w:lvlText w:val=""/>
      <w:lvlJc w:val="left"/>
    </w:lvl>
  </w:abstractNum>
  <w:abstractNum w:abstractNumId="1" w15:restartNumberingAfterBreak="0">
    <w:nsid w:val="6EC30197"/>
    <w:multiLevelType w:val="hybridMultilevel"/>
    <w:tmpl w:val="3454F100"/>
    <w:lvl w:ilvl="0" w:tplc="1ADEF6CC">
      <w:start w:val="1"/>
      <w:numFmt w:val="bullet"/>
      <w:lvlText w:val="●"/>
      <w:lvlJc w:val="left"/>
      <w:pPr>
        <w:ind w:left="720" w:hanging="360"/>
      </w:pPr>
    </w:lvl>
    <w:lvl w:ilvl="1" w:tplc="8F2E63D8">
      <w:start w:val="1"/>
      <w:numFmt w:val="bullet"/>
      <w:lvlText w:val="○"/>
      <w:lvlJc w:val="left"/>
      <w:pPr>
        <w:ind w:left="1440" w:hanging="360"/>
      </w:pPr>
    </w:lvl>
    <w:lvl w:ilvl="2" w:tplc="F1980976">
      <w:start w:val="1"/>
      <w:numFmt w:val="bullet"/>
      <w:lvlText w:val="■"/>
      <w:lvlJc w:val="left"/>
      <w:pPr>
        <w:ind w:left="2160" w:hanging="360"/>
      </w:pPr>
    </w:lvl>
    <w:lvl w:ilvl="3" w:tplc="5860B522">
      <w:start w:val="1"/>
      <w:numFmt w:val="bullet"/>
      <w:lvlText w:val="●"/>
      <w:lvlJc w:val="left"/>
      <w:pPr>
        <w:ind w:left="2880" w:hanging="360"/>
      </w:pPr>
    </w:lvl>
    <w:lvl w:ilvl="4" w:tplc="8D0EC22E">
      <w:start w:val="1"/>
      <w:numFmt w:val="bullet"/>
      <w:lvlText w:val="○"/>
      <w:lvlJc w:val="left"/>
      <w:pPr>
        <w:ind w:left="3600" w:hanging="360"/>
      </w:pPr>
    </w:lvl>
    <w:lvl w:ilvl="5" w:tplc="06788F16">
      <w:start w:val="1"/>
      <w:numFmt w:val="bullet"/>
      <w:lvlText w:val="■"/>
      <w:lvlJc w:val="left"/>
      <w:pPr>
        <w:ind w:left="4320" w:hanging="360"/>
      </w:pPr>
    </w:lvl>
    <w:lvl w:ilvl="6" w:tplc="E974AEFA">
      <w:start w:val="1"/>
      <w:numFmt w:val="bullet"/>
      <w:lvlText w:val="●"/>
      <w:lvlJc w:val="left"/>
      <w:pPr>
        <w:ind w:left="5040" w:hanging="360"/>
      </w:pPr>
    </w:lvl>
    <w:lvl w:ilvl="7" w:tplc="630881DE">
      <w:start w:val="1"/>
      <w:numFmt w:val="bullet"/>
      <w:lvlText w:val="●"/>
      <w:lvlJc w:val="left"/>
      <w:pPr>
        <w:ind w:left="5760" w:hanging="360"/>
      </w:pPr>
    </w:lvl>
    <w:lvl w:ilvl="8" w:tplc="B61A7EB6">
      <w:start w:val="1"/>
      <w:numFmt w:val="bullet"/>
      <w:lvlText w:val="●"/>
      <w:lvlJc w:val="left"/>
      <w:pPr>
        <w:ind w:left="6480" w:hanging="360"/>
      </w:pPr>
    </w:lvl>
  </w:abstractNum>
  <w:num w:numId="1" w16cid:durableId="2128231586">
    <w:abstractNumId w:val="1"/>
    <w:lvlOverride w:ilvl="0">
      <w:startOverride w:val="1"/>
    </w:lvlOverride>
  </w:num>
  <w:num w:numId="2" w16cid:durableId="92484486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F7E"/>
    <w:rsid w:val="00015C4C"/>
    <w:rsid w:val="0003655D"/>
    <w:rsid w:val="000D5C42"/>
    <w:rsid w:val="001E5D10"/>
    <w:rsid w:val="00562B42"/>
    <w:rsid w:val="0058566E"/>
    <w:rsid w:val="005E5894"/>
    <w:rsid w:val="00932F7E"/>
    <w:rsid w:val="00982248"/>
    <w:rsid w:val="00AC049C"/>
    <w:rsid w:val="00B7736A"/>
    <w:rsid w:val="00C24B20"/>
    <w:rsid w:val="00D17BE6"/>
    <w:rsid w:val="00E410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0020B"/>
  <w15:docId w15:val="{0C07A135-5BE1-47C9-B1EB-19578C5B8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uiPriority w:val="10"/>
    <w:qFormat/>
    <w:rPr>
      <w:sz w:val="56"/>
      <w:szCs w:val="56"/>
    </w:rPr>
  </w:style>
  <w:style w:type="paragraph" w:customStyle="1" w:styleId="Strong1">
    <w:name w:val="Strong1"/>
    <w:qFormat/>
    <w:rPr>
      <w:b/>
      <w:bCs/>
    </w:rPr>
  </w:style>
  <w:style w:type="paragraph" w:styleId="PargrafodaLista">
    <w:name w:val="List Paragraph"/>
    <w:qFormat/>
  </w:style>
  <w:style w:type="character" w:styleId="Hiperligao">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arter"/>
    <w:uiPriority w:val="99"/>
    <w:semiHidden/>
    <w:unhideWhenUsed/>
  </w:style>
  <w:style w:type="character" w:customStyle="1" w:styleId="TextodenotaderodapCarter">
    <w:name w:val="Texto de nota de rodapé Caráter"/>
    <w:link w:val="Textodenotaderodap"/>
    <w:uiPriority w:val="99"/>
    <w:semiHidden/>
    <w:unhideWhenUsed/>
    <w:rPr>
      <w:sz w:val="20"/>
      <w:szCs w:val="20"/>
    </w:rPr>
  </w:style>
  <w:style w:type="character" w:styleId="Refdenotadefim">
    <w:name w:val="endnote reference"/>
    <w:uiPriority w:val="99"/>
    <w:semiHidden/>
    <w:unhideWhenUsed/>
    <w:rPr>
      <w:vertAlign w:val="superscript"/>
    </w:rPr>
  </w:style>
  <w:style w:type="paragraph" w:styleId="Textodenotadefim">
    <w:name w:val="endnote text"/>
    <w:link w:val="TextodenotadefimCarter"/>
    <w:uiPriority w:val="99"/>
    <w:semiHidden/>
    <w:unhideWhenUsed/>
  </w:style>
  <w:style w:type="character" w:customStyle="1" w:styleId="TextodenotadefimCarter">
    <w:name w:val="Texto de nota de fim Caráter"/>
    <w:link w:val="Textodenotadefim"/>
    <w:uiPriority w:val="99"/>
    <w:semiHidden/>
    <w:unhideWhenUsed/>
    <w:rPr>
      <w:sz w:val="20"/>
      <w:szCs w:val="20"/>
    </w:rPr>
  </w:style>
  <w:style w:type="paragraph" w:styleId="Cabealhodondice">
    <w:name w:val="TOC Heading"/>
    <w:basedOn w:val="Ttulo1"/>
    <w:next w:val="Normal"/>
    <w:uiPriority w:val="39"/>
    <w:unhideWhenUsed/>
    <w:qFormat/>
    <w:rsid w:val="00D17BE6"/>
    <w:pPr>
      <w:keepNext/>
      <w:keepLines/>
      <w:spacing w:before="240" w:line="259" w:lineRule="auto"/>
      <w:outlineLvl w:val="9"/>
    </w:pPr>
    <w:rPr>
      <w:rFonts w:asciiTheme="majorHAnsi" w:eastAsiaTheme="majorEastAsia" w:hAnsiTheme="majorHAnsi" w:cstheme="majorBidi"/>
      <w:color w:val="0F4761" w:themeColor="accent1" w:themeShade="BF"/>
    </w:rPr>
  </w:style>
  <w:style w:type="paragraph" w:styleId="ndice1">
    <w:name w:val="toc 1"/>
    <w:basedOn w:val="Normal"/>
    <w:next w:val="Normal"/>
    <w:autoRedefine/>
    <w:uiPriority w:val="39"/>
    <w:unhideWhenUsed/>
    <w:rsid w:val="00D17BE6"/>
    <w:pPr>
      <w:spacing w:after="100"/>
    </w:pPr>
  </w:style>
  <w:style w:type="paragraph" w:styleId="ndice2">
    <w:name w:val="toc 2"/>
    <w:basedOn w:val="Normal"/>
    <w:next w:val="Normal"/>
    <w:autoRedefine/>
    <w:uiPriority w:val="39"/>
    <w:unhideWhenUsed/>
    <w:rsid w:val="00D17BE6"/>
    <w:pPr>
      <w:spacing w:after="100"/>
      <w:ind w:left="200"/>
    </w:pPr>
  </w:style>
  <w:style w:type="paragraph" w:styleId="Cabealho">
    <w:name w:val="header"/>
    <w:basedOn w:val="Normal"/>
    <w:link w:val="CabealhoCarter"/>
    <w:uiPriority w:val="99"/>
    <w:unhideWhenUsed/>
    <w:rsid w:val="0003655D"/>
    <w:pPr>
      <w:tabs>
        <w:tab w:val="center" w:pos="4252"/>
        <w:tab w:val="right" w:pos="8504"/>
      </w:tabs>
    </w:pPr>
  </w:style>
  <w:style w:type="character" w:customStyle="1" w:styleId="CabealhoCarter">
    <w:name w:val="Cabeçalho Caráter"/>
    <w:basedOn w:val="Tipodeletrapredefinidodopargrafo"/>
    <w:link w:val="Cabealho"/>
    <w:uiPriority w:val="99"/>
    <w:rsid w:val="0003655D"/>
  </w:style>
  <w:style w:type="paragraph" w:styleId="Rodap">
    <w:name w:val="footer"/>
    <w:basedOn w:val="Normal"/>
    <w:link w:val="RodapCarter"/>
    <w:uiPriority w:val="99"/>
    <w:unhideWhenUsed/>
    <w:rsid w:val="0003655D"/>
    <w:pPr>
      <w:tabs>
        <w:tab w:val="center" w:pos="4252"/>
        <w:tab w:val="right" w:pos="8504"/>
      </w:tabs>
    </w:pPr>
  </w:style>
  <w:style w:type="character" w:customStyle="1" w:styleId="RodapCarter">
    <w:name w:val="Rodapé Caráter"/>
    <w:basedOn w:val="Tipodeletrapredefinidodopargrafo"/>
    <w:link w:val="Rodap"/>
    <w:uiPriority w:val="99"/>
    <w:rsid w:val="000365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EEFF6-982C-4119-A287-D16C805E0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10</Pages>
  <Words>2913</Words>
  <Characters>15733</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Ana Sousa</cp:lastModifiedBy>
  <cp:revision>4</cp:revision>
  <dcterms:created xsi:type="dcterms:W3CDTF">2026-08-06T13:11:00Z</dcterms:created>
  <dcterms:modified xsi:type="dcterms:W3CDTF">2026-08-06T13:34:00Z</dcterms:modified>
</cp:coreProperties>
</file>