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hint="default" w:ascii="Arial" w:hAnsi="Arial" w:cs="Arial"/>
        </w:rPr>
        <w:id w:val="-1238785552"/>
        <w:docPartObj>
          <w:docPartGallery w:val="AutoText"/>
        </w:docPartObj>
      </w:sdtPr>
      <w:sdtEndPr>
        <w:rPr>
          <w:rFonts w:hint="default" w:ascii="Arial" w:hAnsi="Arial" w:cs="Arial"/>
          <w:b/>
          <w:bCs/>
          <w:sz w:val="28"/>
          <w:szCs w:val="28"/>
        </w:rPr>
      </w:sdtEndPr>
      <w:sdtContent>
        <w:p w14:paraId="5AB2307E">
          <w:pPr>
            <w:rPr>
              <w:rFonts w:hint="default" w:ascii="Arial" w:hAnsi="Arial" w:cs="Arial"/>
              <w:b/>
              <w:sz w:val="40"/>
              <w:szCs w:val="40"/>
              <w:lang w:val="en-US"/>
            </w:rPr>
          </w:pPr>
          <w:r>
            <w:rPr>
              <w:rFonts w:hint="default" w:ascii="Arial" w:hAnsi="Arial" w:cs="Arial"/>
              <w:b/>
              <w:sz w:val="40"/>
              <w:szCs w:val="40"/>
              <w:lang w:val="en-US"/>
            </w:rPr>
            <w:drawing>
              <wp:inline distT="0" distB="0" distL="114300" distR="114300">
                <wp:extent cx="5251450" cy="1905000"/>
                <wp:effectExtent l="0" t="0" r="6350" b="0"/>
                <wp:docPr id="5" name="Picture 5" descr="UWTSD-Logo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UWTSD-Logo1"/>
                        <pic:cNvPicPr>
                          <a:picLocks noChangeAspect="1"/>
                        </pic:cNvPicPr>
                      </pic:nvPicPr>
                      <pic:blipFill>
                        <a:blip r:embed="rId6"/>
                        <a:stretch>
                          <a:fillRect/>
                        </a:stretch>
                      </pic:blipFill>
                      <pic:spPr>
                        <a:xfrm>
                          <a:off x="0" y="0"/>
                          <a:ext cx="5251450" cy="1905000"/>
                        </a:xfrm>
                        <a:prstGeom prst="rect">
                          <a:avLst/>
                        </a:prstGeom>
                      </pic:spPr>
                    </pic:pic>
                  </a:graphicData>
                </a:graphic>
              </wp:inline>
            </w:drawing>
          </w:r>
        </w:p>
        <w:p w14:paraId="7BC6AAC4">
          <w:pPr>
            <w:rPr>
              <w:rFonts w:hint="default" w:ascii="Arial" w:hAnsi="Arial" w:cs="Arial"/>
              <w:b/>
              <w:sz w:val="40"/>
              <w:szCs w:val="40"/>
              <w:lang w:val="en-US"/>
            </w:rPr>
          </w:pPr>
        </w:p>
        <w:p w14:paraId="09C25182">
          <w:pPr>
            <w:rPr>
              <w:rFonts w:hint="default" w:ascii="Arial" w:hAnsi="Arial" w:cs="Arial"/>
              <w:b/>
              <w:sz w:val="40"/>
              <w:szCs w:val="40"/>
              <w:lang w:val="en-US"/>
            </w:rPr>
          </w:pPr>
        </w:p>
        <w:p w14:paraId="36CE99B0">
          <w:pPr>
            <w:jc w:val="both"/>
            <w:rPr>
              <w:rFonts w:ascii="Arial" w:hAnsi="Arial" w:cs="Arial"/>
              <w:b/>
              <w:sz w:val="32"/>
              <w:szCs w:val="32"/>
            </w:rPr>
          </w:pPr>
          <w:r>
            <w:rPr>
              <w:rFonts w:ascii="Arial" w:hAnsi="Arial" w:cs="Arial"/>
              <w:b/>
              <w:sz w:val="32"/>
              <w:szCs w:val="32"/>
            </w:rPr>
            <w:t>Program:</w:t>
          </w:r>
          <w:r>
            <w:rPr>
              <w:rFonts w:hint="default" w:ascii="Arial" w:hAnsi="Arial" w:cs="Arial"/>
              <w:b/>
              <w:sz w:val="32"/>
              <w:szCs w:val="32"/>
              <w:lang w:val="en-US"/>
            </w:rPr>
            <w:t xml:space="preserve"> </w:t>
          </w:r>
          <w:r>
            <w:rPr>
              <w:rFonts w:ascii="Arial" w:hAnsi="Arial" w:cs="Arial"/>
              <w:b/>
              <w:sz w:val="32"/>
              <w:szCs w:val="32"/>
            </w:rPr>
            <w:t xml:space="preserve">MSc </w:t>
          </w:r>
          <w:r>
            <w:rPr>
              <w:rFonts w:hint="default" w:ascii="Arial" w:hAnsi="Arial" w:cs="Arial"/>
              <w:b/>
              <w:sz w:val="32"/>
              <w:szCs w:val="32"/>
              <w:lang w:val="en-US"/>
            </w:rPr>
            <w:t>Data</w:t>
          </w:r>
          <w:r>
            <w:rPr>
              <w:rFonts w:ascii="Arial" w:hAnsi="Arial" w:cs="Arial"/>
              <w:b/>
              <w:sz w:val="32"/>
              <w:szCs w:val="32"/>
            </w:rPr>
            <w:t xml:space="preserve"> and A</w:t>
          </w:r>
          <w:r>
            <w:rPr>
              <w:rFonts w:hint="default" w:ascii="Arial" w:hAnsi="Arial" w:cs="Arial"/>
              <w:b/>
              <w:sz w:val="32"/>
              <w:szCs w:val="32"/>
              <w:lang w:val="en-IN"/>
            </w:rPr>
            <w:t>I</w:t>
          </w:r>
        </w:p>
        <w:p w14:paraId="563D62EC">
          <w:pPr>
            <w:jc w:val="both"/>
            <w:rPr>
              <w:rFonts w:ascii="Arial" w:hAnsi="Arial" w:cs="Arial"/>
              <w:b/>
              <w:sz w:val="32"/>
              <w:szCs w:val="32"/>
            </w:rPr>
          </w:pPr>
          <w:r>
            <w:rPr>
              <w:rFonts w:ascii="Arial" w:hAnsi="Arial" w:cs="Arial"/>
              <w:b/>
              <w:sz w:val="32"/>
              <w:szCs w:val="32"/>
            </w:rPr>
            <w:t>Module</w:t>
          </w:r>
          <w:r>
            <w:rPr>
              <w:rFonts w:hint="default" w:ascii="Arial" w:hAnsi="Arial" w:cs="Arial"/>
              <w:b/>
              <w:sz w:val="32"/>
              <w:szCs w:val="32"/>
              <w:lang w:val="en-US"/>
            </w:rPr>
            <w:t xml:space="preserve"> </w:t>
          </w:r>
          <w:r>
            <w:rPr>
              <w:rFonts w:ascii="Arial" w:hAnsi="Arial" w:cs="Arial"/>
              <w:b/>
              <w:sz w:val="32"/>
              <w:szCs w:val="32"/>
            </w:rPr>
            <w:t>:</w:t>
          </w:r>
          <w:r>
            <w:rPr>
              <w:rFonts w:hint="default" w:ascii="Arial" w:hAnsi="Arial" w:cs="Arial"/>
              <w:b/>
              <w:sz w:val="32"/>
              <w:szCs w:val="32"/>
              <w:lang w:val="en-US"/>
            </w:rPr>
            <w:t xml:space="preserve"> </w:t>
          </w:r>
          <w:r>
            <w:rPr>
              <w:rFonts w:ascii="Arial" w:hAnsi="Arial" w:cs="Arial"/>
              <w:b/>
              <w:bCs w:val="0"/>
              <w:sz w:val="32"/>
              <w:szCs w:val="32"/>
            </w:rPr>
            <w:t>L7 - Artificial Intelligence</w:t>
          </w:r>
        </w:p>
        <w:p w14:paraId="46796D43">
          <w:pPr>
            <w:jc w:val="both"/>
            <w:rPr>
              <w:rFonts w:ascii="Arial" w:hAnsi="Arial" w:cs="Arial"/>
              <w:b/>
              <w:sz w:val="32"/>
              <w:szCs w:val="32"/>
            </w:rPr>
          </w:pPr>
          <w:r>
            <w:rPr>
              <w:rFonts w:ascii="Arial" w:hAnsi="Arial" w:cs="Arial"/>
              <w:b/>
              <w:sz w:val="32"/>
              <w:szCs w:val="32"/>
            </w:rPr>
            <w:t>Module code:</w:t>
          </w:r>
          <w:r>
            <w:rPr>
              <w:rFonts w:hint="default" w:ascii="Arial" w:hAnsi="Arial" w:cs="Arial"/>
              <w:b/>
              <w:sz w:val="32"/>
              <w:szCs w:val="32"/>
              <w:lang w:val="en-US"/>
            </w:rPr>
            <w:t xml:space="preserve"> </w:t>
          </w:r>
          <w:r>
            <w:rPr>
              <w:rFonts w:ascii="Arial" w:hAnsi="Arial" w:cs="Arial"/>
              <w:b/>
              <w:sz w:val="32"/>
              <w:szCs w:val="32"/>
            </w:rPr>
            <w:t>ACCA7026</w:t>
          </w:r>
        </w:p>
        <w:p w14:paraId="0F80D2E5">
          <w:pPr>
            <w:jc w:val="both"/>
            <w:rPr>
              <w:rFonts w:ascii="Arial" w:hAnsi="Arial" w:cs="Arial"/>
              <w:b/>
              <w:sz w:val="32"/>
              <w:szCs w:val="32"/>
            </w:rPr>
          </w:pPr>
        </w:p>
        <w:p w14:paraId="7801995A">
          <w:pPr>
            <w:jc w:val="both"/>
            <w:rPr>
              <w:rFonts w:hint="default" w:ascii="Arial" w:hAnsi="Arial" w:cs="Arial"/>
              <w:b/>
              <w:sz w:val="32"/>
              <w:szCs w:val="32"/>
              <w:lang w:val="en-US"/>
            </w:rPr>
          </w:pPr>
          <w:r>
            <w:rPr>
              <w:rFonts w:hint="default" w:ascii="Arial" w:hAnsi="Arial" w:cs="Arial"/>
              <w:b/>
              <w:sz w:val="32"/>
              <w:szCs w:val="32"/>
              <w:lang w:val="en-US"/>
            </w:rPr>
            <w:t>Name : Dharmik Kanaiyalal Vaidya</w:t>
          </w:r>
        </w:p>
        <w:p w14:paraId="4920CD09">
          <w:pPr>
            <w:jc w:val="both"/>
            <w:rPr>
              <w:rFonts w:hint="default" w:ascii="Arial" w:hAnsi="Arial" w:cs="Arial"/>
              <w:b/>
              <w:sz w:val="32"/>
              <w:szCs w:val="32"/>
              <w:lang w:val="en-US"/>
            </w:rPr>
          </w:pPr>
          <w:r>
            <w:rPr>
              <w:rFonts w:hint="default" w:ascii="Arial" w:hAnsi="Arial" w:cs="Arial"/>
              <w:b/>
              <w:sz w:val="32"/>
              <w:szCs w:val="32"/>
              <w:lang w:val="en-US"/>
            </w:rPr>
            <w:t>Student ID : 2433624</w:t>
          </w:r>
        </w:p>
        <w:p w14:paraId="0DEB75E2">
          <w:pPr>
            <w:rPr>
              <w:rFonts w:hint="default" w:ascii="Arial" w:hAnsi="Arial" w:cs="Arial"/>
              <w:b/>
              <w:bCs/>
              <w:sz w:val="28"/>
              <w:szCs w:val="28"/>
            </w:rPr>
          </w:pPr>
          <w:r>
            <w:rPr>
              <w:rFonts w:hint="default" w:ascii="Arial" w:hAnsi="Arial" w:cs="Arial"/>
              <w:b/>
              <w:bCs/>
              <w:sz w:val="28"/>
              <w:szCs w:val="28"/>
            </w:rPr>
            <w:br w:type="page"/>
          </w:r>
        </w:p>
      </w:sdtContent>
    </w:sdt>
    <w:p w14:paraId="59E40208">
      <w:pPr>
        <w:jc w:val="both"/>
        <w:rPr>
          <w:rFonts w:hint="default" w:ascii="Arial" w:hAnsi="Arial" w:cs="Arial"/>
          <w:sz w:val="28"/>
          <w:szCs w:val="28"/>
        </w:rPr>
      </w:pPr>
      <w:r>
        <w:rPr>
          <w:rFonts w:hint="default" w:ascii="Arial" w:hAnsi="Arial" w:cs="Arial"/>
          <w:b/>
          <w:bCs/>
          <w:sz w:val="28"/>
          <w:szCs w:val="28"/>
        </w:rPr>
        <w:t>Abstract</w:t>
      </w:r>
    </w:p>
    <w:p w14:paraId="1B2ED908">
      <w:pPr>
        <w:jc w:val="both"/>
        <w:rPr>
          <w:rFonts w:hint="default" w:ascii="Arial" w:hAnsi="Arial" w:cs="Arial"/>
        </w:rPr>
      </w:pPr>
      <w:r>
        <w:rPr>
          <w:rFonts w:hint="default" w:ascii="Arial" w:hAnsi="Arial" w:cs="Arial"/>
        </w:rPr>
        <w:t>Intrusion Detection Systems (IDS) play a critical role in safeguarding networks against a wide range of cyberattacks. Machine learning has become a key technique for improving IDS performance, particularly through ensemble models that can capture complex traffic patterns. This study evaluates the effectiveness of two ensemble classifiers Random Forest and Gradient Boosting using the NSLKDD dataset, a widely used benchmark for intrusion detection research. Data preprocessing included label encoding, feature scaling, and splitting into training and testing sets. Baseline and tuned versions of both models were assessed using accuracy, weighted F1score, confusion matrices, and multiclass ROCAUC. The tuned Random Forest achieved the highest accuracy (91.39%) and the best microaveraged AUC (0.9649), while Gradient Boosting performed slightly lower and required significantly longer training time. Both models performed well on majority classes but struggled to detect minority attack types due to severe class imbalance. Feature importance analysis showed that attributes related to traffic volume and server behaviour were most influential. Overall, the results highlight both the potential and limitations of ensemble learning for intrusion detection.</w:t>
      </w:r>
    </w:p>
    <w:p w14:paraId="2038A9BD">
      <w:pPr>
        <w:jc w:val="both"/>
        <w:rPr>
          <w:rFonts w:hint="default" w:ascii="Arial" w:hAnsi="Arial" w:cs="Arial"/>
          <w:sz w:val="28"/>
          <w:szCs w:val="28"/>
        </w:rPr>
      </w:pPr>
      <w:r>
        <w:rPr>
          <w:rFonts w:hint="default" w:ascii="Arial" w:hAnsi="Arial" w:cs="Arial"/>
          <w:b/>
          <w:bCs/>
          <w:sz w:val="28"/>
          <w:szCs w:val="28"/>
        </w:rPr>
        <w:t>Introduction</w:t>
      </w:r>
    </w:p>
    <w:p w14:paraId="38D46B10">
      <w:pPr>
        <w:jc w:val="both"/>
        <w:rPr>
          <w:rFonts w:hint="default" w:ascii="Arial" w:hAnsi="Arial" w:cs="Arial"/>
        </w:rPr>
      </w:pPr>
      <w:r>
        <w:rPr>
          <w:rFonts w:hint="default" w:ascii="Arial" w:hAnsi="Arial" w:cs="Arial"/>
        </w:rPr>
        <w:t>The rise of modern cyberattacks has placed significant pressure on organisations to strengthen their network security. Intrusion Detection Systems (IDS) are a key defensive mechanism, responsible for identifying suspicious or malicious network behaviour. However, traditional IDS approaches particularly signaturebased systems struggle to detect new, evolving, or previously unseen attack types because they rely on predefined rules and known attack signatures. As cyber threats grow more complex, more adaptable detection techniques are required[1].</w:t>
      </w:r>
    </w:p>
    <w:p w14:paraId="481C0F84">
      <w:pPr>
        <w:jc w:val="both"/>
        <w:rPr>
          <w:rFonts w:hint="default" w:ascii="Arial" w:hAnsi="Arial" w:cs="Arial"/>
        </w:rPr>
      </w:pPr>
      <w:r>
        <w:rPr>
          <w:rFonts w:hint="default" w:ascii="Arial" w:hAnsi="Arial" w:cs="Arial"/>
        </w:rPr>
        <w:t>Machine learning has emerged as a valuable tool for enhancing IDS performance due to its ability to learn patterns automatically and classify large volumes of network traffic. Ensemble learning methods, such as Random Forest (RF) and Gradient Boosting (GB), are especially promising because they combine multiple decision trees to improve prediction accuracy and reduce overfitting. These models can capture nonlinear relationships in data and are wellsuited to highdimensional network datasets.</w:t>
      </w:r>
    </w:p>
    <w:p w14:paraId="778C1876">
      <w:pPr>
        <w:jc w:val="both"/>
        <w:rPr>
          <w:rFonts w:hint="default" w:ascii="Arial" w:hAnsi="Arial" w:cs="Arial"/>
        </w:rPr>
      </w:pPr>
      <w:r>
        <w:rPr>
          <w:rFonts w:hint="default" w:ascii="Arial" w:hAnsi="Arial" w:cs="Arial"/>
        </w:rPr>
        <w:t>This study applies RF and GB classifiers to the NSLKDD dataset, an improved version of the original KDD Cup ’99 intrusion detection dataset. The dataset contains various normal and attack traffic categories and is frequently used in IDS research due to its structured format and reduced redundancy. The main objective of this research is to compare baseline and tuned versions of RF and GB, evaluate their classification performance, analyse feature importance, and determine their suitability for intrusion detection scenarios[2].</w:t>
      </w:r>
    </w:p>
    <w:p w14:paraId="6A06E3C1">
      <w:pPr>
        <w:jc w:val="both"/>
        <w:rPr>
          <w:rFonts w:hint="default" w:ascii="Arial" w:hAnsi="Arial" w:cs="Arial"/>
        </w:rPr>
      </w:pPr>
    </w:p>
    <w:p w14:paraId="0A7A784D">
      <w:pPr>
        <w:jc w:val="both"/>
        <w:rPr>
          <w:rFonts w:hint="default" w:ascii="Arial" w:hAnsi="Arial" w:cs="Arial"/>
          <w:sz w:val="28"/>
          <w:szCs w:val="28"/>
        </w:rPr>
      </w:pPr>
      <w:r>
        <w:rPr>
          <w:rFonts w:hint="default" w:ascii="Arial" w:hAnsi="Arial" w:cs="Arial"/>
          <w:b/>
          <w:bCs/>
          <w:sz w:val="28"/>
          <w:szCs w:val="28"/>
        </w:rPr>
        <w:t>Problem Statement</w:t>
      </w:r>
    </w:p>
    <w:p w14:paraId="1765E077">
      <w:pPr>
        <w:jc w:val="both"/>
        <w:rPr>
          <w:rFonts w:hint="default" w:ascii="Arial" w:hAnsi="Arial" w:cs="Arial"/>
        </w:rPr>
      </w:pPr>
      <w:r>
        <w:rPr>
          <w:rFonts w:hint="default" w:ascii="Arial" w:hAnsi="Arial" w:cs="Arial"/>
        </w:rPr>
        <w:t>Cyberattacks have become more sophisticated and frequent, placing increasing pressure on Intrusion Detection Systems (IDS) to detect both known and unknown threats accurately. Traditional IDS solutions often rely on fixed signatures or rulebased detection, making them ineffective against new or modified attacks [3]. To overcome these limitations, machine learningbased IDS approaches have been widely explored because of their ability to learn behavioural patterns directly from network traffic data.</w:t>
      </w:r>
    </w:p>
    <w:p w14:paraId="3A60FB70">
      <w:pPr>
        <w:jc w:val="both"/>
        <w:rPr>
          <w:rFonts w:hint="default" w:ascii="Arial" w:hAnsi="Arial" w:cs="Arial"/>
        </w:rPr>
      </w:pPr>
      <w:r>
        <w:rPr>
          <w:rFonts w:hint="default" w:ascii="Arial" w:hAnsi="Arial" w:cs="Arial"/>
        </w:rPr>
        <w:t xml:space="preserve">However, machine learningbased IDS models face several challenges. The first challenge is </w:t>
      </w:r>
      <w:r>
        <w:rPr>
          <w:rFonts w:hint="default" w:ascii="Arial" w:hAnsi="Arial" w:cs="Arial"/>
          <w:b/>
          <w:bCs/>
        </w:rPr>
        <w:t>class imbalance</w:t>
      </w:r>
      <w:r>
        <w:rPr>
          <w:rFonts w:hint="default" w:ascii="Arial" w:hAnsi="Arial" w:cs="Arial"/>
        </w:rPr>
        <w:t xml:space="preserve">, where common attack types dominate the dataset while critical but rare attacks (  U2R, R2L) appear only a few times. This imbalance leads to poor recall for minority classes, as seen in this study where both models achieved zero recall for multiple rare categories. The second challenge is </w:t>
      </w:r>
      <w:r>
        <w:rPr>
          <w:rFonts w:hint="default" w:ascii="Arial" w:hAnsi="Arial" w:cs="Arial"/>
          <w:b/>
          <w:bCs/>
        </w:rPr>
        <w:t>highdimensional feature space</w:t>
      </w:r>
      <w:r>
        <w:rPr>
          <w:rFonts w:hint="default" w:ascii="Arial" w:hAnsi="Arial" w:cs="Arial"/>
        </w:rPr>
        <w:t>, which may include redundant or noisy attributes that affect model performance. Finally, IDS models must be able to generalise well to unseen traffic, as their usefulness depends on detecting attack variants not present in the training data.</w:t>
      </w:r>
    </w:p>
    <w:p w14:paraId="359AD918">
      <w:pPr>
        <w:jc w:val="both"/>
        <w:rPr>
          <w:rFonts w:hint="default" w:ascii="Arial" w:hAnsi="Arial" w:cs="Arial"/>
        </w:rPr>
      </w:pPr>
      <w:r>
        <w:rPr>
          <w:rFonts w:hint="default" w:ascii="Arial" w:hAnsi="Arial" w:cs="Arial"/>
        </w:rPr>
        <w:t>The NSLKDD dataset, used widely in intrusion detection research, partly addresses issues found in the KDD Cup ’99 dataset by removing duplicate entries and improving distribution [4]. Even so, it retains significant class imbalance, making it an appropriate dataset for testing the robustness of machine learning models.</w:t>
      </w:r>
    </w:p>
    <w:p w14:paraId="76236E60">
      <w:pPr>
        <w:jc w:val="both"/>
        <w:rPr>
          <w:rFonts w:hint="default" w:ascii="Arial" w:hAnsi="Arial" w:cs="Arial"/>
        </w:rPr>
      </w:pPr>
      <w:r>
        <w:rPr>
          <w:rFonts w:hint="default" w:ascii="Arial" w:hAnsi="Arial" w:cs="Arial"/>
        </w:rPr>
        <w:br w:type="page"/>
      </w:r>
      <w:r>
        <w:rPr>
          <w:rFonts w:hint="default" w:ascii="Arial" w:hAnsi="Arial" w:cs="Arial"/>
          <w:b/>
          <w:bCs/>
          <w:sz w:val="28"/>
          <w:szCs w:val="28"/>
        </w:rPr>
        <w:t>Related Work</w:t>
      </w:r>
    </w:p>
    <w:p w14:paraId="484E5149">
      <w:pPr>
        <w:jc w:val="both"/>
        <w:rPr>
          <w:rFonts w:hint="default" w:ascii="Arial" w:hAnsi="Arial" w:cs="Arial"/>
        </w:rPr>
      </w:pPr>
      <w:r>
        <w:rPr>
          <w:rFonts w:hint="default" w:ascii="Arial" w:hAnsi="Arial" w:cs="Arial"/>
        </w:rPr>
        <w:t>Intrusion Detection Systems (IDS) have been widely studied for over two decades, with machine learning playing an increasingly important role in improving their detection capabilities. Early IDS solutions primarily relied on rulebased or signaturebased detection. While effective for known threats, these systems struggle to detect zeroday attacks or subtle variations of existing attacks [5]. This limitation motivated researchers to explore datadriven approaches capable of learning complex behaviours from network traffic.</w:t>
      </w:r>
    </w:p>
    <w:p w14:paraId="7F913375">
      <w:pPr>
        <w:jc w:val="both"/>
        <w:rPr>
          <w:rFonts w:hint="default" w:ascii="Arial" w:hAnsi="Arial" w:cs="Arial"/>
        </w:rPr>
      </w:pPr>
      <w:r>
        <w:rPr>
          <w:rFonts w:hint="default" w:ascii="Arial" w:hAnsi="Arial" w:cs="Arial"/>
        </w:rPr>
        <w:t>The NSLKDD dataset is one of the most frequently used benchmarks in IDS research. [6] improved the original KDD’99 dataset by removing redundant samples and balancing the distribution, making it more suitable for machinelearning experiments. Numerous studies have since evaluated classifiers on NSLKDD, including decision trees, SVMs, neural networks, and ensemble models.</w:t>
      </w:r>
    </w:p>
    <w:p w14:paraId="00701CD3">
      <w:pPr>
        <w:jc w:val="both"/>
        <w:rPr>
          <w:rFonts w:hint="default" w:ascii="Arial" w:hAnsi="Arial" w:cs="Arial"/>
        </w:rPr>
      </w:pPr>
      <w:r>
        <w:rPr>
          <w:rFonts w:hint="default" w:ascii="Arial" w:hAnsi="Arial" w:cs="Arial"/>
        </w:rPr>
        <w:t>Treebased ensemble models, such as Random Forest (RF), have demonstrated strong performance due to their robustness and ability to model nonlinear relationships. RF achieves high detection accuracy on NSLKDD, particularly for majority classes like Normal and DoS. Gradient Boosting (GB) techniques have also been successful, with some studies reporting improved precision and F1scores by reducing bias through iterative learning .</w:t>
      </w:r>
    </w:p>
    <w:p w14:paraId="680E6DF1">
      <w:pPr>
        <w:jc w:val="both"/>
        <w:rPr>
          <w:rFonts w:hint="default" w:ascii="Arial" w:hAnsi="Arial" w:cs="Arial"/>
        </w:rPr>
      </w:pPr>
      <w:r>
        <w:rPr>
          <w:rFonts w:hint="default" w:ascii="Arial" w:hAnsi="Arial" w:cs="Arial"/>
        </w:rPr>
        <w:t>However, prior research consistently highlights a major limitation: poor performance on minority attack classes such as U2R and R2L. [7] emphasise that these classes remain challenging for most machine learning models due to extremely low sample counts and subtle attack patterns. This issue is reflected in the present study, where both RF and GB achieved perfect performance on majority classes but struggled significantly on rare ones.</w:t>
      </w:r>
    </w:p>
    <w:p w14:paraId="0C9CA599">
      <w:pPr>
        <w:jc w:val="both"/>
        <w:rPr>
          <w:rFonts w:hint="default" w:ascii="Arial" w:hAnsi="Arial" w:cs="Arial"/>
        </w:rPr>
      </w:pPr>
      <w:r>
        <w:rPr>
          <w:rFonts w:hint="default" w:ascii="Arial" w:hAnsi="Arial" w:cs="Arial"/>
        </w:rPr>
        <w:t>More recent studies explore advanced ensemble techniques such as XGBoost, LightGBM, and stacking approaches, which show improved generalisation and handling of imbalanced data. However, classical RF and GB models remain widely used due to their interpretability, simplicity, and strong baseline performance.</w:t>
      </w:r>
    </w:p>
    <w:p w14:paraId="7089A4DD">
      <w:pPr>
        <w:jc w:val="both"/>
        <w:rPr>
          <w:rFonts w:hint="default" w:ascii="Arial" w:hAnsi="Arial" w:cs="Arial"/>
        </w:rPr>
      </w:pPr>
      <w:r>
        <w:rPr>
          <w:rFonts w:hint="default" w:ascii="Arial" w:hAnsi="Arial" w:cs="Arial"/>
        </w:rPr>
        <w:t>Overall, the literature suggests that ensemble models are effective for intrusion detection but require additional strategies such as resampling, costsensitive learning, or hybrid systems to handle minority attack types effectively. The findings of this study align closely with these observations[8].</w:t>
      </w:r>
    </w:p>
    <w:p w14:paraId="7EBAA682">
      <w:pPr>
        <w:jc w:val="both"/>
        <w:rPr>
          <w:rFonts w:hint="default" w:ascii="Arial" w:hAnsi="Arial" w:cs="Arial"/>
        </w:rPr>
      </w:pPr>
    </w:p>
    <w:p w14:paraId="6ED9179F">
      <w:pPr>
        <w:jc w:val="both"/>
        <w:rPr>
          <w:rFonts w:hint="default" w:ascii="Arial" w:hAnsi="Arial" w:cs="Arial"/>
        </w:rPr>
      </w:pPr>
    </w:p>
    <w:p w14:paraId="25F53B0C">
      <w:pPr>
        <w:jc w:val="both"/>
        <w:rPr>
          <w:rFonts w:hint="default" w:ascii="Arial" w:hAnsi="Arial" w:cs="Arial"/>
        </w:rPr>
      </w:pPr>
    </w:p>
    <w:p w14:paraId="4BA416A6">
      <w:pPr>
        <w:jc w:val="both"/>
        <w:rPr>
          <w:rFonts w:hint="default" w:ascii="Arial" w:hAnsi="Arial" w:cs="Arial"/>
        </w:rPr>
      </w:pPr>
    </w:p>
    <w:p w14:paraId="213E1897">
      <w:pPr>
        <w:jc w:val="both"/>
        <w:rPr>
          <w:rFonts w:hint="default" w:ascii="Arial" w:hAnsi="Arial" w:cs="Arial"/>
        </w:rPr>
      </w:pPr>
    </w:p>
    <w:p w14:paraId="039100FE">
      <w:pPr>
        <w:jc w:val="both"/>
        <w:rPr>
          <w:rFonts w:hint="default" w:ascii="Arial" w:hAnsi="Arial" w:cs="Arial"/>
          <w:sz w:val="28"/>
          <w:szCs w:val="28"/>
        </w:rPr>
      </w:pPr>
      <w:r>
        <w:rPr>
          <w:rFonts w:hint="default" w:ascii="Arial" w:hAnsi="Arial" w:cs="Arial"/>
          <w:b/>
          <w:bCs/>
          <w:sz w:val="28"/>
          <w:szCs w:val="28"/>
        </w:rPr>
        <w:t>Methodology</w:t>
      </w:r>
    </w:p>
    <w:p w14:paraId="6CDFB1B0">
      <w:pPr>
        <w:jc w:val="both"/>
        <w:rPr>
          <w:rFonts w:hint="default" w:ascii="Arial" w:hAnsi="Arial" w:cs="Arial"/>
        </w:rPr>
      </w:pPr>
      <w:r>
        <w:rPr>
          <w:rFonts w:hint="default" w:ascii="Arial" w:hAnsi="Arial" w:cs="Arial"/>
        </w:rPr>
        <w:t>This study followed a structured machinelearning pipeline designed to evaluate the performance of two ensemble classifiers Random Forest and Gradient Boosting on the NSLKDD intrusion detection dataset. The methodology consists of four key stages: data preprocessing, model development, hyperparameter tuning, and performance evaluation.</w:t>
      </w:r>
    </w:p>
    <w:p w14:paraId="5CB0AD97">
      <w:pPr>
        <w:pStyle w:val="28"/>
        <w:numPr>
          <w:ilvl w:val="0"/>
          <w:numId w:val="1"/>
        </w:numPr>
        <w:jc w:val="both"/>
        <w:rPr>
          <w:rFonts w:hint="default" w:ascii="Arial" w:hAnsi="Arial" w:cs="Arial"/>
          <w:b/>
          <w:bCs/>
        </w:rPr>
      </w:pPr>
      <w:r>
        <w:rPr>
          <w:rFonts w:hint="default" w:ascii="Arial" w:hAnsi="Arial" w:cs="Arial"/>
          <w:b/>
          <w:bCs/>
        </w:rPr>
        <w:t>Data Preprocessing</w:t>
      </w:r>
    </w:p>
    <w:p w14:paraId="26B483A5">
      <w:pPr>
        <w:ind w:left="360"/>
        <w:jc w:val="both"/>
        <w:rPr>
          <w:rFonts w:hint="default" w:ascii="Arial" w:hAnsi="Arial" w:cs="Arial"/>
          <w:b/>
          <w:bCs/>
        </w:rPr>
      </w:pPr>
      <w:r>
        <w:rPr>
          <w:rFonts w:hint="default" w:ascii="Arial" w:hAnsi="Arial" w:cs="Arial"/>
        </w:rPr>
        <w:drawing>
          <wp:inline distT="0" distB="0" distL="0" distR="0">
            <wp:extent cx="5731510" cy="2336800"/>
            <wp:effectExtent l="0" t="0" r="2540" b="6350"/>
            <wp:docPr id="889836796" name="Picture 1" descr="A graph with text over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836796" name="Picture 1" descr="A graph with text overlay&#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731510" cy="2336800"/>
                    </a:xfrm>
                    <a:prstGeom prst="rect">
                      <a:avLst/>
                    </a:prstGeom>
                    <a:noFill/>
                    <a:ln>
                      <a:noFill/>
                    </a:ln>
                  </pic:spPr>
                </pic:pic>
              </a:graphicData>
            </a:graphic>
          </wp:inline>
        </w:drawing>
      </w:r>
    </w:p>
    <w:p w14:paraId="56DB61EA">
      <w:pPr>
        <w:jc w:val="both"/>
        <w:rPr>
          <w:rFonts w:hint="default" w:ascii="Arial" w:hAnsi="Arial" w:cs="Arial"/>
        </w:rPr>
      </w:pPr>
      <w:r>
        <w:rPr>
          <w:rFonts w:hint="default" w:ascii="Arial" w:hAnsi="Arial" w:cs="Arial"/>
        </w:rPr>
        <w:drawing>
          <wp:inline distT="0" distB="0" distL="0" distR="0">
            <wp:extent cx="5731510" cy="2341245"/>
            <wp:effectExtent l="0" t="0" r="2540" b="1905"/>
            <wp:docPr id="32889155" name="Picture 2" descr="A graph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89155" name="Picture 2" descr="A graph with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731510" cy="2341245"/>
                    </a:xfrm>
                    <a:prstGeom prst="rect">
                      <a:avLst/>
                    </a:prstGeom>
                    <a:noFill/>
                    <a:ln>
                      <a:noFill/>
                    </a:ln>
                  </pic:spPr>
                </pic:pic>
              </a:graphicData>
            </a:graphic>
          </wp:inline>
        </w:drawing>
      </w:r>
    </w:p>
    <w:p w14:paraId="247D5B4F">
      <w:pPr>
        <w:jc w:val="both"/>
        <w:rPr>
          <w:rFonts w:hint="default" w:ascii="Arial" w:hAnsi="Arial" w:cs="Arial"/>
        </w:rPr>
      </w:pPr>
    </w:p>
    <w:p w14:paraId="01004F0E">
      <w:pPr>
        <w:jc w:val="both"/>
        <w:rPr>
          <w:rFonts w:hint="default" w:ascii="Arial" w:hAnsi="Arial" w:cs="Arial"/>
        </w:rPr>
      </w:pPr>
      <w:r>
        <w:rPr>
          <w:rFonts w:hint="default" w:ascii="Arial" w:hAnsi="Arial" w:cs="Arial"/>
        </w:rPr>
        <w:t>The NSLKDD training and testing datasets were first loaded and inspected to understand their structure and verify consistency. Three categorical features (</w:t>
      </w:r>
      <w:r>
        <w:rPr>
          <w:rFonts w:hint="default" w:ascii="Arial" w:hAnsi="Arial" w:cs="Arial"/>
          <w:i/>
          <w:iCs/>
        </w:rPr>
        <w:t>protocol_type</w:t>
      </w:r>
      <w:r>
        <w:rPr>
          <w:rFonts w:hint="default" w:ascii="Arial" w:hAnsi="Arial" w:cs="Arial"/>
        </w:rPr>
        <w:t xml:space="preserve">, </w:t>
      </w:r>
      <w:r>
        <w:rPr>
          <w:rFonts w:hint="default" w:ascii="Arial" w:hAnsi="Arial" w:cs="Arial"/>
          <w:i/>
          <w:iCs/>
        </w:rPr>
        <w:t>service</w:t>
      </w:r>
      <w:r>
        <w:rPr>
          <w:rFonts w:hint="default" w:ascii="Arial" w:hAnsi="Arial" w:cs="Arial"/>
        </w:rPr>
        <w:t xml:space="preserve">, </w:t>
      </w:r>
      <w:r>
        <w:rPr>
          <w:rFonts w:hint="default" w:ascii="Arial" w:hAnsi="Arial" w:cs="Arial"/>
          <w:i/>
          <w:iCs/>
        </w:rPr>
        <w:t>flag</w:t>
      </w:r>
      <w:r>
        <w:rPr>
          <w:rFonts w:hint="default" w:ascii="Arial" w:hAnsi="Arial" w:cs="Arial"/>
        </w:rPr>
        <w:t>) were identified and converted into numerical form using label encoding. The target column representing attack categories was also labelencoded to ensure stable and consistent class mappings across both datasets.</w:t>
      </w:r>
    </w:p>
    <w:p w14:paraId="03E56D5C">
      <w:pPr>
        <w:jc w:val="both"/>
        <w:rPr>
          <w:rFonts w:hint="default" w:ascii="Arial" w:hAnsi="Arial" w:cs="Arial"/>
        </w:rPr>
      </w:pPr>
      <w:r>
        <w:rPr>
          <w:rFonts w:hint="default" w:ascii="Arial" w:hAnsi="Arial" w:cs="Arial"/>
        </w:rPr>
        <w:t xml:space="preserve">All remaining numeric features were standardised using </w:t>
      </w:r>
      <w:r>
        <w:rPr>
          <w:rFonts w:hint="default" w:ascii="Arial" w:hAnsi="Arial" w:cs="Arial"/>
          <w:i/>
          <w:iCs/>
        </w:rPr>
        <w:t>StandardScaler</w:t>
      </w:r>
      <w:r>
        <w:rPr>
          <w:rFonts w:hint="default" w:ascii="Arial" w:hAnsi="Arial" w:cs="Arial"/>
        </w:rPr>
        <w:t>. Although treebased models do not strictly require scaling, standardisation was applied to maintain consistency and to support potential comparisons with other algorithms.</w:t>
      </w:r>
    </w:p>
    <w:p w14:paraId="13A1086A">
      <w:pPr>
        <w:jc w:val="both"/>
        <w:rPr>
          <w:rFonts w:hint="default" w:ascii="Arial" w:hAnsi="Arial" w:cs="Arial"/>
          <w:b/>
          <w:bCs/>
        </w:rPr>
      </w:pPr>
      <w:r>
        <w:rPr>
          <w:rFonts w:hint="default" w:ascii="Arial" w:hAnsi="Arial" w:cs="Arial"/>
          <w:b/>
          <w:bCs/>
        </w:rPr>
        <w:t>2. Model Development</w:t>
      </w:r>
    </w:p>
    <w:p w14:paraId="23CC8D01">
      <w:pPr>
        <w:jc w:val="both"/>
        <w:rPr>
          <w:rFonts w:hint="default" w:ascii="Arial" w:hAnsi="Arial" w:cs="Arial"/>
        </w:rPr>
      </w:pPr>
      <w:r>
        <w:rPr>
          <w:rFonts w:hint="default" w:ascii="Arial" w:hAnsi="Arial" w:cs="Arial"/>
        </w:rPr>
        <w:t>Two ensemble models were chosen due to their strong track record in intrusion detection research:</w:t>
      </w:r>
    </w:p>
    <w:p w14:paraId="794A264C">
      <w:pPr>
        <w:numPr>
          <w:ilvl w:val="0"/>
          <w:numId w:val="2"/>
        </w:numPr>
        <w:jc w:val="both"/>
        <w:rPr>
          <w:rFonts w:hint="default" w:ascii="Arial" w:hAnsi="Arial" w:cs="Arial"/>
        </w:rPr>
      </w:pPr>
      <w:r>
        <w:rPr>
          <w:rFonts w:hint="default" w:ascii="Arial" w:hAnsi="Arial" w:cs="Arial"/>
          <w:b/>
          <w:bCs/>
        </w:rPr>
        <w:t>Random Forest (RF)</w:t>
      </w:r>
      <w:r>
        <w:rPr>
          <w:rFonts w:hint="default" w:ascii="Arial" w:hAnsi="Arial" w:cs="Arial"/>
        </w:rPr>
        <w:t xml:space="preserve">   combines multiple decision trees using bagging to reduce variance.</w:t>
      </w:r>
    </w:p>
    <w:p w14:paraId="2CAC3A35">
      <w:pPr>
        <w:numPr>
          <w:ilvl w:val="0"/>
          <w:numId w:val="2"/>
        </w:numPr>
        <w:jc w:val="both"/>
        <w:rPr>
          <w:rFonts w:hint="default" w:ascii="Arial" w:hAnsi="Arial" w:cs="Arial"/>
        </w:rPr>
      </w:pPr>
      <w:r>
        <w:rPr>
          <w:rFonts w:hint="default" w:ascii="Arial" w:hAnsi="Arial" w:cs="Arial"/>
          <w:b/>
          <w:bCs/>
        </w:rPr>
        <w:t>Gradient Boosting (GB)</w:t>
      </w:r>
      <w:r>
        <w:rPr>
          <w:rFonts w:hint="default" w:ascii="Arial" w:hAnsi="Arial" w:cs="Arial"/>
        </w:rPr>
        <w:t xml:space="preserve">   builds trees sequentially, with each tree correcting errors made by previous ones.</w:t>
      </w:r>
    </w:p>
    <w:p w14:paraId="6641BBD3">
      <w:pPr>
        <w:jc w:val="both"/>
        <w:rPr>
          <w:rFonts w:hint="default" w:ascii="Arial" w:hAnsi="Arial" w:cs="Arial"/>
        </w:rPr>
      </w:pPr>
      <w:r>
        <w:rPr>
          <w:rFonts w:hint="default" w:ascii="Arial" w:hAnsi="Arial" w:cs="Arial"/>
        </w:rPr>
        <w:t>Baseline models were first trained using simple configurations to establish initial performance benchmarks. These results provided insight into how each model behaved before optimisation.</w:t>
      </w:r>
    </w:p>
    <w:p w14:paraId="02CF6CD1">
      <w:pPr>
        <w:jc w:val="both"/>
        <w:rPr>
          <w:rFonts w:hint="default" w:ascii="Arial" w:hAnsi="Arial" w:cs="Arial"/>
          <w:b/>
          <w:bCs/>
        </w:rPr>
      </w:pPr>
      <w:r>
        <w:rPr>
          <w:rFonts w:hint="default" w:ascii="Arial" w:hAnsi="Arial" w:cs="Arial"/>
          <w:b/>
          <w:bCs/>
        </w:rPr>
        <w:t>3. Hyperparameter Tuning</w:t>
      </w:r>
    </w:p>
    <w:p w14:paraId="6A8E3543">
      <w:pPr>
        <w:jc w:val="both"/>
        <w:rPr>
          <w:rFonts w:hint="default" w:ascii="Arial" w:hAnsi="Arial" w:cs="Arial"/>
        </w:rPr>
      </w:pPr>
      <w:r>
        <w:rPr>
          <w:rFonts w:hint="default" w:ascii="Arial" w:hAnsi="Arial" w:cs="Arial"/>
        </w:rPr>
        <w:t xml:space="preserve">To enhance performance, both models were tuned using </w:t>
      </w:r>
      <w:r>
        <w:rPr>
          <w:rFonts w:hint="default" w:ascii="Arial" w:hAnsi="Arial" w:cs="Arial"/>
          <w:i/>
          <w:iCs/>
        </w:rPr>
        <w:t>GridSearchCV</w:t>
      </w:r>
      <w:r>
        <w:rPr>
          <w:rFonts w:hint="default" w:ascii="Arial" w:hAnsi="Arial" w:cs="Arial"/>
        </w:rPr>
        <w:t xml:space="preserve"> with a twofold crossvalidation strategy and weighted F1score as the optimisation metric. The tuning space was intentionally kept small to reduce computation time, given the dataset size.</w:t>
      </w:r>
    </w:p>
    <w:p w14:paraId="6C9E330A">
      <w:pPr>
        <w:jc w:val="both"/>
        <w:rPr>
          <w:rFonts w:hint="default" w:ascii="Arial" w:hAnsi="Arial" w:cs="Arial"/>
        </w:rPr>
      </w:pPr>
      <w:r>
        <w:rPr>
          <w:rFonts w:hint="default" w:ascii="Arial" w:hAnsi="Arial" w:cs="Arial"/>
        </w:rPr>
        <w:t>The optimised configurations were:</w:t>
      </w:r>
    </w:p>
    <w:p w14:paraId="0C190677">
      <w:pPr>
        <w:numPr>
          <w:ilvl w:val="0"/>
          <w:numId w:val="3"/>
        </w:numPr>
        <w:jc w:val="both"/>
        <w:rPr>
          <w:rFonts w:hint="default" w:ascii="Arial" w:hAnsi="Arial" w:cs="Arial"/>
        </w:rPr>
      </w:pPr>
      <w:r>
        <w:rPr>
          <w:rFonts w:hint="default" w:ascii="Arial" w:hAnsi="Arial" w:cs="Arial"/>
          <w:b/>
          <w:bCs/>
        </w:rPr>
        <w:t>RF:</w:t>
      </w:r>
      <w:r>
        <w:rPr>
          <w:rFonts w:hint="default" w:ascii="Arial" w:hAnsi="Arial" w:cs="Arial"/>
        </w:rPr>
        <w:t xml:space="preserve"> 100 estimators, unlimited depth, max_features='sqrt'</w:t>
      </w:r>
    </w:p>
    <w:p w14:paraId="3719B236">
      <w:pPr>
        <w:numPr>
          <w:ilvl w:val="0"/>
          <w:numId w:val="3"/>
        </w:numPr>
        <w:jc w:val="both"/>
        <w:rPr>
          <w:rFonts w:hint="default" w:ascii="Arial" w:hAnsi="Arial" w:cs="Arial"/>
        </w:rPr>
      </w:pPr>
      <w:r>
        <w:rPr>
          <w:rFonts w:hint="default" w:ascii="Arial" w:hAnsi="Arial" w:cs="Arial"/>
          <w:b/>
          <w:bCs/>
        </w:rPr>
        <w:t>GB:</w:t>
      </w:r>
      <w:r>
        <w:rPr>
          <w:rFonts w:hint="default" w:ascii="Arial" w:hAnsi="Arial" w:cs="Arial"/>
        </w:rPr>
        <w:t xml:space="preserve"> 30 estimators, learning rate = 0.1, max depth = 2</w:t>
      </w:r>
    </w:p>
    <w:p w14:paraId="6FD6972F">
      <w:pPr>
        <w:jc w:val="both"/>
        <w:rPr>
          <w:rFonts w:hint="default" w:ascii="Arial" w:hAnsi="Arial" w:cs="Arial"/>
        </w:rPr>
      </w:pPr>
      <w:r>
        <w:rPr>
          <w:rFonts w:hint="default" w:ascii="Arial" w:hAnsi="Arial" w:cs="Arial"/>
        </w:rPr>
        <w:t>The tuned models were then retrained using the entire training dataset.</w:t>
      </w:r>
    </w:p>
    <w:p w14:paraId="1672D08D">
      <w:pPr>
        <w:jc w:val="both"/>
        <w:rPr>
          <w:rFonts w:hint="default" w:ascii="Arial" w:hAnsi="Arial" w:cs="Arial"/>
          <w:b/>
          <w:bCs/>
        </w:rPr>
      </w:pPr>
      <w:r>
        <w:rPr>
          <w:rFonts w:hint="default" w:ascii="Arial" w:hAnsi="Arial" w:cs="Arial"/>
          <w:b/>
          <w:bCs/>
        </w:rPr>
        <w:t>4. Performance Evaluation</w:t>
      </w:r>
    </w:p>
    <w:p w14:paraId="4DB7690B">
      <w:pPr>
        <w:jc w:val="both"/>
        <w:rPr>
          <w:rFonts w:hint="default" w:ascii="Arial" w:hAnsi="Arial" w:cs="Arial"/>
        </w:rPr>
      </w:pPr>
      <w:r>
        <w:rPr>
          <w:rFonts w:hint="default" w:ascii="Arial" w:hAnsi="Arial" w:cs="Arial"/>
        </w:rPr>
        <w:t>Model performance was evaluated on the test dataset using multiple metrics:</w:t>
      </w:r>
    </w:p>
    <w:p w14:paraId="1045B134">
      <w:pPr>
        <w:numPr>
          <w:ilvl w:val="0"/>
          <w:numId w:val="4"/>
        </w:numPr>
        <w:jc w:val="both"/>
        <w:rPr>
          <w:rFonts w:hint="default" w:ascii="Arial" w:hAnsi="Arial" w:cs="Arial"/>
        </w:rPr>
      </w:pPr>
      <w:r>
        <w:rPr>
          <w:rFonts w:hint="default" w:ascii="Arial" w:hAnsi="Arial" w:cs="Arial"/>
        </w:rPr>
        <w:t>Accuracy</w:t>
      </w:r>
    </w:p>
    <w:p w14:paraId="5CABC213">
      <w:pPr>
        <w:numPr>
          <w:ilvl w:val="0"/>
          <w:numId w:val="4"/>
        </w:numPr>
        <w:jc w:val="both"/>
        <w:rPr>
          <w:rFonts w:hint="default" w:ascii="Arial" w:hAnsi="Arial" w:cs="Arial"/>
        </w:rPr>
      </w:pPr>
      <w:r>
        <w:rPr>
          <w:rFonts w:hint="default" w:ascii="Arial" w:hAnsi="Arial" w:cs="Arial"/>
        </w:rPr>
        <w:t>Weighted precision, recall, and F1score</w:t>
      </w:r>
    </w:p>
    <w:p w14:paraId="444136DB">
      <w:pPr>
        <w:numPr>
          <w:ilvl w:val="0"/>
          <w:numId w:val="4"/>
        </w:numPr>
        <w:jc w:val="both"/>
        <w:rPr>
          <w:rFonts w:hint="default" w:ascii="Arial" w:hAnsi="Arial" w:cs="Arial"/>
        </w:rPr>
      </w:pPr>
      <w:r>
        <w:rPr>
          <w:rFonts w:hint="default" w:ascii="Arial" w:hAnsi="Arial" w:cs="Arial"/>
        </w:rPr>
        <w:t>Confusion matrices</w:t>
      </w:r>
    </w:p>
    <w:p w14:paraId="14E2553D">
      <w:pPr>
        <w:numPr>
          <w:ilvl w:val="0"/>
          <w:numId w:val="4"/>
        </w:numPr>
        <w:jc w:val="both"/>
        <w:rPr>
          <w:rFonts w:hint="default" w:ascii="Arial" w:hAnsi="Arial" w:cs="Arial"/>
        </w:rPr>
      </w:pPr>
      <w:r>
        <w:rPr>
          <w:rFonts w:hint="default" w:ascii="Arial" w:hAnsi="Arial" w:cs="Arial"/>
        </w:rPr>
        <w:t>Microaveraged ROCAUC</w:t>
      </w:r>
    </w:p>
    <w:p w14:paraId="49ECCB4B">
      <w:pPr>
        <w:numPr>
          <w:ilvl w:val="0"/>
          <w:numId w:val="4"/>
        </w:numPr>
        <w:jc w:val="both"/>
        <w:rPr>
          <w:rFonts w:hint="default" w:ascii="Arial" w:hAnsi="Arial" w:cs="Arial"/>
        </w:rPr>
      </w:pPr>
      <w:r>
        <w:rPr>
          <w:rFonts w:hint="default" w:ascii="Arial" w:hAnsi="Arial" w:cs="Arial"/>
        </w:rPr>
        <w:t>Feature importance rankings</w:t>
      </w:r>
    </w:p>
    <w:p w14:paraId="1C3FD6B0">
      <w:pPr>
        <w:jc w:val="both"/>
        <w:rPr>
          <w:rFonts w:hint="default" w:ascii="Arial" w:hAnsi="Arial" w:cs="Arial"/>
        </w:rPr>
      </w:pPr>
      <w:r>
        <w:rPr>
          <w:rFonts w:hint="default" w:ascii="Arial" w:hAnsi="Arial" w:cs="Arial"/>
        </w:rPr>
        <w:t>MacroAUC was also attempted but could not be computed due to several classes having no positive samples in the onevsrest evaluation, which is expected given the severe class imbalance in NSLKDD.</w:t>
      </w:r>
    </w:p>
    <w:p w14:paraId="581BDAA1">
      <w:pPr>
        <w:jc w:val="both"/>
        <w:rPr>
          <w:rFonts w:hint="default" w:ascii="Arial" w:hAnsi="Arial" w:cs="Arial"/>
        </w:rPr>
      </w:pPr>
      <w:r>
        <w:rPr>
          <w:rFonts w:hint="default" w:ascii="Arial" w:hAnsi="Arial" w:cs="Arial"/>
        </w:rPr>
        <w:t>This methodological design ensured that both baseline and tuned models were evaluated consistently and fairly across all relevant performance indicators.</w:t>
      </w:r>
    </w:p>
    <w:p w14:paraId="4617D008">
      <w:pPr>
        <w:jc w:val="both"/>
        <w:rPr>
          <w:rFonts w:hint="default" w:ascii="Arial" w:hAnsi="Arial" w:cs="Arial"/>
          <w:b/>
          <w:bCs/>
          <w:sz w:val="28"/>
          <w:szCs w:val="28"/>
        </w:rPr>
      </w:pPr>
    </w:p>
    <w:p w14:paraId="2B7ABE4B">
      <w:pPr>
        <w:jc w:val="both"/>
        <w:rPr>
          <w:rFonts w:hint="default" w:ascii="Arial" w:hAnsi="Arial" w:cs="Arial"/>
          <w:sz w:val="28"/>
          <w:szCs w:val="28"/>
        </w:rPr>
      </w:pPr>
      <w:r>
        <w:rPr>
          <w:rFonts w:hint="default" w:ascii="Arial" w:hAnsi="Arial" w:cs="Arial"/>
          <w:b/>
          <w:bCs/>
          <w:sz w:val="28"/>
          <w:szCs w:val="28"/>
        </w:rPr>
        <w:t>Experiments</w:t>
      </w:r>
    </w:p>
    <w:p w14:paraId="1EE307CF">
      <w:pPr>
        <w:jc w:val="both"/>
        <w:rPr>
          <w:rFonts w:hint="default" w:ascii="Arial" w:hAnsi="Arial" w:cs="Arial"/>
        </w:rPr>
      </w:pPr>
      <w:r>
        <w:rPr>
          <w:rFonts w:hint="default" w:ascii="Arial" w:hAnsi="Arial" w:cs="Arial"/>
        </w:rPr>
        <w:t>A series of controlled experiments were conducted to analyse how both baseline and tuned ensemble models perform on the NSLKDD dataset. The experiments were designed to assess model accuracy, computational efficiency, classwise behaviour, and their ability to distinguish normal and malicious traffic.</w:t>
      </w:r>
    </w:p>
    <w:p w14:paraId="06AF4B65">
      <w:pPr>
        <w:jc w:val="both"/>
        <w:rPr>
          <w:rFonts w:hint="default" w:ascii="Arial" w:hAnsi="Arial" w:cs="Arial"/>
          <w:b/>
          <w:bCs/>
        </w:rPr>
      </w:pPr>
      <w:r>
        <w:rPr>
          <w:rFonts w:hint="default" w:ascii="Arial" w:hAnsi="Arial" w:cs="Arial"/>
          <w:b/>
          <w:bCs/>
        </w:rPr>
        <w:t>Experiment 1: Baseline Model Training</w:t>
      </w:r>
    </w:p>
    <w:p w14:paraId="0DEC2834">
      <w:pPr>
        <w:jc w:val="both"/>
        <w:rPr>
          <w:rFonts w:hint="default" w:ascii="Arial" w:hAnsi="Arial" w:cs="Arial"/>
        </w:rPr>
      </w:pPr>
      <w:r>
        <w:rPr>
          <w:rFonts w:hint="default" w:ascii="Arial" w:hAnsi="Arial" w:cs="Arial"/>
        </w:rPr>
        <w:t>The first experiment involved training the baseline versions of Random Forest and Gradient Boosting using the preprocessed training dataset. These baseline models provided an initial understanding of performance without optimisation.</w:t>
      </w:r>
    </w:p>
    <w:p w14:paraId="37CF0372">
      <w:pPr>
        <w:numPr>
          <w:ilvl w:val="0"/>
          <w:numId w:val="5"/>
        </w:numPr>
        <w:jc w:val="both"/>
        <w:rPr>
          <w:rFonts w:hint="default" w:ascii="Arial" w:hAnsi="Arial" w:cs="Arial"/>
        </w:rPr>
      </w:pPr>
      <w:r>
        <w:rPr>
          <w:rFonts w:hint="default" w:ascii="Arial" w:hAnsi="Arial" w:cs="Arial"/>
        </w:rPr>
        <w:t xml:space="preserve">The </w:t>
      </w:r>
      <w:r>
        <w:rPr>
          <w:rFonts w:hint="default" w:ascii="Arial" w:hAnsi="Arial" w:cs="Arial"/>
          <w:b/>
          <w:bCs/>
        </w:rPr>
        <w:t>baseline Random Forest</w:t>
      </w:r>
      <w:r>
        <w:rPr>
          <w:rFonts w:hint="default" w:ascii="Arial" w:hAnsi="Arial" w:cs="Arial"/>
        </w:rPr>
        <w:t xml:space="preserve"> used 100 trees with default parameters.</w:t>
      </w:r>
    </w:p>
    <w:p w14:paraId="1BC3FADE">
      <w:pPr>
        <w:numPr>
          <w:ilvl w:val="0"/>
          <w:numId w:val="5"/>
        </w:numPr>
        <w:jc w:val="both"/>
        <w:rPr>
          <w:rFonts w:hint="default" w:ascii="Arial" w:hAnsi="Arial" w:cs="Arial"/>
        </w:rPr>
      </w:pPr>
      <w:r>
        <w:rPr>
          <w:rFonts w:hint="default" w:ascii="Arial" w:hAnsi="Arial" w:cs="Arial"/>
        </w:rPr>
        <w:t xml:space="preserve">The </w:t>
      </w:r>
      <w:r>
        <w:rPr>
          <w:rFonts w:hint="default" w:ascii="Arial" w:hAnsi="Arial" w:cs="Arial"/>
          <w:b/>
          <w:bCs/>
        </w:rPr>
        <w:t>baseline Gradient Boosting</w:t>
      </w:r>
      <w:r>
        <w:rPr>
          <w:rFonts w:hint="default" w:ascii="Arial" w:hAnsi="Arial" w:cs="Arial"/>
        </w:rPr>
        <w:t xml:space="preserve"> model was configured to be lightweight, using fewer estimators and shallow trees to reduce training time.</w:t>
      </w:r>
    </w:p>
    <w:p w14:paraId="487BD0F1">
      <w:pPr>
        <w:jc w:val="both"/>
        <w:rPr>
          <w:rFonts w:hint="default" w:ascii="Arial" w:hAnsi="Arial" w:cs="Arial"/>
        </w:rPr>
      </w:pPr>
      <w:r>
        <w:rPr>
          <w:rFonts w:hint="default" w:ascii="Arial" w:hAnsi="Arial" w:cs="Arial"/>
        </w:rPr>
        <w:t>Metrics including accuracy, weighted precision, recall, F1score, and confusion matrices were recorded for both models.</w:t>
      </w:r>
    </w:p>
    <w:p w14:paraId="510B9387">
      <w:pPr>
        <w:jc w:val="both"/>
        <w:rPr>
          <w:rFonts w:hint="default" w:ascii="Arial" w:hAnsi="Arial" w:cs="Arial"/>
          <w:b/>
          <w:bCs/>
        </w:rPr>
      </w:pPr>
      <w:r>
        <w:rPr>
          <w:rFonts w:hint="default" w:ascii="Arial" w:hAnsi="Arial" w:cs="Arial"/>
          <w:b/>
          <w:bCs/>
        </w:rPr>
        <w:t>Experiment 2: Hyperparameter Tuning</w:t>
      </w:r>
    </w:p>
    <w:p w14:paraId="4427840D">
      <w:pPr>
        <w:jc w:val="both"/>
        <w:rPr>
          <w:rFonts w:hint="default" w:ascii="Arial" w:hAnsi="Arial" w:cs="Arial"/>
        </w:rPr>
      </w:pPr>
      <w:r>
        <w:rPr>
          <w:rFonts w:hint="default" w:ascii="Arial" w:hAnsi="Arial" w:cs="Arial"/>
        </w:rPr>
        <w:t xml:space="preserve">The second experiment focused on improving model performance through grid search optimisation. </w:t>
      </w:r>
      <w:r>
        <w:rPr>
          <w:rFonts w:hint="default" w:ascii="Arial" w:hAnsi="Arial" w:cs="Arial"/>
          <w:i/>
          <w:iCs/>
        </w:rPr>
        <w:t>GridSearchCV</w:t>
      </w:r>
      <w:r>
        <w:rPr>
          <w:rFonts w:hint="default" w:ascii="Arial" w:hAnsi="Arial" w:cs="Arial"/>
        </w:rPr>
        <w:t xml:space="preserve"> was used to test combinations of key hyperparameters for both models. Weighted F1score was chosen as the scoring metric because of the dataset’s high class imbalance.</w:t>
      </w:r>
    </w:p>
    <w:p w14:paraId="3B01B0AD">
      <w:pPr>
        <w:jc w:val="both"/>
        <w:rPr>
          <w:rFonts w:hint="default" w:ascii="Arial" w:hAnsi="Arial" w:cs="Arial"/>
        </w:rPr>
      </w:pPr>
      <w:r>
        <w:rPr>
          <w:rFonts w:hint="default" w:ascii="Arial" w:hAnsi="Arial" w:cs="Arial"/>
        </w:rPr>
        <w:t>The bestperforming configurations were:</w:t>
      </w:r>
    </w:p>
    <w:p w14:paraId="4AE3C167">
      <w:pPr>
        <w:numPr>
          <w:ilvl w:val="0"/>
          <w:numId w:val="6"/>
        </w:numPr>
        <w:jc w:val="both"/>
        <w:rPr>
          <w:rFonts w:hint="default" w:ascii="Arial" w:hAnsi="Arial" w:cs="Arial"/>
        </w:rPr>
      </w:pPr>
      <w:r>
        <w:rPr>
          <w:rFonts w:hint="default" w:ascii="Arial" w:hAnsi="Arial" w:cs="Arial"/>
          <w:b/>
          <w:bCs/>
        </w:rPr>
        <w:t>Random Forest:</w:t>
      </w:r>
    </w:p>
    <w:p w14:paraId="1E7F5D1E">
      <w:pPr>
        <w:numPr>
          <w:ilvl w:val="1"/>
          <w:numId w:val="6"/>
        </w:numPr>
        <w:jc w:val="both"/>
        <w:rPr>
          <w:rFonts w:hint="default" w:ascii="Arial" w:hAnsi="Arial" w:cs="Arial"/>
        </w:rPr>
      </w:pPr>
      <w:r>
        <w:rPr>
          <w:rFonts w:hint="default" w:ascii="Arial" w:hAnsi="Arial" w:cs="Arial"/>
        </w:rPr>
        <w:t>max_depth = None</w:t>
      </w:r>
    </w:p>
    <w:p w14:paraId="1724136E">
      <w:pPr>
        <w:numPr>
          <w:ilvl w:val="1"/>
          <w:numId w:val="6"/>
        </w:numPr>
        <w:jc w:val="both"/>
        <w:rPr>
          <w:rFonts w:hint="default" w:ascii="Arial" w:hAnsi="Arial" w:cs="Arial"/>
        </w:rPr>
      </w:pPr>
      <w:r>
        <w:rPr>
          <w:rFonts w:hint="default" w:ascii="Arial" w:hAnsi="Arial" w:cs="Arial"/>
        </w:rPr>
        <w:t>n_estimators = 100</w:t>
      </w:r>
    </w:p>
    <w:p w14:paraId="5E0A1A08">
      <w:pPr>
        <w:numPr>
          <w:ilvl w:val="1"/>
          <w:numId w:val="6"/>
        </w:numPr>
        <w:jc w:val="both"/>
        <w:rPr>
          <w:rFonts w:hint="default" w:ascii="Arial" w:hAnsi="Arial" w:cs="Arial"/>
        </w:rPr>
      </w:pPr>
      <w:r>
        <w:rPr>
          <w:rFonts w:hint="default" w:ascii="Arial" w:hAnsi="Arial" w:cs="Arial"/>
        </w:rPr>
        <w:t>max_features = 'sqrt'</w:t>
      </w:r>
    </w:p>
    <w:p w14:paraId="44959227">
      <w:pPr>
        <w:numPr>
          <w:ilvl w:val="0"/>
          <w:numId w:val="6"/>
        </w:numPr>
        <w:jc w:val="both"/>
        <w:rPr>
          <w:rFonts w:hint="default" w:ascii="Arial" w:hAnsi="Arial" w:cs="Arial"/>
        </w:rPr>
      </w:pPr>
      <w:r>
        <w:rPr>
          <w:rFonts w:hint="default" w:ascii="Arial" w:hAnsi="Arial" w:cs="Arial"/>
          <w:b/>
          <w:bCs/>
        </w:rPr>
        <w:t>Gradient Boosting:</w:t>
      </w:r>
    </w:p>
    <w:p w14:paraId="3914B590">
      <w:pPr>
        <w:numPr>
          <w:ilvl w:val="1"/>
          <w:numId w:val="6"/>
        </w:numPr>
        <w:jc w:val="both"/>
        <w:rPr>
          <w:rFonts w:hint="default" w:ascii="Arial" w:hAnsi="Arial" w:cs="Arial"/>
        </w:rPr>
      </w:pPr>
      <w:r>
        <w:rPr>
          <w:rFonts w:hint="default" w:ascii="Arial" w:hAnsi="Arial" w:cs="Arial"/>
        </w:rPr>
        <w:t>n_estimators = 30</w:t>
      </w:r>
    </w:p>
    <w:p w14:paraId="6A863585">
      <w:pPr>
        <w:numPr>
          <w:ilvl w:val="1"/>
          <w:numId w:val="6"/>
        </w:numPr>
        <w:jc w:val="both"/>
        <w:rPr>
          <w:rFonts w:hint="default" w:ascii="Arial" w:hAnsi="Arial" w:cs="Arial"/>
        </w:rPr>
      </w:pPr>
      <w:r>
        <w:rPr>
          <w:rFonts w:hint="default" w:ascii="Arial" w:hAnsi="Arial" w:cs="Arial"/>
        </w:rPr>
        <w:t>learning_rate = 0.1</w:t>
      </w:r>
    </w:p>
    <w:p w14:paraId="39C011D9">
      <w:pPr>
        <w:numPr>
          <w:ilvl w:val="1"/>
          <w:numId w:val="6"/>
        </w:numPr>
        <w:jc w:val="both"/>
        <w:rPr>
          <w:rFonts w:hint="default" w:ascii="Arial" w:hAnsi="Arial" w:cs="Arial"/>
        </w:rPr>
      </w:pPr>
      <w:r>
        <w:rPr>
          <w:rFonts w:hint="default" w:ascii="Arial" w:hAnsi="Arial" w:cs="Arial"/>
        </w:rPr>
        <w:t>max_depth = 2</w:t>
      </w:r>
    </w:p>
    <w:p w14:paraId="18798634">
      <w:pPr>
        <w:jc w:val="both"/>
        <w:rPr>
          <w:rFonts w:hint="default" w:ascii="Arial" w:hAnsi="Arial" w:cs="Arial"/>
        </w:rPr>
      </w:pPr>
      <w:r>
        <w:rPr>
          <w:rFonts w:hint="default" w:ascii="Arial" w:hAnsi="Arial" w:cs="Arial"/>
        </w:rPr>
        <w:t>These tuned models were then retrained on the full training dataset.</w:t>
      </w:r>
    </w:p>
    <w:p w14:paraId="091E409A">
      <w:pPr>
        <w:jc w:val="both"/>
        <w:rPr>
          <w:rFonts w:hint="default" w:ascii="Arial" w:hAnsi="Arial" w:cs="Arial"/>
          <w:b/>
          <w:bCs/>
        </w:rPr>
      </w:pPr>
      <w:r>
        <w:rPr>
          <w:rFonts w:hint="default" w:ascii="Arial" w:hAnsi="Arial" w:cs="Arial"/>
          <w:b/>
          <w:bCs/>
        </w:rPr>
        <w:t>Experiment 3: ProbabilityBased Evaluation (ROCAUC)</w:t>
      </w:r>
    </w:p>
    <w:p w14:paraId="68A100E6">
      <w:pPr>
        <w:jc w:val="both"/>
        <w:rPr>
          <w:rFonts w:hint="default" w:ascii="Arial" w:hAnsi="Arial" w:cs="Arial"/>
        </w:rPr>
      </w:pPr>
      <w:r>
        <w:rPr>
          <w:rFonts w:hint="default" w:ascii="Arial" w:hAnsi="Arial" w:cs="Arial"/>
        </w:rPr>
        <w:t xml:space="preserve">The third experiment evaluated how well each model separates the multiple attack classes from each other using the ROCAUC metric. Due to the onevsrest format and the extreme rarity of several classes, macroAUC was undefined for both models. However, </w:t>
      </w:r>
      <w:r>
        <w:rPr>
          <w:rFonts w:hint="default" w:ascii="Arial" w:hAnsi="Arial" w:cs="Arial"/>
          <w:b/>
          <w:bCs/>
        </w:rPr>
        <w:t>microAUC scores were calculated</w:t>
      </w:r>
      <w:r>
        <w:rPr>
          <w:rFonts w:hint="default" w:ascii="Arial" w:hAnsi="Arial" w:cs="Arial"/>
        </w:rPr>
        <w:t>, showing:</w:t>
      </w:r>
    </w:p>
    <w:p w14:paraId="03AC7729">
      <w:pPr>
        <w:numPr>
          <w:ilvl w:val="0"/>
          <w:numId w:val="7"/>
        </w:numPr>
        <w:jc w:val="both"/>
        <w:rPr>
          <w:rFonts w:hint="default" w:ascii="Arial" w:hAnsi="Arial" w:cs="Arial"/>
        </w:rPr>
      </w:pPr>
      <w:r>
        <w:rPr>
          <w:rFonts w:hint="default" w:ascii="Arial" w:hAnsi="Arial" w:cs="Arial"/>
          <w:b/>
          <w:bCs/>
        </w:rPr>
        <w:t>Random Forest microAUC:</w:t>
      </w:r>
      <w:r>
        <w:rPr>
          <w:rFonts w:hint="default" w:ascii="Arial" w:hAnsi="Arial" w:cs="Arial"/>
        </w:rPr>
        <w:t xml:space="preserve"> 0.9649</w:t>
      </w:r>
    </w:p>
    <w:p w14:paraId="0A642030">
      <w:pPr>
        <w:numPr>
          <w:ilvl w:val="0"/>
          <w:numId w:val="7"/>
        </w:numPr>
        <w:jc w:val="both"/>
        <w:rPr>
          <w:rFonts w:hint="default" w:ascii="Arial" w:hAnsi="Arial" w:cs="Arial"/>
        </w:rPr>
      </w:pPr>
      <w:r>
        <w:rPr>
          <w:rFonts w:hint="default" w:ascii="Arial" w:hAnsi="Arial" w:cs="Arial"/>
          <w:b/>
          <w:bCs/>
        </w:rPr>
        <w:t>Gradient Boosting microAUC:</w:t>
      </w:r>
      <w:r>
        <w:rPr>
          <w:rFonts w:hint="default" w:ascii="Arial" w:hAnsi="Arial" w:cs="Arial"/>
        </w:rPr>
        <w:t xml:space="preserve"> 0.9458</w:t>
      </w:r>
    </w:p>
    <w:p w14:paraId="3E337F12">
      <w:pPr>
        <w:jc w:val="both"/>
        <w:rPr>
          <w:rFonts w:hint="default" w:ascii="Arial" w:hAnsi="Arial" w:cs="Arial"/>
        </w:rPr>
      </w:pPr>
      <w:r>
        <w:rPr>
          <w:rFonts w:hint="default" w:ascii="Arial" w:hAnsi="Arial" w:cs="Arial"/>
        </w:rPr>
        <w:t>These results highlight how well each model performs overall across all classes.</w:t>
      </w:r>
    </w:p>
    <w:p w14:paraId="589EA0C4">
      <w:pPr>
        <w:jc w:val="both"/>
        <w:rPr>
          <w:rFonts w:hint="default" w:ascii="Arial" w:hAnsi="Arial" w:cs="Arial"/>
          <w:b/>
          <w:bCs/>
        </w:rPr>
      </w:pPr>
      <w:r>
        <w:rPr>
          <w:rFonts w:hint="default" w:ascii="Arial" w:hAnsi="Arial" w:cs="Arial"/>
          <w:b/>
          <w:bCs/>
        </w:rPr>
        <w:t>Experiment 4: Feature Importance Analysis</w:t>
      </w:r>
    </w:p>
    <w:p w14:paraId="588A6721">
      <w:pPr>
        <w:jc w:val="both"/>
        <w:rPr>
          <w:rFonts w:hint="default" w:ascii="Arial" w:hAnsi="Arial" w:cs="Arial"/>
        </w:rPr>
      </w:pPr>
      <w:r>
        <w:rPr>
          <w:rFonts w:hint="default" w:ascii="Arial" w:hAnsi="Arial" w:cs="Arial"/>
        </w:rPr>
        <w:t>The final experiment analysed feature contributions for both models. Feature importance scores were extracted to identify which network attributes most influenced model decisions.</w:t>
      </w:r>
    </w:p>
    <w:p w14:paraId="50A3345B">
      <w:pPr>
        <w:jc w:val="both"/>
        <w:rPr>
          <w:rFonts w:hint="default" w:ascii="Arial" w:hAnsi="Arial" w:cs="Arial"/>
        </w:rPr>
      </w:pPr>
      <w:r>
        <w:rPr>
          <w:rFonts w:hint="default" w:ascii="Arial" w:hAnsi="Arial" w:cs="Arial"/>
        </w:rPr>
        <w:t xml:space="preserve">Both models consistently ranked features such as </w:t>
      </w:r>
      <w:r>
        <w:rPr>
          <w:rFonts w:hint="default" w:ascii="Arial" w:hAnsi="Arial" w:cs="Arial"/>
          <w:i/>
          <w:iCs/>
        </w:rPr>
        <w:t>src_bytes</w:t>
      </w:r>
      <w:r>
        <w:rPr>
          <w:rFonts w:hint="default" w:ascii="Arial" w:hAnsi="Arial" w:cs="Arial"/>
        </w:rPr>
        <w:t xml:space="preserve">, </w:t>
      </w:r>
      <w:r>
        <w:rPr>
          <w:rFonts w:hint="default" w:ascii="Arial" w:hAnsi="Arial" w:cs="Arial"/>
          <w:i/>
          <w:iCs/>
        </w:rPr>
        <w:t>same_srv_rate</w:t>
      </w:r>
      <w:r>
        <w:rPr>
          <w:rFonts w:hint="default" w:ascii="Arial" w:hAnsi="Arial" w:cs="Arial"/>
        </w:rPr>
        <w:t xml:space="preserve">, and </w:t>
      </w:r>
      <w:r>
        <w:rPr>
          <w:rFonts w:hint="default" w:ascii="Arial" w:hAnsi="Arial" w:cs="Arial"/>
          <w:i/>
          <w:iCs/>
        </w:rPr>
        <w:t>dst_host_same_srv_rate</w:t>
      </w:r>
      <w:r>
        <w:rPr>
          <w:rFonts w:hint="default" w:ascii="Arial" w:hAnsi="Arial" w:cs="Arial"/>
        </w:rPr>
        <w:t xml:space="preserve"> as highly influential. This provides useful insight into which traffic patterns are most relevant for intrusion detection.</w:t>
      </w:r>
    </w:p>
    <w:p w14:paraId="240E355C">
      <w:pPr>
        <w:jc w:val="both"/>
        <w:rPr>
          <w:rFonts w:hint="default" w:ascii="Arial" w:hAnsi="Arial" w:cs="Arial"/>
        </w:rPr>
      </w:pPr>
    </w:p>
    <w:p w14:paraId="3B47FDAA">
      <w:pPr>
        <w:jc w:val="both"/>
        <w:rPr>
          <w:rFonts w:hint="default" w:ascii="Arial" w:hAnsi="Arial" w:cs="Arial"/>
        </w:rPr>
      </w:pPr>
    </w:p>
    <w:p w14:paraId="302B32BC">
      <w:pPr>
        <w:jc w:val="both"/>
        <w:rPr>
          <w:rFonts w:hint="default" w:ascii="Arial" w:hAnsi="Arial" w:cs="Arial"/>
        </w:rPr>
      </w:pPr>
    </w:p>
    <w:p w14:paraId="14105C1F">
      <w:pPr>
        <w:jc w:val="both"/>
        <w:rPr>
          <w:rFonts w:hint="default" w:ascii="Arial" w:hAnsi="Arial" w:cs="Arial"/>
        </w:rPr>
      </w:pPr>
    </w:p>
    <w:p w14:paraId="7ED6DAF9">
      <w:pPr>
        <w:jc w:val="both"/>
        <w:rPr>
          <w:rFonts w:hint="default" w:ascii="Arial" w:hAnsi="Arial" w:cs="Arial"/>
        </w:rPr>
      </w:pPr>
    </w:p>
    <w:p w14:paraId="4DA8D952">
      <w:pPr>
        <w:jc w:val="both"/>
        <w:rPr>
          <w:rFonts w:hint="default" w:ascii="Arial" w:hAnsi="Arial" w:cs="Arial"/>
        </w:rPr>
      </w:pPr>
    </w:p>
    <w:p w14:paraId="361237BE">
      <w:pPr>
        <w:jc w:val="both"/>
        <w:rPr>
          <w:rFonts w:hint="default" w:ascii="Arial" w:hAnsi="Arial" w:cs="Arial"/>
        </w:rPr>
      </w:pPr>
    </w:p>
    <w:p w14:paraId="070EF975">
      <w:pPr>
        <w:jc w:val="both"/>
        <w:rPr>
          <w:rFonts w:hint="default" w:ascii="Arial" w:hAnsi="Arial" w:cs="Arial"/>
        </w:rPr>
      </w:pPr>
    </w:p>
    <w:p w14:paraId="5318CCC0">
      <w:pPr>
        <w:jc w:val="both"/>
        <w:rPr>
          <w:rFonts w:hint="default" w:ascii="Arial" w:hAnsi="Arial" w:cs="Arial"/>
        </w:rPr>
      </w:pPr>
    </w:p>
    <w:p w14:paraId="67A5A4E3">
      <w:pPr>
        <w:jc w:val="both"/>
        <w:rPr>
          <w:rFonts w:hint="default" w:ascii="Arial" w:hAnsi="Arial" w:cs="Arial"/>
        </w:rPr>
      </w:pPr>
    </w:p>
    <w:p w14:paraId="7BB2B846">
      <w:pPr>
        <w:jc w:val="both"/>
        <w:rPr>
          <w:rFonts w:hint="default" w:ascii="Arial" w:hAnsi="Arial" w:cs="Arial"/>
        </w:rPr>
      </w:pPr>
    </w:p>
    <w:p w14:paraId="1C297156">
      <w:pPr>
        <w:jc w:val="both"/>
        <w:rPr>
          <w:rFonts w:hint="default" w:ascii="Arial" w:hAnsi="Arial" w:cs="Arial"/>
        </w:rPr>
      </w:pPr>
    </w:p>
    <w:p w14:paraId="43E5390F">
      <w:pPr>
        <w:jc w:val="both"/>
        <w:rPr>
          <w:rFonts w:hint="default" w:ascii="Arial" w:hAnsi="Arial" w:cs="Arial"/>
        </w:rPr>
      </w:pPr>
    </w:p>
    <w:p w14:paraId="6B8AEDC5">
      <w:pPr>
        <w:jc w:val="both"/>
        <w:rPr>
          <w:rFonts w:hint="default" w:ascii="Arial" w:hAnsi="Arial" w:cs="Arial"/>
        </w:rPr>
      </w:pPr>
    </w:p>
    <w:p w14:paraId="642F995D">
      <w:pPr>
        <w:jc w:val="both"/>
        <w:rPr>
          <w:rFonts w:hint="default" w:ascii="Arial" w:hAnsi="Arial" w:cs="Arial"/>
        </w:rPr>
      </w:pPr>
    </w:p>
    <w:p w14:paraId="5D785F76">
      <w:pPr>
        <w:jc w:val="both"/>
        <w:rPr>
          <w:rFonts w:hint="default" w:ascii="Arial" w:hAnsi="Arial" w:cs="Arial"/>
          <w:sz w:val="28"/>
          <w:szCs w:val="28"/>
        </w:rPr>
      </w:pPr>
      <w:r>
        <w:rPr>
          <w:rFonts w:hint="default" w:ascii="Arial" w:hAnsi="Arial" w:cs="Arial"/>
          <w:b/>
          <w:bCs/>
          <w:sz w:val="28"/>
          <w:szCs w:val="28"/>
        </w:rPr>
        <w:t>Results</w:t>
      </w:r>
    </w:p>
    <w:p w14:paraId="6DF30B8E">
      <w:pPr>
        <w:jc w:val="both"/>
        <w:rPr>
          <w:rFonts w:hint="default" w:ascii="Arial" w:hAnsi="Arial" w:cs="Arial"/>
        </w:rPr>
      </w:pPr>
      <w:r>
        <w:rPr>
          <w:rFonts w:hint="default" w:ascii="Arial" w:hAnsi="Arial" w:cs="Arial"/>
        </w:rPr>
        <w:t>This section presents the performance outcomes of both the baseline and tuned ensemble models. The results include accuracy, weighted precision, recall, F1score, ROCAUC values, and classlevel behaviour.</w:t>
      </w:r>
    </w:p>
    <w:p w14:paraId="01CB8B36">
      <w:pPr>
        <w:jc w:val="both"/>
        <w:rPr>
          <w:rFonts w:hint="default" w:ascii="Arial" w:hAnsi="Arial" w:cs="Arial"/>
          <w:b/>
          <w:bCs/>
        </w:rPr>
      </w:pPr>
      <w:r>
        <w:rPr>
          <w:rFonts w:hint="default" w:ascii="Arial" w:hAnsi="Arial" w:cs="Arial"/>
          <w:b/>
          <w:bCs/>
        </w:rPr>
        <w:t>7.1 Baseline Model Results</w:t>
      </w:r>
    </w:p>
    <w:p w14:paraId="78A83DBA">
      <w:pPr>
        <w:jc w:val="both"/>
        <w:rPr>
          <w:rFonts w:hint="default" w:ascii="Arial" w:hAnsi="Arial" w:cs="Arial"/>
          <w:b/>
          <w:bCs/>
        </w:rPr>
      </w:pPr>
      <w:r>
        <w:rPr>
          <w:rFonts w:hint="default" w:ascii="Arial" w:hAnsi="Arial" w:cs="Arial"/>
        </w:rPr>
        <w:drawing>
          <wp:anchor distT="0" distB="0" distL="114300" distR="114300" simplePos="0" relativeHeight="251662336" behindDoc="0" locked="0" layoutInCell="1" allowOverlap="1">
            <wp:simplePos x="0" y="0"/>
            <wp:positionH relativeFrom="margin">
              <wp:align>center</wp:align>
            </wp:positionH>
            <wp:positionV relativeFrom="paragraph">
              <wp:posOffset>231140</wp:posOffset>
            </wp:positionV>
            <wp:extent cx="4664075" cy="3441700"/>
            <wp:effectExtent l="0" t="0" r="3175" b="6350"/>
            <wp:wrapTopAndBottom/>
            <wp:docPr id="422164429" name="Picture 3" descr="A graph with yellow and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164429" name="Picture 3" descr="A graph with yellow and blue square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4664075" cy="3441700"/>
                    </a:xfrm>
                    <a:prstGeom prst="rect">
                      <a:avLst/>
                    </a:prstGeom>
                    <a:noFill/>
                    <a:ln>
                      <a:noFill/>
                    </a:ln>
                  </pic:spPr>
                </pic:pic>
              </a:graphicData>
            </a:graphic>
          </wp:anchor>
        </w:drawing>
      </w:r>
      <w:r>
        <w:rPr>
          <w:rFonts w:hint="default" w:ascii="Arial" w:hAnsi="Arial" w:cs="Arial"/>
          <w:b/>
          <w:bCs/>
        </w:rPr>
        <w:t>Random Forest – Baseline</w:t>
      </w:r>
    </w:p>
    <w:p w14:paraId="42555ED2">
      <w:pPr>
        <w:jc w:val="both"/>
        <w:rPr>
          <w:rFonts w:hint="default" w:ascii="Arial" w:hAnsi="Arial" w:cs="Arial"/>
          <w:b/>
          <w:bCs/>
        </w:rPr>
      </w:pPr>
    </w:p>
    <w:p w14:paraId="695501BB">
      <w:pPr>
        <w:jc w:val="both"/>
        <w:rPr>
          <w:rFonts w:hint="default" w:ascii="Arial" w:hAnsi="Arial" w:cs="Arial"/>
        </w:rPr>
      </w:pPr>
      <w:r>
        <w:rPr>
          <w:rFonts w:hint="default" w:ascii="Arial" w:hAnsi="Arial" w:cs="Arial"/>
        </w:rPr>
        <w:t>The baseline Random Forest achieved strong overall performance with:</w:t>
      </w:r>
    </w:p>
    <w:p w14:paraId="7D3048C2">
      <w:pPr>
        <w:numPr>
          <w:ilvl w:val="0"/>
          <w:numId w:val="8"/>
        </w:numPr>
        <w:jc w:val="both"/>
        <w:rPr>
          <w:rFonts w:hint="default" w:ascii="Arial" w:hAnsi="Arial" w:cs="Arial"/>
        </w:rPr>
      </w:pPr>
      <w:r>
        <w:rPr>
          <w:rFonts w:hint="default" w:ascii="Arial" w:hAnsi="Arial" w:cs="Arial"/>
          <w:b/>
          <w:bCs/>
        </w:rPr>
        <w:t>Accuracy:</w:t>
      </w:r>
      <w:r>
        <w:rPr>
          <w:rFonts w:hint="default" w:ascii="Arial" w:hAnsi="Arial" w:cs="Arial"/>
        </w:rPr>
        <w:t xml:space="preserve"> 0.9139</w:t>
      </w:r>
    </w:p>
    <w:p w14:paraId="406434E9">
      <w:pPr>
        <w:numPr>
          <w:ilvl w:val="0"/>
          <w:numId w:val="8"/>
        </w:numPr>
        <w:jc w:val="both"/>
        <w:rPr>
          <w:rFonts w:hint="default" w:ascii="Arial" w:hAnsi="Arial" w:cs="Arial"/>
        </w:rPr>
      </w:pPr>
      <w:r>
        <w:rPr>
          <w:rFonts w:hint="default" w:ascii="Arial" w:hAnsi="Arial" w:cs="Arial"/>
          <w:b/>
          <w:bCs/>
        </w:rPr>
        <w:t>Weighted Precision:</w:t>
      </w:r>
      <w:r>
        <w:rPr>
          <w:rFonts w:hint="default" w:ascii="Arial" w:hAnsi="Arial" w:cs="Arial"/>
        </w:rPr>
        <w:t xml:space="preserve"> 0.8703</w:t>
      </w:r>
    </w:p>
    <w:p w14:paraId="5F4EA0FD">
      <w:pPr>
        <w:numPr>
          <w:ilvl w:val="0"/>
          <w:numId w:val="8"/>
        </w:numPr>
        <w:jc w:val="both"/>
        <w:rPr>
          <w:rFonts w:hint="default" w:ascii="Arial" w:hAnsi="Arial" w:cs="Arial"/>
        </w:rPr>
      </w:pPr>
      <w:r>
        <w:rPr>
          <w:rFonts w:hint="default" w:ascii="Arial" w:hAnsi="Arial" w:cs="Arial"/>
          <w:b/>
          <w:bCs/>
        </w:rPr>
        <w:t>Weighted Recall:</w:t>
      </w:r>
      <w:r>
        <w:rPr>
          <w:rFonts w:hint="default" w:ascii="Arial" w:hAnsi="Arial" w:cs="Arial"/>
        </w:rPr>
        <w:t xml:space="preserve"> 0.9139</w:t>
      </w:r>
    </w:p>
    <w:p w14:paraId="6682FBA6">
      <w:pPr>
        <w:numPr>
          <w:ilvl w:val="0"/>
          <w:numId w:val="8"/>
        </w:numPr>
        <w:jc w:val="both"/>
        <w:rPr>
          <w:rFonts w:hint="default" w:ascii="Arial" w:hAnsi="Arial" w:cs="Arial"/>
        </w:rPr>
      </w:pPr>
      <w:r>
        <w:rPr>
          <w:rFonts w:hint="default" w:ascii="Arial" w:hAnsi="Arial" w:cs="Arial"/>
          <w:b/>
          <w:bCs/>
        </w:rPr>
        <w:t>Weighted F1score:</w:t>
      </w:r>
      <w:r>
        <w:rPr>
          <w:rFonts w:hint="default" w:ascii="Arial" w:hAnsi="Arial" w:cs="Arial"/>
        </w:rPr>
        <w:t xml:space="preserve"> 0.8766</w:t>
      </w:r>
    </w:p>
    <w:p w14:paraId="49FD052B">
      <w:pPr>
        <w:numPr>
          <w:ilvl w:val="0"/>
          <w:numId w:val="8"/>
        </w:numPr>
        <w:jc w:val="both"/>
        <w:rPr>
          <w:rFonts w:hint="default" w:ascii="Arial" w:hAnsi="Arial" w:cs="Arial"/>
        </w:rPr>
      </w:pPr>
      <w:r>
        <w:rPr>
          <w:rFonts w:hint="default" w:ascii="Arial" w:hAnsi="Arial" w:cs="Arial"/>
          <w:b/>
          <w:bCs/>
        </w:rPr>
        <w:t>Training Time:</w:t>
      </w:r>
      <w:r>
        <w:rPr>
          <w:rFonts w:hint="default" w:ascii="Arial" w:hAnsi="Arial" w:cs="Arial"/>
        </w:rPr>
        <w:t xml:space="preserve"> 14.25s</w:t>
      </w:r>
    </w:p>
    <w:p w14:paraId="0ABC11C0">
      <w:pPr>
        <w:numPr>
          <w:ilvl w:val="0"/>
          <w:numId w:val="8"/>
        </w:numPr>
        <w:jc w:val="both"/>
        <w:rPr>
          <w:rFonts w:hint="default" w:ascii="Arial" w:hAnsi="Arial" w:cs="Arial"/>
        </w:rPr>
      </w:pPr>
      <w:r>
        <w:rPr>
          <w:rFonts w:hint="default" w:ascii="Arial" w:hAnsi="Arial" w:cs="Arial"/>
          <w:b/>
          <w:bCs/>
        </w:rPr>
        <w:t>Prediction Time:</w:t>
      </w:r>
      <w:r>
        <w:rPr>
          <w:rFonts w:hint="default" w:ascii="Arial" w:hAnsi="Arial" w:cs="Arial"/>
        </w:rPr>
        <w:t xml:space="preserve"> 0.30s</w:t>
      </w:r>
    </w:p>
    <w:p w14:paraId="6C019F08">
      <w:pPr>
        <w:jc w:val="both"/>
        <w:rPr>
          <w:rFonts w:hint="default" w:ascii="Arial" w:hAnsi="Arial" w:cs="Arial"/>
        </w:rPr>
      </w:pPr>
      <w:r>
        <w:rPr>
          <w:rFonts w:hint="default" w:ascii="Arial" w:hAnsi="Arial" w:cs="Arial"/>
        </w:rPr>
        <w:t xml:space="preserve">The model performed extremely well on majority classes such as class </w:t>
      </w:r>
      <w:r>
        <w:rPr>
          <w:rFonts w:hint="default" w:ascii="Arial" w:hAnsi="Arial" w:cs="Arial"/>
          <w:b/>
          <w:bCs/>
        </w:rPr>
        <w:t>14 (DoS)</w:t>
      </w:r>
      <w:r>
        <w:rPr>
          <w:rFonts w:hint="default" w:ascii="Arial" w:hAnsi="Arial" w:cs="Arial"/>
        </w:rPr>
        <w:t xml:space="preserve"> and </w:t>
      </w:r>
      <w:r>
        <w:rPr>
          <w:rFonts w:hint="default" w:ascii="Arial" w:hAnsi="Arial" w:cs="Arial"/>
          <w:b/>
          <w:bCs/>
        </w:rPr>
        <w:t>16 (Normal)</w:t>
      </w:r>
      <w:r>
        <w:rPr>
          <w:rFonts w:hint="default" w:ascii="Arial" w:hAnsi="Arial" w:cs="Arial"/>
        </w:rPr>
        <w:t xml:space="preserve">, achieving nearperfect precision and recall. However, performance dropped drastically for minority classes, with several categories (  0, 5, 10, 11, 24, 26) receiving </w:t>
      </w:r>
      <w:r>
        <w:rPr>
          <w:rFonts w:hint="default" w:ascii="Arial" w:hAnsi="Arial" w:cs="Arial"/>
          <w:b/>
          <w:bCs/>
        </w:rPr>
        <w:t>zero precision and recall</w:t>
      </w:r>
      <w:r>
        <w:rPr>
          <w:rFonts w:hint="default" w:ascii="Arial" w:hAnsi="Arial" w:cs="Arial"/>
        </w:rPr>
        <w:t>, indicating the model was unable to detect rare attack types.</w:t>
      </w:r>
    </w:p>
    <w:p w14:paraId="53E75488">
      <w:pPr>
        <w:jc w:val="both"/>
        <w:rPr>
          <w:rFonts w:hint="default" w:ascii="Arial" w:hAnsi="Arial" w:cs="Arial"/>
          <w:b/>
          <w:bCs/>
        </w:rPr>
      </w:pPr>
    </w:p>
    <w:p w14:paraId="3C501162">
      <w:pPr>
        <w:jc w:val="both"/>
        <w:rPr>
          <w:rFonts w:hint="default" w:ascii="Arial" w:hAnsi="Arial" w:cs="Arial"/>
          <w:b/>
          <w:bCs/>
        </w:rPr>
      </w:pPr>
    </w:p>
    <w:p w14:paraId="153EDD29">
      <w:pPr>
        <w:jc w:val="both"/>
        <w:rPr>
          <w:rFonts w:hint="default" w:ascii="Arial" w:hAnsi="Arial" w:cs="Arial"/>
          <w:b/>
          <w:bCs/>
        </w:rPr>
      </w:pPr>
      <w:r>
        <w:rPr>
          <w:rFonts w:hint="default" w:ascii="Arial" w:hAnsi="Arial" w:cs="Arial"/>
        </w:rPr>
        <w:drawing>
          <wp:anchor distT="0" distB="0" distL="114300" distR="114300" simplePos="0" relativeHeight="251663360" behindDoc="0" locked="0" layoutInCell="1" allowOverlap="1">
            <wp:simplePos x="0" y="0"/>
            <wp:positionH relativeFrom="margin">
              <wp:align>center</wp:align>
            </wp:positionH>
            <wp:positionV relativeFrom="paragraph">
              <wp:posOffset>381635</wp:posOffset>
            </wp:positionV>
            <wp:extent cx="4051300" cy="3337560"/>
            <wp:effectExtent l="0" t="0" r="6350" b="0"/>
            <wp:wrapTopAndBottom/>
            <wp:docPr id="823756104" name="Picture 4" descr="A graph with different colored d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756104" name="Picture 4" descr="A graph with different colored do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4051300" cy="3337560"/>
                    </a:xfrm>
                    <a:prstGeom prst="rect">
                      <a:avLst/>
                    </a:prstGeom>
                    <a:noFill/>
                    <a:ln>
                      <a:noFill/>
                    </a:ln>
                  </pic:spPr>
                </pic:pic>
              </a:graphicData>
            </a:graphic>
          </wp:anchor>
        </w:drawing>
      </w:r>
      <w:r>
        <w:rPr>
          <w:rFonts w:hint="default" w:ascii="Arial" w:hAnsi="Arial" w:cs="Arial"/>
          <w:b/>
          <w:bCs/>
        </w:rPr>
        <w:t>Gradient Boosting – Baseline</w:t>
      </w:r>
    </w:p>
    <w:p w14:paraId="3237CF34">
      <w:pPr>
        <w:jc w:val="both"/>
        <w:rPr>
          <w:rFonts w:hint="default" w:ascii="Arial" w:hAnsi="Arial" w:cs="Arial"/>
          <w:b/>
          <w:bCs/>
        </w:rPr>
      </w:pPr>
    </w:p>
    <w:p w14:paraId="27B72D10">
      <w:pPr>
        <w:jc w:val="both"/>
        <w:rPr>
          <w:rFonts w:hint="default" w:ascii="Arial" w:hAnsi="Arial" w:cs="Arial"/>
        </w:rPr>
      </w:pPr>
      <w:r>
        <w:rPr>
          <w:rFonts w:hint="default" w:ascii="Arial" w:hAnsi="Arial" w:cs="Arial"/>
        </w:rPr>
        <w:t>The baseline Gradient Boosting classifier achieved:</w:t>
      </w:r>
    </w:p>
    <w:p w14:paraId="39487702">
      <w:pPr>
        <w:numPr>
          <w:ilvl w:val="0"/>
          <w:numId w:val="9"/>
        </w:numPr>
        <w:jc w:val="both"/>
        <w:rPr>
          <w:rFonts w:hint="default" w:ascii="Arial" w:hAnsi="Arial" w:cs="Arial"/>
        </w:rPr>
      </w:pPr>
      <w:r>
        <w:rPr>
          <w:rFonts w:hint="default" w:ascii="Arial" w:hAnsi="Arial" w:cs="Arial"/>
          <w:b/>
          <w:bCs/>
        </w:rPr>
        <w:t>Accuracy:</w:t>
      </w:r>
      <w:r>
        <w:rPr>
          <w:rFonts w:hint="default" w:ascii="Arial" w:hAnsi="Arial" w:cs="Arial"/>
        </w:rPr>
        <w:t xml:space="preserve"> 0.9065</w:t>
      </w:r>
    </w:p>
    <w:p w14:paraId="2C0A6A69">
      <w:pPr>
        <w:numPr>
          <w:ilvl w:val="0"/>
          <w:numId w:val="9"/>
        </w:numPr>
        <w:jc w:val="both"/>
        <w:rPr>
          <w:rFonts w:hint="default" w:ascii="Arial" w:hAnsi="Arial" w:cs="Arial"/>
        </w:rPr>
      </w:pPr>
      <w:r>
        <w:rPr>
          <w:rFonts w:hint="default" w:ascii="Arial" w:hAnsi="Arial" w:cs="Arial"/>
          <w:b/>
          <w:bCs/>
        </w:rPr>
        <w:t>Weighted Precision:</w:t>
      </w:r>
      <w:r>
        <w:rPr>
          <w:rFonts w:hint="default" w:ascii="Arial" w:hAnsi="Arial" w:cs="Arial"/>
        </w:rPr>
        <w:t xml:space="preserve"> 0.8619</w:t>
      </w:r>
    </w:p>
    <w:p w14:paraId="26A0FA17">
      <w:pPr>
        <w:numPr>
          <w:ilvl w:val="0"/>
          <w:numId w:val="9"/>
        </w:numPr>
        <w:jc w:val="both"/>
        <w:rPr>
          <w:rFonts w:hint="default" w:ascii="Arial" w:hAnsi="Arial" w:cs="Arial"/>
        </w:rPr>
      </w:pPr>
      <w:r>
        <w:rPr>
          <w:rFonts w:hint="default" w:ascii="Arial" w:hAnsi="Arial" w:cs="Arial"/>
          <w:b/>
          <w:bCs/>
        </w:rPr>
        <w:t>Weighted Recall:</w:t>
      </w:r>
      <w:r>
        <w:rPr>
          <w:rFonts w:hint="default" w:ascii="Arial" w:hAnsi="Arial" w:cs="Arial"/>
        </w:rPr>
        <w:t xml:space="preserve"> 0.9065</w:t>
      </w:r>
    </w:p>
    <w:p w14:paraId="08A703D3">
      <w:pPr>
        <w:numPr>
          <w:ilvl w:val="0"/>
          <w:numId w:val="9"/>
        </w:numPr>
        <w:jc w:val="both"/>
        <w:rPr>
          <w:rFonts w:hint="default" w:ascii="Arial" w:hAnsi="Arial" w:cs="Arial"/>
        </w:rPr>
      </w:pPr>
      <w:r>
        <w:rPr>
          <w:rFonts w:hint="default" w:ascii="Arial" w:hAnsi="Arial" w:cs="Arial"/>
          <w:b/>
          <w:bCs/>
        </w:rPr>
        <w:t>Weighted F1score:</w:t>
      </w:r>
      <w:r>
        <w:rPr>
          <w:rFonts w:hint="default" w:ascii="Arial" w:hAnsi="Arial" w:cs="Arial"/>
        </w:rPr>
        <w:t xml:space="preserve"> 0.8756</w:t>
      </w:r>
    </w:p>
    <w:p w14:paraId="0A4A635D">
      <w:pPr>
        <w:numPr>
          <w:ilvl w:val="0"/>
          <w:numId w:val="9"/>
        </w:numPr>
        <w:jc w:val="both"/>
        <w:rPr>
          <w:rFonts w:hint="default" w:ascii="Arial" w:hAnsi="Arial" w:cs="Arial"/>
        </w:rPr>
      </w:pPr>
      <w:r>
        <w:rPr>
          <w:rFonts w:hint="default" w:ascii="Arial" w:hAnsi="Arial" w:cs="Arial"/>
          <w:b/>
          <w:bCs/>
        </w:rPr>
        <w:t>Training Time:</w:t>
      </w:r>
      <w:r>
        <w:rPr>
          <w:rFonts w:hint="default" w:ascii="Arial" w:hAnsi="Arial" w:cs="Arial"/>
        </w:rPr>
        <w:t xml:space="preserve"> 24.04s</w:t>
      </w:r>
    </w:p>
    <w:p w14:paraId="62D2929E">
      <w:pPr>
        <w:numPr>
          <w:ilvl w:val="0"/>
          <w:numId w:val="9"/>
        </w:numPr>
        <w:jc w:val="both"/>
        <w:rPr>
          <w:rFonts w:hint="default" w:ascii="Arial" w:hAnsi="Arial" w:cs="Arial"/>
        </w:rPr>
      </w:pPr>
      <w:r>
        <w:rPr>
          <w:rFonts w:hint="default" w:ascii="Arial" w:hAnsi="Arial" w:cs="Arial"/>
          <w:b/>
          <w:bCs/>
        </w:rPr>
        <w:t>Prediction Time:</w:t>
      </w:r>
      <w:r>
        <w:rPr>
          <w:rFonts w:hint="default" w:ascii="Arial" w:hAnsi="Arial" w:cs="Arial"/>
        </w:rPr>
        <w:t xml:space="preserve"> 0.04s</w:t>
      </w:r>
    </w:p>
    <w:p w14:paraId="434F9B34">
      <w:pPr>
        <w:jc w:val="both"/>
        <w:rPr>
          <w:rFonts w:hint="default" w:ascii="Arial" w:hAnsi="Arial" w:cs="Arial"/>
        </w:rPr>
      </w:pPr>
      <w:r>
        <w:rPr>
          <w:rFonts w:hint="default" w:ascii="Arial" w:hAnsi="Arial" w:cs="Arial"/>
        </w:rPr>
        <w:t xml:space="preserve">Similar to Random Forest, Gradient Boosting performed well on frequent classes (  14, 16) but struggled heavily with rare ones, with many classes showing </w:t>
      </w:r>
      <w:r>
        <w:rPr>
          <w:rFonts w:hint="default" w:ascii="Arial" w:hAnsi="Arial" w:cs="Arial"/>
          <w:b/>
          <w:bCs/>
        </w:rPr>
        <w:t>zero recall</w:t>
      </w:r>
      <w:r>
        <w:rPr>
          <w:rFonts w:hint="default" w:ascii="Arial" w:hAnsi="Arial" w:cs="Arial"/>
        </w:rPr>
        <w:t>. Although the accuracy was close to that of RF, requiring twice the training time makes GB less efficient at baseline.</w:t>
      </w:r>
    </w:p>
    <w:p w14:paraId="6001F1A1">
      <w:pPr>
        <w:jc w:val="both"/>
        <w:rPr>
          <w:rFonts w:hint="default" w:ascii="Arial" w:hAnsi="Arial" w:cs="Arial"/>
        </w:rPr>
      </w:pPr>
      <w:r>
        <w:rPr>
          <w:rFonts w:hint="default" w:ascii="Arial" w:hAnsi="Arial" w:cs="Arial"/>
        </w:rPr>
        <w:br w:type="page"/>
      </w:r>
    </w:p>
    <w:p w14:paraId="001F2BC0">
      <w:pPr>
        <w:jc w:val="both"/>
        <w:rPr>
          <w:rFonts w:hint="default" w:ascii="Arial" w:hAnsi="Arial" w:cs="Arial"/>
          <w:b/>
          <w:bCs/>
        </w:rPr>
      </w:pPr>
      <w:r>
        <w:rPr>
          <w:rFonts w:hint="default" w:ascii="Arial" w:hAnsi="Arial" w:cs="Arial"/>
          <w:b/>
          <w:bCs/>
        </w:rPr>
        <w:t>7.2 Hyperparameter Tuning Results</w:t>
      </w:r>
    </w:p>
    <w:p w14:paraId="181F64C3">
      <w:pPr>
        <w:jc w:val="both"/>
        <w:rPr>
          <w:rFonts w:hint="default" w:ascii="Arial" w:hAnsi="Arial" w:cs="Arial"/>
          <w:b/>
          <w:bCs/>
        </w:rPr>
      </w:pPr>
      <w:r>
        <w:rPr>
          <w:rFonts w:hint="default" w:ascii="Arial" w:hAnsi="Arial" w:cs="Arial"/>
          <w:b/>
          <w:bCs/>
        </w:rPr>
        <w:t>Random Forest – Tuned</w:t>
      </w:r>
    </w:p>
    <w:p w14:paraId="07695094">
      <w:pPr>
        <w:jc w:val="both"/>
        <w:rPr>
          <w:rFonts w:hint="default" w:ascii="Arial" w:hAnsi="Arial" w:cs="Arial"/>
        </w:rPr>
      </w:pPr>
      <w:r>
        <w:rPr>
          <w:rFonts w:hint="default" w:ascii="Arial" w:hAnsi="Arial" w:cs="Arial"/>
        </w:rPr>
        <w:t>Grid search identified the best parameters as:</w:t>
      </w:r>
    </w:p>
    <w:p w14:paraId="6E44F908">
      <w:pPr>
        <w:numPr>
          <w:ilvl w:val="0"/>
          <w:numId w:val="10"/>
        </w:numPr>
        <w:jc w:val="both"/>
        <w:rPr>
          <w:rFonts w:hint="default" w:ascii="Arial" w:hAnsi="Arial" w:cs="Arial"/>
        </w:rPr>
      </w:pPr>
      <w:r>
        <w:rPr>
          <w:rFonts w:hint="default" w:ascii="Arial" w:hAnsi="Arial" w:cs="Arial"/>
        </w:rPr>
        <w:t>max_depth = None</w:t>
      </w:r>
    </w:p>
    <w:p w14:paraId="67129BBE">
      <w:pPr>
        <w:numPr>
          <w:ilvl w:val="0"/>
          <w:numId w:val="10"/>
        </w:numPr>
        <w:jc w:val="both"/>
        <w:rPr>
          <w:rFonts w:hint="default" w:ascii="Arial" w:hAnsi="Arial" w:cs="Arial"/>
        </w:rPr>
      </w:pPr>
      <w:r>
        <w:rPr>
          <w:rFonts w:hint="default" w:ascii="Arial" w:hAnsi="Arial" w:cs="Arial"/>
        </w:rPr>
        <w:t>n_estimators = 100</w:t>
      </w:r>
    </w:p>
    <w:p w14:paraId="4FEDC155">
      <w:pPr>
        <w:numPr>
          <w:ilvl w:val="0"/>
          <w:numId w:val="10"/>
        </w:numPr>
        <w:jc w:val="both"/>
        <w:rPr>
          <w:rFonts w:hint="default" w:ascii="Arial" w:hAnsi="Arial" w:cs="Arial"/>
        </w:rPr>
      </w:pPr>
      <w:r>
        <w:rPr>
          <w:rFonts w:hint="default" w:ascii="Arial" w:hAnsi="Arial" w:cs="Arial"/>
        </w:rPr>
        <w:t>max_features = 'sqrt'</w:t>
      </w:r>
    </w:p>
    <w:p w14:paraId="6F1EB6A3">
      <w:pPr>
        <w:jc w:val="both"/>
        <w:rPr>
          <w:rFonts w:hint="default" w:ascii="Arial" w:hAnsi="Arial" w:cs="Arial"/>
        </w:rPr>
      </w:pPr>
      <w:r>
        <w:rPr>
          <w:rFonts w:hint="default" w:ascii="Arial" w:hAnsi="Arial" w:cs="Arial"/>
        </w:rPr>
        <w:t xml:space="preserve">Despite an excellent CV weighted F1score of </w:t>
      </w:r>
      <w:r>
        <w:rPr>
          <w:rFonts w:hint="default" w:ascii="Arial" w:hAnsi="Arial" w:cs="Arial"/>
          <w:b/>
          <w:bCs/>
        </w:rPr>
        <w:t>0.9980</w:t>
      </w:r>
      <w:r>
        <w:rPr>
          <w:rFonts w:hint="default" w:ascii="Arial" w:hAnsi="Arial" w:cs="Arial"/>
        </w:rPr>
        <w:t xml:space="preserve">, the tuned model produced the </w:t>
      </w:r>
      <w:r>
        <w:rPr>
          <w:rFonts w:hint="default" w:ascii="Arial" w:hAnsi="Arial" w:cs="Arial"/>
          <w:b/>
          <w:bCs/>
        </w:rPr>
        <w:t>same testset performance as the baseline</w:t>
      </w:r>
      <w:r>
        <w:rPr>
          <w:rFonts w:hint="default" w:ascii="Arial" w:hAnsi="Arial" w:cs="Arial"/>
        </w:rPr>
        <w:t>:</w:t>
      </w:r>
    </w:p>
    <w:p w14:paraId="0851867A">
      <w:pPr>
        <w:numPr>
          <w:ilvl w:val="0"/>
          <w:numId w:val="11"/>
        </w:numPr>
        <w:jc w:val="both"/>
        <w:rPr>
          <w:rFonts w:hint="default" w:ascii="Arial" w:hAnsi="Arial" w:cs="Arial"/>
        </w:rPr>
      </w:pPr>
      <w:r>
        <w:rPr>
          <w:rFonts w:hint="default" w:ascii="Arial" w:hAnsi="Arial" w:cs="Arial"/>
          <w:b/>
          <w:bCs/>
        </w:rPr>
        <w:t>Accuracy:</w:t>
      </w:r>
      <w:r>
        <w:rPr>
          <w:rFonts w:hint="default" w:ascii="Arial" w:hAnsi="Arial" w:cs="Arial"/>
        </w:rPr>
        <w:t xml:space="preserve"> 0.9139</w:t>
      </w:r>
    </w:p>
    <w:p w14:paraId="3AA0A227">
      <w:pPr>
        <w:numPr>
          <w:ilvl w:val="0"/>
          <w:numId w:val="11"/>
        </w:numPr>
        <w:jc w:val="both"/>
        <w:rPr>
          <w:rFonts w:hint="default" w:ascii="Arial" w:hAnsi="Arial" w:cs="Arial"/>
        </w:rPr>
      </w:pPr>
      <w:r>
        <w:rPr>
          <w:rFonts w:hint="default" w:ascii="Arial" w:hAnsi="Arial" w:cs="Arial"/>
          <w:b/>
          <w:bCs/>
        </w:rPr>
        <w:t>Weighted F1score:</w:t>
      </w:r>
      <w:r>
        <w:rPr>
          <w:rFonts w:hint="default" w:ascii="Arial" w:hAnsi="Arial" w:cs="Arial"/>
        </w:rPr>
        <w:t xml:space="preserve"> 0.8766</w:t>
      </w:r>
    </w:p>
    <w:p w14:paraId="04FDBB2D">
      <w:pPr>
        <w:ind w:left="360"/>
        <w:jc w:val="both"/>
        <w:rPr>
          <w:rFonts w:hint="default" w:ascii="Arial" w:hAnsi="Arial" w:cs="Arial"/>
        </w:rPr>
      </w:pPr>
      <w:r>
        <w:rPr>
          <w:rFonts w:hint="default" w:ascii="Arial" w:hAnsi="Arial" w:cs="Arial"/>
        </w:rPr>
        <w:drawing>
          <wp:inline distT="0" distB="0" distL="0" distR="0">
            <wp:extent cx="3985260" cy="3282950"/>
            <wp:effectExtent l="0" t="0" r="0" b="0"/>
            <wp:docPr id="2053282243" name="Picture 7" descr="A graph with yellow and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282243" name="Picture 7" descr="A graph with yellow and blue square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3992181" cy="3288926"/>
                    </a:xfrm>
                    <a:prstGeom prst="rect">
                      <a:avLst/>
                    </a:prstGeom>
                    <a:noFill/>
                    <a:ln>
                      <a:noFill/>
                    </a:ln>
                  </pic:spPr>
                </pic:pic>
              </a:graphicData>
            </a:graphic>
          </wp:inline>
        </w:drawing>
      </w:r>
    </w:p>
    <w:p w14:paraId="3F7995F9">
      <w:pPr>
        <w:jc w:val="both"/>
        <w:rPr>
          <w:rFonts w:hint="default" w:ascii="Arial" w:hAnsi="Arial" w:cs="Arial"/>
        </w:rPr>
      </w:pPr>
      <w:r>
        <w:rPr>
          <w:rFonts w:hint="default" w:ascii="Arial" w:hAnsi="Arial" w:cs="Arial"/>
        </w:rPr>
        <w:t>This indicates that the baseline configuration was already close to optimal for the dataset.</w:t>
      </w:r>
    </w:p>
    <w:p w14:paraId="172F98A0">
      <w:pPr>
        <w:jc w:val="both"/>
        <w:rPr>
          <w:rFonts w:hint="default" w:ascii="Arial" w:hAnsi="Arial" w:cs="Arial"/>
          <w:b/>
          <w:bCs/>
        </w:rPr>
      </w:pPr>
      <w:r>
        <w:rPr>
          <w:rFonts w:hint="default" w:ascii="Arial" w:hAnsi="Arial" w:cs="Arial"/>
          <w:b/>
          <w:bCs/>
        </w:rPr>
        <w:br w:type="page"/>
      </w:r>
    </w:p>
    <w:p w14:paraId="367B4933">
      <w:pPr>
        <w:jc w:val="both"/>
        <w:rPr>
          <w:rFonts w:hint="default" w:ascii="Arial" w:hAnsi="Arial" w:cs="Arial"/>
          <w:b/>
          <w:bCs/>
        </w:rPr>
      </w:pPr>
      <w:r>
        <w:rPr>
          <w:rFonts w:hint="default" w:ascii="Arial" w:hAnsi="Arial" w:cs="Arial"/>
          <w:b/>
          <w:bCs/>
        </w:rPr>
        <w:t>Gradient Boosting – Tuned</w:t>
      </w:r>
    </w:p>
    <w:p w14:paraId="32B3F7E7">
      <w:pPr>
        <w:jc w:val="both"/>
        <w:rPr>
          <w:rFonts w:hint="default" w:ascii="Arial" w:hAnsi="Arial" w:cs="Arial"/>
        </w:rPr>
      </w:pPr>
      <w:r>
        <w:rPr>
          <w:rFonts w:hint="default" w:ascii="Arial" w:hAnsi="Arial" w:cs="Arial"/>
        </w:rPr>
        <w:t>The optimal parameters were:</w:t>
      </w:r>
    </w:p>
    <w:p w14:paraId="3D3A329C">
      <w:pPr>
        <w:numPr>
          <w:ilvl w:val="0"/>
          <w:numId w:val="12"/>
        </w:numPr>
        <w:jc w:val="both"/>
        <w:rPr>
          <w:rFonts w:hint="default" w:ascii="Arial" w:hAnsi="Arial" w:cs="Arial"/>
        </w:rPr>
      </w:pPr>
      <w:r>
        <w:rPr>
          <w:rFonts w:hint="default" w:ascii="Arial" w:hAnsi="Arial" w:cs="Arial"/>
        </w:rPr>
        <w:t>n_estimators = 30</w:t>
      </w:r>
    </w:p>
    <w:p w14:paraId="7CB44E67">
      <w:pPr>
        <w:numPr>
          <w:ilvl w:val="0"/>
          <w:numId w:val="12"/>
        </w:numPr>
        <w:jc w:val="both"/>
        <w:rPr>
          <w:rFonts w:hint="default" w:ascii="Arial" w:hAnsi="Arial" w:cs="Arial"/>
        </w:rPr>
      </w:pPr>
      <w:r>
        <w:rPr>
          <w:rFonts w:hint="default" w:ascii="Arial" w:hAnsi="Arial" w:cs="Arial"/>
        </w:rPr>
        <w:t>learning_rate = 0.1</w:t>
      </w:r>
    </w:p>
    <w:p w14:paraId="2C30CD6A">
      <w:pPr>
        <w:numPr>
          <w:ilvl w:val="0"/>
          <w:numId w:val="12"/>
        </w:numPr>
        <w:jc w:val="both"/>
        <w:rPr>
          <w:rFonts w:hint="default" w:ascii="Arial" w:hAnsi="Arial" w:cs="Arial"/>
        </w:rPr>
      </w:pPr>
      <w:r>
        <w:rPr>
          <w:rFonts w:hint="default" w:ascii="Arial" w:hAnsi="Arial" w:cs="Arial"/>
        </w:rPr>
        <w:t>max_depth = 2</w:t>
      </w:r>
    </w:p>
    <w:p w14:paraId="6745290E">
      <w:pPr>
        <w:jc w:val="both"/>
        <w:rPr>
          <w:rFonts w:hint="default" w:ascii="Arial" w:hAnsi="Arial" w:cs="Arial"/>
        </w:rPr>
      </w:pPr>
      <w:r>
        <w:rPr>
          <w:rFonts w:hint="default" w:ascii="Arial" w:hAnsi="Arial" w:cs="Arial"/>
        </w:rPr>
        <w:t>The tuned model achieved:</w:t>
      </w:r>
    </w:p>
    <w:p w14:paraId="6344FE36">
      <w:pPr>
        <w:numPr>
          <w:ilvl w:val="0"/>
          <w:numId w:val="13"/>
        </w:numPr>
        <w:jc w:val="both"/>
        <w:rPr>
          <w:rFonts w:hint="default" w:ascii="Arial" w:hAnsi="Arial" w:cs="Arial"/>
        </w:rPr>
      </w:pPr>
      <w:r>
        <w:rPr>
          <w:rFonts w:hint="default" w:ascii="Arial" w:hAnsi="Arial" w:cs="Arial"/>
          <w:b/>
          <w:bCs/>
        </w:rPr>
        <w:t>Accuracy:</w:t>
      </w:r>
      <w:r>
        <w:rPr>
          <w:rFonts w:hint="default" w:ascii="Arial" w:hAnsi="Arial" w:cs="Arial"/>
        </w:rPr>
        <w:t xml:space="preserve"> 0.9076</w:t>
      </w:r>
    </w:p>
    <w:p w14:paraId="68D94EAF">
      <w:pPr>
        <w:numPr>
          <w:ilvl w:val="0"/>
          <w:numId w:val="13"/>
        </w:numPr>
        <w:jc w:val="both"/>
        <w:rPr>
          <w:rFonts w:hint="default" w:ascii="Arial" w:hAnsi="Arial" w:cs="Arial"/>
        </w:rPr>
      </w:pPr>
      <w:r>
        <w:rPr>
          <w:rFonts w:hint="default" w:ascii="Arial" w:hAnsi="Arial" w:cs="Arial"/>
          <w:b/>
          <w:bCs/>
        </w:rPr>
        <w:t>Weighted F1score:</w:t>
      </w:r>
      <w:r>
        <w:rPr>
          <w:rFonts w:hint="default" w:ascii="Arial" w:hAnsi="Arial" w:cs="Arial"/>
        </w:rPr>
        <w:t xml:space="preserve"> 0.8725</w:t>
      </w:r>
    </w:p>
    <w:p w14:paraId="73AC6D15">
      <w:pPr>
        <w:numPr>
          <w:ilvl w:val="0"/>
          <w:numId w:val="13"/>
        </w:numPr>
        <w:jc w:val="both"/>
        <w:rPr>
          <w:rFonts w:hint="default" w:ascii="Arial" w:hAnsi="Arial" w:cs="Arial"/>
        </w:rPr>
      </w:pPr>
      <w:r>
        <w:rPr>
          <w:rFonts w:hint="default" w:ascii="Arial" w:hAnsi="Arial" w:cs="Arial"/>
        </w:rPr>
        <w:drawing>
          <wp:anchor distT="0" distB="0" distL="114300" distR="114300" simplePos="0" relativeHeight="251661312" behindDoc="0" locked="0" layoutInCell="1" allowOverlap="1">
            <wp:simplePos x="0" y="0"/>
            <wp:positionH relativeFrom="margin">
              <wp:align>center</wp:align>
            </wp:positionH>
            <wp:positionV relativeFrom="paragraph">
              <wp:posOffset>476885</wp:posOffset>
            </wp:positionV>
            <wp:extent cx="4232910" cy="3487420"/>
            <wp:effectExtent l="0" t="0" r="0" b="0"/>
            <wp:wrapTopAndBottom/>
            <wp:docPr id="2025088553" name="Picture 8" descr="A graph of a number of different colo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088553" name="Picture 8" descr="A graph of a number of different colored dot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4232910" cy="3487250"/>
                    </a:xfrm>
                    <a:prstGeom prst="rect">
                      <a:avLst/>
                    </a:prstGeom>
                    <a:noFill/>
                    <a:ln>
                      <a:noFill/>
                    </a:ln>
                  </pic:spPr>
                </pic:pic>
              </a:graphicData>
            </a:graphic>
          </wp:anchor>
        </w:drawing>
      </w:r>
      <w:r>
        <w:rPr>
          <w:rFonts w:hint="default" w:ascii="Arial" w:hAnsi="Arial" w:cs="Arial"/>
          <w:b/>
          <w:bCs/>
        </w:rPr>
        <w:t>Training Time:</w:t>
      </w:r>
      <w:r>
        <w:rPr>
          <w:rFonts w:hint="default" w:ascii="Arial" w:hAnsi="Arial" w:cs="Arial"/>
        </w:rPr>
        <w:t xml:space="preserve"> 122.62s</w:t>
      </w:r>
    </w:p>
    <w:p w14:paraId="4123349F">
      <w:pPr>
        <w:ind w:left="360"/>
        <w:jc w:val="both"/>
        <w:rPr>
          <w:rFonts w:hint="default" w:ascii="Arial" w:hAnsi="Arial" w:cs="Arial"/>
        </w:rPr>
      </w:pPr>
    </w:p>
    <w:p w14:paraId="38E1B2D8">
      <w:pPr>
        <w:jc w:val="both"/>
        <w:rPr>
          <w:rFonts w:hint="default" w:ascii="Arial" w:hAnsi="Arial" w:cs="Arial"/>
        </w:rPr>
      </w:pPr>
      <w:r>
        <w:rPr>
          <w:rFonts w:hint="default" w:ascii="Arial" w:hAnsi="Arial" w:cs="Arial"/>
        </w:rPr>
        <w:t>The tuned GB model improved slightly compared to the baseline but still underperformed relative to tuned Random Forest. Training time increased dramatically due to sequential boosting.</w:t>
      </w:r>
    </w:p>
    <w:p w14:paraId="4596D7D1">
      <w:pPr>
        <w:jc w:val="both"/>
        <w:rPr>
          <w:rFonts w:hint="default" w:ascii="Arial" w:hAnsi="Arial" w:cs="Arial"/>
        </w:rPr>
      </w:pPr>
    </w:p>
    <w:p w14:paraId="529A2B7E">
      <w:pPr>
        <w:jc w:val="both"/>
        <w:rPr>
          <w:rFonts w:hint="default" w:ascii="Arial" w:hAnsi="Arial" w:cs="Arial"/>
          <w:b/>
          <w:bCs/>
        </w:rPr>
      </w:pPr>
      <w:r>
        <w:rPr>
          <w:rFonts w:hint="default" w:ascii="Arial" w:hAnsi="Arial" w:cs="Arial"/>
          <w:b/>
          <w:bCs/>
        </w:rPr>
        <w:br w:type="page"/>
      </w:r>
    </w:p>
    <w:p w14:paraId="46E2547A">
      <w:pPr>
        <w:jc w:val="both"/>
        <w:rPr>
          <w:rFonts w:hint="default" w:ascii="Arial" w:hAnsi="Arial" w:cs="Arial"/>
          <w:b/>
          <w:bCs/>
        </w:rPr>
      </w:pPr>
      <w:r>
        <w:rPr>
          <w:rFonts w:hint="default" w:ascii="Arial" w:hAnsi="Arial" w:cs="Arial"/>
          <w:b/>
          <w:bCs/>
        </w:rPr>
        <w:t>7.3 ROCAUC Evaluation</w:t>
      </w:r>
    </w:p>
    <w:p w14:paraId="73CFA735">
      <w:pPr>
        <w:jc w:val="both"/>
        <w:rPr>
          <w:rFonts w:hint="default" w:ascii="Arial" w:hAnsi="Arial" w:cs="Arial"/>
        </w:rPr>
      </w:pPr>
      <w:r>
        <w:rPr>
          <w:rFonts w:hint="default" w:ascii="Arial" w:hAnsi="Arial" w:cs="Arial"/>
        </w:rPr>
        <w:t xml:space="preserve">Because the dataset contains many extremely rare classes (some with only 1–4 instances), onevsrest ROC curves could not be computed for all classes, resulting in </w:t>
      </w:r>
      <w:r>
        <w:rPr>
          <w:rFonts w:hint="default" w:ascii="Arial" w:hAnsi="Arial" w:cs="Arial"/>
          <w:b/>
          <w:bCs/>
        </w:rPr>
        <w:t>NaN macroAUC</w:t>
      </w:r>
      <w:r>
        <w:rPr>
          <w:rFonts w:hint="default" w:ascii="Arial" w:hAnsi="Arial" w:cs="Arial"/>
        </w:rPr>
        <w:t xml:space="preserve"> for both models.</w:t>
      </w:r>
    </w:p>
    <w:p w14:paraId="56B76BD4">
      <w:pPr>
        <w:jc w:val="both"/>
        <w:rPr>
          <w:rFonts w:hint="default" w:ascii="Arial" w:hAnsi="Arial" w:cs="Arial"/>
        </w:rPr>
      </w:pPr>
    </w:p>
    <w:p w14:paraId="004E82C3">
      <w:pPr>
        <w:jc w:val="both"/>
        <w:rPr>
          <w:rFonts w:hint="default" w:ascii="Arial" w:hAnsi="Arial" w:cs="Arial"/>
        </w:rPr>
      </w:pPr>
      <w:r>
        <w:rPr>
          <w:rFonts w:hint="default" w:ascii="Arial" w:hAnsi="Arial" w:cs="Arial"/>
        </w:rPr>
        <w:t>However, microAUC scores (which aggregate all classes) were:</w:t>
      </w:r>
    </w:p>
    <w:p w14:paraId="5EFB1288">
      <w:pPr>
        <w:numPr>
          <w:ilvl w:val="0"/>
          <w:numId w:val="14"/>
        </w:numPr>
        <w:jc w:val="both"/>
        <w:rPr>
          <w:rFonts w:hint="default" w:ascii="Arial" w:hAnsi="Arial" w:cs="Arial"/>
        </w:rPr>
      </w:pPr>
      <w:r>
        <w:rPr>
          <w:rFonts w:hint="default" w:ascii="Arial" w:hAnsi="Arial" w:cs="Arial"/>
        </w:rPr>
        <w:drawing>
          <wp:anchor distT="0" distB="0" distL="114300" distR="114300" simplePos="0" relativeHeight="251659264" behindDoc="0" locked="0" layoutInCell="1" allowOverlap="1">
            <wp:simplePos x="0" y="0"/>
            <wp:positionH relativeFrom="column">
              <wp:posOffset>996950</wp:posOffset>
            </wp:positionH>
            <wp:positionV relativeFrom="paragraph">
              <wp:posOffset>330835</wp:posOffset>
            </wp:positionV>
            <wp:extent cx="3555365" cy="2646045"/>
            <wp:effectExtent l="0" t="0" r="6985" b="1905"/>
            <wp:wrapTopAndBottom/>
            <wp:docPr id="1204723277" name="Picture 5" descr="A graph of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723277" name="Picture 5" descr="A graph of a line&#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3555635" cy="2646045"/>
                    </a:xfrm>
                    <a:prstGeom prst="rect">
                      <a:avLst/>
                    </a:prstGeom>
                    <a:noFill/>
                    <a:ln>
                      <a:noFill/>
                    </a:ln>
                  </pic:spPr>
                </pic:pic>
              </a:graphicData>
            </a:graphic>
          </wp:anchor>
        </w:drawing>
      </w:r>
      <w:r>
        <w:rPr>
          <w:rFonts w:hint="default" w:ascii="Arial" w:hAnsi="Arial" w:cs="Arial"/>
          <w:b/>
          <w:bCs/>
        </w:rPr>
        <w:t>Random Forest microAUC:</w:t>
      </w:r>
      <w:r>
        <w:rPr>
          <w:rFonts w:hint="default" w:ascii="Arial" w:hAnsi="Arial" w:cs="Arial"/>
        </w:rPr>
        <w:t xml:space="preserve"> 0.9649</w:t>
      </w:r>
    </w:p>
    <w:p w14:paraId="6102E53D">
      <w:pPr>
        <w:numPr>
          <w:ilvl w:val="0"/>
          <w:numId w:val="14"/>
        </w:numPr>
        <w:jc w:val="both"/>
        <w:rPr>
          <w:rFonts w:hint="default" w:ascii="Arial" w:hAnsi="Arial" w:cs="Arial"/>
        </w:rPr>
      </w:pPr>
      <w:r>
        <w:rPr>
          <w:rFonts w:hint="default" w:ascii="Arial" w:hAnsi="Arial" w:cs="Arial"/>
        </w:rPr>
        <w:drawing>
          <wp:anchor distT="0" distB="0" distL="114300" distR="114300" simplePos="0" relativeHeight="251660288" behindDoc="0" locked="0" layoutInCell="1" allowOverlap="1">
            <wp:simplePos x="0" y="0"/>
            <wp:positionH relativeFrom="margin">
              <wp:posOffset>987425</wp:posOffset>
            </wp:positionH>
            <wp:positionV relativeFrom="paragraph">
              <wp:posOffset>3016885</wp:posOffset>
            </wp:positionV>
            <wp:extent cx="3583305" cy="2667000"/>
            <wp:effectExtent l="0" t="0" r="0" b="0"/>
            <wp:wrapTopAndBottom/>
            <wp:docPr id="1239749577" name="Picture 6" descr="A graph of a positive and negative r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749577" name="Picture 6" descr="A graph of a positive and negative rat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3583305" cy="2667000"/>
                    </a:xfrm>
                    <a:prstGeom prst="rect">
                      <a:avLst/>
                    </a:prstGeom>
                    <a:noFill/>
                    <a:ln>
                      <a:noFill/>
                    </a:ln>
                  </pic:spPr>
                </pic:pic>
              </a:graphicData>
            </a:graphic>
          </wp:anchor>
        </w:drawing>
      </w:r>
      <w:r>
        <w:rPr>
          <w:rFonts w:hint="default" w:ascii="Arial" w:hAnsi="Arial" w:cs="Arial"/>
          <w:b/>
          <w:bCs/>
        </w:rPr>
        <w:t>Gradient Boosting microAUC:</w:t>
      </w:r>
      <w:r>
        <w:rPr>
          <w:rFonts w:hint="default" w:ascii="Arial" w:hAnsi="Arial" w:cs="Arial"/>
        </w:rPr>
        <w:t xml:space="preserve"> 0.9458</w:t>
      </w:r>
    </w:p>
    <w:p w14:paraId="366B9204">
      <w:pPr>
        <w:ind w:left="360"/>
        <w:jc w:val="both"/>
        <w:rPr>
          <w:rFonts w:hint="default" w:ascii="Arial" w:hAnsi="Arial" w:cs="Arial"/>
        </w:rPr>
      </w:pPr>
    </w:p>
    <w:p w14:paraId="47214AB9">
      <w:pPr>
        <w:jc w:val="both"/>
        <w:rPr>
          <w:rFonts w:hint="default" w:ascii="Arial" w:hAnsi="Arial" w:cs="Arial"/>
        </w:rPr>
      </w:pPr>
      <w:r>
        <w:rPr>
          <w:rFonts w:hint="default" w:ascii="Arial" w:hAnsi="Arial" w:cs="Arial"/>
        </w:rPr>
        <w:t>Random Forest again outperformed Gradient Boosting, showing stronger overall discrimination ability.</w:t>
      </w:r>
    </w:p>
    <w:p w14:paraId="27C4BBB2">
      <w:pPr>
        <w:jc w:val="both"/>
        <w:rPr>
          <w:rFonts w:hint="default" w:ascii="Arial" w:hAnsi="Arial" w:cs="Arial"/>
        </w:rPr>
      </w:pPr>
    </w:p>
    <w:p w14:paraId="215A7F6C">
      <w:pPr>
        <w:jc w:val="both"/>
        <w:rPr>
          <w:rFonts w:hint="default" w:ascii="Arial" w:hAnsi="Arial" w:cs="Arial"/>
          <w:b/>
          <w:bCs/>
        </w:rPr>
      </w:pPr>
      <w:r>
        <w:rPr>
          <w:rFonts w:hint="default" w:ascii="Arial" w:hAnsi="Arial" w:cs="Arial"/>
          <w:b/>
          <w:bCs/>
        </w:rPr>
        <w:t>7.4 Final Comparison Between Models</w:t>
      </w:r>
    </w:p>
    <w:p w14:paraId="68040480">
      <w:pPr>
        <w:jc w:val="both"/>
        <w:rPr>
          <w:rFonts w:hint="default" w:ascii="Arial" w:hAnsi="Arial" w:cs="Arial"/>
          <w:b/>
          <w:bCs/>
        </w:rPr>
      </w:pPr>
    </w:p>
    <w:tbl>
      <w:tblPr>
        <w:tblStyle w:val="36"/>
        <w:tblW w:w="8472" w:type="dxa"/>
        <w:tblInd w:w="0" w:type="dxa"/>
        <w:tblBorders>
          <w:top w:val="single" w:color="E49EDD" w:themeColor="accent5" w:themeTint="66" w:sz="4" w:space="0"/>
          <w:left w:val="single" w:color="E49EDD" w:themeColor="accent5" w:themeTint="66" w:sz="4" w:space="0"/>
          <w:bottom w:val="single" w:color="E49EDD" w:themeColor="accent5" w:themeTint="66" w:sz="4" w:space="0"/>
          <w:right w:val="single" w:color="E49EDD" w:themeColor="accent5" w:themeTint="66" w:sz="4" w:space="0"/>
          <w:insideH w:val="single" w:color="E49EDD" w:themeColor="accent5" w:themeTint="66" w:sz="4" w:space="0"/>
          <w:insideV w:val="single" w:color="E49EDD" w:themeColor="accent5" w:themeTint="66" w:sz="4" w:space="0"/>
        </w:tblBorders>
        <w:tblLayout w:type="autofit"/>
        <w:tblCellMar>
          <w:top w:w="0" w:type="dxa"/>
          <w:left w:w="108" w:type="dxa"/>
          <w:bottom w:w="0" w:type="dxa"/>
          <w:right w:w="108" w:type="dxa"/>
        </w:tblCellMar>
      </w:tblPr>
      <w:tblGrid>
        <w:gridCol w:w="2413"/>
        <w:gridCol w:w="2866"/>
        <w:gridCol w:w="3193"/>
      </w:tblGrid>
      <w:tr w14:paraId="633E5865">
        <w:tblPrEx>
          <w:tblBorders>
            <w:top w:val="single" w:color="E49EDD" w:themeColor="accent5" w:themeTint="66" w:sz="4" w:space="0"/>
            <w:left w:val="single" w:color="E49EDD" w:themeColor="accent5" w:themeTint="66" w:sz="4" w:space="0"/>
            <w:bottom w:val="single" w:color="E49EDD" w:themeColor="accent5" w:themeTint="66" w:sz="4" w:space="0"/>
            <w:right w:val="single" w:color="E49EDD" w:themeColor="accent5" w:themeTint="66" w:sz="4" w:space="0"/>
            <w:insideH w:val="single" w:color="E49EDD" w:themeColor="accent5" w:themeTint="66" w:sz="4" w:space="0"/>
            <w:insideV w:val="single" w:color="E49EDD" w:themeColor="accent5" w:themeTint="66" w:sz="4" w:space="0"/>
          </w:tblBorders>
        </w:tblPrEx>
        <w:trPr>
          <w:trHeight w:val="419" w:hRule="atLeast"/>
        </w:trPr>
        <w:tc>
          <w:tcPr>
            <w:tcW w:w="0" w:type="auto"/>
            <w:tcBorders>
              <w:bottom w:val="single" w:color="D76DCC" w:themeColor="accent5" w:themeTint="99" w:sz="12" w:space="0"/>
              <w:insideH w:val="single" w:sz="12" w:space="0"/>
            </w:tcBorders>
          </w:tcPr>
          <w:p w14:paraId="27D711A0">
            <w:pPr>
              <w:spacing w:after="0" w:line="240" w:lineRule="auto"/>
              <w:jc w:val="both"/>
              <w:rPr>
                <w:rFonts w:hint="default" w:ascii="Arial" w:hAnsi="Arial" w:cs="Arial"/>
                <w:b w:val="0"/>
                <w:bCs w:val="0"/>
              </w:rPr>
            </w:pPr>
            <w:r>
              <w:rPr>
                <w:rFonts w:hint="default" w:ascii="Arial" w:hAnsi="Arial" w:cs="Arial"/>
                <w:b/>
                <w:bCs/>
              </w:rPr>
              <w:t>Metric</w:t>
            </w:r>
          </w:p>
        </w:tc>
        <w:tc>
          <w:tcPr>
            <w:tcW w:w="0" w:type="auto"/>
            <w:tcBorders>
              <w:bottom w:val="single" w:color="D76DCC" w:themeColor="accent5" w:themeTint="99" w:sz="12" w:space="0"/>
              <w:insideH w:val="single" w:sz="12" w:space="0"/>
            </w:tcBorders>
          </w:tcPr>
          <w:p w14:paraId="00CBF43B">
            <w:pPr>
              <w:spacing w:after="0" w:line="240" w:lineRule="auto"/>
              <w:jc w:val="both"/>
              <w:rPr>
                <w:rFonts w:hint="default" w:ascii="Arial" w:hAnsi="Arial" w:cs="Arial"/>
                <w:b w:val="0"/>
                <w:bCs w:val="0"/>
              </w:rPr>
            </w:pPr>
            <w:r>
              <w:rPr>
                <w:rFonts w:hint="default" w:ascii="Arial" w:hAnsi="Arial" w:cs="Arial"/>
                <w:b/>
                <w:bCs/>
              </w:rPr>
              <w:t>Random Forest (Tuned)</w:t>
            </w:r>
          </w:p>
        </w:tc>
        <w:tc>
          <w:tcPr>
            <w:tcW w:w="0" w:type="auto"/>
            <w:tcBorders>
              <w:bottom w:val="single" w:color="D76DCC" w:themeColor="accent5" w:themeTint="99" w:sz="12" w:space="0"/>
              <w:insideH w:val="single" w:sz="12" w:space="0"/>
            </w:tcBorders>
          </w:tcPr>
          <w:p w14:paraId="2B652B64">
            <w:pPr>
              <w:spacing w:after="0" w:line="240" w:lineRule="auto"/>
              <w:jc w:val="both"/>
              <w:rPr>
                <w:rFonts w:hint="default" w:ascii="Arial" w:hAnsi="Arial" w:cs="Arial"/>
                <w:b w:val="0"/>
                <w:bCs w:val="0"/>
              </w:rPr>
            </w:pPr>
            <w:r>
              <w:rPr>
                <w:rFonts w:hint="default" w:ascii="Arial" w:hAnsi="Arial" w:cs="Arial"/>
                <w:b/>
                <w:bCs/>
              </w:rPr>
              <w:t>Gradient Boosting (Tuned)</w:t>
            </w:r>
          </w:p>
        </w:tc>
      </w:tr>
      <w:tr w14:paraId="1C32184A">
        <w:tblPrEx>
          <w:tblBorders>
            <w:top w:val="single" w:color="E49EDD" w:themeColor="accent5" w:themeTint="66" w:sz="4" w:space="0"/>
            <w:left w:val="single" w:color="E49EDD" w:themeColor="accent5" w:themeTint="66" w:sz="4" w:space="0"/>
            <w:bottom w:val="single" w:color="E49EDD" w:themeColor="accent5" w:themeTint="66" w:sz="4" w:space="0"/>
            <w:right w:val="single" w:color="E49EDD" w:themeColor="accent5" w:themeTint="66" w:sz="4" w:space="0"/>
            <w:insideH w:val="single" w:color="E49EDD" w:themeColor="accent5" w:themeTint="66" w:sz="4" w:space="0"/>
            <w:insideV w:val="single" w:color="E49EDD" w:themeColor="accent5" w:themeTint="66" w:sz="4" w:space="0"/>
          </w:tblBorders>
          <w:tblCellMar>
            <w:top w:w="0" w:type="dxa"/>
            <w:left w:w="108" w:type="dxa"/>
            <w:bottom w:w="0" w:type="dxa"/>
            <w:right w:w="108" w:type="dxa"/>
          </w:tblCellMar>
        </w:tblPrEx>
        <w:trPr>
          <w:trHeight w:val="434" w:hRule="atLeast"/>
        </w:trPr>
        <w:tc>
          <w:tcPr>
            <w:tcW w:w="0" w:type="auto"/>
          </w:tcPr>
          <w:p w14:paraId="69D20174">
            <w:pPr>
              <w:spacing w:after="0" w:line="240" w:lineRule="auto"/>
              <w:jc w:val="both"/>
              <w:rPr>
                <w:rFonts w:hint="default" w:ascii="Arial" w:hAnsi="Arial" w:cs="Arial"/>
                <w:b/>
                <w:bCs/>
              </w:rPr>
            </w:pPr>
            <w:r>
              <w:rPr>
                <w:rFonts w:hint="default" w:ascii="Arial" w:hAnsi="Arial" w:cs="Arial"/>
                <w:b/>
                <w:bCs/>
              </w:rPr>
              <w:t>Accuracy</w:t>
            </w:r>
          </w:p>
        </w:tc>
        <w:tc>
          <w:tcPr>
            <w:tcW w:w="0" w:type="auto"/>
          </w:tcPr>
          <w:p w14:paraId="388EB0BC">
            <w:pPr>
              <w:spacing w:after="0" w:line="240" w:lineRule="auto"/>
              <w:jc w:val="both"/>
              <w:rPr>
                <w:rFonts w:hint="default" w:ascii="Arial" w:hAnsi="Arial" w:cs="Arial"/>
              </w:rPr>
            </w:pPr>
            <w:r>
              <w:rPr>
                <w:rFonts w:hint="default" w:ascii="Arial" w:hAnsi="Arial" w:cs="Arial"/>
                <w:b/>
                <w:bCs/>
              </w:rPr>
              <w:t>0.9139</w:t>
            </w:r>
          </w:p>
        </w:tc>
        <w:tc>
          <w:tcPr>
            <w:tcW w:w="0" w:type="auto"/>
          </w:tcPr>
          <w:p w14:paraId="551EDDDC">
            <w:pPr>
              <w:spacing w:after="0" w:line="240" w:lineRule="auto"/>
              <w:jc w:val="both"/>
              <w:rPr>
                <w:rFonts w:hint="default" w:ascii="Arial" w:hAnsi="Arial" w:cs="Arial"/>
              </w:rPr>
            </w:pPr>
            <w:r>
              <w:rPr>
                <w:rFonts w:hint="default" w:ascii="Arial" w:hAnsi="Arial" w:cs="Arial"/>
              </w:rPr>
              <w:t>0.9076</w:t>
            </w:r>
          </w:p>
        </w:tc>
      </w:tr>
      <w:tr w14:paraId="7524D9B8">
        <w:tblPrEx>
          <w:tblBorders>
            <w:top w:val="single" w:color="E49EDD" w:themeColor="accent5" w:themeTint="66" w:sz="4" w:space="0"/>
            <w:left w:val="single" w:color="E49EDD" w:themeColor="accent5" w:themeTint="66" w:sz="4" w:space="0"/>
            <w:bottom w:val="single" w:color="E49EDD" w:themeColor="accent5" w:themeTint="66" w:sz="4" w:space="0"/>
            <w:right w:val="single" w:color="E49EDD" w:themeColor="accent5" w:themeTint="66" w:sz="4" w:space="0"/>
            <w:insideH w:val="single" w:color="E49EDD" w:themeColor="accent5" w:themeTint="66" w:sz="4" w:space="0"/>
            <w:insideV w:val="single" w:color="E49EDD" w:themeColor="accent5" w:themeTint="66" w:sz="4" w:space="0"/>
          </w:tblBorders>
          <w:tblCellMar>
            <w:top w:w="0" w:type="dxa"/>
            <w:left w:w="108" w:type="dxa"/>
            <w:bottom w:w="0" w:type="dxa"/>
            <w:right w:w="108" w:type="dxa"/>
          </w:tblCellMar>
        </w:tblPrEx>
        <w:trPr>
          <w:trHeight w:val="419" w:hRule="atLeast"/>
        </w:trPr>
        <w:tc>
          <w:tcPr>
            <w:tcW w:w="0" w:type="auto"/>
          </w:tcPr>
          <w:p w14:paraId="48DAA0C7">
            <w:pPr>
              <w:spacing w:after="0" w:line="240" w:lineRule="auto"/>
              <w:jc w:val="both"/>
              <w:rPr>
                <w:rFonts w:hint="default" w:ascii="Arial" w:hAnsi="Arial" w:cs="Arial"/>
                <w:b/>
                <w:bCs/>
              </w:rPr>
            </w:pPr>
            <w:r>
              <w:rPr>
                <w:rFonts w:hint="default" w:ascii="Arial" w:hAnsi="Arial" w:cs="Arial"/>
                <w:b/>
                <w:bCs/>
              </w:rPr>
              <w:t>Weighted Precision</w:t>
            </w:r>
          </w:p>
        </w:tc>
        <w:tc>
          <w:tcPr>
            <w:tcW w:w="0" w:type="auto"/>
          </w:tcPr>
          <w:p w14:paraId="0656E097">
            <w:pPr>
              <w:spacing w:after="0" w:line="240" w:lineRule="auto"/>
              <w:jc w:val="both"/>
              <w:rPr>
                <w:rFonts w:hint="default" w:ascii="Arial" w:hAnsi="Arial" w:cs="Arial"/>
              </w:rPr>
            </w:pPr>
            <w:r>
              <w:rPr>
                <w:rFonts w:hint="default" w:ascii="Arial" w:hAnsi="Arial" w:cs="Arial"/>
                <w:b/>
                <w:bCs/>
              </w:rPr>
              <w:t>0.8703</w:t>
            </w:r>
          </w:p>
        </w:tc>
        <w:tc>
          <w:tcPr>
            <w:tcW w:w="0" w:type="auto"/>
          </w:tcPr>
          <w:p w14:paraId="4DF2C2B8">
            <w:pPr>
              <w:spacing w:after="0" w:line="240" w:lineRule="auto"/>
              <w:jc w:val="both"/>
              <w:rPr>
                <w:rFonts w:hint="default" w:ascii="Arial" w:hAnsi="Arial" w:cs="Arial"/>
              </w:rPr>
            </w:pPr>
            <w:r>
              <w:rPr>
                <w:rFonts w:hint="default" w:ascii="Arial" w:hAnsi="Arial" w:cs="Arial"/>
              </w:rPr>
              <w:t>0.8607</w:t>
            </w:r>
          </w:p>
        </w:tc>
      </w:tr>
      <w:tr w14:paraId="2539EBA0">
        <w:tblPrEx>
          <w:tblBorders>
            <w:top w:val="single" w:color="E49EDD" w:themeColor="accent5" w:themeTint="66" w:sz="4" w:space="0"/>
            <w:left w:val="single" w:color="E49EDD" w:themeColor="accent5" w:themeTint="66" w:sz="4" w:space="0"/>
            <w:bottom w:val="single" w:color="E49EDD" w:themeColor="accent5" w:themeTint="66" w:sz="4" w:space="0"/>
            <w:right w:val="single" w:color="E49EDD" w:themeColor="accent5" w:themeTint="66" w:sz="4" w:space="0"/>
            <w:insideH w:val="single" w:color="E49EDD" w:themeColor="accent5" w:themeTint="66" w:sz="4" w:space="0"/>
            <w:insideV w:val="single" w:color="E49EDD" w:themeColor="accent5" w:themeTint="66" w:sz="4" w:space="0"/>
          </w:tblBorders>
          <w:tblCellMar>
            <w:top w:w="0" w:type="dxa"/>
            <w:left w:w="108" w:type="dxa"/>
            <w:bottom w:w="0" w:type="dxa"/>
            <w:right w:w="108" w:type="dxa"/>
          </w:tblCellMar>
        </w:tblPrEx>
        <w:trPr>
          <w:trHeight w:val="419" w:hRule="atLeast"/>
        </w:trPr>
        <w:tc>
          <w:tcPr>
            <w:tcW w:w="0" w:type="auto"/>
          </w:tcPr>
          <w:p w14:paraId="21C14F9F">
            <w:pPr>
              <w:spacing w:after="0" w:line="240" w:lineRule="auto"/>
              <w:jc w:val="both"/>
              <w:rPr>
                <w:rFonts w:hint="default" w:ascii="Arial" w:hAnsi="Arial" w:cs="Arial"/>
                <w:b/>
                <w:bCs/>
              </w:rPr>
            </w:pPr>
            <w:r>
              <w:rPr>
                <w:rFonts w:hint="default" w:ascii="Arial" w:hAnsi="Arial" w:cs="Arial"/>
                <w:b/>
                <w:bCs/>
              </w:rPr>
              <w:t>Weighted Recall</w:t>
            </w:r>
          </w:p>
        </w:tc>
        <w:tc>
          <w:tcPr>
            <w:tcW w:w="0" w:type="auto"/>
          </w:tcPr>
          <w:p w14:paraId="10185045">
            <w:pPr>
              <w:spacing w:after="0" w:line="240" w:lineRule="auto"/>
              <w:jc w:val="both"/>
              <w:rPr>
                <w:rFonts w:hint="default" w:ascii="Arial" w:hAnsi="Arial" w:cs="Arial"/>
              </w:rPr>
            </w:pPr>
            <w:r>
              <w:rPr>
                <w:rFonts w:hint="default" w:ascii="Arial" w:hAnsi="Arial" w:cs="Arial"/>
                <w:b/>
                <w:bCs/>
              </w:rPr>
              <w:t>0.9139</w:t>
            </w:r>
          </w:p>
        </w:tc>
        <w:tc>
          <w:tcPr>
            <w:tcW w:w="0" w:type="auto"/>
          </w:tcPr>
          <w:p w14:paraId="0FCC21D0">
            <w:pPr>
              <w:spacing w:after="0" w:line="240" w:lineRule="auto"/>
              <w:jc w:val="both"/>
              <w:rPr>
                <w:rFonts w:hint="default" w:ascii="Arial" w:hAnsi="Arial" w:cs="Arial"/>
              </w:rPr>
            </w:pPr>
            <w:r>
              <w:rPr>
                <w:rFonts w:hint="default" w:ascii="Arial" w:hAnsi="Arial" w:cs="Arial"/>
              </w:rPr>
              <w:t>0.9076</w:t>
            </w:r>
          </w:p>
        </w:tc>
      </w:tr>
      <w:tr w14:paraId="2507F59D">
        <w:tblPrEx>
          <w:tblBorders>
            <w:top w:val="single" w:color="E49EDD" w:themeColor="accent5" w:themeTint="66" w:sz="4" w:space="0"/>
            <w:left w:val="single" w:color="E49EDD" w:themeColor="accent5" w:themeTint="66" w:sz="4" w:space="0"/>
            <w:bottom w:val="single" w:color="E49EDD" w:themeColor="accent5" w:themeTint="66" w:sz="4" w:space="0"/>
            <w:right w:val="single" w:color="E49EDD" w:themeColor="accent5" w:themeTint="66" w:sz="4" w:space="0"/>
            <w:insideH w:val="single" w:color="E49EDD" w:themeColor="accent5" w:themeTint="66" w:sz="4" w:space="0"/>
            <w:insideV w:val="single" w:color="E49EDD" w:themeColor="accent5" w:themeTint="66" w:sz="4" w:space="0"/>
          </w:tblBorders>
          <w:tblCellMar>
            <w:top w:w="0" w:type="dxa"/>
            <w:left w:w="108" w:type="dxa"/>
            <w:bottom w:w="0" w:type="dxa"/>
            <w:right w:w="108" w:type="dxa"/>
          </w:tblCellMar>
        </w:tblPrEx>
        <w:trPr>
          <w:trHeight w:val="419" w:hRule="atLeast"/>
        </w:trPr>
        <w:tc>
          <w:tcPr>
            <w:tcW w:w="0" w:type="auto"/>
          </w:tcPr>
          <w:p w14:paraId="3A112268">
            <w:pPr>
              <w:spacing w:after="0" w:line="240" w:lineRule="auto"/>
              <w:jc w:val="both"/>
              <w:rPr>
                <w:rFonts w:hint="default" w:ascii="Arial" w:hAnsi="Arial" w:cs="Arial"/>
                <w:b/>
                <w:bCs/>
              </w:rPr>
            </w:pPr>
            <w:r>
              <w:rPr>
                <w:rFonts w:hint="default" w:ascii="Arial" w:hAnsi="Arial" w:cs="Arial"/>
                <w:b/>
                <w:bCs/>
              </w:rPr>
              <w:t>Weighted F1</w:t>
            </w:r>
          </w:p>
        </w:tc>
        <w:tc>
          <w:tcPr>
            <w:tcW w:w="0" w:type="auto"/>
          </w:tcPr>
          <w:p w14:paraId="3E61BBFC">
            <w:pPr>
              <w:spacing w:after="0" w:line="240" w:lineRule="auto"/>
              <w:jc w:val="both"/>
              <w:rPr>
                <w:rFonts w:hint="default" w:ascii="Arial" w:hAnsi="Arial" w:cs="Arial"/>
              </w:rPr>
            </w:pPr>
            <w:r>
              <w:rPr>
                <w:rFonts w:hint="default" w:ascii="Arial" w:hAnsi="Arial" w:cs="Arial"/>
                <w:b/>
                <w:bCs/>
              </w:rPr>
              <w:t>0.8766</w:t>
            </w:r>
          </w:p>
        </w:tc>
        <w:tc>
          <w:tcPr>
            <w:tcW w:w="0" w:type="auto"/>
          </w:tcPr>
          <w:p w14:paraId="467581F9">
            <w:pPr>
              <w:spacing w:after="0" w:line="240" w:lineRule="auto"/>
              <w:jc w:val="both"/>
              <w:rPr>
                <w:rFonts w:hint="default" w:ascii="Arial" w:hAnsi="Arial" w:cs="Arial"/>
              </w:rPr>
            </w:pPr>
            <w:r>
              <w:rPr>
                <w:rFonts w:hint="default" w:ascii="Arial" w:hAnsi="Arial" w:cs="Arial"/>
              </w:rPr>
              <w:t>0.8725</w:t>
            </w:r>
          </w:p>
        </w:tc>
      </w:tr>
      <w:tr w14:paraId="2A0B4CAA">
        <w:tblPrEx>
          <w:tblBorders>
            <w:top w:val="single" w:color="E49EDD" w:themeColor="accent5" w:themeTint="66" w:sz="4" w:space="0"/>
            <w:left w:val="single" w:color="E49EDD" w:themeColor="accent5" w:themeTint="66" w:sz="4" w:space="0"/>
            <w:bottom w:val="single" w:color="E49EDD" w:themeColor="accent5" w:themeTint="66" w:sz="4" w:space="0"/>
            <w:right w:val="single" w:color="E49EDD" w:themeColor="accent5" w:themeTint="66" w:sz="4" w:space="0"/>
            <w:insideH w:val="single" w:color="E49EDD" w:themeColor="accent5" w:themeTint="66" w:sz="4" w:space="0"/>
            <w:insideV w:val="single" w:color="E49EDD" w:themeColor="accent5" w:themeTint="66" w:sz="4" w:space="0"/>
          </w:tblBorders>
          <w:tblCellMar>
            <w:top w:w="0" w:type="dxa"/>
            <w:left w:w="108" w:type="dxa"/>
            <w:bottom w:w="0" w:type="dxa"/>
            <w:right w:w="108" w:type="dxa"/>
          </w:tblCellMar>
        </w:tblPrEx>
        <w:trPr>
          <w:trHeight w:val="434" w:hRule="atLeast"/>
        </w:trPr>
        <w:tc>
          <w:tcPr>
            <w:tcW w:w="0" w:type="auto"/>
          </w:tcPr>
          <w:p w14:paraId="3D665ECD">
            <w:pPr>
              <w:spacing w:after="0" w:line="240" w:lineRule="auto"/>
              <w:jc w:val="both"/>
              <w:rPr>
                <w:rFonts w:hint="default" w:ascii="Arial" w:hAnsi="Arial" w:cs="Arial"/>
                <w:b/>
                <w:bCs/>
              </w:rPr>
            </w:pPr>
            <w:r>
              <w:rPr>
                <w:rFonts w:hint="default" w:ascii="Arial" w:hAnsi="Arial" w:cs="Arial"/>
                <w:b/>
                <w:bCs/>
              </w:rPr>
              <w:t>Train Time</w:t>
            </w:r>
          </w:p>
        </w:tc>
        <w:tc>
          <w:tcPr>
            <w:tcW w:w="0" w:type="auto"/>
          </w:tcPr>
          <w:p w14:paraId="1B4FC55A">
            <w:pPr>
              <w:spacing w:after="0" w:line="240" w:lineRule="auto"/>
              <w:jc w:val="both"/>
              <w:rPr>
                <w:rFonts w:hint="default" w:ascii="Arial" w:hAnsi="Arial" w:cs="Arial"/>
              </w:rPr>
            </w:pPr>
            <w:r>
              <w:rPr>
                <w:rFonts w:hint="default" w:ascii="Arial" w:hAnsi="Arial" w:cs="Arial"/>
                <w:b/>
                <w:bCs/>
              </w:rPr>
              <w:t>8.55s</w:t>
            </w:r>
          </w:p>
        </w:tc>
        <w:tc>
          <w:tcPr>
            <w:tcW w:w="0" w:type="auto"/>
          </w:tcPr>
          <w:p w14:paraId="5E52D03B">
            <w:pPr>
              <w:spacing w:after="0" w:line="240" w:lineRule="auto"/>
              <w:jc w:val="both"/>
              <w:rPr>
                <w:rFonts w:hint="default" w:ascii="Arial" w:hAnsi="Arial" w:cs="Arial"/>
              </w:rPr>
            </w:pPr>
            <w:r>
              <w:rPr>
                <w:rFonts w:hint="default" w:ascii="Arial" w:hAnsi="Arial" w:cs="Arial"/>
              </w:rPr>
              <w:t>122.62s</w:t>
            </w:r>
          </w:p>
        </w:tc>
      </w:tr>
      <w:tr w14:paraId="4607A2EF">
        <w:tblPrEx>
          <w:tblBorders>
            <w:top w:val="single" w:color="E49EDD" w:themeColor="accent5" w:themeTint="66" w:sz="4" w:space="0"/>
            <w:left w:val="single" w:color="E49EDD" w:themeColor="accent5" w:themeTint="66" w:sz="4" w:space="0"/>
            <w:bottom w:val="single" w:color="E49EDD" w:themeColor="accent5" w:themeTint="66" w:sz="4" w:space="0"/>
            <w:right w:val="single" w:color="E49EDD" w:themeColor="accent5" w:themeTint="66" w:sz="4" w:space="0"/>
            <w:insideH w:val="single" w:color="E49EDD" w:themeColor="accent5" w:themeTint="66" w:sz="4" w:space="0"/>
            <w:insideV w:val="single" w:color="E49EDD" w:themeColor="accent5" w:themeTint="66" w:sz="4" w:space="0"/>
          </w:tblBorders>
          <w:tblCellMar>
            <w:top w:w="0" w:type="dxa"/>
            <w:left w:w="108" w:type="dxa"/>
            <w:bottom w:w="0" w:type="dxa"/>
            <w:right w:w="108" w:type="dxa"/>
          </w:tblCellMar>
        </w:tblPrEx>
        <w:trPr>
          <w:trHeight w:val="419" w:hRule="atLeast"/>
        </w:trPr>
        <w:tc>
          <w:tcPr>
            <w:tcW w:w="0" w:type="auto"/>
          </w:tcPr>
          <w:p w14:paraId="0E88D873">
            <w:pPr>
              <w:spacing w:after="0" w:line="240" w:lineRule="auto"/>
              <w:jc w:val="both"/>
              <w:rPr>
                <w:rFonts w:hint="default" w:ascii="Arial" w:hAnsi="Arial" w:cs="Arial"/>
                <w:b/>
                <w:bCs/>
              </w:rPr>
            </w:pPr>
            <w:r>
              <w:rPr>
                <w:rFonts w:hint="default" w:ascii="Arial" w:hAnsi="Arial" w:cs="Arial"/>
                <w:b/>
                <w:bCs/>
              </w:rPr>
              <w:t>Test Time</w:t>
            </w:r>
          </w:p>
        </w:tc>
        <w:tc>
          <w:tcPr>
            <w:tcW w:w="0" w:type="auto"/>
          </w:tcPr>
          <w:p w14:paraId="32E45A37">
            <w:pPr>
              <w:spacing w:after="0" w:line="240" w:lineRule="auto"/>
              <w:jc w:val="both"/>
              <w:rPr>
                <w:rFonts w:hint="default" w:ascii="Arial" w:hAnsi="Arial" w:cs="Arial"/>
              </w:rPr>
            </w:pPr>
            <w:r>
              <w:rPr>
                <w:rFonts w:hint="default" w:ascii="Arial" w:hAnsi="Arial" w:cs="Arial"/>
              </w:rPr>
              <w:t>0.12s</w:t>
            </w:r>
          </w:p>
        </w:tc>
        <w:tc>
          <w:tcPr>
            <w:tcW w:w="0" w:type="auto"/>
          </w:tcPr>
          <w:p w14:paraId="7D65D0C9">
            <w:pPr>
              <w:spacing w:after="0" w:line="240" w:lineRule="auto"/>
              <w:jc w:val="both"/>
              <w:rPr>
                <w:rFonts w:hint="default" w:ascii="Arial" w:hAnsi="Arial" w:cs="Arial"/>
              </w:rPr>
            </w:pPr>
            <w:r>
              <w:rPr>
                <w:rFonts w:hint="default" w:ascii="Arial" w:hAnsi="Arial" w:cs="Arial"/>
                <w:b/>
                <w:bCs/>
              </w:rPr>
              <w:t>0.11s</w:t>
            </w:r>
          </w:p>
        </w:tc>
      </w:tr>
      <w:tr w14:paraId="03FCA2ED">
        <w:tblPrEx>
          <w:tblBorders>
            <w:top w:val="single" w:color="E49EDD" w:themeColor="accent5" w:themeTint="66" w:sz="4" w:space="0"/>
            <w:left w:val="single" w:color="E49EDD" w:themeColor="accent5" w:themeTint="66" w:sz="4" w:space="0"/>
            <w:bottom w:val="single" w:color="E49EDD" w:themeColor="accent5" w:themeTint="66" w:sz="4" w:space="0"/>
            <w:right w:val="single" w:color="E49EDD" w:themeColor="accent5" w:themeTint="66" w:sz="4" w:space="0"/>
            <w:insideH w:val="single" w:color="E49EDD" w:themeColor="accent5" w:themeTint="66" w:sz="4" w:space="0"/>
            <w:insideV w:val="single" w:color="E49EDD" w:themeColor="accent5" w:themeTint="66" w:sz="4" w:space="0"/>
          </w:tblBorders>
          <w:tblCellMar>
            <w:top w:w="0" w:type="dxa"/>
            <w:left w:w="108" w:type="dxa"/>
            <w:bottom w:w="0" w:type="dxa"/>
            <w:right w:w="108" w:type="dxa"/>
          </w:tblCellMar>
        </w:tblPrEx>
        <w:trPr>
          <w:trHeight w:val="419" w:hRule="atLeast"/>
        </w:trPr>
        <w:tc>
          <w:tcPr>
            <w:tcW w:w="0" w:type="auto"/>
          </w:tcPr>
          <w:p w14:paraId="2E0284AA">
            <w:pPr>
              <w:spacing w:after="0" w:line="240" w:lineRule="auto"/>
              <w:jc w:val="both"/>
              <w:rPr>
                <w:rFonts w:hint="default" w:ascii="Arial" w:hAnsi="Arial" w:cs="Arial"/>
                <w:b/>
                <w:bCs/>
              </w:rPr>
            </w:pPr>
            <w:r>
              <w:rPr>
                <w:rFonts w:hint="default" w:ascii="Arial" w:hAnsi="Arial" w:cs="Arial"/>
                <w:b/>
                <w:bCs/>
              </w:rPr>
              <w:t>Micro AUC</w:t>
            </w:r>
          </w:p>
        </w:tc>
        <w:tc>
          <w:tcPr>
            <w:tcW w:w="0" w:type="auto"/>
          </w:tcPr>
          <w:p w14:paraId="31A83F6E">
            <w:pPr>
              <w:spacing w:after="0" w:line="240" w:lineRule="auto"/>
              <w:jc w:val="both"/>
              <w:rPr>
                <w:rFonts w:hint="default" w:ascii="Arial" w:hAnsi="Arial" w:cs="Arial"/>
              </w:rPr>
            </w:pPr>
            <w:r>
              <w:rPr>
                <w:rFonts w:hint="default" w:ascii="Arial" w:hAnsi="Arial" w:cs="Arial"/>
                <w:b/>
                <w:bCs/>
              </w:rPr>
              <w:t>0.9649</w:t>
            </w:r>
          </w:p>
        </w:tc>
        <w:tc>
          <w:tcPr>
            <w:tcW w:w="0" w:type="auto"/>
          </w:tcPr>
          <w:p w14:paraId="1E96385A">
            <w:pPr>
              <w:spacing w:after="0" w:line="240" w:lineRule="auto"/>
              <w:jc w:val="both"/>
              <w:rPr>
                <w:rFonts w:hint="default" w:ascii="Arial" w:hAnsi="Arial" w:cs="Arial"/>
              </w:rPr>
            </w:pPr>
            <w:r>
              <w:rPr>
                <w:rFonts w:hint="default" w:ascii="Arial" w:hAnsi="Arial" w:cs="Arial"/>
              </w:rPr>
              <w:t>0.9458</w:t>
            </w:r>
          </w:p>
        </w:tc>
      </w:tr>
      <w:tr w14:paraId="76158559">
        <w:tblPrEx>
          <w:tblBorders>
            <w:top w:val="single" w:color="E49EDD" w:themeColor="accent5" w:themeTint="66" w:sz="4" w:space="0"/>
            <w:left w:val="single" w:color="E49EDD" w:themeColor="accent5" w:themeTint="66" w:sz="4" w:space="0"/>
            <w:bottom w:val="single" w:color="E49EDD" w:themeColor="accent5" w:themeTint="66" w:sz="4" w:space="0"/>
            <w:right w:val="single" w:color="E49EDD" w:themeColor="accent5" w:themeTint="66" w:sz="4" w:space="0"/>
            <w:insideH w:val="single" w:color="E49EDD" w:themeColor="accent5" w:themeTint="66" w:sz="4" w:space="0"/>
            <w:insideV w:val="single" w:color="E49EDD" w:themeColor="accent5" w:themeTint="66" w:sz="4" w:space="0"/>
          </w:tblBorders>
          <w:tblCellMar>
            <w:top w:w="0" w:type="dxa"/>
            <w:left w:w="108" w:type="dxa"/>
            <w:bottom w:w="0" w:type="dxa"/>
            <w:right w:w="108" w:type="dxa"/>
          </w:tblCellMar>
        </w:tblPrEx>
        <w:trPr>
          <w:trHeight w:val="434" w:hRule="atLeast"/>
        </w:trPr>
        <w:tc>
          <w:tcPr>
            <w:tcW w:w="0" w:type="auto"/>
          </w:tcPr>
          <w:p w14:paraId="0E03037E">
            <w:pPr>
              <w:spacing w:after="0" w:line="240" w:lineRule="auto"/>
              <w:jc w:val="both"/>
              <w:rPr>
                <w:rFonts w:hint="default" w:ascii="Arial" w:hAnsi="Arial" w:cs="Arial"/>
                <w:b/>
                <w:bCs/>
              </w:rPr>
            </w:pPr>
            <w:r>
              <w:rPr>
                <w:rFonts w:hint="default" w:ascii="Arial" w:hAnsi="Arial" w:cs="Arial"/>
                <w:b/>
                <w:bCs/>
              </w:rPr>
              <w:t>Macro AUC</w:t>
            </w:r>
          </w:p>
        </w:tc>
        <w:tc>
          <w:tcPr>
            <w:tcW w:w="0" w:type="auto"/>
          </w:tcPr>
          <w:p w14:paraId="24A99E64">
            <w:pPr>
              <w:spacing w:after="0" w:line="240" w:lineRule="auto"/>
              <w:jc w:val="both"/>
              <w:rPr>
                <w:rFonts w:hint="default" w:ascii="Arial" w:hAnsi="Arial" w:cs="Arial"/>
              </w:rPr>
            </w:pPr>
            <w:r>
              <w:rPr>
                <w:rFonts w:hint="default" w:ascii="Arial" w:hAnsi="Arial" w:cs="Arial"/>
              </w:rPr>
              <w:t>NaN</w:t>
            </w:r>
          </w:p>
        </w:tc>
        <w:tc>
          <w:tcPr>
            <w:tcW w:w="0" w:type="auto"/>
          </w:tcPr>
          <w:p w14:paraId="1A2E1CDA">
            <w:pPr>
              <w:spacing w:after="0" w:line="240" w:lineRule="auto"/>
              <w:jc w:val="both"/>
              <w:rPr>
                <w:rFonts w:hint="default" w:ascii="Arial" w:hAnsi="Arial" w:cs="Arial"/>
              </w:rPr>
            </w:pPr>
            <w:r>
              <w:rPr>
                <w:rFonts w:hint="default" w:ascii="Arial" w:hAnsi="Arial" w:cs="Arial"/>
              </w:rPr>
              <w:t>NaN</w:t>
            </w:r>
          </w:p>
        </w:tc>
      </w:tr>
    </w:tbl>
    <w:p w14:paraId="6615C5FE">
      <w:pPr>
        <w:jc w:val="both"/>
        <w:rPr>
          <w:rFonts w:hint="default" w:ascii="Arial" w:hAnsi="Arial" w:cs="Arial"/>
          <w:b/>
          <w:bCs/>
        </w:rPr>
      </w:pPr>
    </w:p>
    <w:p w14:paraId="32A9A357">
      <w:pPr>
        <w:jc w:val="both"/>
        <w:rPr>
          <w:rFonts w:hint="default" w:ascii="Arial" w:hAnsi="Arial" w:cs="Arial"/>
        </w:rPr>
      </w:pPr>
      <w:r>
        <w:rPr>
          <w:rFonts w:hint="default" w:ascii="Arial" w:hAnsi="Arial" w:cs="Arial"/>
          <w:b/>
          <w:bCs/>
        </w:rPr>
        <w:t>Random Forest was the clear winner</w:t>
      </w:r>
      <w:r>
        <w:rPr>
          <w:rFonts w:hint="default" w:ascii="Arial" w:hAnsi="Arial" w:cs="Arial"/>
        </w:rPr>
        <w:t>, offering higher accuracy, faster training, and better AUC compared to Gradient Boosting.</w:t>
      </w:r>
    </w:p>
    <w:p w14:paraId="6FFF9D7A">
      <w:pPr>
        <w:jc w:val="both"/>
        <w:rPr>
          <w:rFonts w:hint="default" w:ascii="Arial" w:hAnsi="Arial" w:cs="Arial"/>
          <w:sz w:val="28"/>
          <w:szCs w:val="28"/>
        </w:rPr>
      </w:pPr>
    </w:p>
    <w:p w14:paraId="74EAC95D">
      <w:pPr>
        <w:jc w:val="both"/>
        <w:rPr>
          <w:rFonts w:hint="default" w:ascii="Arial" w:hAnsi="Arial" w:cs="Arial"/>
          <w:sz w:val="28"/>
          <w:szCs w:val="28"/>
        </w:rPr>
      </w:pPr>
    </w:p>
    <w:p w14:paraId="0B9FF1C4">
      <w:pPr>
        <w:jc w:val="both"/>
        <w:rPr>
          <w:rFonts w:hint="default" w:ascii="Arial" w:hAnsi="Arial" w:cs="Arial"/>
          <w:sz w:val="28"/>
          <w:szCs w:val="28"/>
        </w:rPr>
      </w:pPr>
    </w:p>
    <w:p w14:paraId="3DD319EB">
      <w:pPr>
        <w:jc w:val="both"/>
        <w:rPr>
          <w:rFonts w:hint="default" w:ascii="Arial" w:hAnsi="Arial" w:cs="Arial"/>
          <w:sz w:val="28"/>
          <w:szCs w:val="28"/>
        </w:rPr>
      </w:pPr>
    </w:p>
    <w:p w14:paraId="25BE1FE6">
      <w:pPr>
        <w:jc w:val="both"/>
        <w:rPr>
          <w:rFonts w:hint="default" w:ascii="Arial" w:hAnsi="Arial" w:cs="Arial"/>
          <w:sz w:val="28"/>
          <w:szCs w:val="28"/>
        </w:rPr>
      </w:pPr>
    </w:p>
    <w:p w14:paraId="1FDDCAFD">
      <w:pPr>
        <w:jc w:val="both"/>
        <w:rPr>
          <w:rFonts w:hint="default" w:ascii="Arial" w:hAnsi="Arial" w:cs="Arial"/>
          <w:sz w:val="28"/>
          <w:szCs w:val="28"/>
        </w:rPr>
      </w:pPr>
    </w:p>
    <w:p w14:paraId="7BB2EC5F">
      <w:pPr>
        <w:jc w:val="both"/>
        <w:rPr>
          <w:rFonts w:hint="default" w:ascii="Arial" w:hAnsi="Arial" w:cs="Arial"/>
          <w:sz w:val="28"/>
          <w:szCs w:val="28"/>
        </w:rPr>
      </w:pPr>
    </w:p>
    <w:p w14:paraId="5D497081">
      <w:pPr>
        <w:jc w:val="both"/>
        <w:rPr>
          <w:rFonts w:hint="default" w:ascii="Arial" w:hAnsi="Arial" w:cs="Arial"/>
          <w:sz w:val="28"/>
          <w:szCs w:val="28"/>
        </w:rPr>
      </w:pPr>
    </w:p>
    <w:p w14:paraId="44F0FAF3">
      <w:pPr>
        <w:jc w:val="both"/>
        <w:rPr>
          <w:rFonts w:hint="default" w:ascii="Arial" w:hAnsi="Arial" w:cs="Arial"/>
          <w:sz w:val="28"/>
          <w:szCs w:val="28"/>
        </w:rPr>
      </w:pPr>
    </w:p>
    <w:p w14:paraId="49D1E00E">
      <w:pPr>
        <w:jc w:val="both"/>
        <w:rPr>
          <w:rFonts w:hint="default" w:ascii="Arial" w:hAnsi="Arial" w:cs="Arial"/>
          <w:sz w:val="28"/>
          <w:szCs w:val="28"/>
        </w:rPr>
      </w:pPr>
    </w:p>
    <w:p w14:paraId="54676BE0">
      <w:pPr>
        <w:jc w:val="both"/>
        <w:rPr>
          <w:rFonts w:hint="default" w:ascii="Arial" w:hAnsi="Arial" w:cs="Arial"/>
          <w:sz w:val="28"/>
          <w:szCs w:val="28"/>
        </w:rPr>
      </w:pPr>
    </w:p>
    <w:p w14:paraId="54564285">
      <w:pPr>
        <w:jc w:val="both"/>
        <w:rPr>
          <w:rFonts w:hint="default" w:ascii="Arial" w:hAnsi="Arial" w:cs="Arial"/>
          <w:sz w:val="28"/>
          <w:szCs w:val="28"/>
        </w:rPr>
      </w:pPr>
    </w:p>
    <w:p w14:paraId="7A894E65">
      <w:pPr>
        <w:jc w:val="both"/>
        <w:rPr>
          <w:rFonts w:hint="default" w:ascii="Arial" w:hAnsi="Arial" w:cs="Arial"/>
          <w:sz w:val="28"/>
          <w:szCs w:val="28"/>
        </w:rPr>
      </w:pPr>
    </w:p>
    <w:p w14:paraId="319EA9A8">
      <w:pPr>
        <w:jc w:val="both"/>
        <w:rPr>
          <w:rFonts w:hint="default" w:ascii="Arial" w:hAnsi="Arial" w:cs="Arial"/>
          <w:sz w:val="28"/>
          <w:szCs w:val="28"/>
        </w:rPr>
      </w:pPr>
    </w:p>
    <w:p w14:paraId="09A3ED1B">
      <w:pPr>
        <w:jc w:val="both"/>
        <w:rPr>
          <w:rFonts w:hint="default" w:ascii="Arial" w:hAnsi="Arial" w:cs="Arial"/>
          <w:sz w:val="28"/>
          <w:szCs w:val="28"/>
        </w:rPr>
      </w:pPr>
      <w:r>
        <w:rPr>
          <w:rFonts w:hint="default" w:ascii="Arial" w:hAnsi="Arial" w:cs="Arial"/>
          <w:b/>
          <w:bCs/>
          <w:sz w:val="28"/>
          <w:szCs w:val="28"/>
        </w:rPr>
        <w:t>Discussion</w:t>
      </w:r>
    </w:p>
    <w:p w14:paraId="70CBC925">
      <w:pPr>
        <w:jc w:val="both"/>
        <w:rPr>
          <w:rFonts w:hint="default" w:ascii="Arial" w:hAnsi="Arial" w:cs="Arial"/>
        </w:rPr>
      </w:pPr>
      <w:r>
        <w:rPr>
          <w:rFonts w:hint="default" w:ascii="Arial" w:hAnsi="Arial" w:cs="Arial"/>
        </w:rPr>
        <w:t>The results of this study show that ensemble learning methods can perform effectively for intrusion detection tasks, but they also highlight important limitations, particularly when dealing with imbalanced datasets like NSLKDD.</w:t>
      </w:r>
    </w:p>
    <w:p w14:paraId="54F09450">
      <w:pPr>
        <w:jc w:val="both"/>
        <w:rPr>
          <w:rFonts w:hint="default" w:ascii="Arial" w:hAnsi="Arial" w:cs="Arial"/>
          <w:b/>
          <w:bCs/>
        </w:rPr>
      </w:pPr>
      <w:r>
        <w:rPr>
          <w:rFonts w:hint="default" w:ascii="Arial" w:hAnsi="Arial" w:cs="Arial"/>
          <w:b/>
          <w:bCs/>
        </w:rPr>
        <w:t>1. Model Performance on Majority vs Minority Classes</w:t>
      </w:r>
    </w:p>
    <w:p w14:paraId="2C76B547">
      <w:pPr>
        <w:jc w:val="both"/>
        <w:rPr>
          <w:rFonts w:hint="default" w:ascii="Arial" w:hAnsi="Arial" w:cs="Arial"/>
        </w:rPr>
      </w:pPr>
      <w:r>
        <w:rPr>
          <w:rFonts w:hint="default" w:ascii="Arial" w:hAnsi="Arial" w:cs="Arial"/>
        </w:rPr>
        <w:t>Both Random Forest and Gradient Boosting performed extremely well on highfrequency classes such as:</w:t>
      </w:r>
    </w:p>
    <w:p w14:paraId="61153411">
      <w:pPr>
        <w:numPr>
          <w:ilvl w:val="0"/>
          <w:numId w:val="15"/>
        </w:numPr>
        <w:jc w:val="both"/>
        <w:rPr>
          <w:rFonts w:hint="default" w:ascii="Arial" w:hAnsi="Arial" w:cs="Arial"/>
        </w:rPr>
      </w:pPr>
      <w:r>
        <w:rPr>
          <w:rFonts w:hint="default" w:ascii="Arial" w:hAnsi="Arial" w:cs="Arial"/>
        </w:rPr>
        <w:t>Class 14 (DoS attacks)</w:t>
      </w:r>
    </w:p>
    <w:p w14:paraId="057B50C3">
      <w:pPr>
        <w:numPr>
          <w:ilvl w:val="0"/>
          <w:numId w:val="15"/>
        </w:numPr>
        <w:jc w:val="both"/>
        <w:rPr>
          <w:rFonts w:hint="default" w:ascii="Arial" w:hAnsi="Arial" w:cs="Arial"/>
        </w:rPr>
      </w:pPr>
      <w:r>
        <w:rPr>
          <w:rFonts w:hint="default" w:ascii="Arial" w:hAnsi="Arial" w:cs="Arial"/>
        </w:rPr>
        <w:t>Class 16 (Normal traffic)</w:t>
      </w:r>
    </w:p>
    <w:p w14:paraId="66D6017C">
      <w:pPr>
        <w:jc w:val="both"/>
        <w:rPr>
          <w:rFonts w:hint="default" w:ascii="Arial" w:hAnsi="Arial" w:cs="Arial"/>
        </w:rPr>
      </w:pPr>
      <w:r>
        <w:rPr>
          <w:rFonts w:hint="default" w:ascii="Arial" w:hAnsi="Arial" w:cs="Arial"/>
        </w:rPr>
        <w:t>These classes have thousands of samples in the dataset, giving both models enough data to learn strong patterns[9]. This explains the nearperfect recall and F1scores for those categories.</w:t>
      </w:r>
    </w:p>
    <w:p w14:paraId="3B03D82D">
      <w:pPr>
        <w:jc w:val="both"/>
        <w:rPr>
          <w:rFonts w:hint="default" w:ascii="Arial" w:hAnsi="Arial" w:cs="Arial"/>
        </w:rPr>
      </w:pPr>
      <w:r>
        <w:rPr>
          <w:rFonts w:hint="default" w:ascii="Arial" w:hAnsi="Arial" w:cs="Arial"/>
        </w:rPr>
        <w:t>However, both models performed poorly on minority attack classes (  classes 0, 5, 10, 11, 24, 26). Many of these had:</w:t>
      </w:r>
    </w:p>
    <w:p w14:paraId="1D88FFEE">
      <w:pPr>
        <w:numPr>
          <w:ilvl w:val="0"/>
          <w:numId w:val="16"/>
        </w:numPr>
        <w:jc w:val="both"/>
        <w:rPr>
          <w:rFonts w:hint="default" w:ascii="Arial" w:hAnsi="Arial" w:cs="Arial"/>
        </w:rPr>
      </w:pPr>
      <w:r>
        <w:rPr>
          <w:rFonts w:hint="default" w:ascii="Arial" w:hAnsi="Arial" w:cs="Arial"/>
          <w:b/>
          <w:bCs/>
        </w:rPr>
        <w:t>Zero predicted samples</w:t>
      </w:r>
    </w:p>
    <w:p w14:paraId="2BCF0F2D">
      <w:pPr>
        <w:numPr>
          <w:ilvl w:val="0"/>
          <w:numId w:val="16"/>
        </w:numPr>
        <w:jc w:val="both"/>
        <w:rPr>
          <w:rFonts w:hint="default" w:ascii="Arial" w:hAnsi="Arial" w:cs="Arial"/>
        </w:rPr>
      </w:pPr>
      <w:r>
        <w:rPr>
          <w:rFonts w:hint="default" w:ascii="Arial" w:hAnsi="Arial" w:cs="Arial"/>
          <w:b/>
          <w:bCs/>
        </w:rPr>
        <w:t>Zero precision, recall, and F1score</w:t>
      </w:r>
    </w:p>
    <w:p w14:paraId="4185F04A">
      <w:pPr>
        <w:jc w:val="both"/>
        <w:rPr>
          <w:rFonts w:hint="default" w:ascii="Arial" w:hAnsi="Arial" w:cs="Arial"/>
        </w:rPr>
      </w:pPr>
      <w:r>
        <w:rPr>
          <w:rFonts w:hint="default" w:ascii="Arial" w:hAnsi="Arial" w:cs="Arial"/>
        </w:rPr>
        <w:t>This confirms findings in previous literature that minority classes like U2R and R2L are inherently difficult to detect due to their extremely low representation. The models tend to ignore these classes in favour of optimising performance on majority classes, leading to biased predictions[10].</w:t>
      </w:r>
    </w:p>
    <w:p w14:paraId="4A601089">
      <w:pPr>
        <w:jc w:val="both"/>
        <w:rPr>
          <w:rFonts w:hint="default" w:ascii="Arial" w:hAnsi="Arial" w:cs="Arial"/>
          <w:b/>
          <w:bCs/>
        </w:rPr>
      </w:pPr>
      <w:r>
        <w:rPr>
          <w:rFonts w:hint="default" w:ascii="Arial" w:hAnsi="Arial" w:cs="Arial"/>
          <w:b/>
          <w:bCs/>
        </w:rPr>
        <w:t>2. Effectiveness of Hyperparameter Tuning</w:t>
      </w:r>
    </w:p>
    <w:p w14:paraId="626746D0">
      <w:pPr>
        <w:jc w:val="both"/>
        <w:rPr>
          <w:rFonts w:hint="default" w:ascii="Arial" w:hAnsi="Arial" w:cs="Arial"/>
        </w:rPr>
      </w:pPr>
      <w:r>
        <w:rPr>
          <w:rFonts w:hint="default" w:ascii="Arial" w:hAnsi="Arial" w:cs="Arial"/>
        </w:rPr>
        <w:t xml:space="preserve">Although tuning significantly improved crossvalidation scores especially for Random Forest (F1 = 0.9980) the improvement did </w:t>
      </w:r>
      <w:r>
        <w:rPr>
          <w:rFonts w:hint="default" w:ascii="Arial" w:hAnsi="Arial" w:cs="Arial"/>
          <w:b/>
          <w:bCs/>
        </w:rPr>
        <w:t>not transfer to the test data</w:t>
      </w:r>
      <w:r>
        <w:rPr>
          <w:rFonts w:hint="default" w:ascii="Arial" w:hAnsi="Arial" w:cs="Arial"/>
        </w:rPr>
        <w:t>. The tuned Random Forest achieved the same results as the baseline model.</w:t>
      </w:r>
    </w:p>
    <w:p w14:paraId="2F147ABF">
      <w:pPr>
        <w:jc w:val="both"/>
        <w:rPr>
          <w:rFonts w:hint="default" w:ascii="Arial" w:hAnsi="Arial" w:cs="Arial"/>
        </w:rPr>
      </w:pPr>
      <w:r>
        <w:rPr>
          <w:rFonts w:hint="default" w:ascii="Arial" w:hAnsi="Arial" w:cs="Arial"/>
        </w:rPr>
        <w:t>This suggests:</w:t>
      </w:r>
    </w:p>
    <w:p w14:paraId="3FB5BB6B">
      <w:pPr>
        <w:numPr>
          <w:ilvl w:val="0"/>
          <w:numId w:val="17"/>
        </w:numPr>
        <w:jc w:val="both"/>
        <w:rPr>
          <w:rFonts w:hint="default" w:ascii="Arial" w:hAnsi="Arial" w:cs="Arial"/>
        </w:rPr>
      </w:pPr>
      <w:r>
        <w:rPr>
          <w:rFonts w:hint="default" w:ascii="Arial" w:hAnsi="Arial" w:cs="Arial"/>
        </w:rPr>
        <w:t>The baseline hyperparameters were already nearoptimal.</w:t>
      </w:r>
    </w:p>
    <w:p w14:paraId="39E3BD08">
      <w:pPr>
        <w:numPr>
          <w:ilvl w:val="0"/>
          <w:numId w:val="17"/>
        </w:numPr>
        <w:jc w:val="both"/>
        <w:rPr>
          <w:rFonts w:hint="default" w:ascii="Arial" w:hAnsi="Arial" w:cs="Arial"/>
        </w:rPr>
      </w:pPr>
      <w:r>
        <w:rPr>
          <w:rFonts w:hint="default" w:ascii="Arial" w:hAnsi="Arial" w:cs="Arial"/>
        </w:rPr>
        <w:t>The dataset may not allow further performance gains because class imbalance dominates behaviour.</w:t>
      </w:r>
    </w:p>
    <w:p w14:paraId="70D7A87B">
      <w:pPr>
        <w:numPr>
          <w:ilvl w:val="0"/>
          <w:numId w:val="17"/>
        </w:numPr>
        <w:jc w:val="both"/>
        <w:rPr>
          <w:rFonts w:hint="default" w:ascii="Arial" w:hAnsi="Arial" w:cs="Arial"/>
        </w:rPr>
      </w:pPr>
      <w:r>
        <w:rPr>
          <w:rFonts w:hint="default" w:ascii="Arial" w:hAnsi="Arial" w:cs="Arial"/>
        </w:rPr>
        <w:t xml:space="preserve">Model performance is limited more by </w:t>
      </w:r>
      <w:r>
        <w:rPr>
          <w:rFonts w:hint="default" w:ascii="Arial" w:hAnsi="Arial" w:cs="Arial"/>
          <w:b/>
          <w:bCs/>
        </w:rPr>
        <w:t>data distribution</w:t>
      </w:r>
      <w:r>
        <w:rPr>
          <w:rFonts w:hint="default" w:ascii="Arial" w:hAnsi="Arial" w:cs="Arial"/>
        </w:rPr>
        <w:t xml:space="preserve"> than by </w:t>
      </w:r>
      <w:r>
        <w:rPr>
          <w:rFonts w:hint="default" w:ascii="Arial" w:hAnsi="Arial" w:cs="Arial"/>
          <w:b/>
          <w:bCs/>
        </w:rPr>
        <w:t>hyperparameter choices</w:t>
      </w:r>
      <w:r>
        <w:rPr>
          <w:rFonts w:hint="default" w:ascii="Arial" w:hAnsi="Arial" w:cs="Arial"/>
        </w:rPr>
        <w:t>.</w:t>
      </w:r>
    </w:p>
    <w:p w14:paraId="1C6768F4">
      <w:pPr>
        <w:jc w:val="both"/>
        <w:rPr>
          <w:rFonts w:hint="default" w:ascii="Arial" w:hAnsi="Arial" w:cs="Arial"/>
        </w:rPr>
      </w:pPr>
      <w:r>
        <w:rPr>
          <w:rFonts w:hint="default" w:ascii="Arial" w:hAnsi="Arial" w:cs="Arial"/>
        </w:rPr>
        <w:t>Gradient Boosting showed a similar pattern but suffered from much longer training times, making it less computationally efficient.</w:t>
      </w:r>
    </w:p>
    <w:p w14:paraId="46320C44">
      <w:pPr>
        <w:jc w:val="both"/>
        <w:rPr>
          <w:rFonts w:hint="default" w:ascii="Arial" w:hAnsi="Arial" w:cs="Arial"/>
          <w:b/>
          <w:bCs/>
        </w:rPr>
      </w:pPr>
      <w:r>
        <w:rPr>
          <w:rFonts w:hint="default" w:ascii="Arial" w:hAnsi="Arial" w:cs="Arial"/>
          <w:b/>
          <w:bCs/>
        </w:rPr>
        <w:t>3. ROCAUC Behaviour</w:t>
      </w:r>
    </w:p>
    <w:p w14:paraId="090D6C51">
      <w:pPr>
        <w:jc w:val="both"/>
        <w:rPr>
          <w:rFonts w:hint="default" w:ascii="Arial" w:hAnsi="Arial" w:cs="Arial"/>
        </w:rPr>
      </w:pPr>
      <w:r>
        <w:rPr>
          <w:rFonts w:hint="default" w:ascii="Arial" w:hAnsi="Arial" w:cs="Arial"/>
        </w:rPr>
        <w:t xml:space="preserve">Both models achieved strong </w:t>
      </w:r>
      <w:r>
        <w:rPr>
          <w:rFonts w:hint="default" w:ascii="Arial" w:hAnsi="Arial" w:cs="Arial"/>
          <w:b/>
          <w:bCs/>
        </w:rPr>
        <w:t>microaveraged AUC</w:t>
      </w:r>
      <w:r>
        <w:rPr>
          <w:rFonts w:hint="default" w:ascii="Arial" w:hAnsi="Arial" w:cs="Arial"/>
        </w:rPr>
        <w:t xml:space="preserve"> scores:</w:t>
      </w:r>
    </w:p>
    <w:p w14:paraId="63010A35">
      <w:pPr>
        <w:numPr>
          <w:ilvl w:val="0"/>
          <w:numId w:val="18"/>
        </w:numPr>
        <w:jc w:val="both"/>
        <w:rPr>
          <w:rFonts w:hint="default" w:ascii="Arial" w:hAnsi="Arial" w:cs="Arial"/>
        </w:rPr>
      </w:pPr>
      <w:r>
        <w:rPr>
          <w:rFonts w:hint="default" w:ascii="Arial" w:hAnsi="Arial" w:cs="Arial"/>
        </w:rPr>
        <w:t xml:space="preserve">Random Forest: </w:t>
      </w:r>
      <w:r>
        <w:rPr>
          <w:rFonts w:hint="default" w:ascii="Arial" w:hAnsi="Arial" w:cs="Arial"/>
          <w:b/>
          <w:bCs/>
        </w:rPr>
        <w:t>0.9649</w:t>
      </w:r>
    </w:p>
    <w:p w14:paraId="39F18898">
      <w:pPr>
        <w:numPr>
          <w:ilvl w:val="0"/>
          <w:numId w:val="18"/>
        </w:numPr>
        <w:jc w:val="both"/>
        <w:rPr>
          <w:rFonts w:hint="default" w:ascii="Arial" w:hAnsi="Arial" w:cs="Arial"/>
        </w:rPr>
      </w:pPr>
      <w:r>
        <w:rPr>
          <w:rFonts w:hint="default" w:ascii="Arial" w:hAnsi="Arial" w:cs="Arial"/>
        </w:rPr>
        <w:t xml:space="preserve">Gradient Boosting: </w:t>
      </w:r>
      <w:r>
        <w:rPr>
          <w:rFonts w:hint="default" w:ascii="Arial" w:hAnsi="Arial" w:cs="Arial"/>
          <w:b/>
          <w:bCs/>
        </w:rPr>
        <w:t>0.9458</w:t>
      </w:r>
    </w:p>
    <w:p w14:paraId="0211F3EF">
      <w:pPr>
        <w:jc w:val="both"/>
        <w:rPr>
          <w:rFonts w:hint="default" w:ascii="Arial" w:hAnsi="Arial" w:cs="Arial"/>
        </w:rPr>
      </w:pPr>
      <w:r>
        <w:rPr>
          <w:rFonts w:hint="default" w:ascii="Arial" w:hAnsi="Arial" w:cs="Arial"/>
        </w:rPr>
        <w:t>These values show that both models are generally good at separating classes when all predictions are considered together.</w:t>
      </w:r>
    </w:p>
    <w:p w14:paraId="05C7BA98">
      <w:pPr>
        <w:jc w:val="both"/>
        <w:rPr>
          <w:rFonts w:hint="default" w:ascii="Arial" w:hAnsi="Arial" w:cs="Arial"/>
        </w:rPr>
      </w:pPr>
      <w:r>
        <w:rPr>
          <w:rFonts w:hint="default" w:ascii="Arial" w:hAnsi="Arial" w:cs="Arial"/>
        </w:rPr>
        <w:t xml:space="preserve">However, </w:t>
      </w:r>
      <w:r>
        <w:rPr>
          <w:rFonts w:hint="default" w:ascii="Arial" w:hAnsi="Arial" w:cs="Arial"/>
          <w:b/>
          <w:bCs/>
        </w:rPr>
        <w:t>macroAUC values were NaN</w:t>
      </w:r>
      <w:r>
        <w:rPr>
          <w:rFonts w:hint="default" w:ascii="Arial" w:hAnsi="Arial" w:cs="Arial"/>
        </w:rPr>
        <w:t xml:space="preserve"> due to the absence of positive samples in several onevsrest ROC calculations. This reinforces the earlier conclusion: the dataset’s imbalance directly harms multiclass ROC performance[11].</w:t>
      </w:r>
    </w:p>
    <w:p w14:paraId="0FFE0BE1">
      <w:pPr>
        <w:jc w:val="both"/>
        <w:rPr>
          <w:rFonts w:hint="default" w:ascii="Arial" w:hAnsi="Arial" w:cs="Arial"/>
          <w:b/>
          <w:bCs/>
        </w:rPr>
      </w:pPr>
      <w:r>
        <w:rPr>
          <w:rFonts w:hint="default" w:ascii="Arial" w:hAnsi="Arial" w:cs="Arial"/>
          <w:b/>
          <w:bCs/>
        </w:rPr>
        <w:t>4. Feature Importance Insights</w:t>
      </w:r>
    </w:p>
    <w:p w14:paraId="295C0F60">
      <w:pPr>
        <w:jc w:val="both"/>
        <w:rPr>
          <w:rFonts w:hint="default" w:ascii="Arial" w:hAnsi="Arial" w:cs="Arial"/>
          <w:b/>
          <w:bCs/>
        </w:rPr>
      </w:pPr>
      <w:r>
        <w:rPr>
          <w:rFonts w:hint="default" w:ascii="Arial" w:hAnsi="Arial" w:cs="Arial"/>
        </w:rPr>
        <w:drawing>
          <wp:inline distT="0" distB="0" distL="0" distR="0">
            <wp:extent cx="4804410" cy="2180590"/>
            <wp:effectExtent l="0" t="0" r="0" b="0"/>
            <wp:docPr id="1524285371" name="Picture 9" descr="A graph of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85371" name="Picture 9" descr="A graph of blue square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a:xfrm>
                      <a:off x="0" y="0"/>
                      <a:ext cx="4825843" cy="2190503"/>
                    </a:xfrm>
                    <a:prstGeom prst="rect">
                      <a:avLst/>
                    </a:prstGeom>
                    <a:noFill/>
                    <a:ln>
                      <a:noFill/>
                    </a:ln>
                  </pic:spPr>
                </pic:pic>
              </a:graphicData>
            </a:graphic>
          </wp:inline>
        </w:drawing>
      </w:r>
    </w:p>
    <w:p w14:paraId="7734CA41">
      <w:pPr>
        <w:jc w:val="both"/>
        <w:rPr>
          <w:rFonts w:hint="default" w:ascii="Arial" w:hAnsi="Arial" w:cs="Arial"/>
        </w:rPr>
      </w:pPr>
      <w:r>
        <w:rPr>
          <w:rFonts w:hint="default" w:ascii="Arial" w:hAnsi="Arial" w:cs="Arial"/>
        </w:rPr>
        <w:drawing>
          <wp:inline distT="0" distB="0" distL="0" distR="0">
            <wp:extent cx="4855210" cy="2203450"/>
            <wp:effectExtent l="0" t="0" r="2540" b="6350"/>
            <wp:docPr id="1536451616" name="Picture 10" descr="A graph with orang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451616" name="Picture 10" descr="A graph with orange squares&#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a:xfrm>
                      <a:off x="0" y="0"/>
                      <a:ext cx="4883580" cy="2216710"/>
                    </a:xfrm>
                    <a:prstGeom prst="rect">
                      <a:avLst/>
                    </a:prstGeom>
                    <a:noFill/>
                    <a:ln>
                      <a:noFill/>
                    </a:ln>
                  </pic:spPr>
                </pic:pic>
              </a:graphicData>
            </a:graphic>
          </wp:inline>
        </w:drawing>
      </w:r>
    </w:p>
    <w:p w14:paraId="16AF2669">
      <w:pPr>
        <w:jc w:val="both"/>
        <w:rPr>
          <w:rFonts w:hint="default" w:ascii="Arial" w:hAnsi="Arial" w:cs="Arial"/>
        </w:rPr>
      </w:pPr>
      <w:r>
        <w:rPr>
          <w:rFonts w:hint="default" w:ascii="Arial" w:hAnsi="Arial" w:cs="Arial"/>
        </w:rPr>
        <w:t>This aligns with known characteristics of DoS and probe attacks, which often involve abnormal volume or repetitive traffic. The consistency in feature ranking across both models increases confidence in these findings.</w:t>
      </w:r>
    </w:p>
    <w:p w14:paraId="4FA8C718">
      <w:pPr>
        <w:jc w:val="both"/>
        <w:rPr>
          <w:rFonts w:hint="default" w:ascii="Arial" w:hAnsi="Arial" w:cs="Arial"/>
        </w:rPr>
      </w:pPr>
    </w:p>
    <w:p w14:paraId="7ED61B5F">
      <w:pPr>
        <w:jc w:val="both"/>
        <w:rPr>
          <w:rFonts w:hint="default" w:ascii="Arial" w:hAnsi="Arial" w:cs="Arial"/>
        </w:rPr>
      </w:pPr>
    </w:p>
    <w:p w14:paraId="58613CDF">
      <w:pPr>
        <w:jc w:val="both"/>
        <w:rPr>
          <w:rFonts w:hint="default" w:ascii="Arial" w:hAnsi="Arial" w:cs="Arial"/>
          <w:b/>
          <w:bCs/>
        </w:rPr>
      </w:pPr>
      <w:r>
        <w:rPr>
          <w:rFonts w:hint="default" w:ascii="Arial" w:hAnsi="Arial" w:cs="Arial"/>
          <w:b/>
          <w:bCs/>
        </w:rPr>
        <w:t>5. Comparison of Ensemble Models</w:t>
      </w:r>
    </w:p>
    <w:p w14:paraId="25690FBB">
      <w:pPr>
        <w:jc w:val="both"/>
        <w:rPr>
          <w:rFonts w:hint="default" w:ascii="Arial" w:hAnsi="Arial" w:cs="Arial"/>
        </w:rPr>
      </w:pPr>
      <w:r>
        <w:rPr>
          <w:rFonts w:hint="default" w:ascii="Arial" w:hAnsi="Arial" w:cs="Arial"/>
        </w:rPr>
        <w:t>Random Forest consistently outperformed Gradient Boosting in:</w:t>
      </w:r>
    </w:p>
    <w:p w14:paraId="4A8D2ECF">
      <w:pPr>
        <w:numPr>
          <w:ilvl w:val="0"/>
          <w:numId w:val="19"/>
        </w:numPr>
        <w:jc w:val="both"/>
        <w:rPr>
          <w:rFonts w:hint="default" w:ascii="Arial" w:hAnsi="Arial" w:cs="Arial"/>
        </w:rPr>
      </w:pPr>
      <w:r>
        <w:rPr>
          <w:rFonts w:hint="default" w:ascii="Arial" w:hAnsi="Arial" w:cs="Arial"/>
        </w:rPr>
        <w:t>Accuracy</w:t>
      </w:r>
    </w:p>
    <w:p w14:paraId="254985AE">
      <w:pPr>
        <w:numPr>
          <w:ilvl w:val="0"/>
          <w:numId w:val="19"/>
        </w:numPr>
        <w:jc w:val="both"/>
        <w:rPr>
          <w:rFonts w:hint="default" w:ascii="Arial" w:hAnsi="Arial" w:cs="Arial"/>
        </w:rPr>
      </w:pPr>
      <w:r>
        <w:rPr>
          <w:rFonts w:hint="default" w:ascii="Arial" w:hAnsi="Arial" w:cs="Arial"/>
        </w:rPr>
        <w:t>Weighted F1score</w:t>
      </w:r>
    </w:p>
    <w:p w14:paraId="109A2CD2">
      <w:pPr>
        <w:numPr>
          <w:ilvl w:val="0"/>
          <w:numId w:val="19"/>
        </w:numPr>
        <w:jc w:val="both"/>
        <w:rPr>
          <w:rFonts w:hint="default" w:ascii="Arial" w:hAnsi="Arial" w:cs="Arial"/>
        </w:rPr>
      </w:pPr>
      <w:r>
        <w:rPr>
          <w:rFonts w:hint="default" w:ascii="Arial" w:hAnsi="Arial" w:cs="Arial"/>
        </w:rPr>
        <w:t>ROCAUC</w:t>
      </w:r>
    </w:p>
    <w:p w14:paraId="05B62825">
      <w:pPr>
        <w:numPr>
          <w:ilvl w:val="0"/>
          <w:numId w:val="19"/>
        </w:numPr>
        <w:jc w:val="both"/>
        <w:rPr>
          <w:rFonts w:hint="default" w:ascii="Arial" w:hAnsi="Arial" w:cs="Arial"/>
        </w:rPr>
      </w:pPr>
      <w:r>
        <w:rPr>
          <w:rFonts w:hint="default" w:ascii="Arial" w:hAnsi="Arial" w:cs="Arial"/>
        </w:rPr>
        <w:t>Training speed</w:t>
      </w:r>
    </w:p>
    <w:p w14:paraId="382EBB3B">
      <w:pPr>
        <w:jc w:val="both"/>
        <w:rPr>
          <w:rFonts w:hint="default" w:ascii="Arial" w:hAnsi="Arial" w:cs="Arial"/>
        </w:rPr>
      </w:pPr>
      <w:r>
        <w:rPr>
          <w:rFonts w:hint="default" w:ascii="Arial" w:hAnsi="Arial" w:cs="Arial"/>
        </w:rPr>
        <w:t>Gradient Boosting required significantly more time (122s vs 8.5s) yet delivered slightly lower overall performance. Although GB showed minor improvements for a few minority classes, these were too small to outweigh its computational cost.</w:t>
      </w:r>
    </w:p>
    <w:p w14:paraId="339CCCCC">
      <w:pPr>
        <w:jc w:val="both"/>
        <w:rPr>
          <w:rFonts w:hint="default" w:ascii="Arial" w:hAnsi="Arial" w:cs="Arial"/>
        </w:rPr>
      </w:pPr>
    </w:p>
    <w:p w14:paraId="64F69076">
      <w:pPr>
        <w:jc w:val="both"/>
        <w:rPr>
          <w:rFonts w:hint="default" w:ascii="Arial" w:hAnsi="Arial" w:cs="Arial"/>
        </w:rPr>
      </w:pPr>
      <w:r>
        <w:rPr>
          <w:rFonts w:hint="default" w:ascii="Arial" w:hAnsi="Arial" w:cs="Arial"/>
        </w:rPr>
        <w:drawing>
          <wp:anchor distT="0" distB="0" distL="114300" distR="114300" simplePos="0" relativeHeight="251664384" behindDoc="0" locked="0" layoutInCell="1" allowOverlap="1">
            <wp:simplePos x="0" y="0"/>
            <wp:positionH relativeFrom="column">
              <wp:posOffset>-535940</wp:posOffset>
            </wp:positionH>
            <wp:positionV relativeFrom="paragraph">
              <wp:posOffset>448310</wp:posOffset>
            </wp:positionV>
            <wp:extent cx="7172325" cy="1136650"/>
            <wp:effectExtent l="0" t="0" r="9525" b="6350"/>
            <wp:wrapTopAndBottom/>
            <wp:docPr id="223900933" name="Picture 1" descr="A number of number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900933" name="Picture 1" descr="A number of numbers on a white background&#10;&#10;AI-generated content may be incorrect."/>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7172325" cy="1136650"/>
                    </a:xfrm>
                    <a:prstGeom prst="rect">
                      <a:avLst/>
                    </a:prstGeom>
                  </pic:spPr>
                </pic:pic>
              </a:graphicData>
            </a:graphic>
          </wp:anchor>
        </w:drawing>
      </w:r>
    </w:p>
    <w:p w14:paraId="3E0B2A42">
      <w:pPr>
        <w:jc w:val="both"/>
        <w:rPr>
          <w:rFonts w:hint="default" w:ascii="Arial" w:hAnsi="Arial" w:cs="Arial"/>
        </w:rPr>
      </w:pPr>
    </w:p>
    <w:p w14:paraId="6739A1F9">
      <w:pPr>
        <w:jc w:val="both"/>
        <w:rPr>
          <w:rFonts w:hint="default" w:ascii="Arial" w:hAnsi="Arial" w:cs="Arial"/>
        </w:rPr>
      </w:pPr>
    </w:p>
    <w:p w14:paraId="2AD15063">
      <w:pPr>
        <w:jc w:val="both"/>
        <w:rPr>
          <w:rFonts w:hint="default" w:ascii="Arial" w:hAnsi="Arial" w:cs="Arial"/>
        </w:rPr>
      </w:pPr>
    </w:p>
    <w:p w14:paraId="6393F66D">
      <w:pPr>
        <w:jc w:val="both"/>
        <w:rPr>
          <w:rFonts w:hint="default" w:ascii="Arial" w:hAnsi="Arial" w:cs="Arial"/>
        </w:rPr>
      </w:pPr>
    </w:p>
    <w:p w14:paraId="1DD56001">
      <w:pPr>
        <w:jc w:val="both"/>
        <w:rPr>
          <w:rFonts w:hint="default" w:ascii="Arial" w:hAnsi="Arial" w:cs="Arial"/>
        </w:rPr>
      </w:pPr>
    </w:p>
    <w:p w14:paraId="6E647D05">
      <w:pPr>
        <w:jc w:val="both"/>
        <w:rPr>
          <w:rFonts w:hint="default" w:ascii="Arial" w:hAnsi="Arial" w:cs="Arial"/>
        </w:rPr>
      </w:pPr>
    </w:p>
    <w:p w14:paraId="0F67B177">
      <w:pPr>
        <w:jc w:val="both"/>
        <w:rPr>
          <w:rFonts w:hint="default" w:ascii="Arial" w:hAnsi="Arial" w:cs="Arial"/>
          <w:b/>
          <w:bCs/>
          <w:sz w:val="28"/>
          <w:szCs w:val="28"/>
        </w:rPr>
      </w:pPr>
      <w:r>
        <w:rPr>
          <w:rFonts w:hint="default" w:ascii="Arial" w:hAnsi="Arial" w:cs="Arial"/>
          <w:b/>
          <w:bCs/>
          <w:sz w:val="28"/>
          <w:szCs w:val="28"/>
        </w:rPr>
        <w:br w:type="page"/>
      </w:r>
    </w:p>
    <w:p w14:paraId="79C4C06F">
      <w:pPr>
        <w:jc w:val="both"/>
        <w:rPr>
          <w:rFonts w:hint="default" w:ascii="Arial" w:hAnsi="Arial" w:cs="Arial"/>
          <w:sz w:val="28"/>
          <w:szCs w:val="28"/>
        </w:rPr>
      </w:pPr>
      <w:r>
        <w:rPr>
          <w:rFonts w:hint="default" w:ascii="Arial" w:hAnsi="Arial" w:cs="Arial"/>
          <w:b/>
          <w:bCs/>
          <w:sz w:val="28"/>
          <w:szCs w:val="28"/>
        </w:rPr>
        <w:t>Conclusion</w:t>
      </w:r>
    </w:p>
    <w:p w14:paraId="0C1760A8">
      <w:pPr>
        <w:jc w:val="both"/>
        <w:rPr>
          <w:rFonts w:hint="default" w:ascii="Arial" w:hAnsi="Arial" w:cs="Arial"/>
        </w:rPr>
      </w:pPr>
      <w:r>
        <w:rPr>
          <w:rFonts w:hint="default" w:ascii="Arial" w:hAnsi="Arial" w:cs="Arial"/>
        </w:rPr>
        <w:t>This study evaluated the performance of two ensemble learning methods Random Forest and Gradient Boosting on the NSLKDD intrusion detection dataset. Both baseline and tuned models were analysed using a range of performance metrics, including accuracy, weighted F1score, ROCAUC, confusion matrices, and feature importance scores[13].</w:t>
      </w:r>
    </w:p>
    <w:p w14:paraId="77E3CA18">
      <w:pPr>
        <w:jc w:val="both"/>
        <w:rPr>
          <w:rFonts w:hint="default" w:ascii="Arial" w:hAnsi="Arial" w:cs="Arial"/>
        </w:rPr>
      </w:pPr>
      <w:r>
        <w:rPr>
          <w:rFonts w:hint="default" w:ascii="Arial" w:hAnsi="Arial" w:cs="Arial"/>
        </w:rPr>
        <w:t xml:space="preserve">Overall, the results show that </w:t>
      </w:r>
      <w:r>
        <w:rPr>
          <w:rFonts w:hint="default" w:ascii="Arial" w:hAnsi="Arial" w:cs="Arial"/>
          <w:b/>
          <w:bCs/>
        </w:rPr>
        <w:t>Random Forest consistently outperformed Gradient Boosting</w:t>
      </w:r>
      <w:r>
        <w:rPr>
          <w:rFonts w:hint="default" w:ascii="Arial" w:hAnsi="Arial" w:cs="Arial"/>
        </w:rPr>
        <w:t xml:space="preserve"> across most evaluation measures. Random Forest achieved the highest accuracy (91.39%), the strongest weighted F1score (0.8766), and the best microaveraged ROCAUC (0.9649). Gradient Boosting performed slightly lower and required significantly longer training time, making it less efficient for practical deployment in a realtime IDS environment.</w:t>
      </w:r>
    </w:p>
    <w:p w14:paraId="78CCFC57">
      <w:pPr>
        <w:jc w:val="both"/>
        <w:rPr>
          <w:rFonts w:hint="default" w:ascii="Arial" w:hAnsi="Arial" w:cs="Arial"/>
        </w:rPr>
      </w:pPr>
      <w:r>
        <w:rPr>
          <w:rFonts w:hint="default" w:ascii="Arial" w:hAnsi="Arial" w:cs="Arial"/>
        </w:rPr>
        <w:t xml:space="preserve">However, both models demonstrated the same major limitation: </w:t>
      </w:r>
      <w:r>
        <w:rPr>
          <w:rFonts w:hint="default" w:ascii="Arial" w:hAnsi="Arial" w:cs="Arial"/>
          <w:b/>
          <w:bCs/>
        </w:rPr>
        <w:t>poor detection of minority attack classes</w:t>
      </w:r>
      <w:r>
        <w:rPr>
          <w:rFonts w:hint="default" w:ascii="Arial" w:hAnsi="Arial" w:cs="Arial"/>
        </w:rPr>
        <w:t>. Several classes received zero recall, indicating the models were unable to identify these rare events. This issue is directly linked to the severe imbalance within the NSLKDD dataset and mirrors findings in existing literature.</w:t>
      </w:r>
    </w:p>
    <w:p w14:paraId="6AF99F19">
      <w:pPr>
        <w:jc w:val="both"/>
        <w:rPr>
          <w:rFonts w:hint="default" w:ascii="Arial" w:hAnsi="Arial" w:cs="Arial"/>
        </w:rPr>
      </w:pPr>
      <w:r>
        <w:rPr>
          <w:rFonts w:hint="default" w:ascii="Arial" w:hAnsi="Arial" w:cs="Arial"/>
        </w:rPr>
        <w:t>Feature importance analysis showed that both models relied heavily on features related to traffic volume and servicebased behaviour, suggesting these attributes play a key role in distinguishing normal from malicious network traffic[13].</w:t>
      </w:r>
    </w:p>
    <w:p w14:paraId="055967EA">
      <w:pPr>
        <w:jc w:val="both"/>
        <w:rPr>
          <w:rFonts w:hint="default" w:ascii="Arial" w:hAnsi="Arial" w:cs="Arial"/>
        </w:rPr>
      </w:pPr>
      <w:r>
        <w:rPr>
          <w:rFonts w:hint="default" w:ascii="Arial" w:hAnsi="Arial" w:cs="Arial"/>
        </w:rPr>
        <w:t>In conclusion, ensemble learning methods particularly Random Forest are effective for detecting frequent attack types and general intrusion patterns. However, they are not sufficient for comprehensive intrusion detection without additional techniques to handle data imbalance and minority classes. The study highlights the need for complementary methods to improve coverage of rare but critical intrusion types[14].</w:t>
      </w:r>
    </w:p>
    <w:p w14:paraId="6EA815B2">
      <w:pPr>
        <w:jc w:val="both"/>
        <w:rPr>
          <w:rFonts w:hint="default" w:ascii="Arial" w:hAnsi="Arial" w:cs="Arial"/>
          <w:sz w:val="28"/>
          <w:szCs w:val="28"/>
        </w:rPr>
      </w:pPr>
      <w:r>
        <w:rPr>
          <w:rFonts w:hint="default" w:ascii="Arial" w:hAnsi="Arial" w:cs="Arial"/>
          <w:sz w:val="28"/>
          <w:szCs w:val="28"/>
        </w:rPr>
        <w:br w:type="page"/>
      </w:r>
    </w:p>
    <w:p w14:paraId="56AC85C7">
      <w:pPr>
        <w:jc w:val="both"/>
        <w:rPr>
          <w:rFonts w:hint="default" w:ascii="Arial" w:hAnsi="Arial" w:cs="Arial"/>
          <w:sz w:val="28"/>
          <w:szCs w:val="28"/>
        </w:rPr>
      </w:pPr>
      <w:r>
        <w:rPr>
          <w:rFonts w:hint="default" w:ascii="Arial" w:hAnsi="Arial" w:cs="Arial"/>
          <w:b/>
          <w:bCs/>
          <w:sz w:val="28"/>
          <w:szCs w:val="28"/>
        </w:rPr>
        <w:t>Recommendations</w:t>
      </w:r>
    </w:p>
    <w:p w14:paraId="5667D2B1">
      <w:pPr>
        <w:jc w:val="both"/>
        <w:rPr>
          <w:rFonts w:hint="default" w:ascii="Arial" w:hAnsi="Arial" w:cs="Arial"/>
        </w:rPr>
      </w:pPr>
      <w:r>
        <w:rPr>
          <w:rFonts w:hint="default" w:ascii="Arial" w:hAnsi="Arial" w:cs="Arial"/>
        </w:rPr>
        <w:t>Based on the findings and limitations identified throughout this study, several recommendations are proposed to improve the performance of intrusion detection models, particularly for minority attack classes. Both models struggled with rare attack categories. Techniques such as SMOTE, ADASYN, or undersampling majority classes should be applied to balance the dataset. These methods could help the models learn meaningful patterns for minority attacks rather than defaulting to predicting majority classes.</w:t>
      </w:r>
    </w:p>
    <w:p w14:paraId="680ABAEC">
      <w:pPr>
        <w:jc w:val="both"/>
        <w:rPr>
          <w:rFonts w:hint="default" w:ascii="Arial" w:hAnsi="Arial" w:cs="Arial"/>
          <w:b/>
          <w:bCs/>
        </w:rPr>
      </w:pPr>
      <w:r>
        <w:rPr>
          <w:rFonts w:hint="default" w:ascii="Arial" w:hAnsi="Arial" w:cs="Arial"/>
          <w:b/>
          <w:bCs/>
        </w:rPr>
        <w:t>2. Explore CostSensitive Learning</w:t>
      </w:r>
    </w:p>
    <w:p w14:paraId="7EB1DBC7">
      <w:pPr>
        <w:jc w:val="both"/>
        <w:rPr>
          <w:rFonts w:hint="default" w:ascii="Arial" w:hAnsi="Arial" w:cs="Arial"/>
        </w:rPr>
      </w:pPr>
      <w:r>
        <w:rPr>
          <w:rFonts w:hint="default" w:ascii="Arial" w:hAnsi="Arial" w:cs="Arial"/>
        </w:rPr>
        <w:t>Instead of treating all misclassifications equally, costsensitive approaches assign higher penalties to errors on rare classes. This forces the model to pay more attention to minority categories during training, potentially improving recall for critical but underrepresented attacks.</w:t>
      </w:r>
    </w:p>
    <w:p w14:paraId="08495EA7">
      <w:pPr>
        <w:jc w:val="both"/>
        <w:rPr>
          <w:rFonts w:hint="default" w:ascii="Arial" w:hAnsi="Arial" w:cs="Arial"/>
          <w:b/>
          <w:bCs/>
        </w:rPr>
      </w:pPr>
      <w:r>
        <w:rPr>
          <w:rFonts w:hint="default" w:ascii="Arial" w:hAnsi="Arial" w:cs="Arial"/>
          <w:b/>
          <w:bCs/>
        </w:rPr>
        <w:t>3. Experiment with More Advanced Boosting Algorithms</w:t>
      </w:r>
    </w:p>
    <w:p w14:paraId="01C0DBCD">
      <w:pPr>
        <w:jc w:val="both"/>
        <w:rPr>
          <w:rFonts w:hint="default" w:ascii="Arial" w:hAnsi="Arial" w:cs="Arial"/>
        </w:rPr>
      </w:pPr>
      <w:r>
        <w:rPr>
          <w:rFonts w:hint="default" w:ascii="Arial" w:hAnsi="Arial" w:cs="Arial"/>
        </w:rPr>
        <w:t>Although Gradient Boosting showed reasonable performance, modern boosting variants such as XGBoost, LightGBM, or CatBoost generally outperform traditional GB on structured datasets. These models offer faster training, builtin regularisation, and better handling of imbalanced data.</w:t>
      </w:r>
    </w:p>
    <w:p w14:paraId="5EBD049D">
      <w:pPr>
        <w:jc w:val="both"/>
        <w:rPr>
          <w:rFonts w:hint="default" w:ascii="Arial" w:hAnsi="Arial" w:cs="Arial"/>
          <w:b/>
          <w:bCs/>
        </w:rPr>
      </w:pPr>
      <w:r>
        <w:rPr>
          <w:rFonts w:hint="default" w:ascii="Arial" w:hAnsi="Arial" w:cs="Arial"/>
          <w:b/>
          <w:bCs/>
        </w:rPr>
        <w:t>4. Apply Feature Engineering or Dimensionality Reduction</w:t>
      </w:r>
    </w:p>
    <w:p w14:paraId="1466DD45">
      <w:pPr>
        <w:jc w:val="both"/>
        <w:rPr>
          <w:rFonts w:hint="default" w:ascii="Arial" w:hAnsi="Arial" w:cs="Arial"/>
        </w:rPr>
      </w:pPr>
      <w:r>
        <w:rPr>
          <w:rFonts w:hint="default" w:ascii="Arial" w:hAnsi="Arial" w:cs="Arial"/>
        </w:rPr>
        <w:t>Both RF and GB relied heavily on a small set of features. Additional techniques such as PCA, mutual information, or feature grouping could help remove noise and highlight patterns that improve generalisation, especially for rare attack types.</w:t>
      </w:r>
    </w:p>
    <w:p w14:paraId="49436F91">
      <w:pPr>
        <w:jc w:val="both"/>
        <w:rPr>
          <w:rFonts w:hint="default" w:ascii="Arial" w:hAnsi="Arial" w:cs="Arial"/>
          <w:b/>
          <w:bCs/>
        </w:rPr>
      </w:pPr>
      <w:r>
        <w:rPr>
          <w:rFonts w:hint="default" w:ascii="Arial" w:hAnsi="Arial" w:cs="Arial"/>
          <w:b/>
          <w:bCs/>
        </w:rPr>
        <w:t>5. Combine Machine Learning with SignatureBased IDS</w:t>
      </w:r>
    </w:p>
    <w:p w14:paraId="3B1BDCCD">
      <w:pPr>
        <w:jc w:val="both"/>
        <w:rPr>
          <w:rFonts w:hint="default" w:ascii="Arial" w:hAnsi="Arial" w:cs="Arial"/>
        </w:rPr>
      </w:pPr>
      <w:r>
        <w:rPr>
          <w:rFonts w:hint="default" w:ascii="Arial" w:hAnsi="Arial" w:cs="Arial"/>
        </w:rPr>
        <w:t>A hybrid IDS that integrates machine learning detection with traditional signaturematching could offer more complete coverage. Machine learning can detect unknown threats, while signaturebased systems cover predictable attack types.</w:t>
      </w:r>
    </w:p>
    <w:p w14:paraId="36F2771F">
      <w:pPr>
        <w:jc w:val="both"/>
        <w:rPr>
          <w:rFonts w:hint="default" w:ascii="Arial" w:hAnsi="Arial" w:cs="Arial"/>
          <w:b/>
          <w:bCs/>
        </w:rPr>
      </w:pPr>
      <w:r>
        <w:rPr>
          <w:rFonts w:hint="default" w:ascii="Arial" w:hAnsi="Arial" w:cs="Arial"/>
          <w:b/>
          <w:bCs/>
        </w:rPr>
        <w:t>6. Use More Recent and Realistic Datasets</w:t>
      </w:r>
    </w:p>
    <w:p w14:paraId="0ED0A127">
      <w:pPr>
        <w:jc w:val="both"/>
        <w:rPr>
          <w:rFonts w:hint="default" w:ascii="Arial" w:hAnsi="Arial" w:cs="Arial"/>
        </w:rPr>
      </w:pPr>
      <w:r>
        <w:rPr>
          <w:rFonts w:hint="default" w:ascii="Arial" w:hAnsi="Arial" w:cs="Arial"/>
        </w:rPr>
        <w:t>NSLKDD is widely used for research but is outdated compared to modern network environments. Future work should incorporate datasets such as UNSWNB15, CICIDS2017, or CSECICIDS2018 to evaluate model performance under realistic traffic patterns.</w:t>
      </w:r>
    </w:p>
    <w:p w14:paraId="534EA23F">
      <w:pPr>
        <w:jc w:val="both"/>
        <w:rPr>
          <w:rFonts w:hint="default" w:ascii="Arial" w:hAnsi="Arial" w:cs="Arial"/>
          <w:b/>
          <w:bCs/>
        </w:rPr>
      </w:pPr>
      <w:r>
        <w:rPr>
          <w:rFonts w:hint="default" w:ascii="Arial" w:hAnsi="Arial" w:cs="Arial"/>
          <w:b/>
          <w:bCs/>
        </w:rPr>
        <w:t>7. Deploy Ensemble Stacking or Hybrid Models</w:t>
      </w:r>
    </w:p>
    <w:p w14:paraId="1376C765">
      <w:pPr>
        <w:jc w:val="both"/>
        <w:rPr>
          <w:rFonts w:hint="default" w:ascii="Arial" w:hAnsi="Arial" w:cs="Arial"/>
        </w:rPr>
      </w:pPr>
      <w:r>
        <w:rPr>
          <w:rFonts w:hint="default" w:ascii="Arial" w:hAnsi="Arial" w:cs="Arial"/>
        </w:rPr>
        <w:t>Combining RF and GB or integrating them with neural networks may lead to improved overall performance by leveraging the strengths of each model.</w:t>
      </w:r>
    </w:p>
    <w:p w14:paraId="2851B3F8">
      <w:pPr>
        <w:jc w:val="both"/>
        <w:rPr>
          <w:rFonts w:hint="default" w:ascii="Arial" w:hAnsi="Arial" w:cs="Arial"/>
          <w:b/>
          <w:bCs/>
          <w:sz w:val="28"/>
          <w:szCs w:val="28"/>
        </w:rPr>
      </w:pPr>
    </w:p>
    <w:p w14:paraId="1FAB2054">
      <w:pPr>
        <w:jc w:val="both"/>
        <w:rPr>
          <w:rFonts w:hint="default" w:ascii="Arial" w:hAnsi="Arial" w:cs="Arial"/>
          <w:b/>
          <w:bCs/>
          <w:sz w:val="28"/>
          <w:szCs w:val="28"/>
        </w:rPr>
      </w:pPr>
      <w:bookmarkStart w:id="0" w:name="_GoBack"/>
      <w:bookmarkEnd w:id="0"/>
      <w:r>
        <w:rPr>
          <w:rFonts w:hint="default" w:ascii="Arial" w:hAnsi="Arial" w:cs="Arial"/>
          <w:b/>
          <w:bCs/>
          <w:sz w:val="28"/>
          <w:szCs w:val="28"/>
        </w:rPr>
        <w:t xml:space="preserve">Reference </w:t>
      </w:r>
    </w:p>
    <w:p w14:paraId="13EBAC63">
      <w:pPr>
        <w:pStyle w:val="28"/>
        <w:numPr>
          <w:ilvl w:val="0"/>
          <w:numId w:val="20"/>
        </w:numPr>
        <w:jc w:val="both"/>
        <w:rPr>
          <w:rFonts w:hint="default" w:ascii="Arial" w:hAnsi="Arial" w:cs="Arial"/>
        </w:rPr>
      </w:pPr>
      <w:r>
        <w:rPr>
          <w:rFonts w:hint="default" w:ascii="Arial" w:hAnsi="Arial" w:cs="Arial"/>
        </w:rPr>
        <w:t>Bace, R.G. and Mell, P., 2001. Intrusion detection systems.</w:t>
      </w:r>
    </w:p>
    <w:p w14:paraId="534117B9">
      <w:pPr>
        <w:pStyle w:val="28"/>
        <w:numPr>
          <w:ilvl w:val="0"/>
          <w:numId w:val="20"/>
        </w:numPr>
        <w:jc w:val="both"/>
        <w:rPr>
          <w:rFonts w:hint="default" w:ascii="Arial" w:hAnsi="Arial" w:cs="Arial"/>
        </w:rPr>
      </w:pPr>
      <w:r>
        <w:rPr>
          <w:rFonts w:hint="default" w:ascii="Arial" w:hAnsi="Arial" w:cs="Arial"/>
        </w:rPr>
        <w:t>Lee, W. and Stolfo, S.J., 2000. A framework for constructing features and models for intrusion detection systems. </w:t>
      </w:r>
      <w:r>
        <w:rPr>
          <w:rFonts w:hint="default" w:ascii="Arial" w:hAnsi="Arial" w:cs="Arial"/>
          <w:i/>
          <w:iCs/>
        </w:rPr>
        <w:t>ACM transactions on Information and system security (TiSSEC)</w:t>
      </w:r>
      <w:r>
        <w:rPr>
          <w:rFonts w:hint="default" w:ascii="Arial" w:hAnsi="Arial" w:cs="Arial"/>
        </w:rPr>
        <w:t>, </w:t>
      </w:r>
      <w:r>
        <w:rPr>
          <w:rFonts w:hint="default" w:ascii="Arial" w:hAnsi="Arial" w:cs="Arial"/>
          <w:i/>
          <w:iCs/>
        </w:rPr>
        <w:t>3</w:t>
      </w:r>
      <w:r>
        <w:rPr>
          <w:rFonts w:hint="default" w:ascii="Arial" w:hAnsi="Arial" w:cs="Arial"/>
        </w:rPr>
        <w:t>(4), pp.227-261.</w:t>
      </w:r>
    </w:p>
    <w:p w14:paraId="0337F22C">
      <w:pPr>
        <w:pStyle w:val="28"/>
        <w:numPr>
          <w:ilvl w:val="0"/>
          <w:numId w:val="20"/>
        </w:numPr>
        <w:jc w:val="both"/>
        <w:rPr>
          <w:rFonts w:hint="default" w:ascii="Arial" w:hAnsi="Arial" w:cs="Arial"/>
        </w:rPr>
      </w:pPr>
      <w:r>
        <w:rPr>
          <w:rFonts w:hint="default" w:ascii="Arial" w:hAnsi="Arial" w:cs="Arial"/>
        </w:rPr>
        <w:t>Cárdenas, A.A., Baras, J.S. and Seamon, K., 2006, May. A framework for the evaluation of intrusion detection systems. In </w:t>
      </w:r>
      <w:r>
        <w:rPr>
          <w:rFonts w:hint="default" w:ascii="Arial" w:hAnsi="Arial" w:cs="Arial"/>
          <w:i/>
          <w:iCs/>
        </w:rPr>
        <w:t>2006 IEEE Symposium on Security and Privacy (S&amp;P'06)</w:t>
      </w:r>
      <w:r>
        <w:rPr>
          <w:rFonts w:hint="default" w:ascii="Arial" w:hAnsi="Arial" w:cs="Arial"/>
        </w:rPr>
        <w:t> (pp. 15-pp). IEEE.</w:t>
      </w:r>
    </w:p>
    <w:p w14:paraId="14522CEC">
      <w:pPr>
        <w:pStyle w:val="28"/>
        <w:numPr>
          <w:ilvl w:val="0"/>
          <w:numId w:val="20"/>
        </w:numPr>
        <w:jc w:val="both"/>
        <w:rPr>
          <w:rFonts w:hint="default" w:ascii="Arial" w:hAnsi="Arial" w:cs="Arial"/>
        </w:rPr>
      </w:pPr>
      <w:r>
        <w:rPr>
          <w:rFonts w:hint="default" w:ascii="Arial" w:hAnsi="Arial" w:cs="Arial"/>
        </w:rPr>
        <w:t>Svetnik, V., Liaw, A., Tong, C., Culberson, J.C., Sheridan, R.P. and Feuston, B.P., 2003. Random forest: a classification and regression tool for compound classification and QSAR modeling. </w:t>
      </w:r>
      <w:r>
        <w:rPr>
          <w:rFonts w:hint="default" w:ascii="Arial" w:hAnsi="Arial" w:cs="Arial"/>
          <w:i/>
          <w:iCs/>
        </w:rPr>
        <w:t>Journal of chemical information and computer sciences</w:t>
      </w:r>
      <w:r>
        <w:rPr>
          <w:rFonts w:hint="default" w:ascii="Arial" w:hAnsi="Arial" w:cs="Arial"/>
        </w:rPr>
        <w:t>, </w:t>
      </w:r>
      <w:r>
        <w:rPr>
          <w:rFonts w:hint="default" w:ascii="Arial" w:hAnsi="Arial" w:cs="Arial"/>
          <w:i/>
          <w:iCs/>
        </w:rPr>
        <w:t>43</w:t>
      </w:r>
      <w:r>
        <w:rPr>
          <w:rFonts w:hint="default" w:ascii="Arial" w:hAnsi="Arial" w:cs="Arial"/>
        </w:rPr>
        <w:t>(6), pp.1947-1958.</w:t>
      </w:r>
    </w:p>
    <w:p w14:paraId="2F921049">
      <w:pPr>
        <w:pStyle w:val="28"/>
        <w:numPr>
          <w:ilvl w:val="0"/>
          <w:numId w:val="20"/>
        </w:numPr>
        <w:jc w:val="both"/>
        <w:rPr>
          <w:rFonts w:hint="default" w:ascii="Arial" w:hAnsi="Arial" w:cs="Arial"/>
        </w:rPr>
      </w:pPr>
      <w:r>
        <w:rPr>
          <w:rFonts w:hint="default" w:ascii="Arial" w:hAnsi="Arial" w:cs="Arial"/>
        </w:rPr>
        <w:t>Touw, W.G., Bayjanov, J.R., Overmars, L., Backus, L., Boekhorst, J., Wels, M. and van Hijum, S.A., 2013. Data mining in the Life Sciences with Random Forest: a walk in the park or lost in the jungle?. </w:t>
      </w:r>
      <w:r>
        <w:rPr>
          <w:rFonts w:hint="default" w:ascii="Arial" w:hAnsi="Arial" w:cs="Arial"/>
          <w:i/>
          <w:iCs/>
        </w:rPr>
        <w:t>Briefings in bioinformatics</w:t>
      </w:r>
      <w:r>
        <w:rPr>
          <w:rFonts w:hint="default" w:ascii="Arial" w:hAnsi="Arial" w:cs="Arial"/>
        </w:rPr>
        <w:t>, </w:t>
      </w:r>
      <w:r>
        <w:rPr>
          <w:rFonts w:hint="default" w:ascii="Arial" w:hAnsi="Arial" w:cs="Arial"/>
          <w:i/>
          <w:iCs/>
        </w:rPr>
        <w:t>14</w:t>
      </w:r>
      <w:r>
        <w:rPr>
          <w:rFonts w:hint="default" w:ascii="Arial" w:hAnsi="Arial" w:cs="Arial"/>
        </w:rPr>
        <w:t>(3), pp.315-326.</w:t>
      </w:r>
    </w:p>
    <w:p w14:paraId="118793FE">
      <w:pPr>
        <w:pStyle w:val="28"/>
        <w:numPr>
          <w:ilvl w:val="0"/>
          <w:numId w:val="20"/>
        </w:numPr>
        <w:jc w:val="both"/>
        <w:rPr>
          <w:rFonts w:hint="default" w:ascii="Arial" w:hAnsi="Arial" w:cs="Arial"/>
        </w:rPr>
      </w:pPr>
      <w:r>
        <w:rPr>
          <w:rFonts w:hint="default" w:ascii="Arial" w:hAnsi="Arial" w:cs="Arial"/>
        </w:rPr>
        <w:t>Natekin, A. and Knoll, A., 2013. Gradient boosting machines, a tutorial. </w:t>
      </w:r>
      <w:r>
        <w:rPr>
          <w:rFonts w:hint="default" w:ascii="Arial" w:hAnsi="Arial" w:cs="Arial"/>
          <w:i/>
          <w:iCs/>
        </w:rPr>
        <w:t>Frontiers in neurorobotics</w:t>
      </w:r>
      <w:r>
        <w:rPr>
          <w:rFonts w:hint="default" w:ascii="Arial" w:hAnsi="Arial" w:cs="Arial"/>
        </w:rPr>
        <w:t>, </w:t>
      </w:r>
      <w:r>
        <w:rPr>
          <w:rFonts w:hint="default" w:ascii="Arial" w:hAnsi="Arial" w:cs="Arial"/>
          <w:i/>
          <w:iCs/>
        </w:rPr>
        <w:t>7</w:t>
      </w:r>
      <w:r>
        <w:rPr>
          <w:rFonts w:hint="default" w:ascii="Arial" w:hAnsi="Arial" w:cs="Arial"/>
        </w:rPr>
        <w:t>, p.21.</w:t>
      </w:r>
    </w:p>
    <w:p w14:paraId="19453817">
      <w:pPr>
        <w:pStyle w:val="28"/>
        <w:numPr>
          <w:ilvl w:val="0"/>
          <w:numId w:val="20"/>
        </w:numPr>
        <w:jc w:val="both"/>
        <w:rPr>
          <w:rFonts w:hint="default" w:ascii="Arial" w:hAnsi="Arial" w:cs="Arial"/>
        </w:rPr>
      </w:pPr>
      <w:r>
        <w:rPr>
          <w:rFonts w:hint="default" w:ascii="Arial" w:hAnsi="Arial" w:cs="Arial"/>
        </w:rPr>
        <w:t>Zhang, Z., Zhao, Y., Canes, A., Steinberg, D. and Lyashevska, O., 2019. Predictive analytics with gradient boosting in clinical medicine. </w:t>
      </w:r>
      <w:r>
        <w:rPr>
          <w:rFonts w:hint="default" w:ascii="Arial" w:hAnsi="Arial" w:cs="Arial"/>
          <w:i/>
          <w:iCs/>
        </w:rPr>
        <w:t>Annals of translational medicine</w:t>
      </w:r>
      <w:r>
        <w:rPr>
          <w:rFonts w:hint="default" w:ascii="Arial" w:hAnsi="Arial" w:cs="Arial"/>
        </w:rPr>
        <w:t>, </w:t>
      </w:r>
      <w:r>
        <w:rPr>
          <w:rFonts w:hint="default" w:ascii="Arial" w:hAnsi="Arial" w:cs="Arial"/>
          <w:i/>
          <w:iCs/>
        </w:rPr>
        <w:t>7</w:t>
      </w:r>
      <w:r>
        <w:rPr>
          <w:rFonts w:hint="default" w:ascii="Arial" w:hAnsi="Arial" w:cs="Arial"/>
        </w:rPr>
        <w:t>(7), p.152.</w:t>
      </w:r>
    </w:p>
    <w:p w14:paraId="0F858268">
      <w:pPr>
        <w:pStyle w:val="28"/>
        <w:numPr>
          <w:ilvl w:val="0"/>
          <w:numId w:val="20"/>
        </w:numPr>
        <w:jc w:val="both"/>
        <w:rPr>
          <w:rFonts w:hint="default" w:ascii="Arial" w:hAnsi="Arial" w:cs="Arial"/>
        </w:rPr>
      </w:pPr>
      <w:r>
        <w:rPr>
          <w:rFonts w:hint="default" w:ascii="Arial" w:hAnsi="Arial" w:cs="Arial"/>
        </w:rPr>
        <w:t>Bardenet, R., Brendel, M., Kégl, B. and Sebag, M., 2013, May. Collaborative hyperparameter tuning. In </w:t>
      </w:r>
      <w:r>
        <w:rPr>
          <w:rFonts w:hint="default" w:ascii="Arial" w:hAnsi="Arial" w:cs="Arial"/>
          <w:i/>
          <w:iCs/>
        </w:rPr>
        <w:t>International conference on machine learning</w:t>
      </w:r>
      <w:r>
        <w:rPr>
          <w:rFonts w:hint="default" w:ascii="Arial" w:hAnsi="Arial" w:cs="Arial"/>
        </w:rPr>
        <w:t> (pp. 199-207). PMLR.</w:t>
      </w:r>
    </w:p>
    <w:p w14:paraId="0FE87E2A">
      <w:pPr>
        <w:pStyle w:val="28"/>
        <w:numPr>
          <w:ilvl w:val="0"/>
          <w:numId w:val="20"/>
        </w:numPr>
        <w:jc w:val="both"/>
        <w:rPr>
          <w:rFonts w:hint="default" w:ascii="Arial" w:hAnsi="Arial" w:cs="Arial"/>
        </w:rPr>
      </w:pPr>
      <w:r>
        <w:rPr>
          <w:rFonts w:hint="default" w:ascii="Arial" w:hAnsi="Arial" w:cs="Arial"/>
        </w:rPr>
        <w:t>Khraisat, A. and Alazab, A., 2021. A critical review of intrusion detection systems in the internet of things: techniques, deployment strategy, validation strategy, attacks, public datasets and challenges. </w:t>
      </w:r>
      <w:r>
        <w:rPr>
          <w:rFonts w:hint="default" w:ascii="Arial" w:hAnsi="Arial" w:cs="Arial"/>
          <w:i/>
          <w:iCs/>
        </w:rPr>
        <w:t>Cybersecurity</w:t>
      </w:r>
      <w:r>
        <w:rPr>
          <w:rFonts w:hint="default" w:ascii="Arial" w:hAnsi="Arial" w:cs="Arial"/>
        </w:rPr>
        <w:t>, </w:t>
      </w:r>
      <w:r>
        <w:rPr>
          <w:rFonts w:hint="default" w:ascii="Arial" w:hAnsi="Arial" w:cs="Arial"/>
          <w:i/>
          <w:iCs/>
        </w:rPr>
        <w:t>4</w:t>
      </w:r>
      <w:r>
        <w:rPr>
          <w:rFonts w:hint="default" w:ascii="Arial" w:hAnsi="Arial" w:cs="Arial"/>
        </w:rPr>
        <w:t>(1), p.18.</w:t>
      </w:r>
    </w:p>
    <w:p w14:paraId="653CD571">
      <w:pPr>
        <w:pStyle w:val="28"/>
        <w:numPr>
          <w:ilvl w:val="0"/>
          <w:numId w:val="20"/>
        </w:numPr>
        <w:jc w:val="both"/>
        <w:rPr>
          <w:rFonts w:hint="default" w:ascii="Arial" w:hAnsi="Arial" w:cs="Arial"/>
        </w:rPr>
      </w:pPr>
      <w:r>
        <w:rPr>
          <w:rFonts w:hint="default" w:ascii="Arial" w:hAnsi="Arial" w:cs="Arial"/>
        </w:rPr>
        <w:t>Booysen, W., Hamer, W. and Joubert, H.P.R., 2016, August. A simplified methodology for baseline model evaluation and comparison. In </w:t>
      </w:r>
      <w:r>
        <w:rPr>
          <w:rFonts w:hint="default" w:ascii="Arial" w:hAnsi="Arial" w:cs="Arial"/>
          <w:i/>
          <w:iCs/>
        </w:rPr>
        <w:t>2016 International Conference on the Industrial and Commercial Use of Energy (ICUE)</w:t>
      </w:r>
      <w:r>
        <w:rPr>
          <w:rFonts w:hint="default" w:ascii="Arial" w:hAnsi="Arial" w:cs="Arial"/>
        </w:rPr>
        <w:t> (pp. 200-207). IEEE.</w:t>
      </w:r>
    </w:p>
    <w:p w14:paraId="69D53520">
      <w:pPr>
        <w:pStyle w:val="28"/>
        <w:numPr>
          <w:ilvl w:val="0"/>
          <w:numId w:val="20"/>
        </w:numPr>
        <w:jc w:val="both"/>
        <w:rPr>
          <w:rFonts w:hint="default" w:ascii="Arial" w:hAnsi="Arial" w:cs="Arial"/>
        </w:rPr>
      </w:pPr>
      <w:r>
        <w:rPr>
          <w:rFonts w:hint="default" w:ascii="Arial" w:hAnsi="Arial" w:cs="Arial"/>
        </w:rPr>
        <w:t>Winter, S.G., Kaniovski, Y.M. and Dosi, G., 2003. A baseline model of industry evolution. </w:t>
      </w:r>
      <w:r>
        <w:rPr>
          <w:rFonts w:hint="default" w:ascii="Arial" w:hAnsi="Arial" w:cs="Arial"/>
          <w:i/>
          <w:iCs/>
        </w:rPr>
        <w:t>Journal of Evolutionary Economics</w:t>
      </w:r>
      <w:r>
        <w:rPr>
          <w:rFonts w:hint="default" w:ascii="Arial" w:hAnsi="Arial" w:cs="Arial"/>
        </w:rPr>
        <w:t>, </w:t>
      </w:r>
      <w:r>
        <w:rPr>
          <w:rFonts w:hint="default" w:ascii="Arial" w:hAnsi="Arial" w:cs="Arial"/>
          <w:i/>
          <w:iCs/>
        </w:rPr>
        <w:t>13</w:t>
      </w:r>
      <w:r>
        <w:rPr>
          <w:rFonts w:hint="default" w:ascii="Arial" w:hAnsi="Arial" w:cs="Arial"/>
        </w:rPr>
        <w:t>(4), pp.355-383.</w:t>
      </w:r>
    </w:p>
    <w:p w14:paraId="33640E1A">
      <w:pPr>
        <w:pStyle w:val="28"/>
        <w:numPr>
          <w:ilvl w:val="0"/>
          <w:numId w:val="20"/>
        </w:numPr>
        <w:jc w:val="both"/>
        <w:rPr>
          <w:rFonts w:hint="default" w:ascii="Arial" w:hAnsi="Arial" w:cs="Arial"/>
        </w:rPr>
      </w:pPr>
      <w:r>
        <w:rPr>
          <w:rFonts w:hint="default" w:ascii="Arial" w:hAnsi="Arial" w:cs="Arial"/>
        </w:rPr>
        <w:t>Alday, P.M., 2019. How much baseline correction do we need in ERP research? Extended GLM model can replace baseline correction while lifting its limits. </w:t>
      </w:r>
      <w:r>
        <w:rPr>
          <w:rFonts w:hint="default" w:ascii="Arial" w:hAnsi="Arial" w:cs="Arial"/>
          <w:i/>
          <w:iCs/>
        </w:rPr>
        <w:t>Psychophysiology</w:t>
      </w:r>
      <w:r>
        <w:rPr>
          <w:rFonts w:hint="default" w:ascii="Arial" w:hAnsi="Arial" w:cs="Arial"/>
        </w:rPr>
        <w:t>, </w:t>
      </w:r>
      <w:r>
        <w:rPr>
          <w:rFonts w:hint="default" w:ascii="Arial" w:hAnsi="Arial" w:cs="Arial"/>
          <w:i/>
          <w:iCs/>
        </w:rPr>
        <w:t>56</w:t>
      </w:r>
      <w:r>
        <w:rPr>
          <w:rFonts w:hint="default" w:ascii="Arial" w:hAnsi="Arial" w:cs="Arial"/>
        </w:rPr>
        <w:t>(12), p.e13451.</w:t>
      </w:r>
    </w:p>
    <w:p w14:paraId="207DD07E">
      <w:pPr>
        <w:pStyle w:val="28"/>
        <w:numPr>
          <w:ilvl w:val="0"/>
          <w:numId w:val="20"/>
        </w:numPr>
        <w:jc w:val="both"/>
        <w:rPr>
          <w:rFonts w:hint="default" w:ascii="Arial" w:hAnsi="Arial" w:cs="Arial"/>
        </w:rPr>
      </w:pPr>
      <w:r>
        <w:rPr>
          <w:rFonts w:hint="default" w:ascii="Arial" w:hAnsi="Arial" w:cs="Arial"/>
        </w:rPr>
        <w:t>Amor, N.B., Benferhat, S. and Elouedi, Z., 2004, March. Naive bayes vs decision trees in intrusion detection systems. In </w:t>
      </w:r>
      <w:r>
        <w:rPr>
          <w:rFonts w:hint="default" w:ascii="Arial" w:hAnsi="Arial" w:cs="Arial"/>
          <w:i/>
          <w:iCs/>
        </w:rPr>
        <w:t>Proceedings of the 2004 ACM symposium on Applied computing</w:t>
      </w:r>
      <w:r>
        <w:rPr>
          <w:rFonts w:hint="default" w:ascii="Arial" w:hAnsi="Arial" w:cs="Arial"/>
        </w:rPr>
        <w:t> (pp. 420-424).</w:t>
      </w:r>
    </w:p>
    <w:p w14:paraId="15B42B79">
      <w:pPr>
        <w:pStyle w:val="28"/>
        <w:numPr>
          <w:ilvl w:val="0"/>
          <w:numId w:val="20"/>
        </w:numPr>
        <w:jc w:val="both"/>
        <w:rPr>
          <w:rFonts w:hint="default" w:ascii="Arial" w:hAnsi="Arial" w:cs="Arial"/>
        </w:rPr>
      </w:pPr>
      <w:r>
        <w:rPr>
          <w:rFonts w:hint="default" w:ascii="Arial" w:hAnsi="Arial" w:cs="Arial"/>
        </w:rPr>
        <w:t>Azam, Z., Islam, M.M. and Huda, M.N., 2023. Comparative analysis of intrusion detection systems and machine learning-based model analysis through decision tree. </w:t>
      </w:r>
      <w:r>
        <w:rPr>
          <w:rFonts w:hint="default" w:ascii="Arial" w:hAnsi="Arial" w:cs="Arial"/>
          <w:i/>
          <w:iCs/>
        </w:rPr>
        <w:t>Ieee Access</w:t>
      </w:r>
      <w:r>
        <w:rPr>
          <w:rFonts w:hint="default" w:ascii="Arial" w:hAnsi="Arial" w:cs="Arial"/>
        </w:rPr>
        <w:t>, </w:t>
      </w:r>
      <w:r>
        <w:rPr>
          <w:rFonts w:hint="default" w:ascii="Arial" w:hAnsi="Arial" w:cs="Arial"/>
          <w:i/>
          <w:iCs/>
        </w:rPr>
        <w:t>11</w:t>
      </w:r>
      <w:r>
        <w:rPr>
          <w:rFonts w:hint="default" w:ascii="Arial" w:hAnsi="Arial" w:cs="Arial"/>
        </w:rPr>
        <w:t>, pp.80348-80391.</w:t>
      </w:r>
    </w:p>
    <w:p w14:paraId="47594EC1">
      <w:pPr>
        <w:jc w:val="both"/>
        <w:rPr>
          <w:rFonts w:hint="default" w:ascii="Arial" w:hAnsi="Arial" w:cs="Arial"/>
          <w:b/>
          <w:bCs/>
          <w:sz w:val="28"/>
          <w:szCs w:val="28"/>
        </w:rPr>
      </w:pPr>
    </w:p>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Shruti">
    <w:altName w:val="Sitka Text"/>
    <w:panose1 w:val="02000500000000000000"/>
    <w:charset w:val="00"/>
    <w:family w:val="swiss"/>
    <w:pitch w:val="default"/>
    <w:sig w:usb0="00000000" w:usb1="00000000" w:usb2="00000000" w:usb3="00000000" w:csb0="00000001" w:csb1="00000000"/>
  </w:font>
  <w:font w:name="Aptos">
    <w:altName w:val="SimSun"/>
    <w:panose1 w:val="00000000000000000000"/>
    <w:charset w:val="86"/>
    <w:family w:val="swiss"/>
    <w:pitch w:val="default"/>
    <w:sig w:usb0="00000000" w:usb1="00000000" w:usb2="00000000" w:usb3="00000000" w:csb0="0000019F" w:csb1="00000000"/>
  </w:font>
  <w:font w:name="Aptos">
    <w:altName w:val="Segoe Print"/>
    <w:panose1 w:val="00000000000000000000"/>
    <w:charset w:val="00"/>
    <w:family w:val="auto"/>
    <w:pitch w:val="default"/>
    <w:sig w:usb0="00000000" w:usb1="00000000" w:usb2="00000000" w:usb3="00000000" w:csb0="00000000" w:csb1="00000000"/>
  </w:font>
  <w:font w:name="Aptos Display">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 w:name="Sitka Text">
    <w:panose1 w:val="02000505000000020004"/>
    <w:charset w:val="00"/>
    <w:family w:val="auto"/>
    <w:pitch w:val="default"/>
    <w:sig w:usb0="A00002EF" w:usb1="4000204B" w:usb2="00000000"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7EF0959"/>
    <w:multiLevelType w:val="multilevel"/>
    <w:tmpl w:val="07EF0959"/>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
    <w:nsid w:val="1607506E"/>
    <w:multiLevelType w:val="multilevel"/>
    <w:tmpl w:val="1607506E"/>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2">
    <w:nsid w:val="1E205638"/>
    <w:multiLevelType w:val="multilevel"/>
    <w:tmpl w:val="1E205638"/>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3">
    <w:nsid w:val="24145AF6"/>
    <w:multiLevelType w:val="multilevel"/>
    <w:tmpl w:val="24145AF6"/>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4">
    <w:nsid w:val="272E38DB"/>
    <w:multiLevelType w:val="multilevel"/>
    <w:tmpl w:val="272E38DB"/>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5">
    <w:nsid w:val="2BF45D05"/>
    <w:multiLevelType w:val="multilevel"/>
    <w:tmpl w:val="2BF45D05"/>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6">
    <w:nsid w:val="33155E65"/>
    <w:multiLevelType w:val="multilevel"/>
    <w:tmpl w:val="33155E65"/>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7">
    <w:nsid w:val="35454435"/>
    <w:multiLevelType w:val="multilevel"/>
    <w:tmpl w:val="35454435"/>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8">
    <w:nsid w:val="56C92A87"/>
    <w:multiLevelType w:val="multilevel"/>
    <w:tmpl w:val="56C92A87"/>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9">
    <w:nsid w:val="5756429D"/>
    <w:multiLevelType w:val="multilevel"/>
    <w:tmpl w:val="5756429D"/>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0">
    <w:nsid w:val="5C9C22B4"/>
    <w:multiLevelType w:val="multilevel"/>
    <w:tmpl w:val="5C9C22B4"/>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1">
    <w:nsid w:val="5D444319"/>
    <w:multiLevelType w:val="multilevel"/>
    <w:tmpl w:val="5D444319"/>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2">
    <w:nsid w:val="5F231723"/>
    <w:multiLevelType w:val="multilevel"/>
    <w:tmpl w:val="5F231723"/>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3">
    <w:nsid w:val="5FC14A25"/>
    <w:multiLevelType w:val="multilevel"/>
    <w:tmpl w:val="5FC14A25"/>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4">
    <w:nsid w:val="601B359E"/>
    <w:multiLevelType w:val="multilevel"/>
    <w:tmpl w:val="601B359E"/>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5">
    <w:nsid w:val="67DA6A79"/>
    <w:multiLevelType w:val="multilevel"/>
    <w:tmpl w:val="67DA6A79"/>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6">
    <w:nsid w:val="7713681B"/>
    <w:multiLevelType w:val="multilevel"/>
    <w:tmpl w:val="7713681B"/>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7">
    <w:nsid w:val="7728188D"/>
    <w:multiLevelType w:val="multilevel"/>
    <w:tmpl w:val="7728188D"/>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8">
    <w:nsid w:val="77887D7F"/>
    <w:multiLevelType w:val="multilevel"/>
    <w:tmpl w:val="77887D7F"/>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9">
    <w:nsid w:val="7A432555"/>
    <w:multiLevelType w:val="multilevel"/>
    <w:tmpl w:val="7A432555"/>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9"/>
  </w:num>
  <w:num w:numId="2">
    <w:abstractNumId w:val="14"/>
  </w:num>
  <w:num w:numId="3">
    <w:abstractNumId w:val="1"/>
  </w:num>
  <w:num w:numId="4">
    <w:abstractNumId w:val="18"/>
  </w:num>
  <w:num w:numId="5">
    <w:abstractNumId w:val="8"/>
  </w:num>
  <w:num w:numId="6">
    <w:abstractNumId w:val="13"/>
  </w:num>
  <w:num w:numId="7">
    <w:abstractNumId w:val="7"/>
  </w:num>
  <w:num w:numId="8">
    <w:abstractNumId w:val="0"/>
  </w:num>
  <w:num w:numId="9">
    <w:abstractNumId w:val="16"/>
  </w:num>
  <w:num w:numId="10">
    <w:abstractNumId w:val="19"/>
  </w:num>
  <w:num w:numId="11">
    <w:abstractNumId w:val="12"/>
  </w:num>
  <w:num w:numId="12">
    <w:abstractNumId w:val="5"/>
  </w:num>
  <w:num w:numId="13">
    <w:abstractNumId w:val="15"/>
  </w:num>
  <w:num w:numId="14">
    <w:abstractNumId w:val="3"/>
  </w:num>
  <w:num w:numId="15">
    <w:abstractNumId w:val="11"/>
  </w:num>
  <w:num w:numId="16">
    <w:abstractNumId w:val="10"/>
  </w:num>
  <w:num w:numId="17">
    <w:abstractNumId w:val="4"/>
  </w:num>
  <w:num w:numId="18">
    <w:abstractNumId w:val="2"/>
  </w:num>
  <w:num w:numId="19">
    <w:abstractNumId w:val="6"/>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5F8A"/>
    <w:rsid w:val="00093669"/>
    <w:rsid w:val="001A4F58"/>
    <w:rsid w:val="002248C0"/>
    <w:rsid w:val="00245703"/>
    <w:rsid w:val="00332F06"/>
    <w:rsid w:val="00384394"/>
    <w:rsid w:val="003D5F8A"/>
    <w:rsid w:val="00663203"/>
    <w:rsid w:val="007E6659"/>
    <w:rsid w:val="00890143"/>
    <w:rsid w:val="008C20D1"/>
    <w:rsid w:val="00924089"/>
    <w:rsid w:val="00B32905"/>
    <w:rsid w:val="00BB0866"/>
    <w:rsid w:val="00C70244"/>
    <w:rsid w:val="00C8594E"/>
    <w:rsid w:val="00E25258"/>
    <w:rsid w:val="44F07810"/>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HAnsi" w:cstheme="minorBidi"/>
      <w:kern w:val="2"/>
      <w:sz w:val="24"/>
      <w:szCs w:val="24"/>
      <w:lang w:val="en-IN" w:eastAsia="en-US" w:bidi="gu-IN"/>
      <w14:ligatures w14:val="standardContextual"/>
    </w:rPr>
  </w:style>
  <w:style w:type="paragraph" w:styleId="2">
    <w:name w:val="heading 1"/>
    <w:basedOn w:val="1"/>
    <w:next w:val="1"/>
    <w:link w:val="15"/>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16"/>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17"/>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18"/>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19"/>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0"/>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1"/>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2"/>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3"/>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Subtitle"/>
    <w:basedOn w:val="1"/>
    <w:next w:val="1"/>
    <w:link w:val="25"/>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4">
    <w:name w:val="Title"/>
    <w:basedOn w:val="1"/>
    <w:next w:val="1"/>
    <w:link w:val="24"/>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15">
    <w:name w:val="Heading 1 Char"/>
    <w:basedOn w:val="11"/>
    <w:link w:val="2"/>
    <w:uiPriority w:val="9"/>
    <w:rPr>
      <w:rFonts w:asciiTheme="majorHAnsi" w:hAnsiTheme="majorHAnsi" w:eastAsiaTheme="majorEastAsia" w:cstheme="majorBidi"/>
      <w:color w:val="104862" w:themeColor="accent1" w:themeShade="BF"/>
      <w:sz w:val="40"/>
      <w:szCs w:val="40"/>
    </w:rPr>
  </w:style>
  <w:style w:type="character" w:customStyle="1" w:styleId="16">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17">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18">
    <w:name w:val="Heading 4 Char"/>
    <w:basedOn w:val="11"/>
    <w:link w:val="5"/>
    <w:semiHidden/>
    <w:qFormat/>
    <w:uiPriority w:val="9"/>
    <w:rPr>
      <w:rFonts w:eastAsiaTheme="majorEastAsia" w:cstheme="majorBidi"/>
      <w:i/>
      <w:iCs/>
      <w:color w:val="104862" w:themeColor="accent1" w:themeShade="BF"/>
    </w:rPr>
  </w:style>
  <w:style w:type="character" w:customStyle="1" w:styleId="19">
    <w:name w:val="Heading 5 Char"/>
    <w:basedOn w:val="11"/>
    <w:link w:val="6"/>
    <w:semiHidden/>
    <w:qFormat/>
    <w:uiPriority w:val="9"/>
    <w:rPr>
      <w:rFonts w:eastAsiaTheme="majorEastAsia" w:cstheme="majorBidi"/>
      <w:color w:val="104862" w:themeColor="accent1" w:themeShade="BF"/>
    </w:rPr>
  </w:style>
  <w:style w:type="character" w:customStyle="1" w:styleId="20">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1">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2">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3">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4">
    <w:name w:val="Title Char"/>
    <w:basedOn w:val="11"/>
    <w:link w:val="14"/>
    <w:qFormat/>
    <w:uiPriority w:val="10"/>
    <w:rPr>
      <w:rFonts w:asciiTheme="majorHAnsi" w:hAnsiTheme="majorHAnsi" w:eastAsiaTheme="majorEastAsia" w:cstheme="majorBidi"/>
      <w:spacing w:val="-10"/>
      <w:kern w:val="28"/>
      <w:sz w:val="56"/>
      <w:szCs w:val="56"/>
    </w:rPr>
  </w:style>
  <w:style w:type="character" w:customStyle="1" w:styleId="25">
    <w:name w:val="Subtitle Char"/>
    <w:basedOn w:val="11"/>
    <w:link w:val="13"/>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6">
    <w:name w:val="Quote"/>
    <w:basedOn w:val="1"/>
    <w:next w:val="1"/>
    <w:link w:val="27"/>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27">
    <w:name w:val="Quote Char"/>
    <w:basedOn w:val="11"/>
    <w:link w:val="26"/>
    <w:qFormat/>
    <w:uiPriority w:val="29"/>
    <w:rPr>
      <w:i/>
      <w:iCs/>
      <w:color w:val="404040" w:themeColor="text1" w:themeTint="BF"/>
      <w14:textFill>
        <w14:solidFill>
          <w14:schemeClr w14:val="tx1">
            <w14:lumMod w14:val="75000"/>
            <w14:lumOff w14:val="25000"/>
          </w14:schemeClr>
        </w14:solidFill>
      </w14:textFill>
    </w:rPr>
  </w:style>
  <w:style w:type="paragraph" w:styleId="28">
    <w:name w:val="List Paragraph"/>
    <w:basedOn w:val="1"/>
    <w:qFormat/>
    <w:uiPriority w:val="34"/>
    <w:pPr>
      <w:ind w:left="720"/>
      <w:contextualSpacing/>
    </w:pPr>
  </w:style>
  <w:style w:type="character" w:customStyle="1" w:styleId="29">
    <w:name w:val="Intense Emphasis"/>
    <w:basedOn w:val="11"/>
    <w:qFormat/>
    <w:uiPriority w:val="21"/>
    <w:rPr>
      <w:i/>
      <w:iCs/>
      <w:color w:val="104862" w:themeColor="accent1" w:themeShade="BF"/>
    </w:rPr>
  </w:style>
  <w:style w:type="paragraph" w:styleId="30">
    <w:name w:val="Intense Quote"/>
    <w:basedOn w:val="1"/>
    <w:next w:val="1"/>
    <w:link w:val="31"/>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1">
    <w:name w:val="Intense Quote Char"/>
    <w:basedOn w:val="11"/>
    <w:link w:val="30"/>
    <w:qFormat/>
    <w:uiPriority w:val="30"/>
    <w:rPr>
      <w:i/>
      <w:iCs/>
      <w:color w:val="104862" w:themeColor="accent1" w:themeShade="BF"/>
    </w:rPr>
  </w:style>
  <w:style w:type="character" w:customStyle="1" w:styleId="32">
    <w:name w:val="Intense Reference"/>
    <w:basedOn w:val="11"/>
    <w:qFormat/>
    <w:uiPriority w:val="32"/>
    <w:rPr>
      <w:b/>
      <w:bCs/>
      <w:smallCaps/>
      <w:color w:val="104862" w:themeColor="accent1" w:themeShade="BF"/>
      <w:spacing w:val="5"/>
    </w:rPr>
  </w:style>
  <w:style w:type="table" w:customStyle="1" w:styleId="33">
    <w:name w:val="Plain Table 2"/>
    <w:basedOn w:val="12"/>
    <w:qFormat/>
    <w:uiPriority w:val="42"/>
    <w:pPr>
      <w:spacing w:after="0" w:line="240" w:lineRule="auto"/>
    </w:pPr>
    <w:tblPr>
      <w:tblBorders>
        <w:top w:val="single" w:color="7E7E7E" w:themeColor="text1" w:themeTint="80" w:sz="4" w:space="0"/>
        <w:bottom w:val="single" w:color="7E7E7E" w:themeColor="text1" w:themeTint="80" w:sz="4" w:space="0"/>
      </w:tblBorders>
    </w:tblPr>
    <w:tblStylePr w:type="firstRow">
      <w:rPr>
        <w:b/>
        <w:bCs/>
      </w:rPr>
      <w:tcPr>
        <w:tcBorders>
          <w:bottom w:val="single" w:color="7E7E7E" w:themeColor="text1" w:themeTint="80" w:sz="4" w:space="0"/>
        </w:tcBorders>
      </w:tcPr>
    </w:tblStylePr>
    <w:tblStylePr w:type="lastRow">
      <w:rPr>
        <w:b/>
        <w:bCs/>
      </w:rPr>
      <w:tcPr>
        <w:tcBorders>
          <w:top w:val="single" w:color="7E7E7E" w:themeColor="text1" w:themeTint="80" w:sz="4" w:space="0"/>
        </w:tcBorders>
      </w:tcPr>
    </w:tblStylePr>
    <w:tblStylePr w:type="firstCol">
      <w:rPr>
        <w:b/>
        <w:bCs/>
      </w:rPr>
    </w:tblStylePr>
    <w:tblStylePr w:type="lastCol">
      <w:rPr>
        <w:b/>
        <w:bCs/>
      </w:rPr>
    </w:tblStylePr>
    <w:tblStylePr w:type="band1Vert">
      <w:tcPr>
        <w:tcBorders>
          <w:left w:val="single" w:color="7E7E7E" w:themeColor="text1" w:themeTint="80" w:sz="4" w:space="0"/>
          <w:right w:val="single" w:color="7E7E7E" w:themeColor="text1" w:themeTint="80" w:sz="4" w:space="0"/>
        </w:tcBorders>
      </w:tcPr>
    </w:tblStylePr>
    <w:tblStylePr w:type="band2Vert">
      <w:tcPr>
        <w:tcBorders>
          <w:left w:val="single" w:color="7E7E7E" w:themeColor="text1" w:themeTint="80" w:sz="4" w:space="0"/>
          <w:right w:val="single" w:color="7E7E7E" w:themeColor="text1" w:themeTint="80" w:sz="4" w:space="0"/>
        </w:tcBorders>
      </w:tcPr>
    </w:tblStylePr>
    <w:tblStylePr w:type="band1Horz">
      <w:tcPr>
        <w:tcBorders>
          <w:top w:val="single" w:color="7E7E7E" w:themeColor="text1" w:themeTint="80" w:sz="4" w:space="0"/>
          <w:bottom w:val="single" w:color="7E7E7E" w:themeColor="text1" w:themeTint="80" w:sz="4" w:space="0"/>
        </w:tcBorders>
      </w:tcPr>
    </w:tblStylePr>
  </w:style>
  <w:style w:type="table" w:customStyle="1" w:styleId="34">
    <w:name w:val="Plain Table 3"/>
    <w:basedOn w:val="12"/>
    <w:qFormat/>
    <w:uiPriority w:val="43"/>
    <w:pPr>
      <w:spacing w:after="0" w:line="240" w:lineRule="auto"/>
    </w:pPr>
    <w:tblStylePr w:type="firstRow">
      <w:rPr>
        <w:b/>
        <w:bCs/>
        <w:caps/>
      </w:rPr>
      <w:tcPr>
        <w:tcBorders>
          <w:bottom w:val="single" w:color="7E7E7E" w:themeColor="text1" w:themeTint="80" w:sz="4" w:space="0"/>
        </w:tcBorders>
      </w:tcPr>
    </w:tblStylePr>
    <w:tblStylePr w:type="lastRow">
      <w:rPr>
        <w:b/>
        <w:bCs/>
        <w:caps/>
      </w:rPr>
      <w:tcPr>
        <w:tcBorders>
          <w:top w:val="nil"/>
        </w:tcBorders>
      </w:tcPr>
    </w:tblStylePr>
    <w:tblStylePr w:type="firstCol">
      <w:rPr>
        <w:b/>
        <w:bCs/>
        <w:caps/>
      </w:rPr>
      <w:tcPr>
        <w:tcBorders>
          <w:right w:val="single" w:color="7E7E7E" w:themeColor="text1" w:themeTint="80" w:sz="4" w:space="0"/>
        </w:tcBorders>
      </w:tcPr>
    </w:tblStylePr>
    <w:tblStylePr w:type="lastCol">
      <w:rPr>
        <w:b/>
        <w:bCs/>
        <w:caps/>
      </w:rPr>
      <w:tcPr>
        <w:tcBorders>
          <w:left w:val="nil"/>
        </w:tcBorders>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style>
  <w:style w:type="table" w:customStyle="1" w:styleId="35">
    <w:name w:val="Grid Table 5 Dark Accent 5"/>
    <w:basedOn w:val="12"/>
    <w:qFormat/>
    <w:uiPriority w:val="50"/>
    <w:pPr>
      <w:spacing w:after="0" w:line="240" w:lineRule="auto"/>
    </w:p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1CEEE" w:themeFill="accent5"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A02B93" w:themeFill="accent5"/>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A02B93" w:themeFill="accent5"/>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A02B93" w:themeFill="accent5"/>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A02B93" w:themeFill="accent5"/>
      </w:tcPr>
    </w:tblStylePr>
    <w:tblStylePr w:type="band1Vert">
      <w:tcPr>
        <w:shd w:val="clear" w:color="auto" w:fill="E49EDD" w:themeFill="accent5" w:themeFillTint="66"/>
      </w:tcPr>
    </w:tblStylePr>
    <w:tblStylePr w:type="band1Horz">
      <w:tcPr>
        <w:shd w:val="clear" w:color="auto" w:fill="E49EDD" w:themeFill="accent5" w:themeFillTint="66"/>
      </w:tcPr>
    </w:tblStylePr>
  </w:style>
  <w:style w:type="table" w:customStyle="1" w:styleId="36">
    <w:name w:val="Grid Table 1 Light Accent 5"/>
    <w:basedOn w:val="12"/>
    <w:qFormat/>
    <w:uiPriority w:val="46"/>
    <w:pPr>
      <w:spacing w:after="0" w:line="240" w:lineRule="auto"/>
    </w:pPr>
    <w:tblPr>
      <w:tblBorders>
        <w:top w:val="single" w:color="E49EDD" w:themeColor="accent5" w:themeTint="66" w:sz="4" w:space="0"/>
        <w:left w:val="single" w:color="E49EDD" w:themeColor="accent5" w:themeTint="66" w:sz="4" w:space="0"/>
        <w:bottom w:val="single" w:color="E49EDD" w:themeColor="accent5" w:themeTint="66" w:sz="4" w:space="0"/>
        <w:right w:val="single" w:color="E49EDD" w:themeColor="accent5" w:themeTint="66" w:sz="4" w:space="0"/>
        <w:insideH w:val="single" w:color="E49EDD" w:themeColor="accent5" w:themeTint="66" w:sz="4" w:space="0"/>
        <w:insideV w:val="single" w:color="E49EDD" w:themeColor="accent5" w:themeTint="66" w:sz="4" w:space="0"/>
      </w:tblBorders>
    </w:tblPr>
    <w:tblStylePr w:type="firstRow">
      <w:rPr>
        <w:b/>
        <w:bCs/>
      </w:rPr>
      <w:tcPr>
        <w:tcBorders>
          <w:bottom w:val="single" w:color="D76DCC" w:themeColor="accent5" w:themeTint="99" w:sz="12" w:space="0"/>
        </w:tcBorders>
      </w:tcPr>
    </w:tblStylePr>
    <w:tblStylePr w:type="lastRow">
      <w:rPr>
        <w:b/>
        <w:bCs/>
      </w:rPr>
      <w:tcPr>
        <w:tcBorders>
          <w:top w:val="double" w:color="D76DCC" w:themeColor="accent5" w:themeTint="99" w:sz="2" w:space="0"/>
        </w:tcBorders>
      </w:tcPr>
    </w:tblStylePr>
    <w:tblStylePr w:type="firstCol">
      <w:rPr>
        <w:b/>
        <w:bCs/>
      </w:rPr>
    </w:tblStylePr>
    <w:tblStylePr w:type="lastCol">
      <w:rPr>
        <w:b/>
        <w:bCs/>
      </w:rPr>
    </w:tblStylePr>
  </w:style>
  <w:style w:type="paragraph" w:styleId="37">
    <w:name w:val="No Spacing"/>
    <w:link w:val="38"/>
    <w:qFormat/>
    <w:uiPriority w:val="1"/>
    <w:pPr>
      <w:spacing w:after="0" w:line="240" w:lineRule="auto"/>
    </w:pPr>
    <w:rPr>
      <w:rFonts w:asciiTheme="minorHAnsi" w:hAnsiTheme="minorHAnsi" w:eastAsiaTheme="minorEastAsia" w:cstheme="minorBidi"/>
      <w:kern w:val="0"/>
      <w:sz w:val="22"/>
      <w:szCs w:val="22"/>
      <w:lang w:val="en-US" w:eastAsia="en-US" w:bidi="ar-SA"/>
      <w14:ligatures w14:val="none"/>
    </w:rPr>
  </w:style>
  <w:style w:type="character" w:customStyle="1" w:styleId="38">
    <w:name w:val="No Spacing Char"/>
    <w:basedOn w:val="11"/>
    <w:link w:val="37"/>
    <w:qFormat/>
    <w:uiPriority w:val="1"/>
    <w:rPr>
      <w:rFonts w:eastAsiaTheme="minorEastAsia"/>
      <w:kern w:val="0"/>
      <w:sz w:val="22"/>
      <w:szCs w:val="22"/>
      <w:lang w:val="en-US" w:bidi="ar-SA"/>
      <w14:ligatures w14:val="none"/>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numbering" Target="numbering.xml"/><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Template>
  <Pages>21</Pages>
  <Words>3628</Words>
  <Characters>20684</Characters>
  <Lines>172</Lines>
  <Paragraphs>48</Paragraphs>
  <TotalTime>1</TotalTime>
  <ScaleCrop>false</ScaleCrop>
  <LinksUpToDate>false</LinksUpToDate>
  <CharactersWithSpaces>24264</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2025-11-21T22:11:00Z</dcterms:created>
  <dc:creator>NISARG JANI</dc:creator>
  <cp:lastModifiedBy>Mr.Dharmik Vaidya</cp:lastModifiedBy>
  <dcterms:modified xsi:type="dcterms:W3CDTF">2025-11-25T00:17:42Z</dcterms:modified>
  <cp:revision>13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354F8DFC35E84E6AB53CC9DD684B7330_12</vt:lpwstr>
  </property>
</Properties>
</file>