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F966E6" w14:textId="77777777" w:rsidR="00753159" w:rsidRPr="0067362D" w:rsidRDefault="00753159" w:rsidP="00753159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Benhao Qi</w:t>
      </w:r>
    </w:p>
    <w:p w14:paraId="4AED4039" w14:textId="77777777" w:rsidR="00753159" w:rsidRPr="0067362D" w:rsidRDefault="00753159" w:rsidP="00753159">
      <w:pPr>
        <w:jc w:val="both"/>
        <w:rPr>
          <w:rFonts w:ascii="Times New Roman" w:hAnsi="Times New Roman" w:cs="Times New Roman"/>
        </w:rPr>
      </w:pPr>
      <w:r w:rsidRPr="0067362D">
        <w:rPr>
          <w:rFonts w:ascii="Times New Roman" w:hAnsi="Times New Roman" w:cs="Times New Roman" w:hint="eastAsia"/>
        </w:rPr>
        <w:t xml:space="preserve">In preparing the promotional materials for the </w:t>
      </w:r>
      <w:r>
        <w:rPr>
          <w:rFonts w:ascii="Times New Roman" w:hAnsi="Times New Roman" w:cs="Times New Roman"/>
        </w:rPr>
        <w:t>“</w:t>
      </w:r>
      <w:r w:rsidRPr="0067362D">
        <w:rPr>
          <w:rFonts w:ascii="Times New Roman" w:hAnsi="Times New Roman" w:cs="Times New Roman" w:hint="eastAsia"/>
        </w:rPr>
        <w:t>Prof</w:t>
      </w:r>
      <w:r>
        <w:rPr>
          <w:rFonts w:ascii="Times New Roman" w:hAnsi="Times New Roman" w:cs="Times New Roman" w:hint="eastAsia"/>
        </w:rPr>
        <w:t xml:space="preserve">. </w:t>
      </w:r>
      <w:r w:rsidRPr="0067362D">
        <w:rPr>
          <w:rFonts w:ascii="Times New Roman" w:hAnsi="Times New Roman" w:cs="Times New Roman" w:hint="eastAsia"/>
        </w:rPr>
        <w:t>Doc Research and Development Residuum Conference 2026,</w:t>
      </w:r>
      <w:r>
        <w:rPr>
          <w:rFonts w:ascii="Times New Roman" w:hAnsi="Times New Roman" w:cs="Times New Roman"/>
        </w:rPr>
        <w:t>”</w:t>
      </w:r>
      <w:r>
        <w:rPr>
          <w:rFonts w:ascii="Times New Roman" w:hAnsi="Times New Roman" w:cs="Times New Roman" w:hint="eastAsia"/>
        </w:rPr>
        <w:t xml:space="preserve"> </w:t>
      </w:r>
      <w:r w:rsidRPr="0067362D">
        <w:rPr>
          <w:rFonts w:ascii="Times New Roman" w:hAnsi="Times New Roman" w:cs="Times New Roman" w:hint="eastAsia"/>
        </w:rPr>
        <w:t>I began by conducting a digital ethnographic review of successful academic posters online. I was deeply impressed by how top-tier symposiums utilize sophisticated visual metaphors to communicate complex theoretical values with clarity and an inviting, professional tone. Similarly, our university</w:t>
      </w:r>
      <w:r>
        <w:rPr>
          <w:rFonts w:ascii="Times New Roman" w:hAnsi="Times New Roman" w:cs="Times New Roman"/>
        </w:rPr>
        <w:t>’</w:t>
      </w:r>
      <w:r w:rsidRPr="0067362D">
        <w:rPr>
          <w:rFonts w:ascii="Times New Roman" w:hAnsi="Times New Roman" w:cs="Times New Roman" w:hint="eastAsia"/>
        </w:rPr>
        <w:t>s stunning poster from last year became a major touchstone for me</w:t>
      </w:r>
      <w:r>
        <w:rPr>
          <w:rFonts w:ascii="Times New Roman" w:hAnsi="Times New Roman" w:cs="Times New Roman" w:hint="eastAsia"/>
        </w:rPr>
        <w:t>,</w:t>
      </w:r>
      <w:r w:rsidRPr="0067362D">
        <w:rPr>
          <w:rFonts w:ascii="Times New Roman" w:hAnsi="Times New Roman" w:cs="Times New Roman" w:hint="eastAsia"/>
        </w:rPr>
        <w:t xml:space="preserve"> its sleek geometric futurism beautifully symbolized structured academic rigor.</w:t>
      </w:r>
    </w:p>
    <w:p w14:paraId="0AC5AD2B" w14:textId="77777777" w:rsidR="00753159" w:rsidRPr="0067362D" w:rsidRDefault="00753159" w:rsidP="00753159">
      <w:pPr>
        <w:jc w:val="both"/>
        <w:rPr>
          <w:rFonts w:ascii="Times New Roman" w:hAnsi="Times New Roman" w:cs="Times New Roman"/>
        </w:rPr>
      </w:pPr>
    </w:p>
    <w:p w14:paraId="5C90F1A8" w14:textId="77777777" w:rsidR="00753159" w:rsidRPr="0067362D" w:rsidRDefault="00753159" w:rsidP="00753159">
      <w:pPr>
        <w:jc w:val="both"/>
        <w:rPr>
          <w:rFonts w:ascii="Times New Roman" w:hAnsi="Times New Roman" w:cs="Times New Roman"/>
        </w:rPr>
      </w:pPr>
      <w:r w:rsidRPr="0067362D">
        <w:rPr>
          <w:rFonts w:ascii="Times New Roman" w:hAnsi="Times New Roman" w:cs="Times New Roman" w:hint="eastAsia"/>
        </w:rPr>
        <w:t xml:space="preserve">I wanted to evolve that geometric foundation for Residuum, adapting it to encompass our diverse tracks like </w:t>
      </w:r>
      <w:r>
        <w:rPr>
          <w:rFonts w:ascii="Times New Roman" w:hAnsi="Times New Roman" w:cs="Times New Roman"/>
        </w:rPr>
        <w:t>“</w:t>
      </w:r>
      <w:r w:rsidRPr="0067362D">
        <w:rPr>
          <w:rFonts w:ascii="Times New Roman" w:hAnsi="Times New Roman" w:cs="Times New Roman" w:hint="eastAsia"/>
        </w:rPr>
        <w:t>Immersive Imaginations</w:t>
      </w:r>
      <w:r>
        <w:rPr>
          <w:rFonts w:ascii="Times New Roman" w:hAnsi="Times New Roman" w:cs="Times New Roman"/>
        </w:rPr>
        <w:t>”</w:t>
      </w:r>
      <w:r w:rsidRPr="0067362D">
        <w:rPr>
          <w:rFonts w:ascii="Times New Roman" w:hAnsi="Times New Roman" w:cs="Times New Roman" w:hint="eastAsia"/>
        </w:rPr>
        <w:t xml:space="preserve"> and the </w:t>
      </w:r>
      <w:r>
        <w:rPr>
          <w:rFonts w:ascii="Times New Roman" w:hAnsi="Times New Roman" w:cs="Times New Roman"/>
        </w:rPr>
        <w:t>“</w:t>
      </w:r>
      <w:r w:rsidRPr="0067362D">
        <w:rPr>
          <w:rFonts w:ascii="Times New Roman" w:hAnsi="Times New Roman" w:cs="Times New Roman" w:hint="eastAsia"/>
        </w:rPr>
        <w:t>Future of Chinese Creative Industries.</w:t>
      </w:r>
      <w:r>
        <w:rPr>
          <w:rFonts w:ascii="Times New Roman" w:hAnsi="Times New Roman" w:cs="Times New Roman"/>
        </w:rPr>
        <w:t>”</w:t>
      </w:r>
      <w:r w:rsidRPr="0067362D">
        <w:rPr>
          <w:rFonts w:ascii="Times New Roman" w:hAnsi="Times New Roman" w:cs="Times New Roman" w:hint="eastAsia"/>
        </w:rPr>
        <w:t xml:space="preserve"> My goal was to synthesize structural clarity with boundless digital exploration. This vision directly guided my AI generation prompts: </w:t>
      </w:r>
      <w:r>
        <w:rPr>
          <w:rFonts w:ascii="Times New Roman" w:hAnsi="Times New Roman" w:cs="Times New Roman"/>
        </w:rPr>
        <w:t>“</w:t>
      </w:r>
      <w:r w:rsidRPr="0067362D">
        <w:rPr>
          <w:rFonts w:ascii="Times New Roman" w:hAnsi="Times New Roman" w:cs="Times New Roman" w:hint="eastAsia"/>
        </w:rPr>
        <w:t>Retro-futuristic 3D landscape, glowing neon pyramids intersecting with smooth floating spheres, vibrant purple and orange cosmic background, synthwave aesthetic, high-resolution digital art.</w:t>
      </w:r>
      <w:r>
        <w:rPr>
          <w:rFonts w:ascii="Times New Roman" w:hAnsi="Times New Roman" w:cs="Times New Roman"/>
        </w:rPr>
        <w:t>”</w:t>
      </w:r>
    </w:p>
    <w:p w14:paraId="3F93AC39" w14:textId="77777777" w:rsidR="00753159" w:rsidRPr="0067362D" w:rsidRDefault="00753159" w:rsidP="00753159">
      <w:pPr>
        <w:jc w:val="both"/>
        <w:rPr>
          <w:rFonts w:ascii="Times New Roman" w:hAnsi="Times New Roman" w:cs="Times New Roman"/>
        </w:rPr>
      </w:pPr>
    </w:p>
    <w:p w14:paraId="1F42D9A8" w14:textId="77777777" w:rsidR="00753159" w:rsidRDefault="00753159" w:rsidP="00753159">
      <w:pPr>
        <w:jc w:val="both"/>
        <w:rPr>
          <w:rFonts w:ascii="Times New Roman" w:hAnsi="Times New Roman" w:cs="Times New Roman"/>
        </w:rPr>
      </w:pPr>
      <w:r w:rsidRPr="0067362D">
        <w:rPr>
          <w:rFonts w:ascii="Times New Roman" w:hAnsi="Times New Roman" w:cs="Times New Roman" w:hint="eastAsia"/>
        </w:rPr>
        <w:t>The resulting AI-generated backgrounds perfectly mirror our conference</w:t>
      </w:r>
      <w:r>
        <w:rPr>
          <w:rFonts w:ascii="Times New Roman" w:hAnsi="Times New Roman" w:cs="Times New Roman"/>
        </w:rPr>
        <w:t>’</w:t>
      </w:r>
      <w:r w:rsidRPr="0067362D">
        <w:rPr>
          <w:rFonts w:ascii="Times New Roman" w:hAnsi="Times New Roman" w:cs="Times New Roman" w:hint="eastAsia"/>
        </w:rPr>
        <w:t xml:space="preserve">s multifaceted identity. The anchored, glowing pyramids embody the strength of </w:t>
      </w:r>
      <w:r>
        <w:rPr>
          <w:rFonts w:ascii="Times New Roman" w:hAnsi="Times New Roman" w:cs="Times New Roman"/>
        </w:rPr>
        <w:t>“</w:t>
      </w:r>
      <w:r w:rsidRPr="0067362D">
        <w:rPr>
          <w:rFonts w:ascii="Times New Roman" w:hAnsi="Times New Roman" w:cs="Times New Roman" w:hint="eastAsia"/>
        </w:rPr>
        <w:t>Innovative Methodologies,</w:t>
      </w:r>
      <w:r>
        <w:rPr>
          <w:rFonts w:ascii="Times New Roman" w:hAnsi="Times New Roman" w:cs="Times New Roman"/>
        </w:rPr>
        <w:t>”</w:t>
      </w:r>
      <w:r w:rsidRPr="0067362D">
        <w:rPr>
          <w:rFonts w:ascii="Times New Roman" w:hAnsi="Times New Roman" w:cs="Times New Roman" w:hint="eastAsia"/>
        </w:rPr>
        <w:t xml:space="preserve"> providing a stable base for the floating orbs, which represent the dynamic flow of </w:t>
      </w:r>
      <w:r>
        <w:rPr>
          <w:rFonts w:ascii="Times New Roman" w:hAnsi="Times New Roman" w:cs="Times New Roman"/>
        </w:rPr>
        <w:t>“</w:t>
      </w:r>
      <w:r w:rsidRPr="0067362D">
        <w:rPr>
          <w:rFonts w:ascii="Times New Roman" w:hAnsi="Times New Roman" w:cs="Times New Roman" w:hint="eastAsia"/>
        </w:rPr>
        <w:t>Communications in a Contemporary World.</w:t>
      </w:r>
      <w:r>
        <w:rPr>
          <w:rFonts w:ascii="Times New Roman" w:hAnsi="Times New Roman" w:cs="Times New Roman"/>
        </w:rPr>
        <w:t>”</w:t>
      </w:r>
      <w:r w:rsidRPr="0067362D">
        <w:rPr>
          <w:rFonts w:ascii="Times New Roman" w:hAnsi="Times New Roman" w:cs="Times New Roman" w:hint="eastAsia"/>
        </w:rPr>
        <w:t xml:space="preserve"> Furthermore, the vibrant neon grids set against expansive cosmic skies beautifully capture the thematic tension between </w:t>
      </w:r>
      <w:r>
        <w:rPr>
          <w:rFonts w:ascii="Times New Roman" w:hAnsi="Times New Roman" w:cs="Times New Roman"/>
        </w:rPr>
        <w:t>“</w:t>
      </w:r>
      <w:r w:rsidRPr="0067362D">
        <w:rPr>
          <w:rFonts w:ascii="Times New Roman" w:hAnsi="Times New Roman" w:cs="Times New Roman" w:hint="eastAsia"/>
        </w:rPr>
        <w:t>Nostalgia: Lost Past</w:t>
      </w:r>
      <w:r>
        <w:rPr>
          <w:rFonts w:ascii="Times New Roman" w:hAnsi="Times New Roman" w:cs="Times New Roman"/>
        </w:rPr>
        <w:t>”</w:t>
      </w:r>
      <w:r w:rsidRPr="0067362D">
        <w:rPr>
          <w:rFonts w:ascii="Times New Roman" w:hAnsi="Times New Roman" w:cs="Times New Roman" w:hint="eastAsia"/>
        </w:rPr>
        <w:t xml:space="preserve"> and cutting-edge </w:t>
      </w:r>
      <w:r>
        <w:rPr>
          <w:rFonts w:ascii="Times New Roman" w:hAnsi="Times New Roman" w:cs="Times New Roman"/>
        </w:rPr>
        <w:t>“</w:t>
      </w:r>
      <w:r w:rsidRPr="0067362D">
        <w:rPr>
          <w:rFonts w:ascii="Times New Roman" w:hAnsi="Times New Roman" w:cs="Times New Roman" w:hint="eastAsia"/>
        </w:rPr>
        <w:t>AI perspectives.</w:t>
      </w:r>
      <w:r>
        <w:rPr>
          <w:rFonts w:ascii="Times New Roman" w:hAnsi="Times New Roman" w:cs="Times New Roman"/>
        </w:rPr>
        <w:t>”</w:t>
      </w:r>
      <w:r w:rsidRPr="0067362D">
        <w:rPr>
          <w:rFonts w:ascii="Times New Roman" w:hAnsi="Times New Roman" w:cs="Times New Roman" w:hint="eastAsia"/>
        </w:rPr>
        <w:t xml:space="preserve"> By harmonizing strict geometric precision with immersive, neon-drenched imagination, these visuals create a compelling promotional canvas, welcoming scholars to join us in defining their practice and leading change.</w:t>
      </w:r>
    </w:p>
    <w:p w14:paraId="62A4B86D" w14:textId="77777777" w:rsidR="00753159" w:rsidRDefault="00753159" w:rsidP="00753159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25E02BAF" wp14:editId="23F88F0D">
            <wp:extent cx="1413164" cy="2512693"/>
            <wp:effectExtent l="0" t="0" r="0" b="2540"/>
            <wp:docPr id="681824073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0336" cy="25432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 w:hint="eastAsia"/>
        </w:rPr>
        <w:t xml:space="preserve"> </w:t>
      </w:r>
      <w:r>
        <w:rPr>
          <w:rFonts w:ascii="Times New Roman" w:hAnsi="Times New Roman" w:cs="Times New Roman" w:hint="eastAsia"/>
          <w:noProof/>
        </w:rPr>
        <w:drawing>
          <wp:inline distT="0" distB="0" distL="0" distR="0" wp14:anchorId="11949B3A" wp14:editId="0D13A7B6">
            <wp:extent cx="1422943" cy="2530082"/>
            <wp:effectExtent l="0" t="0" r="6350" b="3810"/>
            <wp:docPr id="296357774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7312" cy="25734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 w:hint="eastAsia"/>
        </w:rPr>
        <w:t xml:space="preserve"> </w:t>
      </w:r>
      <w:r>
        <w:rPr>
          <w:rFonts w:ascii="Times New Roman" w:hAnsi="Times New Roman" w:cs="Times New Roman" w:hint="eastAsia"/>
          <w:noProof/>
        </w:rPr>
        <w:drawing>
          <wp:inline distT="0" distB="0" distL="0" distR="0" wp14:anchorId="4615A7F7" wp14:editId="47D98712">
            <wp:extent cx="1446015" cy="2571063"/>
            <wp:effectExtent l="0" t="0" r="1905" b="1270"/>
            <wp:docPr id="1619924897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9797" cy="2595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 w:hint="eastAsia"/>
        </w:rPr>
        <w:t xml:space="preserve"> </w:t>
      </w:r>
      <w:r>
        <w:rPr>
          <w:rFonts w:ascii="Times New Roman" w:hAnsi="Times New Roman" w:cs="Times New Roman" w:hint="eastAsia"/>
          <w:noProof/>
        </w:rPr>
        <w:lastRenderedPageBreak/>
        <w:drawing>
          <wp:inline distT="0" distB="0" distL="0" distR="0" wp14:anchorId="7F1F9D4B" wp14:editId="7AE24BB1">
            <wp:extent cx="1439441" cy="2559372"/>
            <wp:effectExtent l="0" t="0" r="8890" b="0"/>
            <wp:docPr id="144933869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447926" cy="25744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 w:hint="eastAsia"/>
        </w:rPr>
        <w:t xml:space="preserve">   </w:t>
      </w:r>
      <w:r>
        <w:rPr>
          <w:rFonts w:ascii="Times New Roman" w:hAnsi="Times New Roman" w:cs="Times New Roman" w:hint="eastAsia"/>
          <w:noProof/>
        </w:rPr>
        <w:drawing>
          <wp:inline distT="0" distB="0" distL="0" distR="0" wp14:anchorId="567EB278" wp14:editId="55919875">
            <wp:extent cx="1442503" cy="2564815"/>
            <wp:effectExtent l="0" t="0" r="5715" b="6985"/>
            <wp:docPr id="343156012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6003" cy="25888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4428DA" w14:textId="77777777" w:rsidR="00753159" w:rsidRPr="008D768B" w:rsidRDefault="00753159" w:rsidP="00753159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  <w:noProof/>
        </w:rPr>
        <w:drawing>
          <wp:inline distT="0" distB="0" distL="0" distR="0" wp14:anchorId="4D92ABCD" wp14:editId="0ED5B583">
            <wp:extent cx="1452283" cy="2582206"/>
            <wp:effectExtent l="0" t="0" r="0" b="8890"/>
            <wp:docPr id="688341512" name="图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0771" cy="25972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 w:hint="eastAsia"/>
          <w:noProof/>
        </w:rPr>
        <w:t xml:space="preserve">   </w:t>
      </w:r>
      <w:r>
        <w:rPr>
          <w:rFonts w:ascii="Times New Roman" w:hAnsi="Times New Roman" w:cs="Times New Roman" w:hint="eastAsia"/>
          <w:noProof/>
        </w:rPr>
        <w:drawing>
          <wp:inline distT="0" distB="0" distL="0" distR="0" wp14:anchorId="37A1147E" wp14:editId="399BFE90">
            <wp:extent cx="1466952" cy="2608289"/>
            <wp:effectExtent l="0" t="0" r="0" b="1905"/>
            <wp:docPr id="1685282382" name="图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0652" cy="26148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375ED3" w14:textId="77777777" w:rsidR="00B64F3F" w:rsidRDefault="00B64F3F">
      <w:pPr>
        <w:rPr>
          <w:rFonts w:hint="eastAsia"/>
        </w:rPr>
      </w:pPr>
    </w:p>
    <w:sectPr w:rsidR="00B64F3F" w:rsidSect="00753159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47D73B" w14:textId="77777777" w:rsidR="00305D5D" w:rsidRDefault="00305D5D" w:rsidP="00753159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05839289" w14:textId="77777777" w:rsidR="00305D5D" w:rsidRDefault="00305D5D" w:rsidP="00753159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EEA8AA" w14:textId="77777777" w:rsidR="00305D5D" w:rsidRDefault="00305D5D" w:rsidP="00753159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4F71AD5A" w14:textId="77777777" w:rsidR="00305D5D" w:rsidRDefault="00305D5D" w:rsidP="00753159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9A8"/>
    <w:rsid w:val="000C7F8F"/>
    <w:rsid w:val="00305D5D"/>
    <w:rsid w:val="003C59A8"/>
    <w:rsid w:val="00753159"/>
    <w:rsid w:val="00B64F3F"/>
    <w:rsid w:val="00E97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3F59B8B7-7861-4A52-9CE5-20F4C63B5F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753159"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3C59A8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3C59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3C59A8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3C59A8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3C59A8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3C59A8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3C59A8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3C59A8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3C59A8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3C59A8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3C59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3C59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3C59A8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3C59A8"/>
    <w:rPr>
      <w:rFonts w:cstheme="majorBidi"/>
      <w:color w:val="0F4761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3C59A8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3C59A8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3C59A8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3C59A8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3C59A8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3C59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3C59A8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3C59A8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3C59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3C59A8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3C59A8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3C59A8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3C59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3C59A8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3C59A8"/>
    <w:rPr>
      <w:b/>
      <w:bCs/>
      <w:smallCaps/>
      <w:color w:val="0F4761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753159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753159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753159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753159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237</Words>
  <Characters>1555</Characters>
  <Application>Microsoft Office Word</Application>
  <DocSecurity>0</DocSecurity>
  <Lines>26</Lines>
  <Paragraphs>4</Paragraphs>
  <ScaleCrop>false</ScaleCrop>
  <Company/>
  <LinksUpToDate>false</LinksUpToDate>
  <CharactersWithSpaces>1788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一 齐</dc:creator>
  <cp:keywords/>
  <dc:description/>
  <cp:lastModifiedBy>一 齐</cp:lastModifiedBy>
  <cp:revision>2</cp:revision>
  <dcterms:created xsi:type="dcterms:W3CDTF">2026-05-04T16:25:00Z</dcterms:created>
  <dcterms:modified xsi:type="dcterms:W3CDTF">2026-05-04T16:25:00Z</dcterms:modified>
</cp:coreProperties>
</file>