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0E604" w14:textId="77777777" w:rsidR="00535510" w:rsidRDefault="00535510" w:rsidP="00535510">
      <w:pPr>
        <w:jc w:val="center"/>
        <w:rPr>
          <w:rFonts w:ascii="Times New Roman" w:hAnsi="Times New Roman" w:cs="Times New Roman"/>
          <w:sz w:val="48"/>
          <w:szCs w:val="48"/>
        </w:rPr>
      </w:pPr>
      <w:r>
        <w:rPr>
          <w:rFonts w:ascii="Times New Roman" w:hAnsi="Times New Roman" w:cs="Times New Roman" w:hint="eastAsia"/>
          <w:noProof/>
          <w:sz w:val="48"/>
          <w:szCs w:val="48"/>
        </w:rPr>
        <w:drawing>
          <wp:inline distT="0" distB="0" distL="0" distR="0" wp14:anchorId="3D4F4F2E" wp14:editId="269D6377">
            <wp:extent cx="3808095" cy="1371549"/>
            <wp:effectExtent l="0" t="0" r="1905" b="635"/>
            <wp:docPr id="37772287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722874" name="图片 377722874"/>
                    <pic:cNvPicPr/>
                  </pic:nvPicPr>
                  <pic:blipFill>
                    <a:blip r:embed="rId8">
                      <a:extLst>
                        <a:ext uri="{28A0092B-C50C-407E-A947-70E740481C1C}">
                          <a14:useLocalDpi xmlns:a14="http://schemas.microsoft.com/office/drawing/2010/main" val="0"/>
                        </a:ext>
                      </a:extLst>
                    </a:blip>
                    <a:stretch>
                      <a:fillRect/>
                    </a:stretch>
                  </pic:blipFill>
                  <pic:spPr>
                    <a:xfrm>
                      <a:off x="0" y="0"/>
                      <a:ext cx="3820953" cy="1376180"/>
                    </a:xfrm>
                    <a:prstGeom prst="rect">
                      <a:avLst/>
                    </a:prstGeom>
                  </pic:spPr>
                </pic:pic>
              </a:graphicData>
            </a:graphic>
          </wp:inline>
        </w:drawing>
      </w:r>
    </w:p>
    <w:p w14:paraId="73D4D349" w14:textId="77777777" w:rsidR="00535510" w:rsidRPr="00535510" w:rsidRDefault="00535510" w:rsidP="00535510">
      <w:pPr>
        <w:jc w:val="center"/>
        <w:rPr>
          <w:rFonts w:ascii="Times New Roman" w:hAnsi="Times New Roman" w:cs="Times New Roman"/>
          <w:sz w:val="32"/>
          <w:szCs w:val="32"/>
        </w:rPr>
      </w:pPr>
      <w:r w:rsidRPr="00535510">
        <w:rPr>
          <w:rFonts w:ascii="Times New Roman" w:hAnsi="Times New Roman" w:cs="Times New Roman"/>
          <w:sz w:val="32"/>
          <w:szCs w:val="32"/>
        </w:rPr>
        <w:t>Unit name:</w:t>
      </w:r>
      <w:r w:rsidRPr="00535510">
        <w:rPr>
          <w:rFonts w:ascii="Times New Roman" w:hAnsi="Times New Roman" w:cs="Times New Roman" w:hint="eastAsia"/>
          <w:sz w:val="32"/>
          <w:szCs w:val="32"/>
        </w:rPr>
        <w:t xml:space="preserve"> Strategic Marketing</w:t>
      </w:r>
    </w:p>
    <w:p w14:paraId="46BA7B53" w14:textId="77777777" w:rsidR="00535510" w:rsidRPr="00535510" w:rsidRDefault="00535510" w:rsidP="00535510">
      <w:pPr>
        <w:jc w:val="center"/>
        <w:rPr>
          <w:rFonts w:ascii="Times New Roman" w:hAnsi="Times New Roman" w:cs="Times New Roman"/>
          <w:sz w:val="32"/>
          <w:szCs w:val="32"/>
        </w:rPr>
      </w:pPr>
      <w:r w:rsidRPr="00535510">
        <w:rPr>
          <w:rFonts w:ascii="Times New Roman" w:hAnsi="Times New Roman" w:cs="Times New Roman"/>
          <w:sz w:val="32"/>
          <w:szCs w:val="32"/>
        </w:rPr>
        <w:t>Module code:</w:t>
      </w:r>
      <w:r w:rsidRPr="00535510">
        <w:rPr>
          <w:rFonts w:ascii="Times New Roman" w:hAnsi="Times New Roman" w:cs="Times New Roman" w:hint="eastAsia"/>
          <w:sz w:val="32"/>
          <w:szCs w:val="32"/>
        </w:rPr>
        <w:t xml:space="preserve"> (BMBM6016)</w:t>
      </w:r>
    </w:p>
    <w:p w14:paraId="10667E95" w14:textId="4269DECE" w:rsidR="00535510" w:rsidRPr="00535510" w:rsidRDefault="00535510" w:rsidP="00535510">
      <w:pPr>
        <w:jc w:val="center"/>
        <w:rPr>
          <w:rFonts w:ascii="Times New Roman" w:hAnsi="Times New Roman" w:cs="Times New Roman"/>
          <w:sz w:val="52"/>
          <w:szCs w:val="52"/>
        </w:rPr>
      </w:pPr>
      <w:r w:rsidRPr="00535510">
        <w:rPr>
          <w:rFonts w:ascii="Times New Roman" w:hAnsi="Times New Roman" w:cs="Times New Roman"/>
          <w:b/>
          <w:bCs/>
          <w:sz w:val="52"/>
          <w:szCs w:val="52"/>
        </w:rPr>
        <w:t>Pizza Hut Mktg Plan</w:t>
      </w:r>
    </w:p>
    <w:p w14:paraId="2E217D91" w14:textId="77777777" w:rsidR="00535510" w:rsidRPr="003153BA" w:rsidRDefault="00535510" w:rsidP="00535510">
      <w:pPr>
        <w:jc w:val="center"/>
        <w:rPr>
          <w:rFonts w:ascii="Times New Roman" w:hAnsi="Times New Roman" w:cs="Times New Roman"/>
          <w:b/>
          <w:bCs/>
          <w:sz w:val="40"/>
          <w:szCs w:val="40"/>
        </w:rPr>
      </w:pPr>
      <w:r>
        <w:rPr>
          <w:rFonts w:ascii="Times New Roman" w:hAnsi="Times New Roman" w:cs="Times New Roman"/>
          <w:b/>
          <w:bCs/>
          <w:noProof/>
          <w:sz w:val="40"/>
          <w:szCs w:val="40"/>
        </w:rPr>
        <w:drawing>
          <wp:inline distT="0" distB="0" distL="0" distR="0" wp14:anchorId="7EFD9834" wp14:editId="61C50A22">
            <wp:extent cx="3588589" cy="2578735"/>
            <wp:effectExtent l="0" t="0" r="0" b="0"/>
            <wp:docPr id="106476658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766582" name="图片 1064766582"/>
                    <pic:cNvPicPr/>
                  </pic:nvPicPr>
                  <pic:blipFill>
                    <a:blip r:embed="rId9">
                      <a:extLst>
                        <a:ext uri="{28A0092B-C50C-407E-A947-70E740481C1C}">
                          <a14:useLocalDpi xmlns:a14="http://schemas.microsoft.com/office/drawing/2010/main" val="0"/>
                        </a:ext>
                      </a:extLst>
                    </a:blip>
                    <a:stretch>
                      <a:fillRect/>
                    </a:stretch>
                  </pic:blipFill>
                  <pic:spPr>
                    <a:xfrm>
                      <a:off x="0" y="0"/>
                      <a:ext cx="3609858" cy="2594019"/>
                    </a:xfrm>
                    <a:prstGeom prst="rect">
                      <a:avLst/>
                    </a:prstGeom>
                  </pic:spPr>
                </pic:pic>
              </a:graphicData>
            </a:graphic>
          </wp:inline>
        </w:drawing>
      </w:r>
    </w:p>
    <w:p w14:paraId="55DAFD84" w14:textId="77777777" w:rsidR="00535510" w:rsidRPr="00535510" w:rsidRDefault="00535510" w:rsidP="00535510">
      <w:pPr>
        <w:jc w:val="center"/>
        <w:rPr>
          <w:rFonts w:ascii="Times New Roman" w:hAnsi="Times New Roman" w:cs="Times New Roman"/>
          <w:sz w:val="32"/>
          <w:szCs w:val="32"/>
        </w:rPr>
      </w:pPr>
      <w:r w:rsidRPr="00535510">
        <w:rPr>
          <w:rFonts w:ascii="Times New Roman" w:hAnsi="Times New Roman" w:cs="Times New Roman"/>
          <w:sz w:val="32"/>
          <w:szCs w:val="32"/>
        </w:rPr>
        <w:t>Prepared for:</w:t>
      </w:r>
      <w:r w:rsidRPr="00535510">
        <w:rPr>
          <w:rFonts w:ascii="Times New Roman" w:hAnsi="Times New Roman" w:cs="Times New Roman" w:hint="eastAsia"/>
          <w:sz w:val="32"/>
          <w:szCs w:val="32"/>
        </w:rPr>
        <w:t xml:space="preserve"> Gwyneth Jones</w:t>
      </w:r>
    </w:p>
    <w:p w14:paraId="4D3C82A0" w14:textId="77777777" w:rsidR="00535510" w:rsidRPr="00535510" w:rsidRDefault="00535510" w:rsidP="00535510">
      <w:pPr>
        <w:jc w:val="center"/>
        <w:rPr>
          <w:rFonts w:ascii="Times New Roman" w:hAnsi="Times New Roman" w:cs="Times New Roman"/>
          <w:sz w:val="32"/>
          <w:szCs w:val="32"/>
        </w:rPr>
      </w:pPr>
      <w:r w:rsidRPr="00535510">
        <w:rPr>
          <w:rFonts w:ascii="Times New Roman" w:hAnsi="Times New Roman" w:cs="Times New Roman"/>
          <w:sz w:val="32"/>
          <w:szCs w:val="32"/>
        </w:rPr>
        <w:t>Written by:</w:t>
      </w:r>
      <w:r w:rsidRPr="00535510">
        <w:rPr>
          <w:rFonts w:ascii="Times New Roman" w:hAnsi="Times New Roman" w:cs="Times New Roman" w:hint="eastAsia"/>
          <w:sz w:val="32"/>
          <w:szCs w:val="32"/>
        </w:rPr>
        <w:t xml:space="preserve"> Tianyu Li</w:t>
      </w:r>
    </w:p>
    <w:p w14:paraId="256C0D84" w14:textId="79379ABC" w:rsidR="00535510" w:rsidRPr="00B434BE" w:rsidRDefault="00535510" w:rsidP="00535510">
      <w:pPr>
        <w:jc w:val="center"/>
        <w:rPr>
          <w:rFonts w:ascii="Times New Roman" w:hAnsi="Times New Roman" w:cs="Times New Roman" w:hint="eastAsia"/>
          <w:sz w:val="32"/>
          <w:szCs w:val="32"/>
        </w:rPr>
      </w:pPr>
      <w:r w:rsidRPr="00535510">
        <w:rPr>
          <w:rFonts w:ascii="Times New Roman" w:hAnsi="Times New Roman" w:cs="Times New Roman"/>
          <w:sz w:val="32"/>
          <w:szCs w:val="32"/>
        </w:rPr>
        <w:t>Date submitted:</w:t>
      </w:r>
      <w:r w:rsidRPr="00535510">
        <w:rPr>
          <w:rFonts w:ascii="Times New Roman" w:hAnsi="Times New Roman" w:cs="Times New Roman" w:hint="eastAsia"/>
          <w:sz w:val="32"/>
          <w:szCs w:val="32"/>
        </w:rPr>
        <w:t xml:space="preserve"> </w:t>
      </w:r>
      <w:r w:rsidR="00B434BE" w:rsidRPr="00B434BE">
        <w:rPr>
          <w:rFonts w:ascii="Times New Roman" w:hAnsi="Times New Roman" w:cs="Times New Roman" w:hint="eastAsia"/>
          <w:sz w:val="32"/>
          <w:szCs w:val="32"/>
        </w:rPr>
        <w:t>May 8</w:t>
      </w:r>
      <w:r w:rsidR="00B434BE" w:rsidRPr="00B434BE">
        <w:rPr>
          <w:rFonts w:ascii="Times New Roman" w:hAnsi="Times New Roman" w:cs="Times New Roman" w:hint="eastAsia"/>
          <w:sz w:val="32"/>
          <w:szCs w:val="32"/>
          <w:vertAlign w:val="superscript"/>
        </w:rPr>
        <w:t>th</w:t>
      </w:r>
      <w:r w:rsidR="00B434BE">
        <w:rPr>
          <w:rFonts w:ascii="Times New Roman" w:hAnsi="Times New Roman" w:cs="Times New Roman" w:hint="eastAsia"/>
          <w:sz w:val="32"/>
          <w:szCs w:val="32"/>
        </w:rPr>
        <w:t xml:space="preserve"> 2026</w:t>
      </w:r>
    </w:p>
    <w:p w14:paraId="6AFE825C" w14:textId="6D0A5195" w:rsidR="00861FD1" w:rsidRDefault="00861FD1">
      <w:pPr>
        <w:rPr>
          <w:rFonts w:hint="eastAsia"/>
        </w:rPr>
      </w:pPr>
    </w:p>
    <w:p w14:paraId="3912DA84" w14:textId="77777777" w:rsidR="00861FD1" w:rsidRDefault="00861FD1">
      <w:pPr>
        <w:rPr>
          <w:rFonts w:hint="eastAsia"/>
        </w:rPr>
      </w:pPr>
    </w:p>
    <w:p w14:paraId="210CB28A" w14:textId="77777777" w:rsidR="00861FD1" w:rsidRDefault="00861FD1">
      <w:pPr>
        <w:rPr>
          <w:rFonts w:hint="eastAsia"/>
        </w:rPr>
      </w:pPr>
    </w:p>
    <w:p w14:paraId="0C76610D" w14:textId="77777777" w:rsidR="00861FD1" w:rsidRDefault="00861FD1">
      <w:pPr>
        <w:rPr>
          <w:rFonts w:hint="eastAsia"/>
        </w:rPr>
      </w:pPr>
    </w:p>
    <w:p w14:paraId="2C34CF32" w14:textId="77777777" w:rsidR="00861FD1" w:rsidRDefault="00861FD1">
      <w:pPr>
        <w:rPr>
          <w:rFonts w:hint="eastAsia"/>
        </w:rPr>
      </w:pPr>
    </w:p>
    <w:p w14:paraId="31F46FD9" w14:textId="3F229E44" w:rsidR="009A3DDB" w:rsidRPr="00535510" w:rsidRDefault="009A3DDB" w:rsidP="00B434BE">
      <w:pPr>
        <w:widowControl/>
        <w:shd w:val="clear" w:color="auto" w:fill="FFFFFF"/>
        <w:spacing w:before="240" w:after="240" w:line="420" w:lineRule="atLeast"/>
        <w:outlineLvl w:val="0"/>
        <w:rPr>
          <w:rFonts w:ascii="Times New Roman" w:eastAsia="宋体" w:hAnsi="Times New Roman" w:cs="Times New Roman"/>
          <w:color w:val="0F1115"/>
          <w:kern w:val="0"/>
          <w:sz w:val="28"/>
          <w:szCs w:val="28"/>
          <w14:ligatures w14:val="none"/>
        </w:rPr>
      </w:pPr>
      <w:bookmarkStart w:id="0" w:name="_Toc229170116"/>
      <w:r w:rsidRPr="00535510">
        <w:rPr>
          <w:rFonts w:ascii="Times New Roman" w:eastAsia="宋体" w:hAnsi="Times New Roman" w:cs="Times New Roman"/>
          <w:b/>
          <w:bCs/>
          <w:color w:val="0F1115"/>
          <w:kern w:val="0"/>
          <w:sz w:val="28"/>
          <w:szCs w:val="28"/>
          <w14:ligatures w14:val="none"/>
        </w:rPr>
        <w:t>Executive Summary</w:t>
      </w:r>
      <w:bookmarkEnd w:id="0"/>
    </w:p>
    <w:p w14:paraId="0973AFE1" w14:textId="4F7DA857" w:rsidR="009A3DDB" w:rsidRPr="00535510" w:rsidRDefault="00BE44A0"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color w:val="0F1115"/>
          <w:kern w:val="0"/>
          <w:sz w:val="24"/>
          <w14:ligatures w14:val="none"/>
        </w:rPr>
        <w:t>This marketing plan follows a comprehensive audit. The audit revealed a significant strategic weakness: Pizza Hut lags behind its competitors in digital capabilities—Domino’s, for instance, generates 90% of its sales through digital channels.</w:t>
      </w:r>
      <w:r w:rsidR="009A3DDB" w:rsidRPr="00535510">
        <w:rPr>
          <w:rFonts w:ascii="Times New Roman" w:eastAsia="宋体" w:hAnsi="Times New Roman" w:cs="Times New Roman"/>
          <w:color w:val="0F1115"/>
          <w:kern w:val="0"/>
          <w:sz w:val="24"/>
          <w14:ligatures w14:val="none"/>
        </w:rPr>
        <w:t xml:space="preserve"> </w:t>
      </w:r>
      <w:r w:rsidR="00B2263D" w:rsidRPr="00535510">
        <w:rPr>
          <w:rFonts w:ascii="Times New Roman" w:eastAsia="宋体" w:hAnsi="Times New Roman" w:cs="Times New Roman"/>
          <w:color w:val="0F1115"/>
          <w:kern w:val="0"/>
          <w:sz w:val="24"/>
          <w14:ligatures w14:val="none"/>
        </w:rPr>
        <w:fldChar w:fldCharType="begin"/>
      </w:r>
      <w:r w:rsidR="00B2263D" w:rsidRPr="00535510">
        <w:rPr>
          <w:rFonts w:ascii="Times New Roman" w:eastAsia="宋体" w:hAnsi="Times New Roman" w:cs="Times New Roman"/>
          <w:color w:val="0F1115"/>
          <w:kern w:val="0"/>
          <w:sz w:val="24"/>
          <w14:ligatures w14:val="none"/>
        </w:rPr>
        <w:instrText xml:space="preserve"> ADDIN ZOTERO_ITEM CSL_CITATION {"citationID":"U9AiBy5J","properties":{"formattedCitation":"(Publicnow, 2025)","plainCitation":"(Publicnow, 2025)","noteIndex":0},"citationItems":[{"id":158,"uris":["http://zotero.org/users/local/uYVHWM8c/items/EV6NW63L"],"itemData":{"id":158,"type":"webpage","abstract":"DELIVERING GROWTH, FASTER TOGETHER DOMINO'S PIZZA GROUP PLC ANNUAL REPORT &amp; ACCOUNTS 2024 2 ...","language":"en-GB","note":"section: Stock","title":"Domino Pizza : Annual Report and Accounts 2024 | MarketScreener UK","title-short":"Domino Pizza","URL":"https://uk.marketscreener.com/quote/stock/DOMINO-S-PIZZA-GROUP-PLC-28742410/news/Domino-Pizza-Annual-Report-and-Accounts-2024-49412831/","author":[{"family":"Publicnow","given":""}],"accessed":{"date-parts":[["2026",5,8]]},"issued":{"date-parts":[["2025",3,24]]}}}],"schema":"https://github.com/citation-style-language/schema/raw/master/csl-citation.json"} </w:instrText>
      </w:r>
      <w:r w:rsidR="00B2263D" w:rsidRPr="00535510">
        <w:rPr>
          <w:rFonts w:ascii="Times New Roman" w:eastAsia="宋体" w:hAnsi="Times New Roman" w:cs="Times New Roman"/>
          <w:color w:val="0F1115"/>
          <w:kern w:val="0"/>
          <w:sz w:val="24"/>
          <w14:ligatures w14:val="none"/>
        </w:rPr>
        <w:fldChar w:fldCharType="separate"/>
      </w:r>
      <w:r w:rsidR="00B2263D" w:rsidRPr="00535510">
        <w:rPr>
          <w:rFonts w:ascii="Times New Roman" w:hAnsi="Times New Roman" w:cs="Times New Roman"/>
          <w:sz w:val="24"/>
        </w:rPr>
        <w:t>(Publicnow, 2025)</w:t>
      </w:r>
      <w:r w:rsidR="00B2263D" w:rsidRPr="00535510">
        <w:rPr>
          <w:rFonts w:ascii="Times New Roman" w:eastAsia="宋体" w:hAnsi="Times New Roman" w:cs="Times New Roman"/>
          <w:color w:val="0F1115"/>
          <w:kern w:val="0"/>
          <w:sz w:val="24"/>
          <w14:ligatures w14:val="none"/>
        </w:rPr>
        <w:fldChar w:fldCharType="end"/>
      </w:r>
      <w:r w:rsidR="009A3DDB" w:rsidRPr="00535510">
        <w:rPr>
          <w:rFonts w:ascii="Times New Roman" w:eastAsia="宋体" w:hAnsi="Times New Roman" w:cs="Times New Roman"/>
          <w:color w:val="0F1115"/>
          <w:kern w:val="0"/>
          <w:sz w:val="24"/>
          <w14:ligatures w14:val="none"/>
        </w:rPr>
        <w:t xml:space="preserve">. </w:t>
      </w:r>
      <w:r w:rsidRPr="00535510">
        <w:rPr>
          <w:rFonts w:ascii="Times New Roman" w:eastAsia="宋体" w:hAnsi="Times New Roman" w:cs="Times New Roman"/>
          <w:color w:val="0F1115"/>
          <w:kern w:val="0"/>
          <w:sz w:val="24"/>
          <w14:ligatures w14:val="none"/>
        </w:rPr>
        <w:t>Pizza Hut’s digital sales performance is currently below target. We have established a single, clear objective: to increase the digital sales contribution from 30% to 50% within 12 months. To achieve this, we are applying the SOSTAC strategic planning framework</w:t>
      </w:r>
      <w:r w:rsidR="009A3DDB" w:rsidRPr="00535510">
        <w:rPr>
          <w:rFonts w:ascii="Times New Roman" w:eastAsia="宋体" w:hAnsi="Times New Roman" w:cs="Times New Roman"/>
          <w:color w:val="0F1115"/>
          <w:kern w:val="0"/>
          <w:sz w:val="24"/>
          <w14:ligatures w14:val="none"/>
        </w:rPr>
        <w:t xml:space="preserve"> </w:t>
      </w:r>
      <w:r w:rsidR="00B2263D" w:rsidRPr="00535510">
        <w:rPr>
          <w:rFonts w:ascii="Times New Roman" w:eastAsia="宋体" w:hAnsi="Times New Roman" w:cs="Times New Roman"/>
          <w:color w:val="0F1115"/>
          <w:kern w:val="0"/>
          <w:sz w:val="24"/>
          <w14:ligatures w14:val="none"/>
        </w:rPr>
        <w:fldChar w:fldCharType="begin"/>
      </w:r>
      <w:r w:rsidR="00B2263D" w:rsidRPr="00535510">
        <w:rPr>
          <w:rFonts w:ascii="Times New Roman" w:eastAsia="宋体" w:hAnsi="Times New Roman" w:cs="Times New Roman"/>
          <w:color w:val="0F1115"/>
          <w:kern w:val="0"/>
          <w:sz w:val="24"/>
          <w14:ligatures w14:val="none"/>
        </w:rPr>
        <w:instrText xml:space="preserve"> ADDIN ZOTERO_ITEM CSL_CITATION {"citationID":"4KDcnltH","properties":{"formattedCitation":"(Taras Shevchenko National University of Kyiv et al., 2020)","plainCitation":"(Taras Shevchenko National University of Kyiv et al., 2020)","noteIndex":0},"citationItems":[{"id":161,"uris":["http://zotero.org/users/local/uYVHWM8c/items/4RTEQKPY"],"itemData":{"id":161,"type":"article-journal","abstract":"The most common instruments for marketing analysis are considered in the paper to develop a successful startup marketing strategy. The choice of the most effective tool for analyzing the macro-, micro- marketing environment and internal environment of company/organization depends on market geography, industry, size of the company, resources, market type, life cycle of the market / product, etc. The paper systematizes the traditional marketing tools for strategy creation and justifies the possibility of their use in building up a startup viable business model. The specifics of the venture investor-consumer are identified. The authors’ approach to the summarization of marketing strategy tools is proposed, and each cluster is considered with appropriate management concepts and models. The importance of marketing strategy for startups in the uncertain conditions has been explained and proven.","container-title":"European Journal of Economics and Management","DOI":"10.46340/eujem.2020.6.2.18","ISSN":"25334794, 25334808","issue":"2","journalAbbreviation":"eujem","language":"en","page":"150-163","source":"DOI.org (Crossref)","title":"MARKET ANALYSIS INSTRUMENTS IN THE DEVELOPMENT OF THE STARTUP MARKETING STRATEGY","volume":"6","author":[{"literal":"Taras Shevchenko National University of Kyiv"},{"family":"Danilova","given":"Nicole"},{"family":"Kuznetsova","given":"Yuliia"},{"literal":"Taras Shevchenko National University of Kyiv"}],"issued":{"date-parts":[["2020"]]}}}],"schema":"https://github.com/citation-style-language/schema/raw/master/csl-citation.json"} </w:instrText>
      </w:r>
      <w:r w:rsidR="00B2263D" w:rsidRPr="00535510">
        <w:rPr>
          <w:rFonts w:ascii="Times New Roman" w:eastAsia="宋体" w:hAnsi="Times New Roman" w:cs="Times New Roman"/>
          <w:color w:val="0F1115"/>
          <w:kern w:val="0"/>
          <w:sz w:val="24"/>
          <w14:ligatures w14:val="none"/>
        </w:rPr>
        <w:fldChar w:fldCharType="separate"/>
      </w:r>
      <w:r w:rsidR="00B2263D" w:rsidRPr="00535510">
        <w:rPr>
          <w:rFonts w:ascii="Times New Roman" w:hAnsi="Times New Roman" w:cs="Times New Roman"/>
          <w:sz w:val="24"/>
        </w:rPr>
        <w:t>(Taras Shevchenko National University of Kyiv et al., 2020)</w:t>
      </w:r>
      <w:r w:rsidR="00B2263D" w:rsidRPr="00535510">
        <w:rPr>
          <w:rFonts w:ascii="Times New Roman" w:eastAsia="宋体" w:hAnsi="Times New Roman" w:cs="Times New Roman"/>
          <w:color w:val="0F1115"/>
          <w:kern w:val="0"/>
          <w:sz w:val="24"/>
          <w14:ligatures w14:val="none"/>
        </w:rPr>
        <w:fldChar w:fldCharType="end"/>
      </w:r>
      <w:r w:rsidR="009A3DDB" w:rsidRPr="00535510">
        <w:rPr>
          <w:rFonts w:ascii="Times New Roman" w:eastAsia="宋体" w:hAnsi="Times New Roman" w:cs="Times New Roman"/>
          <w:color w:val="0F1115"/>
          <w:kern w:val="0"/>
          <w:sz w:val="24"/>
          <w14:ligatures w14:val="none"/>
        </w:rPr>
        <w:t>. We use 7Ps for tactics</w:t>
      </w:r>
      <w:r w:rsidR="00875697" w:rsidRPr="00535510">
        <w:rPr>
          <w:rFonts w:ascii="Times New Roman" w:eastAsia="宋体" w:hAnsi="Times New Roman" w:cs="Times New Roman"/>
          <w:color w:val="0F1115"/>
          <w:kern w:val="0"/>
          <w:sz w:val="24"/>
          <w14:ligatures w14:val="none"/>
        </w:rPr>
        <w:t xml:space="preserve"> </w:t>
      </w:r>
      <w:r w:rsidR="00875697" w:rsidRPr="00535510">
        <w:rPr>
          <w:rFonts w:ascii="Times New Roman" w:eastAsia="宋体" w:hAnsi="Times New Roman" w:cs="Times New Roman"/>
          <w:color w:val="0F1115"/>
          <w:kern w:val="0"/>
          <w:sz w:val="24"/>
          <w14:ligatures w14:val="none"/>
        </w:rPr>
        <w:fldChar w:fldCharType="begin"/>
      </w:r>
      <w:r w:rsidR="00875697" w:rsidRPr="00535510">
        <w:rPr>
          <w:rFonts w:ascii="Times New Roman" w:eastAsia="宋体" w:hAnsi="Times New Roman" w:cs="Times New Roman"/>
          <w:color w:val="0F1115"/>
          <w:kern w:val="0"/>
          <w:sz w:val="24"/>
          <w14:ligatures w14:val="none"/>
        </w:rPr>
        <w:instrText xml:space="preserve"> ADDIN ZOTERO_ITEM CSL_CITATION {"citationID":"dHIXdG2k","properties":{"formattedCitation":"(Ghosh, 2026)","plainCitation":"(Ghosh, 2026)","noteIndex":0},"citationItems":[{"id":164,"uris":["http://zotero.org/users/local/uYVHWM8c/items/7DXHCHUA"],"itemData":{"id":164,"type":"article-journal","abstract":"Retail marketing management is a basic part of the more extensive marketing field, zeroing in on systems, devices and practices that retailers use to advance their products and services successfully. This discipline is fundamental in understanding how retailers can draw in, connect with and hold clients in an undeniably serious and dynamic commercial centre. With the development of the retail climate because of computerised interruption, moving purchaser ways of behaving and mechanical headways, retail marketing management has become more urgent than any other time. The present retail scene requires a combination of both customary and current marketing approaches, with omnichannel retailing standing apart as a key pattern. Retailers are endeavouring to offer consistent and customised encounters across actual stores, online platforms and mobile applications. This requires a profound comprehension of buyer conduct, mechanical integration and inventive marketing systems, frequently upgraded by data analysis to foresee demand, refine product offerings and further develop consumer loyalty. Besides, as shoppers develop all the more socially and naturally cognisant, moral purchasing, eco-friendly bundling and transparency in supply chains are becoming vital to showcasing systems, supporting brand notoriety and client trust. This article investigates the developing idea of retail marketing management, inspecting difficulties, innovative reception and the need to meet rising customer expectations, ultimately adding to the future manageability and seriousness of retail organisations.","container-title":"Asia-Pacific Journal of Management Research and Innovation","DOI":"10.1177/2319510X261424365","ISSN":"2319-510X","issue":"1","language":"EN","page":"105-110","publisher":"SAGE Publications India","source":"SAGE Journals","title":"Retail Marketing Management","volume":"22","author":[{"family":"Ghosh","given":"Tanmoy"}],"issued":{"date-parts":[["2026",3,1]]}}}],"schema":"https://github.com/citation-style-language/schema/raw/master/csl-citation.json"} </w:instrText>
      </w:r>
      <w:r w:rsidR="00875697" w:rsidRPr="00535510">
        <w:rPr>
          <w:rFonts w:ascii="Times New Roman" w:eastAsia="宋体" w:hAnsi="Times New Roman" w:cs="Times New Roman"/>
          <w:color w:val="0F1115"/>
          <w:kern w:val="0"/>
          <w:sz w:val="24"/>
          <w14:ligatures w14:val="none"/>
        </w:rPr>
        <w:fldChar w:fldCharType="separate"/>
      </w:r>
      <w:r w:rsidR="00875697" w:rsidRPr="00535510">
        <w:rPr>
          <w:rFonts w:ascii="Times New Roman" w:hAnsi="Times New Roman" w:cs="Times New Roman"/>
          <w:sz w:val="24"/>
        </w:rPr>
        <w:t>(Ghosh, 2026)</w:t>
      </w:r>
      <w:r w:rsidR="00875697" w:rsidRPr="00535510">
        <w:rPr>
          <w:rFonts w:ascii="Times New Roman" w:eastAsia="宋体" w:hAnsi="Times New Roman" w:cs="Times New Roman"/>
          <w:color w:val="0F1115"/>
          <w:kern w:val="0"/>
          <w:sz w:val="24"/>
          <w14:ligatures w14:val="none"/>
        </w:rPr>
        <w:fldChar w:fldCharType="end"/>
      </w:r>
      <w:r w:rsidR="009A3DDB" w:rsidRPr="00535510">
        <w:rPr>
          <w:rFonts w:ascii="Times New Roman" w:eastAsia="宋体" w:hAnsi="Times New Roman" w:cs="Times New Roman"/>
          <w:color w:val="0F1115"/>
          <w:kern w:val="0"/>
          <w:sz w:val="24"/>
          <w14:ligatures w14:val="none"/>
        </w:rPr>
        <w:t xml:space="preserve">. </w:t>
      </w:r>
      <w:r w:rsidRPr="00535510">
        <w:rPr>
          <w:rFonts w:ascii="Times New Roman" w:eastAsia="宋体" w:hAnsi="Times New Roman" w:cs="Times New Roman"/>
          <w:color w:val="0F1115"/>
          <w:kern w:val="0"/>
          <w:sz w:val="24"/>
          <w14:ligatures w14:val="none"/>
        </w:rPr>
        <w:t>We track performance using key performance indicators (KPIs). With this approach, Pizza Hut can effectively compete.</w:t>
      </w:r>
    </w:p>
    <w:sdt>
      <w:sdtPr>
        <w:rPr>
          <w:lang w:val="zh-CN"/>
        </w:rPr>
        <w:id w:val="174398097"/>
        <w:docPartObj>
          <w:docPartGallery w:val="Table of Contents"/>
          <w:docPartUnique/>
        </w:docPartObj>
      </w:sdtPr>
      <w:sdtEndPr>
        <w:rPr>
          <w:rFonts w:asciiTheme="minorHAnsi" w:eastAsiaTheme="minorEastAsia" w:hAnsiTheme="minorHAnsi" w:cstheme="minorBidi"/>
          <w:b/>
          <w:bCs/>
          <w:color w:val="auto"/>
          <w:kern w:val="2"/>
          <w:sz w:val="22"/>
          <w:szCs w:val="24"/>
          <w14:ligatures w14:val="standardContextual"/>
        </w:rPr>
      </w:sdtEndPr>
      <w:sdtContent>
        <w:p w14:paraId="04D326F4" w14:textId="60B39776" w:rsidR="00B434BE" w:rsidRPr="00B434BE" w:rsidRDefault="00B434BE" w:rsidP="00B434BE">
          <w:pPr>
            <w:pStyle w:val="TOC"/>
            <w:rPr>
              <w:rFonts w:ascii="Times New Roman" w:hAnsi="Times New Roman" w:cs="Times New Roman" w:hint="eastAsia"/>
              <w:color w:val="000000" w:themeColor="text1"/>
              <w:sz w:val="28"/>
              <w:szCs w:val="28"/>
            </w:rPr>
          </w:pPr>
          <w:r w:rsidRPr="00C17211">
            <w:rPr>
              <w:rFonts w:ascii="Times New Roman" w:hAnsi="Times New Roman" w:cs="Times New Roman"/>
              <w:b/>
              <w:bCs/>
              <w:color w:val="000000" w:themeColor="text1"/>
              <w:sz w:val="28"/>
              <w:szCs w:val="28"/>
              <w:lang w:val="zh-CN"/>
            </w:rPr>
            <w:t>Table of Contents</w:t>
          </w:r>
          <w:r>
            <w:fldChar w:fldCharType="begin"/>
          </w:r>
          <w:r>
            <w:instrText xml:space="preserve"> TOC \o "1-3" \h \z \u </w:instrText>
          </w:r>
          <w:r>
            <w:rPr>
              <w:rFonts w:hint="eastAsia"/>
            </w:rPr>
            <w:fldChar w:fldCharType="separate"/>
          </w:r>
          <w:hyperlink w:anchor="_Toc229170116" w:history="1"/>
        </w:p>
        <w:p w14:paraId="3389FF3C" w14:textId="2A47E44A" w:rsidR="00B434BE" w:rsidRPr="00B434BE" w:rsidRDefault="00B434BE">
          <w:pPr>
            <w:pStyle w:val="TOC1"/>
            <w:tabs>
              <w:tab w:val="right" w:leader="dot" w:pos="8296"/>
            </w:tabs>
            <w:rPr>
              <w:rFonts w:ascii="Times New Roman" w:hAnsi="Times New Roman" w:cs="Times New Roman"/>
              <w:noProof/>
            </w:rPr>
          </w:pPr>
          <w:hyperlink w:anchor="_Toc229170117" w:history="1">
            <w:r w:rsidRPr="00B434BE">
              <w:rPr>
                <w:rStyle w:val="ae"/>
                <w:rFonts w:ascii="Times New Roman" w:eastAsia="宋体" w:hAnsi="Times New Roman" w:cs="Times New Roman"/>
                <w:noProof/>
                <w:kern w:val="0"/>
                <w14:ligatures w14:val="none"/>
              </w:rPr>
              <w:t>1. Introduction</w:t>
            </w:r>
            <w:r w:rsidRPr="00B434BE">
              <w:rPr>
                <w:rFonts w:ascii="Times New Roman" w:hAnsi="Times New Roman" w:cs="Times New Roman"/>
                <w:noProof/>
                <w:webHidden/>
              </w:rPr>
              <w:tab/>
            </w:r>
            <w:r w:rsidRPr="00B434BE">
              <w:rPr>
                <w:rFonts w:ascii="Times New Roman" w:hAnsi="Times New Roman" w:cs="Times New Roman"/>
                <w:noProof/>
                <w:webHidden/>
              </w:rPr>
              <w:fldChar w:fldCharType="begin"/>
            </w:r>
            <w:r w:rsidRPr="00B434BE">
              <w:rPr>
                <w:rFonts w:ascii="Times New Roman" w:hAnsi="Times New Roman" w:cs="Times New Roman"/>
                <w:noProof/>
                <w:webHidden/>
              </w:rPr>
              <w:instrText xml:space="preserve"> PAGEREF _Toc229170117 \h </w:instrText>
            </w:r>
            <w:r w:rsidRPr="00B434BE">
              <w:rPr>
                <w:rFonts w:ascii="Times New Roman" w:hAnsi="Times New Roman" w:cs="Times New Roman"/>
                <w:noProof/>
                <w:webHidden/>
              </w:rPr>
            </w:r>
            <w:r w:rsidRPr="00B434BE">
              <w:rPr>
                <w:rFonts w:ascii="Times New Roman" w:hAnsi="Times New Roman" w:cs="Times New Roman"/>
                <w:noProof/>
                <w:webHidden/>
              </w:rPr>
              <w:fldChar w:fldCharType="separate"/>
            </w:r>
            <w:r w:rsidRPr="00B434BE">
              <w:rPr>
                <w:rFonts w:ascii="Times New Roman" w:hAnsi="Times New Roman" w:cs="Times New Roman"/>
                <w:noProof/>
                <w:webHidden/>
              </w:rPr>
              <w:t>2</w:t>
            </w:r>
            <w:r w:rsidRPr="00B434BE">
              <w:rPr>
                <w:rFonts w:ascii="Times New Roman" w:hAnsi="Times New Roman" w:cs="Times New Roman"/>
                <w:noProof/>
                <w:webHidden/>
              </w:rPr>
              <w:fldChar w:fldCharType="end"/>
            </w:r>
          </w:hyperlink>
        </w:p>
        <w:p w14:paraId="50117B29" w14:textId="5FAB9C9F" w:rsidR="00B434BE" w:rsidRPr="00B434BE" w:rsidRDefault="00B434BE">
          <w:pPr>
            <w:pStyle w:val="TOC1"/>
            <w:tabs>
              <w:tab w:val="right" w:leader="dot" w:pos="8296"/>
            </w:tabs>
            <w:rPr>
              <w:rFonts w:ascii="Times New Roman" w:hAnsi="Times New Roman" w:cs="Times New Roman"/>
              <w:noProof/>
            </w:rPr>
          </w:pPr>
          <w:hyperlink w:anchor="_Toc229170118" w:history="1">
            <w:r w:rsidRPr="00B434BE">
              <w:rPr>
                <w:rStyle w:val="ae"/>
                <w:rFonts w:ascii="Times New Roman" w:eastAsia="宋体" w:hAnsi="Times New Roman" w:cs="Times New Roman"/>
                <w:noProof/>
                <w:kern w:val="0"/>
                <w14:ligatures w14:val="none"/>
              </w:rPr>
              <w:t>2. Main Body</w:t>
            </w:r>
            <w:r w:rsidRPr="00B434BE">
              <w:rPr>
                <w:rFonts w:ascii="Times New Roman" w:hAnsi="Times New Roman" w:cs="Times New Roman"/>
                <w:noProof/>
                <w:webHidden/>
              </w:rPr>
              <w:tab/>
            </w:r>
            <w:r w:rsidRPr="00B434BE">
              <w:rPr>
                <w:rFonts w:ascii="Times New Roman" w:hAnsi="Times New Roman" w:cs="Times New Roman"/>
                <w:noProof/>
                <w:webHidden/>
              </w:rPr>
              <w:fldChar w:fldCharType="begin"/>
            </w:r>
            <w:r w:rsidRPr="00B434BE">
              <w:rPr>
                <w:rFonts w:ascii="Times New Roman" w:hAnsi="Times New Roman" w:cs="Times New Roman"/>
                <w:noProof/>
                <w:webHidden/>
              </w:rPr>
              <w:instrText xml:space="preserve"> PAGEREF _Toc229170118 \h </w:instrText>
            </w:r>
            <w:r w:rsidRPr="00B434BE">
              <w:rPr>
                <w:rFonts w:ascii="Times New Roman" w:hAnsi="Times New Roman" w:cs="Times New Roman"/>
                <w:noProof/>
                <w:webHidden/>
              </w:rPr>
            </w:r>
            <w:r w:rsidRPr="00B434BE">
              <w:rPr>
                <w:rFonts w:ascii="Times New Roman" w:hAnsi="Times New Roman" w:cs="Times New Roman"/>
                <w:noProof/>
                <w:webHidden/>
              </w:rPr>
              <w:fldChar w:fldCharType="separate"/>
            </w:r>
            <w:r w:rsidRPr="00B434BE">
              <w:rPr>
                <w:rFonts w:ascii="Times New Roman" w:hAnsi="Times New Roman" w:cs="Times New Roman"/>
                <w:noProof/>
                <w:webHidden/>
              </w:rPr>
              <w:t>3</w:t>
            </w:r>
            <w:r w:rsidRPr="00B434BE">
              <w:rPr>
                <w:rFonts w:ascii="Times New Roman" w:hAnsi="Times New Roman" w:cs="Times New Roman"/>
                <w:noProof/>
                <w:webHidden/>
              </w:rPr>
              <w:fldChar w:fldCharType="end"/>
            </w:r>
          </w:hyperlink>
        </w:p>
        <w:p w14:paraId="49AEAFFB" w14:textId="210D8C94" w:rsidR="00B434BE" w:rsidRPr="00B434BE" w:rsidRDefault="00B434BE">
          <w:pPr>
            <w:pStyle w:val="TOC2"/>
            <w:tabs>
              <w:tab w:val="right" w:leader="dot" w:pos="8296"/>
            </w:tabs>
            <w:ind w:left="440"/>
            <w:rPr>
              <w:rFonts w:ascii="Times New Roman" w:hAnsi="Times New Roman" w:cs="Times New Roman"/>
              <w:noProof/>
            </w:rPr>
          </w:pPr>
          <w:hyperlink w:anchor="_Toc229170119" w:history="1">
            <w:r w:rsidRPr="00B434BE">
              <w:rPr>
                <w:rStyle w:val="ae"/>
                <w:rFonts w:ascii="Times New Roman" w:eastAsia="宋体" w:hAnsi="Times New Roman" w:cs="Times New Roman"/>
                <w:noProof/>
                <w:kern w:val="0"/>
                <w14:ligatures w14:val="none"/>
              </w:rPr>
              <w:t>2.1 SOSTAC Framework</w:t>
            </w:r>
            <w:r w:rsidRPr="00B434BE">
              <w:rPr>
                <w:rFonts w:ascii="Times New Roman" w:hAnsi="Times New Roman" w:cs="Times New Roman"/>
                <w:noProof/>
                <w:webHidden/>
              </w:rPr>
              <w:tab/>
            </w:r>
            <w:r w:rsidRPr="00B434BE">
              <w:rPr>
                <w:rFonts w:ascii="Times New Roman" w:hAnsi="Times New Roman" w:cs="Times New Roman"/>
                <w:noProof/>
                <w:webHidden/>
              </w:rPr>
              <w:fldChar w:fldCharType="begin"/>
            </w:r>
            <w:r w:rsidRPr="00B434BE">
              <w:rPr>
                <w:rFonts w:ascii="Times New Roman" w:hAnsi="Times New Roman" w:cs="Times New Roman"/>
                <w:noProof/>
                <w:webHidden/>
              </w:rPr>
              <w:instrText xml:space="preserve"> PAGEREF _Toc229170119 \h </w:instrText>
            </w:r>
            <w:r w:rsidRPr="00B434BE">
              <w:rPr>
                <w:rFonts w:ascii="Times New Roman" w:hAnsi="Times New Roman" w:cs="Times New Roman"/>
                <w:noProof/>
                <w:webHidden/>
              </w:rPr>
            </w:r>
            <w:r w:rsidRPr="00B434BE">
              <w:rPr>
                <w:rFonts w:ascii="Times New Roman" w:hAnsi="Times New Roman" w:cs="Times New Roman"/>
                <w:noProof/>
                <w:webHidden/>
              </w:rPr>
              <w:fldChar w:fldCharType="separate"/>
            </w:r>
            <w:r w:rsidRPr="00B434BE">
              <w:rPr>
                <w:rFonts w:ascii="Times New Roman" w:hAnsi="Times New Roman" w:cs="Times New Roman"/>
                <w:noProof/>
                <w:webHidden/>
              </w:rPr>
              <w:t>3</w:t>
            </w:r>
            <w:r w:rsidRPr="00B434BE">
              <w:rPr>
                <w:rFonts w:ascii="Times New Roman" w:hAnsi="Times New Roman" w:cs="Times New Roman"/>
                <w:noProof/>
                <w:webHidden/>
              </w:rPr>
              <w:fldChar w:fldCharType="end"/>
            </w:r>
          </w:hyperlink>
        </w:p>
        <w:p w14:paraId="4DA21317" w14:textId="1070D3CC" w:rsidR="00B434BE" w:rsidRPr="00B434BE" w:rsidRDefault="00B434BE">
          <w:pPr>
            <w:pStyle w:val="TOC3"/>
            <w:tabs>
              <w:tab w:val="right" w:leader="dot" w:pos="8296"/>
            </w:tabs>
            <w:ind w:left="880"/>
            <w:rPr>
              <w:rFonts w:ascii="Times New Roman" w:hAnsi="Times New Roman" w:cs="Times New Roman"/>
              <w:noProof/>
            </w:rPr>
          </w:pPr>
          <w:hyperlink w:anchor="_Toc229170120" w:history="1">
            <w:r w:rsidRPr="00B434BE">
              <w:rPr>
                <w:rStyle w:val="ae"/>
                <w:rFonts w:ascii="Times New Roman" w:eastAsia="宋体" w:hAnsi="Times New Roman" w:cs="Times New Roman"/>
                <w:noProof/>
                <w:kern w:val="0"/>
                <w14:ligatures w14:val="none"/>
              </w:rPr>
              <w:t>2.1.1 Situation</w:t>
            </w:r>
            <w:r w:rsidRPr="00B434BE">
              <w:rPr>
                <w:rFonts w:ascii="Times New Roman" w:hAnsi="Times New Roman" w:cs="Times New Roman"/>
                <w:noProof/>
                <w:webHidden/>
              </w:rPr>
              <w:tab/>
            </w:r>
            <w:r w:rsidRPr="00B434BE">
              <w:rPr>
                <w:rFonts w:ascii="Times New Roman" w:hAnsi="Times New Roman" w:cs="Times New Roman"/>
                <w:noProof/>
                <w:webHidden/>
              </w:rPr>
              <w:fldChar w:fldCharType="begin"/>
            </w:r>
            <w:r w:rsidRPr="00B434BE">
              <w:rPr>
                <w:rFonts w:ascii="Times New Roman" w:hAnsi="Times New Roman" w:cs="Times New Roman"/>
                <w:noProof/>
                <w:webHidden/>
              </w:rPr>
              <w:instrText xml:space="preserve"> PAGEREF _Toc229170120 \h </w:instrText>
            </w:r>
            <w:r w:rsidRPr="00B434BE">
              <w:rPr>
                <w:rFonts w:ascii="Times New Roman" w:hAnsi="Times New Roman" w:cs="Times New Roman"/>
                <w:noProof/>
                <w:webHidden/>
              </w:rPr>
            </w:r>
            <w:r w:rsidRPr="00B434BE">
              <w:rPr>
                <w:rFonts w:ascii="Times New Roman" w:hAnsi="Times New Roman" w:cs="Times New Roman"/>
                <w:noProof/>
                <w:webHidden/>
              </w:rPr>
              <w:fldChar w:fldCharType="separate"/>
            </w:r>
            <w:r w:rsidRPr="00B434BE">
              <w:rPr>
                <w:rFonts w:ascii="Times New Roman" w:hAnsi="Times New Roman" w:cs="Times New Roman"/>
                <w:noProof/>
                <w:webHidden/>
              </w:rPr>
              <w:t>3</w:t>
            </w:r>
            <w:r w:rsidRPr="00B434BE">
              <w:rPr>
                <w:rFonts w:ascii="Times New Roman" w:hAnsi="Times New Roman" w:cs="Times New Roman"/>
                <w:noProof/>
                <w:webHidden/>
              </w:rPr>
              <w:fldChar w:fldCharType="end"/>
            </w:r>
          </w:hyperlink>
        </w:p>
        <w:p w14:paraId="5DC32A34" w14:textId="07310B46" w:rsidR="00B434BE" w:rsidRPr="00B434BE" w:rsidRDefault="00B434BE">
          <w:pPr>
            <w:pStyle w:val="TOC3"/>
            <w:tabs>
              <w:tab w:val="right" w:leader="dot" w:pos="8296"/>
            </w:tabs>
            <w:ind w:left="880"/>
            <w:rPr>
              <w:rFonts w:ascii="Times New Roman" w:hAnsi="Times New Roman" w:cs="Times New Roman"/>
              <w:noProof/>
            </w:rPr>
          </w:pPr>
          <w:hyperlink w:anchor="_Toc229170121" w:history="1">
            <w:r w:rsidRPr="00B434BE">
              <w:rPr>
                <w:rStyle w:val="ae"/>
                <w:rFonts w:ascii="Times New Roman" w:eastAsia="宋体" w:hAnsi="Times New Roman" w:cs="Times New Roman"/>
                <w:noProof/>
                <w:kern w:val="0"/>
                <w14:ligatures w14:val="none"/>
              </w:rPr>
              <w:t>2.1.2 Objectives</w:t>
            </w:r>
            <w:r w:rsidRPr="00B434BE">
              <w:rPr>
                <w:rFonts w:ascii="Times New Roman" w:hAnsi="Times New Roman" w:cs="Times New Roman"/>
                <w:noProof/>
                <w:webHidden/>
              </w:rPr>
              <w:tab/>
            </w:r>
            <w:r w:rsidRPr="00B434BE">
              <w:rPr>
                <w:rFonts w:ascii="Times New Roman" w:hAnsi="Times New Roman" w:cs="Times New Roman"/>
                <w:noProof/>
                <w:webHidden/>
              </w:rPr>
              <w:fldChar w:fldCharType="begin"/>
            </w:r>
            <w:r w:rsidRPr="00B434BE">
              <w:rPr>
                <w:rFonts w:ascii="Times New Roman" w:hAnsi="Times New Roman" w:cs="Times New Roman"/>
                <w:noProof/>
                <w:webHidden/>
              </w:rPr>
              <w:instrText xml:space="preserve"> PAGEREF _Toc229170121 \h </w:instrText>
            </w:r>
            <w:r w:rsidRPr="00B434BE">
              <w:rPr>
                <w:rFonts w:ascii="Times New Roman" w:hAnsi="Times New Roman" w:cs="Times New Roman"/>
                <w:noProof/>
                <w:webHidden/>
              </w:rPr>
            </w:r>
            <w:r w:rsidRPr="00B434BE">
              <w:rPr>
                <w:rFonts w:ascii="Times New Roman" w:hAnsi="Times New Roman" w:cs="Times New Roman"/>
                <w:noProof/>
                <w:webHidden/>
              </w:rPr>
              <w:fldChar w:fldCharType="separate"/>
            </w:r>
            <w:r w:rsidRPr="00B434BE">
              <w:rPr>
                <w:rFonts w:ascii="Times New Roman" w:hAnsi="Times New Roman" w:cs="Times New Roman"/>
                <w:noProof/>
                <w:webHidden/>
              </w:rPr>
              <w:t>4</w:t>
            </w:r>
            <w:r w:rsidRPr="00B434BE">
              <w:rPr>
                <w:rFonts w:ascii="Times New Roman" w:hAnsi="Times New Roman" w:cs="Times New Roman"/>
                <w:noProof/>
                <w:webHidden/>
              </w:rPr>
              <w:fldChar w:fldCharType="end"/>
            </w:r>
          </w:hyperlink>
        </w:p>
        <w:p w14:paraId="2336E65B" w14:textId="70DE85A9" w:rsidR="00B434BE" w:rsidRPr="00B434BE" w:rsidRDefault="00B434BE">
          <w:pPr>
            <w:pStyle w:val="TOC3"/>
            <w:tabs>
              <w:tab w:val="right" w:leader="dot" w:pos="8296"/>
            </w:tabs>
            <w:ind w:left="880"/>
            <w:rPr>
              <w:rFonts w:ascii="Times New Roman" w:hAnsi="Times New Roman" w:cs="Times New Roman"/>
              <w:noProof/>
            </w:rPr>
          </w:pPr>
          <w:hyperlink w:anchor="_Toc229170122" w:history="1">
            <w:r w:rsidRPr="00B434BE">
              <w:rPr>
                <w:rStyle w:val="ae"/>
                <w:rFonts w:ascii="Times New Roman" w:eastAsia="宋体" w:hAnsi="Times New Roman" w:cs="Times New Roman"/>
                <w:noProof/>
                <w:kern w:val="0"/>
                <w14:ligatures w14:val="none"/>
              </w:rPr>
              <w:t>2.1.3 Strategy</w:t>
            </w:r>
            <w:r w:rsidRPr="00B434BE">
              <w:rPr>
                <w:rFonts w:ascii="Times New Roman" w:hAnsi="Times New Roman" w:cs="Times New Roman"/>
                <w:noProof/>
                <w:webHidden/>
              </w:rPr>
              <w:tab/>
            </w:r>
            <w:r w:rsidRPr="00B434BE">
              <w:rPr>
                <w:rFonts w:ascii="Times New Roman" w:hAnsi="Times New Roman" w:cs="Times New Roman"/>
                <w:noProof/>
                <w:webHidden/>
              </w:rPr>
              <w:fldChar w:fldCharType="begin"/>
            </w:r>
            <w:r w:rsidRPr="00B434BE">
              <w:rPr>
                <w:rFonts w:ascii="Times New Roman" w:hAnsi="Times New Roman" w:cs="Times New Roman"/>
                <w:noProof/>
                <w:webHidden/>
              </w:rPr>
              <w:instrText xml:space="preserve"> PAGEREF _Toc229170122 \h </w:instrText>
            </w:r>
            <w:r w:rsidRPr="00B434BE">
              <w:rPr>
                <w:rFonts w:ascii="Times New Roman" w:hAnsi="Times New Roman" w:cs="Times New Roman"/>
                <w:noProof/>
                <w:webHidden/>
              </w:rPr>
            </w:r>
            <w:r w:rsidRPr="00B434BE">
              <w:rPr>
                <w:rFonts w:ascii="Times New Roman" w:hAnsi="Times New Roman" w:cs="Times New Roman"/>
                <w:noProof/>
                <w:webHidden/>
              </w:rPr>
              <w:fldChar w:fldCharType="separate"/>
            </w:r>
            <w:r w:rsidRPr="00B434BE">
              <w:rPr>
                <w:rFonts w:ascii="Times New Roman" w:hAnsi="Times New Roman" w:cs="Times New Roman"/>
                <w:noProof/>
                <w:webHidden/>
              </w:rPr>
              <w:t>5</w:t>
            </w:r>
            <w:r w:rsidRPr="00B434BE">
              <w:rPr>
                <w:rFonts w:ascii="Times New Roman" w:hAnsi="Times New Roman" w:cs="Times New Roman"/>
                <w:noProof/>
                <w:webHidden/>
              </w:rPr>
              <w:fldChar w:fldCharType="end"/>
            </w:r>
          </w:hyperlink>
        </w:p>
        <w:p w14:paraId="0C300641" w14:textId="4957DE31" w:rsidR="00B434BE" w:rsidRPr="00B434BE" w:rsidRDefault="00B434BE">
          <w:pPr>
            <w:pStyle w:val="TOC3"/>
            <w:tabs>
              <w:tab w:val="right" w:leader="dot" w:pos="8296"/>
            </w:tabs>
            <w:ind w:left="880"/>
            <w:rPr>
              <w:rFonts w:ascii="Times New Roman" w:hAnsi="Times New Roman" w:cs="Times New Roman"/>
              <w:noProof/>
            </w:rPr>
          </w:pPr>
          <w:hyperlink w:anchor="_Toc229170123" w:history="1">
            <w:r w:rsidRPr="00B434BE">
              <w:rPr>
                <w:rStyle w:val="ae"/>
                <w:rFonts w:ascii="Times New Roman" w:eastAsia="宋体" w:hAnsi="Times New Roman" w:cs="Times New Roman"/>
                <w:noProof/>
                <w:kern w:val="0"/>
                <w14:ligatures w14:val="none"/>
              </w:rPr>
              <w:t>2.1.4 Tactics with 7Ps</w:t>
            </w:r>
            <w:r w:rsidRPr="00B434BE">
              <w:rPr>
                <w:rFonts w:ascii="Times New Roman" w:hAnsi="Times New Roman" w:cs="Times New Roman"/>
                <w:noProof/>
                <w:webHidden/>
              </w:rPr>
              <w:tab/>
            </w:r>
            <w:r w:rsidRPr="00B434BE">
              <w:rPr>
                <w:rFonts w:ascii="Times New Roman" w:hAnsi="Times New Roman" w:cs="Times New Roman"/>
                <w:noProof/>
                <w:webHidden/>
              </w:rPr>
              <w:fldChar w:fldCharType="begin"/>
            </w:r>
            <w:r w:rsidRPr="00B434BE">
              <w:rPr>
                <w:rFonts w:ascii="Times New Roman" w:hAnsi="Times New Roman" w:cs="Times New Roman"/>
                <w:noProof/>
                <w:webHidden/>
              </w:rPr>
              <w:instrText xml:space="preserve"> PAGEREF _Toc229170123 \h </w:instrText>
            </w:r>
            <w:r w:rsidRPr="00B434BE">
              <w:rPr>
                <w:rFonts w:ascii="Times New Roman" w:hAnsi="Times New Roman" w:cs="Times New Roman"/>
                <w:noProof/>
                <w:webHidden/>
              </w:rPr>
            </w:r>
            <w:r w:rsidRPr="00B434BE">
              <w:rPr>
                <w:rFonts w:ascii="Times New Roman" w:hAnsi="Times New Roman" w:cs="Times New Roman"/>
                <w:noProof/>
                <w:webHidden/>
              </w:rPr>
              <w:fldChar w:fldCharType="separate"/>
            </w:r>
            <w:r w:rsidRPr="00B434BE">
              <w:rPr>
                <w:rFonts w:ascii="Times New Roman" w:hAnsi="Times New Roman" w:cs="Times New Roman"/>
                <w:noProof/>
                <w:webHidden/>
              </w:rPr>
              <w:t>5</w:t>
            </w:r>
            <w:r w:rsidRPr="00B434BE">
              <w:rPr>
                <w:rFonts w:ascii="Times New Roman" w:hAnsi="Times New Roman" w:cs="Times New Roman"/>
                <w:noProof/>
                <w:webHidden/>
              </w:rPr>
              <w:fldChar w:fldCharType="end"/>
            </w:r>
          </w:hyperlink>
        </w:p>
        <w:p w14:paraId="296CB33F" w14:textId="08C11373" w:rsidR="00B434BE" w:rsidRPr="00B434BE" w:rsidRDefault="00B434BE">
          <w:pPr>
            <w:pStyle w:val="TOC3"/>
            <w:tabs>
              <w:tab w:val="right" w:leader="dot" w:pos="8296"/>
            </w:tabs>
            <w:ind w:left="880"/>
            <w:rPr>
              <w:rFonts w:ascii="Times New Roman" w:hAnsi="Times New Roman" w:cs="Times New Roman"/>
              <w:noProof/>
            </w:rPr>
          </w:pPr>
          <w:hyperlink w:anchor="_Toc229170124" w:history="1">
            <w:r w:rsidRPr="00B434BE">
              <w:rPr>
                <w:rStyle w:val="ae"/>
                <w:rFonts w:ascii="Times New Roman" w:eastAsia="宋体" w:hAnsi="Times New Roman" w:cs="Times New Roman"/>
                <w:noProof/>
                <w:kern w:val="0"/>
                <w14:ligatures w14:val="none"/>
              </w:rPr>
              <w:t>2.1.5 Action</w:t>
            </w:r>
            <w:r w:rsidRPr="00B434BE">
              <w:rPr>
                <w:rFonts w:ascii="Times New Roman" w:hAnsi="Times New Roman" w:cs="Times New Roman"/>
                <w:noProof/>
                <w:webHidden/>
              </w:rPr>
              <w:tab/>
            </w:r>
            <w:r w:rsidRPr="00B434BE">
              <w:rPr>
                <w:rFonts w:ascii="Times New Roman" w:hAnsi="Times New Roman" w:cs="Times New Roman"/>
                <w:noProof/>
                <w:webHidden/>
              </w:rPr>
              <w:fldChar w:fldCharType="begin"/>
            </w:r>
            <w:r w:rsidRPr="00B434BE">
              <w:rPr>
                <w:rFonts w:ascii="Times New Roman" w:hAnsi="Times New Roman" w:cs="Times New Roman"/>
                <w:noProof/>
                <w:webHidden/>
              </w:rPr>
              <w:instrText xml:space="preserve"> PAGEREF _Toc229170124 \h </w:instrText>
            </w:r>
            <w:r w:rsidRPr="00B434BE">
              <w:rPr>
                <w:rFonts w:ascii="Times New Roman" w:hAnsi="Times New Roman" w:cs="Times New Roman"/>
                <w:noProof/>
                <w:webHidden/>
              </w:rPr>
            </w:r>
            <w:r w:rsidRPr="00B434BE">
              <w:rPr>
                <w:rFonts w:ascii="Times New Roman" w:hAnsi="Times New Roman" w:cs="Times New Roman"/>
                <w:noProof/>
                <w:webHidden/>
              </w:rPr>
              <w:fldChar w:fldCharType="separate"/>
            </w:r>
            <w:r w:rsidRPr="00B434BE">
              <w:rPr>
                <w:rFonts w:ascii="Times New Roman" w:hAnsi="Times New Roman" w:cs="Times New Roman"/>
                <w:noProof/>
                <w:webHidden/>
              </w:rPr>
              <w:t>7</w:t>
            </w:r>
            <w:r w:rsidRPr="00B434BE">
              <w:rPr>
                <w:rFonts w:ascii="Times New Roman" w:hAnsi="Times New Roman" w:cs="Times New Roman"/>
                <w:noProof/>
                <w:webHidden/>
              </w:rPr>
              <w:fldChar w:fldCharType="end"/>
            </w:r>
          </w:hyperlink>
        </w:p>
        <w:p w14:paraId="4A25443D" w14:textId="001795E2" w:rsidR="00B434BE" w:rsidRPr="00B434BE" w:rsidRDefault="00B434BE">
          <w:pPr>
            <w:pStyle w:val="TOC3"/>
            <w:tabs>
              <w:tab w:val="right" w:leader="dot" w:pos="8296"/>
            </w:tabs>
            <w:ind w:left="880"/>
            <w:rPr>
              <w:rFonts w:ascii="Times New Roman" w:hAnsi="Times New Roman" w:cs="Times New Roman"/>
              <w:noProof/>
            </w:rPr>
          </w:pPr>
          <w:hyperlink w:anchor="_Toc229170125" w:history="1">
            <w:r w:rsidRPr="00B434BE">
              <w:rPr>
                <w:rStyle w:val="ae"/>
                <w:rFonts w:ascii="Times New Roman" w:eastAsia="宋体" w:hAnsi="Times New Roman" w:cs="Times New Roman"/>
                <w:noProof/>
                <w:kern w:val="0"/>
                <w14:ligatures w14:val="none"/>
              </w:rPr>
              <w:t>2.1.6 Control with KPIs</w:t>
            </w:r>
            <w:r w:rsidRPr="00B434BE">
              <w:rPr>
                <w:rFonts w:ascii="Times New Roman" w:hAnsi="Times New Roman" w:cs="Times New Roman"/>
                <w:noProof/>
                <w:webHidden/>
              </w:rPr>
              <w:tab/>
            </w:r>
            <w:r w:rsidRPr="00B434BE">
              <w:rPr>
                <w:rFonts w:ascii="Times New Roman" w:hAnsi="Times New Roman" w:cs="Times New Roman"/>
                <w:noProof/>
                <w:webHidden/>
              </w:rPr>
              <w:fldChar w:fldCharType="begin"/>
            </w:r>
            <w:r w:rsidRPr="00B434BE">
              <w:rPr>
                <w:rFonts w:ascii="Times New Roman" w:hAnsi="Times New Roman" w:cs="Times New Roman"/>
                <w:noProof/>
                <w:webHidden/>
              </w:rPr>
              <w:instrText xml:space="preserve"> PAGEREF _Toc229170125 \h </w:instrText>
            </w:r>
            <w:r w:rsidRPr="00B434BE">
              <w:rPr>
                <w:rFonts w:ascii="Times New Roman" w:hAnsi="Times New Roman" w:cs="Times New Roman"/>
                <w:noProof/>
                <w:webHidden/>
              </w:rPr>
            </w:r>
            <w:r w:rsidRPr="00B434BE">
              <w:rPr>
                <w:rFonts w:ascii="Times New Roman" w:hAnsi="Times New Roman" w:cs="Times New Roman"/>
                <w:noProof/>
                <w:webHidden/>
              </w:rPr>
              <w:fldChar w:fldCharType="separate"/>
            </w:r>
            <w:r w:rsidRPr="00B434BE">
              <w:rPr>
                <w:rFonts w:ascii="Times New Roman" w:hAnsi="Times New Roman" w:cs="Times New Roman"/>
                <w:noProof/>
                <w:webHidden/>
              </w:rPr>
              <w:t>7</w:t>
            </w:r>
            <w:r w:rsidRPr="00B434BE">
              <w:rPr>
                <w:rFonts w:ascii="Times New Roman" w:hAnsi="Times New Roman" w:cs="Times New Roman"/>
                <w:noProof/>
                <w:webHidden/>
              </w:rPr>
              <w:fldChar w:fldCharType="end"/>
            </w:r>
          </w:hyperlink>
        </w:p>
        <w:p w14:paraId="12B7B586" w14:textId="087DC772" w:rsidR="00B434BE" w:rsidRPr="00B434BE" w:rsidRDefault="00B434BE">
          <w:pPr>
            <w:pStyle w:val="TOC1"/>
            <w:tabs>
              <w:tab w:val="right" w:leader="dot" w:pos="8296"/>
            </w:tabs>
            <w:rPr>
              <w:rFonts w:ascii="Times New Roman" w:hAnsi="Times New Roman" w:cs="Times New Roman"/>
              <w:noProof/>
            </w:rPr>
          </w:pPr>
          <w:hyperlink w:anchor="_Toc229170126" w:history="1">
            <w:r w:rsidRPr="00B434BE">
              <w:rPr>
                <w:rStyle w:val="ae"/>
                <w:rFonts w:ascii="Times New Roman" w:eastAsia="宋体" w:hAnsi="Times New Roman" w:cs="Times New Roman"/>
                <w:noProof/>
                <w:kern w:val="0"/>
                <w14:ligatures w14:val="none"/>
              </w:rPr>
              <w:t>3. Conclusion</w:t>
            </w:r>
            <w:r w:rsidRPr="00B434BE">
              <w:rPr>
                <w:rFonts w:ascii="Times New Roman" w:hAnsi="Times New Roman" w:cs="Times New Roman"/>
                <w:noProof/>
                <w:webHidden/>
              </w:rPr>
              <w:tab/>
            </w:r>
            <w:r w:rsidRPr="00B434BE">
              <w:rPr>
                <w:rFonts w:ascii="Times New Roman" w:hAnsi="Times New Roman" w:cs="Times New Roman"/>
                <w:noProof/>
                <w:webHidden/>
              </w:rPr>
              <w:fldChar w:fldCharType="begin"/>
            </w:r>
            <w:r w:rsidRPr="00B434BE">
              <w:rPr>
                <w:rFonts w:ascii="Times New Roman" w:hAnsi="Times New Roman" w:cs="Times New Roman"/>
                <w:noProof/>
                <w:webHidden/>
              </w:rPr>
              <w:instrText xml:space="preserve"> PAGEREF _Toc229170126 \h </w:instrText>
            </w:r>
            <w:r w:rsidRPr="00B434BE">
              <w:rPr>
                <w:rFonts w:ascii="Times New Roman" w:hAnsi="Times New Roman" w:cs="Times New Roman"/>
                <w:noProof/>
                <w:webHidden/>
              </w:rPr>
            </w:r>
            <w:r w:rsidRPr="00B434BE">
              <w:rPr>
                <w:rFonts w:ascii="Times New Roman" w:hAnsi="Times New Roman" w:cs="Times New Roman"/>
                <w:noProof/>
                <w:webHidden/>
              </w:rPr>
              <w:fldChar w:fldCharType="separate"/>
            </w:r>
            <w:r w:rsidRPr="00B434BE">
              <w:rPr>
                <w:rFonts w:ascii="Times New Roman" w:hAnsi="Times New Roman" w:cs="Times New Roman"/>
                <w:noProof/>
                <w:webHidden/>
              </w:rPr>
              <w:t>8</w:t>
            </w:r>
            <w:r w:rsidRPr="00B434BE">
              <w:rPr>
                <w:rFonts w:ascii="Times New Roman" w:hAnsi="Times New Roman" w:cs="Times New Roman"/>
                <w:noProof/>
                <w:webHidden/>
              </w:rPr>
              <w:fldChar w:fldCharType="end"/>
            </w:r>
          </w:hyperlink>
        </w:p>
        <w:p w14:paraId="2CBB9598" w14:textId="10EB5AA2" w:rsidR="00B434BE" w:rsidRPr="00B434BE" w:rsidRDefault="00B434BE">
          <w:pPr>
            <w:pStyle w:val="TOC1"/>
            <w:tabs>
              <w:tab w:val="right" w:leader="dot" w:pos="8296"/>
            </w:tabs>
            <w:rPr>
              <w:rFonts w:ascii="Times New Roman" w:hAnsi="Times New Roman" w:cs="Times New Roman"/>
              <w:noProof/>
            </w:rPr>
          </w:pPr>
          <w:hyperlink w:anchor="_Toc229170127" w:history="1">
            <w:r w:rsidRPr="00B434BE">
              <w:rPr>
                <w:rStyle w:val="ae"/>
                <w:rFonts w:ascii="Times New Roman" w:eastAsia="宋体" w:hAnsi="Times New Roman" w:cs="Times New Roman"/>
                <w:noProof/>
                <w:kern w:val="0"/>
                <w14:ligatures w14:val="none"/>
              </w:rPr>
              <w:t>4. Reference List</w:t>
            </w:r>
            <w:r w:rsidRPr="00B434BE">
              <w:rPr>
                <w:rFonts w:ascii="Times New Roman" w:hAnsi="Times New Roman" w:cs="Times New Roman"/>
                <w:noProof/>
                <w:webHidden/>
              </w:rPr>
              <w:tab/>
            </w:r>
            <w:r w:rsidRPr="00B434BE">
              <w:rPr>
                <w:rFonts w:ascii="Times New Roman" w:hAnsi="Times New Roman" w:cs="Times New Roman"/>
                <w:noProof/>
                <w:webHidden/>
              </w:rPr>
              <w:fldChar w:fldCharType="begin"/>
            </w:r>
            <w:r w:rsidRPr="00B434BE">
              <w:rPr>
                <w:rFonts w:ascii="Times New Roman" w:hAnsi="Times New Roman" w:cs="Times New Roman"/>
                <w:noProof/>
                <w:webHidden/>
              </w:rPr>
              <w:instrText xml:space="preserve"> PAGEREF _Toc229170127 \h </w:instrText>
            </w:r>
            <w:r w:rsidRPr="00B434BE">
              <w:rPr>
                <w:rFonts w:ascii="Times New Roman" w:hAnsi="Times New Roman" w:cs="Times New Roman"/>
                <w:noProof/>
                <w:webHidden/>
              </w:rPr>
            </w:r>
            <w:r w:rsidRPr="00B434BE">
              <w:rPr>
                <w:rFonts w:ascii="Times New Roman" w:hAnsi="Times New Roman" w:cs="Times New Roman"/>
                <w:noProof/>
                <w:webHidden/>
              </w:rPr>
              <w:fldChar w:fldCharType="separate"/>
            </w:r>
            <w:r w:rsidRPr="00B434BE">
              <w:rPr>
                <w:rFonts w:ascii="Times New Roman" w:hAnsi="Times New Roman" w:cs="Times New Roman"/>
                <w:noProof/>
                <w:webHidden/>
              </w:rPr>
              <w:t>9</w:t>
            </w:r>
            <w:r w:rsidRPr="00B434BE">
              <w:rPr>
                <w:rFonts w:ascii="Times New Roman" w:hAnsi="Times New Roman" w:cs="Times New Roman"/>
                <w:noProof/>
                <w:webHidden/>
              </w:rPr>
              <w:fldChar w:fldCharType="end"/>
            </w:r>
          </w:hyperlink>
        </w:p>
        <w:p w14:paraId="04952E79" w14:textId="6C39528E" w:rsidR="00B434BE" w:rsidRDefault="00B434BE">
          <w:pPr>
            <w:rPr>
              <w:rFonts w:hint="eastAsia"/>
            </w:rPr>
          </w:pPr>
          <w:r>
            <w:rPr>
              <w:b/>
              <w:bCs/>
              <w:lang w:val="zh-CN"/>
            </w:rPr>
            <w:fldChar w:fldCharType="end"/>
          </w:r>
        </w:p>
      </w:sdtContent>
    </w:sdt>
    <w:p w14:paraId="074A9E30" w14:textId="3EFFA527" w:rsidR="009A3DDB" w:rsidRPr="00535510" w:rsidRDefault="00B434BE" w:rsidP="00B434BE">
      <w:pPr>
        <w:widowControl/>
        <w:shd w:val="clear" w:color="auto" w:fill="FFFFFF"/>
        <w:spacing w:before="240" w:after="240" w:line="420" w:lineRule="atLeast"/>
        <w:outlineLvl w:val="0"/>
        <w:rPr>
          <w:rFonts w:ascii="Times New Roman" w:eastAsia="宋体" w:hAnsi="Times New Roman" w:cs="Times New Roman"/>
          <w:color w:val="0F1115"/>
          <w:kern w:val="0"/>
          <w:sz w:val="28"/>
          <w:szCs w:val="28"/>
          <w14:ligatures w14:val="none"/>
        </w:rPr>
      </w:pPr>
      <w:bookmarkStart w:id="1" w:name="_Toc229170117"/>
      <w:r>
        <w:rPr>
          <w:rFonts w:ascii="Times New Roman" w:eastAsia="宋体" w:hAnsi="Times New Roman" w:cs="Times New Roman" w:hint="eastAsia"/>
          <w:b/>
          <w:bCs/>
          <w:color w:val="0F1115"/>
          <w:kern w:val="0"/>
          <w:sz w:val="28"/>
          <w:szCs w:val="28"/>
          <w14:ligatures w14:val="none"/>
        </w:rPr>
        <w:t>1</w:t>
      </w:r>
      <w:r w:rsidR="009A3DDB" w:rsidRPr="00535510">
        <w:rPr>
          <w:rFonts w:ascii="Times New Roman" w:eastAsia="宋体" w:hAnsi="Times New Roman" w:cs="Times New Roman"/>
          <w:b/>
          <w:bCs/>
          <w:color w:val="0F1115"/>
          <w:kern w:val="0"/>
          <w:sz w:val="28"/>
          <w:szCs w:val="28"/>
          <w14:ligatures w14:val="none"/>
        </w:rPr>
        <w:t>. Introduction</w:t>
      </w:r>
      <w:bookmarkEnd w:id="1"/>
    </w:p>
    <w:p w14:paraId="54A34C30" w14:textId="0425F77F" w:rsidR="009A3DDB" w:rsidRPr="00535510" w:rsidRDefault="00BE44A0"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color w:val="0F1115"/>
          <w:kern w:val="0"/>
          <w:sz w:val="24"/>
          <w14:ligatures w14:val="none"/>
        </w:rPr>
        <w:lastRenderedPageBreak/>
        <w:t>We have completed the marketing audit. Pizza Hut faces several strategic challenges. The UK pizza market remains highly competitive. Meanwhile, delivery channel sales continue to grow.</w:t>
      </w:r>
      <w:r w:rsidRPr="00535510">
        <w:rPr>
          <w:rFonts w:ascii="Times New Roman" w:eastAsia="宋体" w:hAnsi="Times New Roman" w:cs="Times New Roman"/>
          <w:color w:val="0F1115"/>
          <w:kern w:val="0"/>
          <w:sz w:val="24"/>
          <w14:ligatures w14:val="none"/>
        </w:rPr>
        <w:t xml:space="preserve"> </w:t>
      </w:r>
      <w:r w:rsidR="009A3DDB" w:rsidRPr="00535510">
        <w:rPr>
          <w:rFonts w:ascii="Times New Roman" w:eastAsia="宋体" w:hAnsi="Times New Roman" w:cs="Times New Roman"/>
          <w:color w:val="0F1115"/>
          <w:kern w:val="0"/>
          <w:sz w:val="24"/>
          <w14:ligatures w14:val="none"/>
        </w:rPr>
        <w:t xml:space="preserve">Dine-in is down </w:t>
      </w:r>
      <w:r w:rsidR="00875697" w:rsidRPr="00535510">
        <w:rPr>
          <w:rFonts w:ascii="Times New Roman" w:eastAsia="宋体" w:hAnsi="Times New Roman" w:cs="Times New Roman"/>
          <w:color w:val="0F1115"/>
          <w:kern w:val="0"/>
          <w:sz w:val="24"/>
          <w14:ligatures w14:val="none"/>
        </w:rPr>
        <w:fldChar w:fldCharType="begin"/>
      </w:r>
      <w:r w:rsidR="00875697" w:rsidRPr="00535510">
        <w:rPr>
          <w:rFonts w:ascii="Times New Roman" w:eastAsia="宋体" w:hAnsi="Times New Roman" w:cs="Times New Roman"/>
          <w:color w:val="0F1115"/>
          <w:kern w:val="0"/>
          <w:sz w:val="24"/>
          <w14:ligatures w14:val="none"/>
        </w:rPr>
        <w:instrText xml:space="preserve"> ADDIN ZOTERO_ITEM CSL_CITATION {"citationID":"8iYLfnq1","properties":{"formattedCitation":"(\\uc0\\u8220{}Bridging the gap in obesity research: A consensus statement from the European Society for Clinical Investigation - Carbone - 2025 - European Journal of Clinical Investigation - Wiley Online Library,\\uc0\\u8221{} n.d.)","plainCitation":"(“Bridging the gap in obesity research: A consensus statement from the European Society for Clinical Investigation - Carbone - 2025 - European Journal of Clinical Investigation - Wiley Online Library,” n.d.)","noteIndex":0},"citationItems":[{"id":165,"uris":["http://zotero.org/users/local/uYVHWM8c/items/8VSRQAW2"],"itemData":{"id":165,"type":"webpage","title":"Bridging the gap in obesity research: A consensus statement from the European Society for Clinical Investigation - Carbone - 2025 - European Journal of Clinical Investigation - Wiley Online Library","URL":"https://onlinelibrary.wiley.com/doi/10.1111/eci.70059","accessed":{"date-parts":[["2026",5,8]]}}}],"schema":"https://github.com/citation-style-language/schema/raw/master/csl-citation.json"} </w:instrText>
      </w:r>
      <w:r w:rsidR="00875697" w:rsidRPr="00535510">
        <w:rPr>
          <w:rFonts w:ascii="Times New Roman" w:eastAsia="宋体" w:hAnsi="Times New Roman" w:cs="Times New Roman"/>
          <w:color w:val="0F1115"/>
          <w:kern w:val="0"/>
          <w:sz w:val="24"/>
          <w14:ligatures w14:val="none"/>
        </w:rPr>
        <w:fldChar w:fldCharType="separate"/>
      </w:r>
      <w:r w:rsidR="00875697" w:rsidRPr="00535510">
        <w:rPr>
          <w:rFonts w:ascii="Times New Roman" w:hAnsi="Times New Roman" w:cs="Times New Roman"/>
          <w:kern w:val="0"/>
          <w:sz w:val="24"/>
        </w:rPr>
        <w:t>(“Bridging the gap in obesity research: A consensus statement from the European Society for Clinical Investigation - Carbone - 2025 - European Journal of Clinical Investigation - Wiley Online Library,” n.d.)</w:t>
      </w:r>
      <w:r w:rsidR="00875697" w:rsidRPr="00535510">
        <w:rPr>
          <w:rFonts w:ascii="Times New Roman" w:eastAsia="宋体" w:hAnsi="Times New Roman" w:cs="Times New Roman"/>
          <w:color w:val="0F1115"/>
          <w:kern w:val="0"/>
          <w:sz w:val="24"/>
          <w14:ligatures w14:val="none"/>
        </w:rPr>
        <w:fldChar w:fldCharType="end"/>
      </w:r>
      <w:r w:rsidR="009A3DDB" w:rsidRPr="00535510">
        <w:rPr>
          <w:rFonts w:ascii="Times New Roman" w:eastAsia="宋体" w:hAnsi="Times New Roman" w:cs="Times New Roman"/>
          <w:color w:val="0F1115"/>
          <w:kern w:val="0"/>
          <w:sz w:val="24"/>
          <w14:ligatures w14:val="none"/>
        </w:rPr>
        <w:t xml:space="preserve">. </w:t>
      </w:r>
      <w:r w:rsidRPr="00535510">
        <w:rPr>
          <w:rFonts w:ascii="Times New Roman" w:eastAsia="宋体" w:hAnsi="Times New Roman" w:cs="Times New Roman"/>
          <w:color w:val="0F1115"/>
          <w:kern w:val="0"/>
          <w:sz w:val="24"/>
          <w14:ligatures w14:val="none"/>
        </w:rPr>
        <w:t>Consumers increasingly prefer placing orders via mobile devices. Domino’s offers a highly functional and user-friendly mobile application, and digital channels now account for 90% of its total sales.</w:t>
      </w:r>
      <w:r w:rsidR="009A3DDB" w:rsidRPr="00535510">
        <w:rPr>
          <w:rFonts w:ascii="Times New Roman" w:eastAsia="宋体" w:hAnsi="Times New Roman" w:cs="Times New Roman"/>
          <w:color w:val="0F1115"/>
          <w:kern w:val="0"/>
          <w:sz w:val="24"/>
          <w14:ligatures w14:val="none"/>
        </w:rPr>
        <w:t xml:space="preserve"> </w:t>
      </w:r>
      <w:r w:rsidR="00B2263D" w:rsidRPr="00535510">
        <w:rPr>
          <w:rFonts w:ascii="Times New Roman" w:eastAsia="宋体" w:hAnsi="Times New Roman" w:cs="Times New Roman"/>
          <w:color w:val="0F1115"/>
          <w:kern w:val="0"/>
          <w:sz w:val="24"/>
          <w14:ligatures w14:val="none"/>
        </w:rPr>
        <w:fldChar w:fldCharType="begin"/>
      </w:r>
      <w:r w:rsidR="00B2263D" w:rsidRPr="00535510">
        <w:rPr>
          <w:rFonts w:ascii="Times New Roman" w:eastAsia="宋体" w:hAnsi="Times New Roman" w:cs="Times New Roman"/>
          <w:color w:val="0F1115"/>
          <w:kern w:val="0"/>
          <w:sz w:val="24"/>
          <w14:ligatures w14:val="none"/>
        </w:rPr>
        <w:instrText xml:space="preserve"> ADDIN ZOTERO_ITEM CSL_CITATION {"citationID":"1bqOqhd7","properties":{"formattedCitation":"(Publicnow, 2025)","plainCitation":"(Publicnow, 2025)","noteIndex":0},"citationItems":[{"id":158,"uris":["http://zotero.org/users/local/uYVHWM8c/items/EV6NW63L"],"itemData":{"id":158,"type":"webpage","abstract":"DELIVERING GROWTH, FASTER TOGETHER DOMINO'S PIZZA GROUP PLC ANNUAL REPORT &amp; ACCOUNTS 2024 2 ...","language":"en-GB","note":"section: Stock","title":"Domino Pizza : Annual Report and Accounts 2024 | MarketScreener UK","title-short":"Domino Pizza","URL":"https://uk.marketscreener.com/quote/stock/DOMINO-S-PIZZA-GROUP-PLC-28742410/news/Domino-Pizza-Annual-Report-and-Accounts-2024-49412831/","author":[{"family":"Publicnow","given":""}],"accessed":{"date-parts":[["2026",5,8]]},"issued":{"date-parts":[["2025",3,24]]}}}],"schema":"https://github.com/citation-style-language/schema/raw/master/csl-citation.json"} </w:instrText>
      </w:r>
      <w:r w:rsidR="00B2263D" w:rsidRPr="00535510">
        <w:rPr>
          <w:rFonts w:ascii="Times New Roman" w:eastAsia="宋体" w:hAnsi="Times New Roman" w:cs="Times New Roman"/>
          <w:color w:val="0F1115"/>
          <w:kern w:val="0"/>
          <w:sz w:val="24"/>
          <w14:ligatures w14:val="none"/>
        </w:rPr>
        <w:fldChar w:fldCharType="separate"/>
      </w:r>
      <w:r w:rsidR="00B2263D" w:rsidRPr="00535510">
        <w:rPr>
          <w:rFonts w:ascii="Times New Roman" w:hAnsi="Times New Roman" w:cs="Times New Roman"/>
          <w:sz w:val="24"/>
        </w:rPr>
        <w:t>(Publicnow, 2025)</w:t>
      </w:r>
      <w:r w:rsidR="00B2263D" w:rsidRPr="00535510">
        <w:rPr>
          <w:rFonts w:ascii="Times New Roman" w:eastAsia="宋体" w:hAnsi="Times New Roman" w:cs="Times New Roman"/>
          <w:color w:val="0F1115"/>
          <w:kern w:val="0"/>
          <w:sz w:val="24"/>
          <w14:ligatures w14:val="none"/>
        </w:rPr>
        <w:fldChar w:fldCharType="end"/>
      </w:r>
      <w:r w:rsidR="009A3DDB" w:rsidRPr="00535510">
        <w:rPr>
          <w:rFonts w:ascii="Times New Roman" w:eastAsia="宋体" w:hAnsi="Times New Roman" w:cs="Times New Roman"/>
          <w:color w:val="0F1115"/>
          <w:kern w:val="0"/>
          <w:sz w:val="24"/>
          <w14:ligatures w14:val="none"/>
        </w:rPr>
        <w:t xml:space="preserve">. </w:t>
      </w:r>
      <w:r w:rsidRPr="00535510">
        <w:rPr>
          <w:rFonts w:ascii="Times New Roman" w:eastAsia="宋体" w:hAnsi="Times New Roman" w:cs="Times New Roman"/>
          <w:color w:val="0F1115"/>
          <w:kern w:val="0"/>
          <w:sz w:val="24"/>
          <w14:ligatures w14:val="none"/>
        </w:rPr>
        <w:t>Pizza Hut has been underperforming. This plan addresses that challenge. We employ the SOSTAC framework—a comprehensive strategic planning model comprising six core components: Situation, Objectives, Strategy, Tactics, Action, and Control.</w:t>
      </w:r>
      <w:r w:rsidR="009A3DDB" w:rsidRPr="00535510">
        <w:rPr>
          <w:rFonts w:ascii="Times New Roman" w:eastAsia="宋体" w:hAnsi="Times New Roman" w:cs="Times New Roman"/>
          <w:color w:val="0F1115"/>
          <w:kern w:val="0"/>
          <w:sz w:val="24"/>
          <w14:ligatures w14:val="none"/>
        </w:rPr>
        <w:t xml:space="preserve"> </w:t>
      </w:r>
      <w:r w:rsidR="00B2263D" w:rsidRPr="00535510">
        <w:rPr>
          <w:rFonts w:ascii="Times New Roman" w:eastAsia="宋体" w:hAnsi="Times New Roman" w:cs="Times New Roman"/>
          <w:color w:val="0F1115"/>
          <w:kern w:val="0"/>
          <w:sz w:val="24"/>
          <w14:ligatures w14:val="none"/>
        </w:rPr>
        <w:fldChar w:fldCharType="begin"/>
      </w:r>
      <w:r w:rsidR="00B2263D" w:rsidRPr="00535510">
        <w:rPr>
          <w:rFonts w:ascii="Times New Roman" w:eastAsia="宋体" w:hAnsi="Times New Roman" w:cs="Times New Roman"/>
          <w:color w:val="0F1115"/>
          <w:kern w:val="0"/>
          <w:sz w:val="24"/>
          <w14:ligatures w14:val="none"/>
        </w:rPr>
        <w:instrText xml:space="preserve"> ADDIN ZOTERO_ITEM CSL_CITATION {"citationID":"GS0HTA2c","properties":{"formattedCitation":"(Sagita and Wijaya, 2022)","plainCitation":"(Sagita and Wijaya, 2022)","noteIndex":0},"citationItems":[{"id":162,"uris":["http://zotero.org/users/local/uYVHWM8c/items/KFGA4X63"],"itemData":{"id":162,"type":"article-journal","abstract":"Pandemi covid-19 telah menghadirkan berbagai tantangan khususnya bagi pelaku UMKM. Pergeseran cara melakukan pemasaran offline ke online nampaknya memaksa UMKM untuk dapat mengikuti perubahan tersebut. Saat ini, berdasarkan data Kementerian Koperasi dan UKM baru sekitar delapan juta pelaku usaha atau 13% dari seluruh UMKM yang mampu memanfaatkan teknologi informasi dalam bisnisnya. Tujuan penelitian ini adalah untuk mengetahui bagaimana penerapan digital marketing yang dilakukan oleh Bakmi Tando 07 dan apa kendala yang dihadapi saat menerapkan digital marketing. Penelitian ini menggunakan metode kualitatif dengan menggunakan wawancara terstruktur, wawancara mendalam, dan observasi terhadap pelaku usaha. Hasil penelitian menunjukkan bahwa pemanfaatan digital marketing dilakukan dengan memposting produk di media sosial seperti Facebook, Instagram, dan status Whatsaap. Selain itu juga membangun kemitraan dengan Go-Food, Grab-Food, dan Shopee-Food untuk menambah platform pemasaran produk secara digital dan kemudahan dalam pesan-antar makanan. Kendala yang dihadapi dalam menerapkan digital marketing adalah koneksi internet yang tidak stabil, keterlambatan dalam pengiriman, serta masalah internal karena kurangnya SDM akibat pesanan yang banyak karena promosi di media sosial.","container-title":"Jurnal Ekonomi, Bisnis dan Manajemen","DOI":"10.58192/ebismen.v1i3.37","ISSN":"2962-7621","issue":"3","language":"en","license":"Copyright (c) 2022 Jurnal Ekonomi, Bisnis dan Manajemen","page":"24-31","source":"journal.unimar-amni.ac.id","title":"PENERAPAN DIGITAL MARKETING SEBAGAI STRATEGI PEMASARAN BAKMI TANDO 07","volume":"1","author":[{"family":"Sagita","given":"Gita"},{"family":"Wijaya","given":"Zeffanya Raphael"}],"issued":{"date-parts":[["2022",9,6]]}}}],"schema":"https://github.com/citation-style-language/schema/raw/master/csl-citation.json"} </w:instrText>
      </w:r>
      <w:r w:rsidR="00B2263D" w:rsidRPr="00535510">
        <w:rPr>
          <w:rFonts w:ascii="Times New Roman" w:eastAsia="宋体" w:hAnsi="Times New Roman" w:cs="Times New Roman"/>
          <w:color w:val="0F1115"/>
          <w:kern w:val="0"/>
          <w:sz w:val="24"/>
          <w14:ligatures w14:val="none"/>
        </w:rPr>
        <w:fldChar w:fldCharType="separate"/>
      </w:r>
      <w:r w:rsidR="00B2263D" w:rsidRPr="00535510">
        <w:rPr>
          <w:rFonts w:ascii="Times New Roman" w:hAnsi="Times New Roman" w:cs="Times New Roman"/>
          <w:sz w:val="24"/>
        </w:rPr>
        <w:t>(Sagita and Wijaya, 2022)</w:t>
      </w:r>
      <w:r w:rsidR="00B2263D" w:rsidRPr="00535510">
        <w:rPr>
          <w:rFonts w:ascii="Times New Roman" w:eastAsia="宋体" w:hAnsi="Times New Roman" w:cs="Times New Roman"/>
          <w:color w:val="0F1115"/>
          <w:kern w:val="0"/>
          <w:sz w:val="24"/>
          <w14:ligatures w14:val="none"/>
        </w:rPr>
        <w:fldChar w:fldCharType="end"/>
      </w:r>
      <w:r w:rsidR="009A3DDB" w:rsidRPr="00535510">
        <w:rPr>
          <w:rFonts w:ascii="Times New Roman" w:eastAsia="宋体" w:hAnsi="Times New Roman" w:cs="Times New Roman"/>
          <w:color w:val="0F1115"/>
          <w:kern w:val="0"/>
          <w:sz w:val="24"/>
          <w14:ligatures w14:val="none"/>
        </w:rPr>
        <w:t xml:space="preserve">. </w:t>
      </w:r>
      <w:r w:rsidRPr="00535510">
        <w:rPr>
          <w:rFonts w:ascii="Times New Roman" w:eastAsia="宋体" w:hAnsi="Times New Roman" w:cs="Times New Roman"/>
          <w:color w:val="0F1115"/>
          <w:kern w:val="0"/>
          <w:sz w:val="24"/>
          <w14:ligatures w14:val="none"/>
        </w:rPr>
        <w:t>We also apply the 7Ps framework to guide our tactical marketing decisions. The 7Ps comprise Product, Price, Place, Promotion, People, Process, and Physical Evidence.</w:t>
      </w:r>
      <w:r w:rsidR="009A3DDB" w:rsidRPr="00535510">
        <w:rPr>
          <w:rFonts w:ascii="Times New Roman" w:eastAsia="宋体" w:hAnsi="Times New Roman" w:cs="Times New Roman"/>
          <w:color w:val="0F1115"/>
          <w:kern w:val="0"/>
          <w:sz w:val="24"/>
          <w14:ligatures w14:val="none"/>
        </w:rPr>
        <w:t xml:space="preserve"> </w:t>
      </w:r>
      <w:r w:rsidR="00875697" w:rsidRPr="00535510">
        <w:rPr>
          <w:rFonts w:ascii="Times New Roman" w:eastAsia="宋体" w:hAnsi="Times New Roman" w:cs="Times New Roman"/>
          <w:color w:val="0F1115"/>
          <w:kern w:val="0"/>
          <w:sz w:val="24"/>
          <w14:ligatures w14:val="none"/>
        </w:rPr>
        <w:fldChar w:fldCharType="begin"/>
      </w:r>
      <w:r w:rsidR="00875697" w:rsidRPr="00535510">
        <w:rPr>
          <w:rFonts w:ascii="Times New Roman" w:eastAsia="宋体" w:hAnsi="Times New Roman" w:cs="Times New Roman"/>
          <w:color w:val="0F1115"/>
          <w:kern w:val="0"/>
          <w:sz w:val="24"/>
          <w14:ligatures w14:val="none"/>
        </w:rPr>
        <w:instrText xml:space="preserve"> ADDIN ZOTERO_ITEM CSL_CITATION {"citationID":"0sgZFiZB","properties":{"formattedCitation":"(Ghosh, 2026)","plainCitation":"(Ghosh, 2026)","noteIndex":0},"citationItems":[{"id":164,"uris":["http://zotero.org/users/local/uYVHWM8c/items/7DXHCHUA"],"itemData":{"id":164,"type":"article-journal","abstract":"Retail marketing management is a basic part of the more extensive marketing field, zeroing in on systems, devices and practices that retailers use to advance their products and services successfully. This discipline is fundamental in understanding how retailers can draw in, connect with and hold clients in an undeniably serious and dynamic commercial centre. With the development of the retail climate because of computerised interruption, moving purchaser ways of behaving and mechanical headways, retail marketing management has become more urgent than any other time. The present retail scene requires a combination of both customary and current marketing approaches, with omnichannel retailing standing apart as a key pattern. Retailers are endeavouring to offer consistent and customised encounters across actual stores, online platforms and mobile applications. This requires a profound comprehension of buyer conduct, mechanical integration and inventive marketing systems, frequently upgraded by data analysis to foresee demand, refine product offerings and further develop consumer loyalty. Besides, as shoppers develop all the more socially and naturally cognisant, moral purchasing, eco-friendly bundling and transparency in supply chains are becoming vital to showcasing systems, supporting brand notoriety and client trust. This article investigates the developing idea of retail marketing management, inspecting difficulties, innovative reception and the need to meet rising customer expectations, ultimately adding to the future manageability and seriousness of retail organisations.","container-title":"Asia-Pacific Journal of Management Research and Innovation","DOI":"10.1177/2319510X261424365","ISSN":"2319-510X","issue":"1","language":"EN","page":"105-110","publisher":"SAGE Publications India","source":"SAGE Journals","title":"Retail Marketing Management","volume":"22","author":[{"family":"Ghosh","given":"Tanmoy"}],"issued":{"date-parts":[["2026",3,1]]}}}],"schema":"https://github.com/citation-style-language/schema/raw/master/csl-citation.json"} </w:instrText>
      </w:r>
      <w:r w:rsidR="00875697" w:rsidRPr="00535510">
        <w:rPr>
          <w:rFonts w:ascii="Times New Roman" w:eastAsia="宋体" w:hAnsi="Times New Roman" w:cs="Times New Roman"/>
          <w:color w:val="0F1115"/>
          <w:kern w:val="0"/>
          <w:sz w:val="24"/>
          <w14:ligatures w14:val="none"/>
        </w:rPr>
        <w:fldChar w:fldCharType="separate"/>
      </w:r>
      <w:r w:rsidR="00875697" w:rsidRPr="00535510">
        <w:rPr>
          <w:rFonts w:ascii="Times New Roman" w:hAnsi="Times New Roman" w:cs="Times New Roman"/>
          <w:sz w:val="24"/>
        </w:rPr>
        <w:t>(Ghosh, 2026)</w:t>
      </w:r>
      <w:r w:rsidR="00875697" w:rsidRPr="00535510">
        <w:rPr>
          <w:rFonts w:ascii="Times New Roman" w:eastAsia="宋体" w:hAnsi="Times New Roman" w:cs="Times New Roman"/>
          <w:color w:val="0F1115"/>
          <w:kern w:val="0"/>
          <w:sz w:val="24"/>
          <w14:ligatures w14:val="none"/>
        </w:rPr>
        <w:fldChar w:fldCharType="end"/>
      </w:r>
      <w:r w:rsidR="009A3DDB" w:rsidRPr="00535510">
        <w:rPr>
          <w:rFonts w:ascii="Times New Roman" w:eastAsia="宋体" w:hAnsi="Times New Roman" w:cs="Times New Roman"/>
          <w:color w:val="0F1115"/>
          <w:kern w:val="0"/>
          <w:sz w:val="24"/>
          <w14:ligatures w14:val="none"/>
        </w:rPr>
        <w:t xml:space="preserve">. </w:t>
      </w:r>
      <w:r w:rsidRPr="00535510">
        <w:rPr>
          <w:rFonts w:ascii="Times New Roman" w:eastAsia="宋体" w:hAnsi="Times New Roman" w:cs="Times New Roman"/>
          <w:color w:val="0F1115"/>
          <w:kern w:val="0"/>
          <w:sz w:val="24"/>
          <w14:ligatures w14:val="none"/>
        </w:rPr>
        <w:t>One clear objective: Elevate the digital experience. This is urgent. Without a robust digital strategy, Pizza Hut risks losing additional customers to Domino’s and other competitors.</w:t>
      </w:r>
      <w:r w:rsidR="009A3DDB" w:rsidRPr="00535510">
        <w:rPr>
          <w:rFonts w:ascii="Times New Roman" w:eastAsia="宋体" w:hAnsi="Times New Roman" w:cs="Times New Roman"/>
          <w:color w:val="0F1115"/>
          <w:kern w:val="0"/>
          <w:sz w:val="24"/>
          <w14:ligatures w14:val="none"/>
        </w:rPr>
        <w:t xml:space="preserve"> </w:t>
      </w:r>
    </w:p>
    <w:p w14:paraId="219C28BE" w14:textId="075163F1" w:rsidR="009A3DDB" w:rsidRPr="00535510" w:rsidRDefault="00B434BE" w:rsidP="00B434BE">
      <w:pPr>
        <w:widowControl/>
        <w:shd w:val="clear" w:color="auto" w:fill="FFFFFF"/>
        <w:spacing w:before="240" w:after="240" w:line="420" w:lineRule="atLeast"/>
        <w:outlineLvl w:val="0"/>
        <w:rPr>
          <w:rFonts w:ascii="Times New Roman" w:eastAsia="宋体" w:hAnsi="Times New Roman" w:cs="Times New Roman"/>
          <w:color w:val="0F1115"/>
          <w:kern w:val="0"/>
          <w:sz w:val="28"/>
          <w:szCs w:val="28"/>
          <w14:ligatures w14:val="none"/>
        </w:rPr>
      </w:pPr>
      <w:bookmarkStart w:id="2" w:name="_Toc229170118"/>
      <w:r>
        <w:rPr>
          <w:rFonts w:ascii="Times New Roman" w:eastAsia="宋体" w:hAnsi="Times New Roman" w:cs="Times New Roman" w:hint="eastAsia"/>
          <w:b/>
          <w:bCs/>
          <w:color w:val="0F1115"/>
          <w:kern w:val="0"/>
          <w:sz w:val="28"/>
          <w:szCs w:val="28"/>
          <w14:ligatures w14:val="none"/>
        </w:rPr>
        <w:t>2</w:t>
      </w:r>
      <w:r w:rsidR="009A3DDB" w:rsidRPr="00535510">
        <w:rPr>
          <w:rFonts w:ascii="Times New Roman" w:eastAsia="宋体" w:hAnsi="Times New Roman" w:cs="Times New Roman"/>
          <w:b/>
          <w:bCs/>
          <w:color w:val="0F1115"/>
          <w:kern w:val="0"/>
          <w:sz w:val="28"/>
          <w:szCs w:val="28"/>
          <w14:ligatures w14:val="none"/>
        </w:rPr>
        <w:t>. Main Body</w:t>
      </w:r>
      <w:bookmarkEnd w:id="2"/>
      <w:r w:rsidR="009A3DDB" w:rsidRPr="00535510">
        <w:rPr>
          <w:rFonts w:ascii="Times New Roman" w:eastAsia="宋体" w:hAnsi="Times New Roman" w:cs="Times New Roman"/>
          <w:b/>
          <w:bCs/>
          <w:color w:val="0F1115"/>
          <w:kern w:val="0"/>
          <w:sz w:val="28"/>
          <w:szCs w:val="28"/>
          <w14:ligatures w14:val="none"/>
        </w:rPr>
        <w:t xml:space="preserve"> </w:t>
      </w:r>
    </w:p>
    <w:p w14:paraId="7ED3D59D" w14:textId="6F9C25E1" w:rsidR="009A3DDB" w:rsidRPr="00535510" w:rsidRDefault="00B434BE" w:rsidP="00B434BE">
      <w:pPr>
        <w:widowControl/>
        <w:shd w:val="clear" w:color="auto" w:fill="FFFFFF"/>
        <w:spacing w:before="240" w:after="240" w:line="420" w:lineRule="atLeast"/>
        <w:outlineLvl w:val="1"/>
        <w:rPr>
          <w:rFonts w:ascii="Times New Roman" w:eastAsia="宋体" w:hAnsi="Times New Roman" w:cs="Times New Roman"/>
          <w:color w:val="0F1115"/>
          <w:kern w:val="0"/>
          <w:sz w:val="24"/>
          <w14:ligatures w14:val="none"/>
        </w:rPr>
      </w:pPr>
      <w:bookmarkStart w:id="3" w:name="_Toc229170119"/>
      <w:r>
        <w:rPr>
          <w:rFonts w:ascii="Times New Roman" w:eastAsia="宋体" w:hAnsi="Times New Roman" w:cs="Times New Roman" w:hint="eastAsia"/>
          <w:b/>
          <w:bCs/>
          <w:color w:val="0F1115"/>
          <w:kern w:val="0"/>
          <w:sz w:val="24"/>
          <w14:ligatures w14:val="none"/>
        </w:rPr>
        <w:t>2</w:t>
      </w:r>
      <w:r w:rsidR="009A3DDB" w:rsidRPr="00535510">
        <w:rPr>
          <w:rFonts w:ascii="Times New Roman" w:eastAsia="宋体" w:hAnsi="Times New Roman" w:cs="Times New Roman"/>
          <w:b/>
          <w:bCs/>
          <w:color w:val="0F1115"/>
          <w:kern w:val="0"/>
          <w:sz w:val="24"/>
          <w14:ligatures w14:val="none"/>
        </w:rPr>
        <w:t>.1 SOSTAC Framework</w:t>
      </w:r>
      <w:bookmarkEnd w:id="3"/>
      <w:r w:rsidR="009A3DDB" w:rsidRPr="00535510">
        <w:rPr>
          <w:rFonts w:ascii="Times New Roman" w:eastAsia="宋体" w:hAnsi="Times New Roman" w:cs="Times New Roman"/>
          <w:b/>
          <w:bCs/>
          <w:color w:val="0F1115"/>
          <w:kern w:val="0"/>
          <w:sz w:val="24"/>
          <w14:ligatures w14:val="none"/>
        </w:rPr>
        <w:t xml:space="preserve"> </w:t>
      </w:r>
    </w:p>
    <w:p w14:paraId="1FB6EB03" w14:textId="6F00EE80" w:rsidR="009A3DDB" w:rsidRPr="00535510" w:rsidRDefault="00B434BE" w:rsidP="00B434BE">
      <w:pPr>
        <w:widowControl/>
        <w:shd w:val="clear" w:color="auto" w:fill="FFFFFF"/>
        <w:spacing w:before="240" w:after="240" w:line="420" w:lineRule="atLeast"/>
        <w:outlineLvl w:val="2"/>
        <w:rPr>
          <w:rFonts w:ascii="Times New Roman" w:eastAsia="宋体" w:hAnsi="Times New Roman" w:cs="Times New Roman"/>
          <w:color w:val="0F1115"/>
          <w:kern w:val="0"/>
          <w:sz w:val="24"/>
          <w14:ligatures w14:val="none"/>
        </w:rPr>
      </w:pPr>
      <w:bookmarkStart w:id="4" w:name="_Toc229170120"/>
      <w:r>
        <w:rPr>
          <w:rFonts w:ascii="Times New Roman" w:eastAsia="宋体" w:hAnsi="Times New Roman" w:cs="Times New Roman" w:hint="eastAsia"/>
          <w:b/>
          <w:bCs/>
          <w:color w:val="0F1115"/>
          <w:kern w:val="0"/>
          <w:sz w:val="24"/>
          <w14:ligatures w14:val="none"/>
        </w:rPr>
        <w:t>2</w:t>
      </w:r>
      <w:r w:rsidR="009A3DDB" w:rsidRPr="00535510">
        <w:rPr>
          <w:rFonts w:ascii="Times New Roman" w:eastAsia="宋体" w:hAnsi="Times New Roman" w:cs="Times New Roman"/>
          <w:b/>
          <w:bCs/>
          <w:color w:val="0F1115"/>
          <w:kern w:val="0"/>
          <w:sz w:val="24"/>
          <w14:ligatures w14:val="none"/>
        </w:rPr>
        <w:t>.1.1 Situation</w:t>
      </w:r>
      <w:bookmarkEnd w:id="4"/>
      <w:r w:rsidR="009A3DDB" w:rsidRPr="00535510">
        <w:rPr>
          <w:rFonts w:ascii="Times New Roman" w:eastAsia="宋体" w:hAnsi="Times New Roman" w:cs="Times New Roman"/>
          <w:b/>
          <w:bCs/>
          <w:color w:val="0F1115"/>
          <w:kern w:val="0"/>
          <w:sz w:val="24"/>
          <w14:ligatures w14:val="none"/>
        </w:rPr>
        <w:t xml:space="preserve"> </w:t>
      </w:r>
    </w:p>
    <w:p w14:paraId="1A7E044C" w14:textId="3016425E"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Internal Environment.</w:t>
      </w:r>
      <w:r w:rsidRPr="00535510">
        <w:rPr>
          <w:rFonts w:ascii="Times New Roman" w:eastAsia="宋体" w:hAnsi="Times New Roman" w:cs="Times New Roman"/>
          <w:color w:val="0F1115"/>
          <w:kern w:val="0"/>
          <w:sz w:val="24"/>
          <w14:ligatures w14:val="none"/>
        </w:rPr>
        <w:t> </w:t>
      </w:r>
      <w:r w:rsidR="00BE44A0" w:rsidRPr="00535510">
        <w:rPr>
          <w:rFonts w:ascii="Times New Roman" w:eastAsia="宋体" w:hAnsi="Times New Roman" w:cs="Times New Roman"/>
          <w:color w:val="0F1115"/>
          <w:kern w:val="0"/>
          <w:sz w:val="24"/>
          <w14:ligatures w14:val="none"/>
        </w:rPr>
        <w:t>Pizza Hut boasts a strong and widely recognized brand. However, several operational weaknesses persist: digital sales remain comparatively low, the mobile application suffers from usability and functionality issues, and franchisees continue to face significant challenges. Notably, in 2025, the UK franchise entered administration.</w:t>
      </w:r>
      <w:r w:rsidRPr="00535510">
        <w:rPr>
          <w:rFonts w:ascii="Times New Roman" w:eastAsia="宋体" w:hAnsi="Times New Roman" w:cs="Times New Roman"/>
          <w:color w:val="0F1115"/>
          <w:kern w:val="0"/>
          <w:sz w:val="24"/>
          <w14:ligatures w14:val="none"/>
        </w:rPr>
        <w:t xml:space="preserve"> </w:t>
      </w:r>
      <w:r w:rsidR="00875697" w:rsidRPr="00535510">
        <w:rPr>
          <w:rFonts w:ascii="Times New Roman" w:eastAsia="宋体" w:hAnsi="Times New Roman" w:cs="Times New Roman"/>
          <w:color w:val="0F1115"/>
          <w:kern w:val="0"/>
          <w:sz w:val="24"/>
          <w14:ligatures w14:val="none"/>
        </w:rPr>
        <w:fldChar w:fldCharType="begin"/>
      </w:r>
      <w:r w:rsidR="00875697" w:rsidRPr="00535510">
        <w:rPr>
          <w:rFonts w:ascii="Times New Roman" w:eastAsia="宋体" w:hAnsi="Times New Roman" w:cs="Times New Roman"/>
          <w:color w:val="0F1115"/>
          <w:kern w:val="0"/>
          <w:sz w:val="24"/>
          <w14:ligatures w14:val="none"/>
        </w:rPr>
        <w:instrText xml:space="preserve"> ADDIN ZOTERO_ITEM CSL_CITATION {"citationID":"yjIOVTdZ","properties":{"formattedCitation":"(\\uc0\\u8220{}Pizza Hut to close 68 UK restaurants,\\uc0\\u8221{} 2025)","plainCitation":"(“Pizza Hut to close 68 UK restaurants,” 2025)","noteIndex":0},"citationItems":[{"id":169,"uris":["http://zotero.org/users/local/uYVHWM8c/items/MP8CDFSY"],"itemData":{"id":169,"type":"webpage","abstract":"The move will lead to more than 1,200 redundancies, but 64 other restaurants will be saved.","container-title":"BBC News","language":"en-GB","note":"section: Business","title":"Pizza Hut to close 68 UK restaurants","URL":"https://www.bbc.co.uk/news/articles/c07mk59pzkpo","accessed":{"date-parts":[["2026",5,8]]},"issued":{"date-parts":[["2025",10,20]]}}}],"schema":"https://github.com/citation-style-language/schema/raw/master/csl-citation.json"} </w:instrText>
      </w:r>
      <w:r w:rsidR="00875697" w:rsidRPr="00535510">
        <w:rPr>
          <w:rFonts w:ascii="Times New Roman" w:eastAsia="宋体" w:hAnsi="Times New Roman" w:cs="Times New Roman"/>
          <w:color w:val="0F1115"/>
          <w:kern w:val="0"/>
          <w:sz w:val="24"/>
          <w14:ligatures w14:val="none"/>
        </w:rPr>
        <w:fldChar w:fldCharType="separate"/>
      </w:r>
      <w:r w:rsidR="00875697" w:rsidRPr="00535510">
        <w:rPr>
          <w:rFonts w:ascii="Times New Roman" w:hAnsi="Times New Roman" w:cs="Times New Roman"/>
          <w:kern w:val="0"/>
          <w:sz w:val="24"/>
        </w:rPr>
        <w:t>(“Pizza Hut to close 68 UK restaurants,” 2025)</w:t>
      </w:r>
      <w:r w:rsidR="00875697" w:rsidRPr="00535510">
        <w:rPr>
          <w:rFonts w:ascii="Times New Roman" w:eastAsia="宋体" w:hAnsi="Times New Roman" w:cs="Times New Roman"/>
          <w:color w:val="0F1115"/>
          <w:kern w:val="0"/>
          <w:sz w:val="24"/>
          <w14:ligatures w14:val="none"/>
        </w:rPr>
        <w:fldChar w:fldCharType="end"/>
      </w:r>
      <w:r w:rsidRPr="00535510">
        <w:rPr>
          <w:rFonts w:ascii="Times New Roman" w:eastAsia="宋体" w:hAnsi="Times New Roman" w:cs="Times New Roman"/>
          <w:color w:val="0F1115"/>
          <w:kern w:val="0"/>
          <w:sz w:val="24"/>
          <w14:ligatures w14:val="none"/>
        </w:rPr>
        <w:t xml:space="preserve">. </w:t>
      </w:r>
      <w:r w:rsidR="00BE44A0" w:rsidRPr="00535510">
        <w:rPr>
          <w:rFonts w:ascii="Times New Roman" w:eastAsia="宋体" w:hAnsi="Times New Roman" w:cs="Times New Roman"/>
          <w:color w:val="0F1115"/>
          <w:kern w:val="0"/>
          <w:sz w:val="24"/>
          <w14:ligatures w14:val="none"/>
        </w:rPr>
        <w:t xml:space="preserve">68 stores were closed. Yum! Brands successfully retained 64—a narrow but critical margin. The menu is outdated and offers limited healthy options. For instance, only two vegan pizza varieties are available on the UK menu. Younger customers increasingly demand greater variety and choice. Internally, performance remains suboptimal. Organizational culture requires meaningful transformation—particularly </w:t>
      </w:r>
      <w:r w:rsidR="00BE44A0" w:rsidRPr="00535510">
        <w:rPr>
          <w:rFonts w:ascii="Times New Roman" w:eastAsia="宋体" w:hAnsi="Times New Roman" w:cs="Times New Roman"/>
          <w:color w:val="0F1115"/>
          <w:kern w:val="0"/>
          <w:sz w:val="24"/>
          <w14:ligatures w14:val="none"/>
        </w:rPr>
        <w:lastRenderedPageBreak/>
        <w:t>in fostering staff confidence and commitment to digital initiatives. Without this foundational shift, the strategic plan is unlikely to succeed.</w:t>
      </w:r>
    </w:p>
    <w:p w14:paraId="597B6D04" w14:textId="6E69D292"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Micro Environment.</w:t>
      </w:r>
      <w:r w:rsidRPr="00535510">
        <w:rPr>
          <w:rFonts w:ascii="Times New Roman" w:eastAsia="宋体" w:hAnsi="Times New Roman" w:cs="Times New Roman"/>
          <w:color w:val="0F1115"/>
          <w:kern w:val="0"/>
          <w:sz w:val="24"/>
          <w14:ligatures w14:val="none"/>
        </w:rPr>
        <w:t xml:space="preserve"> Competition is fierce. Domino's is the leader. They have 52.6% value share in the UK </w:t>
      </w:r>
      <w:r w:rsidR="00B2263D" w:rsidRPr="00535510">
        <w:rPr>
          <w:rFonts w:ascii="Times New Roman" w:eastAsia="宋体" w:hAnsi="Times New Roman" w:cs="Times New Roman"/>
          <w:color w:val="0F1115"/>
          <w:kern w:val="0"/>
          <w:sz w:val="24"/>
          <w14:ligatures w14:val="none"/>
        </w:rPr>
        <w:fldChar w:fldCharType="begin"/>
      </w:r>
      <w:r w:rsidR="00B2263D" w:rsidRPr="00535510">
        <w:rPr>
          <w:rFonts w:ascii="Times New Roman" w:eastAsia="宋体" w:hAnsi="Times New Roman" w:cs="Times New Roman"/>
          <w:color w:val="0F1115"/>
          <w:kern w:val="0"/>
          <w:sz w:val="24"/>
          <w14:ligatures w14:val="none"/>
        </w:rPr>
        <w:instrText xml:space="preserve"> ADDIN ZOTERO_ITEM CSL_CITATION {"citationID":"PLMhYeKW","properties":{"formattedCitation":"(Publicnow, 2025)","plainCitation":"(Publicnow, 2025)","noteIndex":0},"citationItems":[{"id":158,"uris":["http://zotero.org/users/local/uYVHWM8c/items/EV6NW63L"],"itemData":{"id":158,"type":"webpage","abstract":"DELIVERING GROWTH, FASTER TOGETHER DOMINO'S PIZZA GROUP PLC ANNUAL REPORT &amp; ACCOUNTS 2024 2 ...","language":"en-GB","note":"section: Stock","title":"Domino Pizza : Annual Report and Accounts 2024 | MarketScreener UK","title-short":"Domino Pizza","URL":"https://uk.marketscreener.com/quote/stock/DOMINO-S-PIZZA-GROUP-PLC-28742410/news/Domino-Pizza-Annual-Report-and-Accounts-2024-49412831/","author":[{"family":"Publicnow","given":""}],"accessed":{"date-parts":[["2026",5,8]]},"issued":{"date-parts":[["2025",3,24]]}}}],"schema":"https://github.com/citation-style-language/schema/raw/master/csl-citation.json"} </w:instrText>
      </w:r>
      <w:r w:rsidR="00B2263D" w:rsidRPr="00535510">
        <w:rPr>
          <w:rFonts w:ascii="Times New Roman" w:eastAsia="宋体" w:hAnsi="Times New Roman" w:cs="Times New Roman"/>
          <w:color w:val="0F1115"/>
          <w:kern w:val="0"/>
          <w:sz w:val="24"/>
          <w14:ligatures w14:val="none"/>
        </w:rPr>
        <w:fldChar w:fldCharType="separate"/>
      </w:r>
      <w:r w:rsidR="00B2263D" w:rsidRPr="00535510">
        <w:rPr>
          <w:rFonts w:ascii="Times New Roman" w:hAnsi="Times New Roman" w:cs="Times New Roman"/>
          <w:sz w:val="24"/>
        </w:rPr>
        <w:t>(Publicnow, 2025)</w:t>
      </w:r>
      <w:r w:rsidR="00B2263D" w:rsidRPr="00535510">
        <w:rPr>
          <w:rFonts w:ascii="Times New Roman" w:eastAsia="宋体" w:hAnsi="Times New Roman" w:cs="Times New Roman"/>
          <w:color w:val="0F1115"/>
          <w:kern w:val="0"/>
          <w:sz w:val="24"/>
          <w14:ligatures w14:val="none"/>
        </w:rPr>
        <w:fldChar w:fldCharType="end"/>
      </w:r>
      <w:r w:rsidRPr="00535510">
        <w:rPr>
          <w:rFonts w:ascii="Times New Roman" w:eastAsia="宋体" w:hAnsi="Times New Roman" w:cs="Times New Roman"/>
          <w:color w:val="0F1115"/>
          <w:kern w:val="0"/>
          <w:sz w:val="24"/>
          <w14:ligatures w14:val="none"/>
        </w:rPr>
        <w:t xml:space="preserve">. </w:t>
      </w:r>
      <w:r w:rsidR="00BE44A0" w:rsidRPr="00535510">
        <w:rPr>
          <w:rFonts w:ascii="Times New Roman" w:eastAsia="宋体" w:hAnsi="Times New Roman" w:cs="Times New Roman"/>
          <w:color w:val="0F1115"/>
          <w:kern w:val="0"/>
          <w:sz w:val="24"/>
          <w14:ligatures w14:val="none"/>
        </w:rPr>
        <w:t>Their mobile application offers an intuitive and user-friendly interface. Delivery services are prompt and reliable. Papa John’s is also available as an option. In contrast, local pizzerias typically offer more competitive pricing. For instance, a local pizzeria near London Bridge sells a large pizza for £8, whereas Pizza Hut charges £15—a significant price differential. Additionally, supermarket-frozen pizzas serve as a cost-effective alternative.</w:t>
      </w:r>
      <w:r w:rsidRPr="00535510">
        <w:rPr>
          <w:rFonts w:ascii="Times New Roman" w:eastAsia="宋体" w:hAnsi="Times New Roman" w:cs="Times New Roman"/>
          <w:color w:val="0F1115"/>
          <w:kern w:val="0"/>
          <w:sz w:val="24"/>
          <w14:ligatures w14:val="none"/>
        </w:rPr>
        <w:t xml:space="preserve"> </w:t>
      </w:r>
      <w:r w:rsidR="00930A56" w:rsidRPr="00535510">
        <w:rPr>
          <w:rFonts w:ascii="Times New Roman" w:eastAsia="宋体" w:hAnsi="Times New Roman" w:cs="Times New Roman"/>
          <w:color w:val="0F1115"/>
          <w:kern w:val="0"/>
          <w:sz w:val="24"/>
          <w14:ligatures w14:val="none"/>
        </w:rPr>
        <w:fldChar w:fldCharType="begin"/>
      </w:r>
      <w:r w:rsidR="00930A56" w:rsidRPr="00535510">
        <w:rPr>
          <w:rFonts w:ascii="Times New Roman" w:eastAsia="宋体" w:hAnsi="Times New Roman" w:cs="Times New Roman"/>
          <w:color w:val="0F1115"/>
          <w:kern w:val="0"/>
          <w:sz w:val="24"/>
          <w14:ligatures w14:val="none"/>
        </w:rPr>
        <w:instrText xml:space="preserve"> ADDIN ZOTERO_ITEM CSL_CITATION {"citationID":"kzUibwnU","properties":{"formattedCitation":"(\\uc0\\u8220{}Pizza Hut And The Squeeze On The Middle: Britain\\uc0\\u8217{}s New Comfort Economy,\\uc0\\u8221{} n.d.)","plainCitation":"(“Pizza Hut And The Squeeze On The Middle: Britain’s New Comfort Economy,” n.d.)","noteIndex":0},"citationItems":[{"id":171,"uris":["http://zotero.org/users/local/uYVHWM8c/items/8R635F99"],"itemData":{"id":171,"type":"webpage","title":"Pizza Hut And The Squeeze On The Middle: Britain’s New Comfort Economy","URL":"https://www.forbes.com/sites/katehardcastle/2025/10/20/pizza-hut-and-the-squeeze-on-the-middle-britains-new-comfort-economy/","accessed":{"date-parts":[["2026",5,8]]}}}],"schema":"https://github.com/citation-style-language/schema/raw/master/csl-citation.json"} </w:instrText>
      </w:r>
      <w:r w:rsidR="00930A56" w:rsidRPr="00535510">
        <w:rPr>
          <w:rFonts w:ascii="Times New Roman" w:eastAsia="宋体" w:hAnsi="Times New Roman" w:cs="Times New Roman"/>
          <w:color w:val="0F1115"/>
          <w:kern w:val="0"/>
          <w:sz w:val="24"/>
          <w14:ligatures w14:val="none"/>
        </w:rPr>
        <w:fldChar w:fldCharType="separate"/>
      </w:r>
      <w:r w:rsidR="00930A56" w:rsidRPr="00535510">
        <w:rPr>
          <w:rFonts w:ascii="Times New Roman" w:hAnsi="Times New Roman" w:cs="Times New Roman"/>
          <w:kern w:val="0"/>
          <w:sz w:val="24"/>
        </w:rPr>
        <w:t>(“Pizza Hut And The Squeeze On The Middle: Britain’s New Comfort Economy,” n.d.)</w:t>
      </w:r>
      <w:r w:rsidR="00930A56" w:rsidRPr="00535510">
        <w:rPr>
          <w:rFonts w:ascii="Times New Roman" w:eastAsia="宋体" w:hAnsi="Times New Roman" w:cs="Times New Roman"/>
          <w:color w:val="0F1115"/>
          <w:kern w:val="0"/>
          <w:sz w:val="24"/>
          <w14:ligatures w14:val="none"/>
        </w:rPr>
        <w:fldChar w:fldCharType="end"/>
      </w:r>
      <w:r w:rsidRPr="00535510">
        <w:rPr>
          <w:rFonts w:ascii="Times New Roman" w:eastAsia="宋体" w:hAnsi="Times New Roman" w:cs="Times New Roman"/>
          <w:color w:val="0F1115"/>
          <w:kern w:val="0"/>
          <w:sz w:val="24"/>
          <w14:ligatures w14:val="none"/>
        </w:rPr>
        <w:t>. A Tesco frozen pizza costs £3. Customers buy that to save money. So pressure is high. Pizza Hut cannot ignore these competitors.</w:t>
      </w:r>
    </w:p>
    <w:p w14:paraId="2262EB70" w14:textId="23004E97"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Macro Environment.</w:t>
      </w:r>
      <w:r w:rsidRPr="00535510">
        <w:rPr>
          <w:rFonts w:ascii="Times New Roman" w:eastAsia="宋体" w:hAnsi="Times New Roman" w:cs="Times New Roman"/>
          <w:color w:val="0F1115"/>
          <w:kern w:val="0"/>
          <w:sz w:val="24"/>
          <w14:ligatures w14:val="none"/>
        </w:rPr>
        <w:t xml:space="preserve"> The UK economy is weak. Inflation is high. People have less money. Delivery sales are growing. Dine-in is losing customers </w:t>
      </w:r>
      <w:r w:rsidR="00930A56" w:rsidRPr="00535510">
        <w:rPr>
          <w:rFonts w:ascii="Times New Roman" w:eastAsia="宋体" w:hAnsi="Times New Roman" w:cs="Times New Roman"/>
          <w:color w:val="0F1115"/>
          <w:kern w:val="0"/>
          <w:sz w:val="24"/>
          <w14:ligatures w14:val="none"/>
        </w:rPr>
        <w:fldChar w:fldCharType="begin"/>
      </w:r>
      <w:r w:rsidR="00930A56" w:rsidRPr="00535510">
        <w:rPr>
          <w:rFonts w:ascii="Times New Roman" w:eastAsia="宋体" w:hAnsi="Times New Roman" w:cs="Times New Roman"/>
          <w:color w:val="0F1115"/>
          <w:kern w:val="0"/>
          <w:sz w:val="24"/>
          <w14:ligatures w14:val="none"/>
        </w:rPr>
        <w:instrText xml:space="preserve"> ADDIN ZOTERO_ITEM CSL_CITATION {"citationID":"ErPzkzBd","properties":{"formattedCitation":"(Williams, 2025)","plainCitation":"(Williams, 2025)","noteIndex":0},"citationItems":[{"id":173,"uris":["http://zotero.org/users/local/uYVHWM8c/items/AYCU9VNZ"],"itemData":{"id":173,"type":"post-weblog","container-title":"UKHospitality","language":"en-GB","title":"H1 2025 hospitality trends: London footfall dips, new openings slow, delivery promos spike","title-short":"H1 2025 hospitality trends","URL":"https://www.ukhospitality.org.uk/h1-2025-hospitality-trends-london-footfall-dips-new-openings-slow-delivery-promos-spike/","author":[{"family":"Williams","given":"Claire"}],"accessed":{"date-parts":[["2026",5,8]]},"issued":{"date-parts":[["2025",8,21]]}}}],"schema":"https://github.com/citation-style-language/schema/raw/master/csl-citation.json"} </w:instrText>
      </w:r>
      <w:r w:rsidR="00930A56" w:rsidRPr="00535510">
        <w:rPr>
          <w:rFonts w:ascii="Times New Roman" w:eastAsia="宋体" w:hAnsi="Times New Roman" w:cs="Times New Roman"/>
          <w:color w:val="0F1115"/>
          <w:kern w:val="0"/>
          <w:sz w:val="24"/>
          <w14:ligatures w14:val="none"/>
        </w:rPr>
        <w:fldChar w:fldCharType="separate"/>
      </w:r>
      <w:r w:rsidR="00930A56" w:rsidRPr="00535510">
        <w:rPr>
          <w:rFonts w:ascii="Times New Roman" w:hAnsi="Times New Roman" w:cs="Times New Roman"/>
          <w:sz w:val="24"/>
        </w:rPr>
        <w:t>(Williams, 2025)</w:t>
      </w:r>
      <w:r w:rsidR="00930A56" w:rsidRPr="00535510">
        <w:rPr>
          <w:rFonts w:ascii="Times New Roman" w:eastAsia="宋体" w:hAnsi="Times New Roman" w:cs="Times New Roman"/>
          <w:color w:val="0F1115"/>
          <w:kern w:val="0"/>
          <w:sz w:val="24"/>
          <w14:ligatures w14:val="none"/>
        </w:rPr>
        <w:fldChar w:fldCharType="end"/>
      </w:r>
      <w:r w:rsidRPr="00535510">
        <w:rPr>
          <w:rFonts w:ascii="Times New Roman" w:eastAsia="宋体" w:hAnsi="Times New Roman" w:cs="Times New Roman"/>
          <w:color w:val="0F1115"/>
          <w:kern w:val="0"/>
          <w:sz w:val="24"/>
          <w14:ligatures w14:val="none"/>
        </w:rPr>
        <w:t>. Technology matters. People expect a good app. If Pizza Hut does not deliver, customers leave. Health is a trend. People want to know what is in their food. They read ingredients online. Postcodes matter too. In rich areas, people order more delivery. In poor areas, they buy frozen pizza. So the outside is tough. The pandemic changed habits. People got used to ordering on apps. That habit stayed. Pizza Hut missed that shift.</w:t>
      </w:r>
    </w:p>
    <w:p w14:paraId="40EF2D00" w14:textId="4BE780AC"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SWOT from Audit.</w:t>
      </w:r>
      <w:r w:rsidRPr="00535510">
        <w:rPr>
          <w:rFonts w:ascii="Times New Roman" w:eastAsia="宋体" w:hAnsi="Times New Roman" w:cs="Times New Roman"/>
          <w:color w:val="0F1115"/>
          <w:kern w:val="0"/>
          <w:sz w:val="24"/>
          <w14:ligatures w14:val="none"/>
        </w:rPr>
        <w:t> </w:t>
      </w:r>
    </w:p>
    <w:p w14:paraId="78706687" w14:textId="77777777"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color w:val="0F1115"/>
          <w:kern w:val="0"/>
          <w:sz w:val="24"/>
          <w14:ligatures w14:val="none"/>
        </w:rPr>
        <w:t xml:space="preserve">Strengths: brand awareness, global network. </w:t>
      </w:r>
    </w:p>
    <w:p w14:paraId="07F7C467" w14:textId="77777777"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color w:val="0F1115"/>
          <w:kern w:val="0"/>
          <w:sz w:val="24"/>
          <w14:ligatures w14:val="none"/>
        </w:rPr>
        <w:t xml:space="preserve">Weaknesses: low digital sales, poor app, franchise problems. </w:t>
      </w:r>
    </w:p>
    <w:p w14:paraId="0A5D049E" w14:textId="77777777"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color w:val="0F1115"/>
          <w:kern w:val="0"/>
          <w:sz w:val="24"/>
          <w14:ligatures w14:val="none"/>
        </w:rPr>
        <w:t xml:space="preserve">Opportunities: fix technology, reach young people. </w:t>
      </w:r>
    </w:p>
    <w:p w14:paraId="33C78FFF" w14:textId="473654B8"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color w:val="0F1115"/>
          <w:kern w:val="0"/>
          <w:sz w:val="24"/>
          <w14:ligatures w14:val="none"/>
        </w:rPr>
        <w:t>Threats: Domino's, bad economy. We must fix the digital weakness. This is the number one priority. Without fixing digital, other problems get worse.</w:t>
      </w:r>
    </w:p>
    <w:p w14:paraId="3D11FF38" w14:textId="25570823" w:rsidR="009A3DDB" w:rsidRPr="00535510" w:rsidRDefault="00B434BE" w:rsidP="00B434BE">
      <w:pPr>
        <w:widowControl/>
        <w:shd w:val="clear" w:color="auto" w:fill="FFFFFF"/>
        <w:spacing w:before="240" w:after="240" w:line="420" w:lineRule="atLeast"/>
        <w:outlineLvl w:val="2"/>
        <w:rPr>
          <w:rFonts w:ascii="Times New Roman" w:eastAsia="宋体" w:hAnsi="Times New Roman" w:cs="Times New Roman"/>
          <w:color w:val="0F1115"/>
          <w:kern w:val="0"/>
          <w:sz w:val="24"/>
          <w14:ligatures w14:val="none"/>
        </w:rPr>
      </w:pPr>
      <w:bookmarkStart w:id="5" w:name="_Toc229170121"/>
      <w:r>
        <w:rPr>
          <w:rFonts w:ascii="Times New Roman" w:eastAsia="宋体" w:hAnsi="Times New Roman" w:cs="Times New Roman" w:hint="eastAsia"/>
          <w:b/>
          <w:bCs/>
          <w:color w:val="0F1115"/>
          <w:kern w:val="0"/>
          <w:sz w:val="24"/>
          <w14:ligatures w14:val="none"/>
        </w:rPr>
        <w:t>2</w:t>
      </w:r>
      <w:r w:rsidR="009A3DDB" w:rsidRPr="00535510">
        <w:rPr>
          <w:rFonts w:ascii="Times New Roman" w:eastAsia="宋体" w:hAnsi="Times New Roman" w:cs="Times New Roman"/>
          <w:b/>
          <w:bCs/>
          <w:color w:val="0F1115"/>
          <w:kern w:val="0"/>
          <w:sz w:val="24"/>
          <w14:ligatures w14:val="none"/>
        </w:rPr>
        <w:t>.1.2 Objectives</w:t>
      </w:r>
      <w:bookmarkEnd w:id="5"/>
      <w:r w:rsidR="009A3DDB" w:rsidRPr="00535510">
        <w:rPr>
          <w:rFonts w:ascii="Times New Roman" w:eastAsia="宋体" w:hAnsi="Times New Roman" w:cs="Times New Roman"/>
          <w:b/>
          <w:bCs/>
          <w:color w:val="0F1115"/>
          <w:kern w:val="0"/>
          <w:sz w:val="24"/>
          <w14:ligatures w14:val="none"/>
        </w:rPr>
        <w:t xml:space="preserve"> </w:t>
      </w:r>
    </w:p>
    <w:p w14:paraId="728CB0DB" w14:textId="77777777"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lastRenderedPageBreak/>
        <w:t>To increase Pizza Hut UK's digital sales contribution from 30% to 50% within 12 months.</w:t>
      </w:r>
    </w:p>
    <w:p w14:paraId="765AD020" w14:textId="77777777"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color w:val="0F1115"/>
          <w:kern w:val="0"/>
          <w:sz w:val="24"/>
          <w14:ligatures w14:val="none"/>
        </w:rPr>
        <w:t xml:space="preserve">Specific: digital sales only. </w:t>
      </w:r>
    </w:p>
    <w:p w14:paraId="3E9F9A62" w14:textId="77777777"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color w:val="0F1115"/>
          <w:kern w:val="0"/>
          <w:sz w:val="24"/>
          <w14:ligatures w14:val="none"/>
        </w:rPr>
        <w:t xml:space="preserve">Measurable: system tracks it. </w:t>
      </w:r>
    </w:p>
    <w:p w14:paraId="6ED5A279" w14:textId="77777777"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color w:val="0F1115"/>
          <w:kern w:val="0"/>
          <w:sz w:val="24"/>
          <w14:ligatures w14:val="none"/>
        </w:rPr>
        <w:t xml:space="preserve">Achievable: Domino's has 90%, so 50% is realistic. </w:t>
      </w:r>
    </w:p>
    <w:p w14:paraId="2E437F68" w14:textId="77777777"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color w:val="0F1115"/>
          <w:kern w:val="0"/>
          <w:sz w:val="24"/>
          <w14:ligatures w14:val="none"/>
        </w:rPr>
        <w:t xml:space="preserve">Relevant: the market is moving digital. </w:t>
      </w:r>
    </w:p>
    <w:p w14:paraId="66B6C219" w14:textId="17720754"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color w:val="0F1115"/>
          <w:kern w:val="0"/>
          <w:sz w:val="24"/>
          <w14:ligatures w14:val="none"/>
        </w:rPr>
        <w:t>Time-bound: 12 months is enough. In 2024, Pizza Hut US had digital mix around 45% (Yum! Brands annual report). So 50% for UK is not crazy. It is challenging but doable. We need to push hard. Every month we will check progress. If we fall behind in month three, we add more ads. This objective is the heart of the plan.</w:t>
      </w:r>
    </w:p>
    <w:p w14:paraId="3BB5A8E9" w14:textId="04566FC7"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Rationale.</w:t>
      </w:r>
      <w:r w:rsidRPr="00535510">
        <w:rPr>
          <w:rFonts w:ascii="Times New Roman" w:eastAsia="宋体" w:hAnsi="Times New Roman" w:cs="Times New Roman"/>
          <w:color w:val="0F1115"/>
          <w:kern w:val="0"/>
          <w:sz w:val="24"/>
          <w14:ligatures w14:val="none"/>
        </w:rPr>
        <w:t xml:space="preserve"> The audit showed Domino's wins on digital. </w:t>
      </w:r>
      <w:r w:rsidR="00535510" w:rsidRPr="00535510">
        <w:rPr>
          <w:rFonts w:ascii="Times New Roman" w:eastAsia="宋体" w:hAnsi="Times New Roman" w:cs="Times New Roman"/>
          <w:color w:val="0F1115"/>
          <w:kern w:val="0"/>
          <w:sz w:val="24"/>
          <w14:ligatures w14:val="none"/>
        </w:rPr>
        <w:t>The UK market increasingly demands digital convenience. Delivery sales have risen by 4.1%.</w:t>
      </w:r>
      <w:r w:rsidRPr="00535510">
        <w:rPr>
          <w:rFonts w:ascii="Times New Roman" w:eastAsia="宋体" w:hAnsi="Times New Roman" w:cs="Times New Roman"/>
          <w:color w:val="0F1115"/>
          <w:kern w:val="0"/>
          <w:sz w:val="24"/>
          <w14:ligatures w14:val="none"/>
        </w:rPr>
        <w:t xml:space="preserve"> </w:t>
      </w:r>
      <w:r w:rsidR="00930A56" w:rsidRPr="00535510">
        <w:rPr>
          <w:rFonts w:ascii="Times New Roman" w:eastAsia="宋体" w:hAnsi="Times New Roman" w:cs="Times New Roman"/>
          <w:color w:val="0F1115"/>
          <w:kern w:val="0"/>
          <w:sz w:val="24"/>
          <w14:ligatures w14:val="none"/>
        </w:rPr>
        <w:fldChar w:fldCharType="begin"/>
      </w:r>
      <w:r w:rsidR="00930A56" w:rsidRPr="00535510">
        <w:rPr>
          <w:rFonts w:ascii="Times New Roman" w:eastAsia="宋体" w:hAnsi="Times New Roman" w:cs="Times New Roman"/>
          <w:color w:val="0F1115"/>
          <w:kern w:val="0"/>
          <w:sz w:val="24"/>
          <w14:ligatures w14:val="none"/>
        </w:rPr>
        <w:instrText xml:space="preserve"> ADDIN ZOTERO_ITEM CSL_CITATION {"citationID":"nNwSnohs","properties":{"formattedCitation":"(\\uc0\\u8220{}Delivery sales rise but takeaways dip in flat September for restaurants\\uc0\\u8217{} at-home sales,\\uc0\\u8221{} 2025)","plainCitation":"(“Delivery sales rise but takeaways dip in flat September for restaurants’ at-home sales,” 2025)","noteIndex":0},"citationItems":[{"id":175,"uris":["http://zotero.org/users/local/uYVHWM8c/items/LZV5QM4X"],"itemData":{"id":175,"type":"post-weblog","abstract":"Discover Global/En/News Center//Delivery Sales Rise But Takeaways Dip In Flat September For Restaurants At Home insights, trends, and analytics from NielsenIQ to make smarter decisions.","container-title":"NIQ","language":"en","title":"Delivery sales rise but takeaways dip in flat September for restaurants’ at-home sales","URL":"https://nielseniq.com/global/en/news-center/2025/delivery-sales-rise-but-takeaways-dip-in-flat-september-for-restaurants-at-home-sales/","accessed":{"date-parts":[["2026",5,8]]},"issued":{"date-parts":[["2025",10,30]]}}}],"schema":"https://github.com/citation-style-language/schema/raw/master/csl-citation.json"} </w:instrText>
      </w:r>
      <w:r w:rsidR="00930A56" w:rsidRPr="00535510">
        <w:rPr>
          <w:rFonts w:ascii="Times New Roman" w:eastAsia="宋体" w:hAnsi="Times New Roman" w:cs="Times New Roman"/>
          <w:color w:val="0F1115"/>
          <w:kern w:val="0"/>
          <w:sz w:val="24"/>
          <w14:ligatures w14:val="none"/>
        </w:rPr>
        <w:fldChar w:fldCharType="separate"/>
      </w:r>
      <w:r w:rsidR="00930A56" w:rsidRPr="00535510">
        <w:rPr>
          <w:rFonts w:ascii="Times New Roman" w:hAnsi="Times New Roman" w:cs="Times New Roman"/>
          <w:kern w:val="0"/>
          <w:sz w:val="24"/>
        </w:rPr>
        <w:t>(“Delivery sales rise but takeaways dip in flat September for restaurants’ at-home sales,” 2025)</w:t>
      </w:r>
      <w:r w:rsidR="00930A56" w:rsidRPr="00535510">
        <w:rPr>
          <w:rFonts w:ascii="Times New Roman" w:eastAsia="宋体" w:hAnsi="Times New Roman" w:cs="Times New Roman"/>
          <w:color w:val="0F1115"/>
          <w:kern w:val="0"/>
          <w:sz w:val="24"/>
          <w14:ligatures w14:val="none"/>
        </w:rPr>
        <w:fldChar w:fldCharType="end"/>
      </w:r>
      <w:r w:rsidRPr="00535510">
        <w:rPr>
          <w:rFonts w:ascii="Times New Roman" w:eastAsia="宋体" w:hAnsi="Times New Roman" w:cs="Times New Roman"/>
          <w:color w:val="0F1115"/>
          <w:kern w:val="0"/>
          <w:sz w:val="24"/>
          <w14:ligatures w14:val="none"/>
        </w:rPr>
        <w:t xml:space="preserve">. </w:t>
      </w:r>
      <w:r w:rsidR="00535510" w:rsidRPr="00535510">
        <w:rPr>
          <w:rFonts w:ascii="Times New Roman" w:eastAsia="宋体" w:hAnsi="Times New Roman" w:cs="Times New Roman"/>
          <w:color w:val="0F1115"/>
          <w:kern w:val="0"/>
          <w:sz w:val="24"/>
          <w14:ligatures w14:val="none"/>
        </w:rPr>
        <w:t>If we achieve this goal, Pizza Hut will enhance its competitive positioning. We will close the digital gap with Domino’s—and in doing so, drive overall business improvement. Additionally, digital orders generate valuable customer data, enabling us to better understand consumer preferences and deliver personalized offers based on individual purchase history.</w:t>
      </w:r>
      <w:r w:rsidR="00535510" w:rsidRPr="00535510">
        <w:rPr>
          <w:rFonts w:ascii="Times New Roman" w:eastAsia="宋体" w:hAnsi="Times New Roman" w:cs="Times New Roman"/>
          <w:color w:val="0F1115"/>
          <w:kern w:val="0"/>
          <w:sz w:val="24"/>
          <w14:ligatures w14:val="none"/>
        </w:rPr>
        <w:t xml:space="preserve"> </w:t>
      </w:r>
      <w:r w:rsidR="00535510" w:rsidRPr="00535510">
        <w:rPr>
          <w:rFonts w:ascii="Times New Roman" w:eastAsia="宋体" w:hAnsi="Times New Roman" w:cs="Times New Roman"/>
          <w:color w:val="0F1115"/>
          <w:kern w:val="0"/>
          <w:sz w:val="24"/>
          <w14:ligatures w14:val="none"/>
        </w:rPr>
        <w:t>That enhances customer loyalty. For instance, if a customer consistently orders pepperoni pizza, we proactively offer them a personalized discount on that item. Such targeted engagement is only feasible with a robust, intelligent mobile application. Thus, digital transformation extends far beyond driving sales—it centers on deepening customer understanding. This is precisely why we have selected this strategic objective.</w:t>
      </w:r>
    </w:p>
    <w:p w14:paraId="6788763F" w14:textId="292648E8" w:rsidR="009A3DDB" w:rsidRPr="00535510" w:rsidRDefault="00B434BE" w:rsidP="00B434BE">
      <w:pPr>
        <w:widowControl/>
        <w:shd w:val="clear" w:color="auto" w:fill="FFFFFF"/>
        <w:spacing w:before="240" w:after="240" w:line="420" w:lineRule="atLeast"/>
        <w:outlineLvl w:val="2"/>
        <w:rPr>
          <w:rFonts w:ascii="Times New Roman" w:eastAsia="宋体" w:hAnsi="Times New Roman" w:cs="Times New Roman"/>
          <w:color w:val="0F1115"/>
          <w:kern w:val="0"/>
          <w:sz w:val="24"/>
          <w14:ligatures w14:val="none"/>
        </w:rPr>
      </w:pPr>
      <w:bookmarkStart w:id="6" w:name="_Toc229170122"/>
      <w:r>
        <w:rPr>
          <w:rFonts w:ascii="Times New Roman" w:eastAsia="宋体" w:hAnsi="Times New Roman" w:cs="Times New Roman" w:hint="eastAsia"/>
          <w:b/>
          <w:bCs/>
          <w:color w:val="0F1115"/>
          <w:kern w:val="0"/>
          <w:sz w:val="24"/>
          <w14:ligatures w14:val="none"/>
        </w:rPr>
        <w:t>2</w:t>
      </w:r>
      <w:r w:rsidR="009A3DDB" w:rsidRPr="00535510">
        <w:rPr>
          <w:rFonts w:ascii="Times New Roman" w:eastAsia="宋体" w:hAnsi="Times New Roman" w:cs="Times New Roman"/>
          <w:b/>
          <w:bCs/>
          <w:color w:val="0F1115"/>
          <w:kern w:val="0"/>
          <w:sz w:val="24"/>
          <w14:ligatures w14:val="none"/>
        </w:rPr>
        <w:t>.1.3 Strategy</w:t>
      </w:r>
      <w:bookmarkEnd w:id="6"/>
    </w:p>
    <w:p w14:paraId="792D30BD" w14:textId="4053D47B"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color w:val="0F1115"/>
          <w:kern w:val="0"/>
          <w:sz w:val="24"/>
          <w14:ligatures w14:val="none"/>
        </w:rPr>
        <w:t xml:space="preserve">Our strategy is differentiation. We do not compete only on price. Domino's already does that. We compete on experience. We make the app easy and fun. We give exclusive deals on the app. We target young people and families. They order online </w:t>
      </w:r>
      <w:r w:rsidRPr="00535510">
        <w:rPr>
          <w:rFonts w:ascii="Times New Roman" w:eastAsia="宋体" w:hAnsi="Times New Roman" w:cs="Times New Roman"/>
          <w:color w:val="0F1115"/>
          <w:kern w:val="0"/>
          <w:sz w:val="24"/>
          <w14:ligatures w14:val="none"/>
        </w:rPr>
        <w:lastRenderedPageBreak/>
        <w:t xml:space="preserve">the most. We use social media to promote the app. </w:t>
      </w:r>
      <w:r w:rsidR="00535510" w:rsidRPr="00535510">
        <w:rPr>
          <w:rFonts w:ascii="Times New Roman" w:eastAsia="宋体" w:hAnsi="Times New Roman" w:cs="Times New Roman"/>
          <w:color w:val="0F1115"/>
          <w:kern w:val="0"/>
          <w:sz w:val="24"/>
          <w14:ligatures w14:val="none"/>
        </w:rPr>
        <w:t>The objective is to position Pizza Hut as the most intuitive and seamless brand to order from via mobile devices. A key pillar of this strategy is personalization. Leveraging customer data, we deliver tailored pizza recommendations—for instance, if a customer frequently orders BBQ chicken pizza, the app prioritizes newly launched BBQ-flavored items on their homepage. This significantly streamlines the ordering process—and enhances user satisfaction.</w:t>
      </w:r>
      <w:r w:rsidR="00535510" w:rsidRPr="00535510">
        <w:rPr>
          <w:rFonts w:ascii="Times New Roman" w:eastAsia="宋体" w:hAnsi="Times New Roman" w:cs="Times New Roman"/>
          <w:color w:val="0F1115"/>
          <w:kern w:val="0"/>
          <w:sz w:val="24"/>
          <w14:ligatures w14:val="none"/>
        </w:rPr>
        <w:t xml:space="preserve"> </w:t>
      </w:r>
      <w:r w:rsidR="00535510" w:rsidRPr="00535510">
        <w:rPr>
          <w:rFonts w:ascii="Times New Roman" w:eastAsia="宋体" w:hAnsi="Times New Roman" w:cs="Times New Roman"/>
          <w:color w:val="0F1115"/>
          <w:kern w:val="0"/>
          <w:sz w:val="24"/>
          <w14:ligatures w14:val="none"/>
        </w:rPr>
        <w:t>We also prioritize speed—guaranteeing delivery within 30 minutes. This is a firm commitment: should delivery exceed this timeframe, customers automatically receive a compensation voucher. Such accountability strengthens trust and reinforces our service promise.</w:t>
      </w:r>
      <w:r w:rsidR="00236880" w:rsidRPr="00535510">
        <w:rPr>
          <w:rFonts w:ascii="Times New Roman" w:eastAsia="宋体" w:hAnsi="Times New Roman" w:cs="Times New Roman"/>
          <w:color w:val="0F1115"/>
          <w:kern w:val="0"/>
          <w:sz w:val="24"/>
          <w14:ligatures w14:val="none"/>
        </w:rPr>
        <w:fldChar w:fldCharType="begin"/>
      </w:r>
      <w:r w:rsidR="00236880" w:rsidRPr="00535510">
        <w:rPr>
          <w:rFonts w:ascii="Times New Roman" w:eastAsia="宋体" w:hAnsi="Times New Roman" w:cs="Times New Roman"/>
          <w:color w:val="0F1115"/>
          <w:kern w:val="0"/>
          <w:sz w:val="24"/>
          <w14:ligatures w14:val="none"/>
        </w:rPr>
        <w:instrText xml:space="preserve"> ADDIN ZOTERO_ITEM CSL_CITATION {"citationID":"vid7v4sl","properties":{"formattedCitation":"(Nguyen et al., 2024)","plainCitation":"(Nguyen et al., 2024)","noteIndex":0},"citationItems":[{"id":181,"uris":["http://zotero.org/users/local/uYVHWM8c/items/75WNNHSS"],"itemData":{"id":181,"type":"article-journal","abstract":"Competitive advantages and Accounting Information System (AIS) are progressively gaining the attention of management accounting practitioners, managers, and academics due to their significant influence on performance, profit, stainable growth, and growing acceptance by SMEs. This study aims to investigate the connections between these two large fields and offer suggestions for their joint consideration. The main objectives are to: (1) Review the relevant literature of both frameworks, (2) identify the benefits of their concurrent application, and (3) develop a theoretical framework model that integrates their separate concepts. The results contribute to proposing new ways of enhancing AIS performance. Furthermore, these managing approaches are compatible with complementary and their combined execution could assist SMEs in improving their overall performance and enhancing their competitive advantages. Their combined use could also facilitate the dissemination of Accounting Information System and strategic management accounting approaches for SMEs.","container-title":"International Journal of Industrial Management","DOI":"10.15282/ijim.18.3.2024.11186","ISSN":"2590-3594","issue":"3","language":"en","license":"Copyright (c) 2024 The Author(s)","page":"132-140","source":"journal.ump.edu.my","title":"LINKING THE ACCOUNTING INFORMATION SYSTEM PERFORMANCE AND COMPETITIVE ADVANTAGES OF SMEs","volume":"18","author":[{"family":"Nguyen","given":"Thien Huu"},{"family":"Kweh","given":"Qian Long"},{"family":"Tri","given":"Hung Tang"}],"issued":{"date-parts":[["2024",9,10]]}}}],"schema":"https://github.com/citation-style-language/schema/raw/master/csl-citation.json"} </w:instrText>
      </w:r>
      <w:r w:rsidR="00236880" w:rsidRPr="00535510">
        <w:rPr>
          <w:rFonts w:ascii="Times New Roman" w:eastAsia="宋体" w:hAnsi="Times New Roman" w:cs="Times New Roman"/>
          <w:color w:val="0F1115"/>
          <w:kern w:val="0"/>
          <w:sz w:val="24"/>
          <w14:ligatures w14:val="none"/>
        </w:rPr>
        <w:fldChar w:fldCharType="separate"/>
      </w:r>
      <w:r w:rsidR="00236880" w:rsidRPr="00535510">
        <w:rPr>
          <w:rFonts w:ascii="Times New Roman" w:hAnsi="Times New Roman" w:cs="Times New Roman"/>
          <w:sz w:val="24"/>
        </w:rPr>
        <w:t>(Nguyen et al., 2024)</w:t>
      </w:r>
      <w:r w:rsidR="00236880" w:rsidRPr="00535510">
        <w:rPr>
          <w:rFonts w:ascii="Times New Roman" w:eastAsia="宋体" w:hAnsi="Times New Roman" w:cs="Times New Roman"/>
          <w:color w:val="0F1115"/>
          <w:kern w:val="0"/>
          <w:sz w:val="24"/>
          <w14:ligatures w14:val="none"/>
        </w:rPr>
        <w:fldChar w:fldCharType="end"/>
      </w:r>
    </w:p>
    <w:p w14:paraId="6D8F1B49" w14:textId="56F445D6" w:rsidR="009A3DDB" w:rsidRPr="00535510" w:rsidRDefault="00B434BE" w:rsidP="00B434BE">
      <w:pPr>
        <w:widowControl/>
        <w:shd w:val="clear" w:color="auto" w:fill="FFFFFF"/>
        <w:spacing w:before="240" w:after="240" w:line="420" w:lineRule="atLeast"/>
        <w:outlineLvl w:val="2"/>
        <w:rPr>
          <w:rFonts w:ascii="Times New Roman" w:eastAsia="宋体" w:hAnsi="Times New Roman" w:cs="Times New Roman"/>
          <w:color w:val="0F1115"/>
          <w:kern w:val="0"/>
          <w:sz w:val="24"/>
          <w14:ligatures w14:val="none"/>
        </w:rPr>
      </w:pPr>
      <w:bookmarkStart w:id="7" w:name="_Toc229170123"/>
      <w:r>
        <w:rPr>
          <w:rFonts w:ascii="Times New Roman" w:eastAsia="宋体" w:hAnsi="Times New Roman" w:cs="Times New Roman" w:hint="eastAsia"/>
          <w:b/>
          <w:bCs/>
          <w:color w:val="0F1115"/>
          <w:kern w:val="0"/>
          <w:sz w:val="24"/>
          <w14:ligatures w14:val="none"/>
        </w:rPr>
        <w:t>2</w:t>
      </w:r>
      <w:r w:rsidR="009A3DDB" w:rsidRPr="00535510">
        <w:rPr>
          <w:rFonts w:ascii="Times New Roman" w:eastAsia="宋体" w:hAnsi="Times New Roman" w:cs="Times New Roman"/>
          <w:b/>
          <w:bCs/>
          <w:color w:val="0F1115"/>
          <w:kern w:val="0"/>
          <w:sz w:val="24"/>
          <w14:ligatures w14:val="none"/>
        </w:rPr>
        <w:t>.1.4 Tactics with 7Ps</w:t>
      </w:r>
      <w:bookmarkEnd w:id="7"/>
    </w:p>
    <w:p w14:paraId="5B7E78AC" w14:textId="0DC6CACC" w:rsidR="00535510"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Product.</w:t>
      </w:r>
      <w:r w:rsidRPr="00535510">
        <w:rPr>
          <w:rFonts w:ascii="Times New Roman" w:eastAsia="宋体" w:hAnsi="Times New Roman" w:cs="Times New Roman"/>
          <w:color w:val="0F1115"/>
          <w:kern w:val="0"/>
          <w:sz w:val="24"/>
          <w14:ligatures w14:val="none"/>
        </w:rPr>
        <w:t xml:space="preserve"> We make digital-only products. An app-exclusive pizza. Call it 'Digital Deluxe'. Only on the app. Also a 'Build Your Own Pizza' feature on the app. People save favourite orders. This personalisation works </w:t>
      </w:r>
      <w:r w:rsidR="00930A56" w:rsidRPr="00535510">
        <w:rPr>
          <w:rFonts w:ascii="Times New Roman" w:eastAsia="宋体" w:hAnsi="Times New Roman" w:cs="Times New Roman"/>
          <w:color w:val="0F1115"/>
          <w:kern w:val="0"/>
          <w:sz w:val="24"/>
          <w14:ligatures w14:val="none"/>
        </w:rPr>
        <w:fldChar w:fldCharType="begin"/>
      </w:r>
      <w:r w:rsidR="00930A56" w:rsidRPr="00535510">
        <w:rPr>
          <w:rFonts w:ascii="Times New Roman" w:eastAsia="宋体" w:hAnsi="Times New Roman" w:cs="Times New Roman"/>
          <w:color w:val="0F1115"/>
          <w:kern w:val="0"/>
          <w:sz w:val="24"/>
          <w14:ligatures w14:val="none"/>
        </w:rPr>
        <w:instrText xml:space="preserve"> ADDIN ZOTERO_ITEM CSL_CITATION {"citationID":"NvOVlynR","properties":{"formattedCitation":"(Fisher and Rosella, 2022)","plainCitation":"(Fisher and Rosella, 2022)","noteIndex":0},"citationItems":[{"id":177,"uris":["http://zotero.org/users/local/uYVHWM8c/items/6RXII6KW"],"itemData":{"id":177,"type":"article-journal","abstract":"Artificial intelligence (AI) has the potential to improve public health’s ability to promote the health of all people in all communities. To successfully realize this potential and use AI for public health functions it is important for public health organizations to thoughtfully develop strategies for AI implementation. Six key priorities for successful use of AI technologies by public health organizations are discussed: 1) Contemporary data governance; 2) Investment in modernized data and analytic infrastructure and procedures; 3) Addressing the skills gap in the workforce; 4) Development of strategic collaborative partnerships; 5) Use of good AI practices for transparency and reproducibility, and; 6) Explicit consideration of equity and bias.","container-title":"BMC Public Health","DOI":"10.1186/s12889-022-14422-z","ISSN":"1471-2458","issue":"1","journalAbbreviation":"BMC Public Health","language":"en","page":"2146","source":"Springer Link","title":"Priorities for successful use of artificial intelligence by public health organizations: a literature review","title-short":"Priorities for successful use of artificial intelligence by public health organizations","volume":"22","author":[{"family":"Fisher","given":"Stacey"},{"family":"Rosella","given":"Laura C."}],"issued":{"date-parts":[["2022",11,22]]}}}],"schema":"https://github.com/citation-style-language/schema/raw/master/csl-citation.json"} </w:instrText>
      </w:r>
      <w:r w:rsidR="00930A56" w:rsidRPr="00535510">
        <w:rPr>
          <w:rFonts w:ascii="Times New Roman" w:eastAsia="宋体" w:hAnsi="Times New Roman" w:cs="Times New Roman"/>
          <w:color w:val="0F1115"/>
          <w:kern w:val="0"/>
          <w:sz w:val="24"/>
          <w14:ligatures w14:val="none"/>
        </w:rPr>
        <w:fldChar w:fldCharType="separate"/>
      </w:r>
      <w:r w:rsidR="00930A56" w:rsidRPr="00535510">
        <w:rPr>
          <w:rFonts w:ascii="Times New Roman" w:hAnsi="Times New Roman" w:cs="Times New Roman"/>
          <w:sz w:val="24"/>
        </w:rPr>
        <w:t>(Fisher and Rosella, 2022)</w:t>
      </w:r>
      <w:r w:rsidR="00930A56" w:rsidRPr="00535510">
        <w:rPr>
          <w:rFonts w:ascii="Times New Roman" w:eastAsia="宋体" w:hAnsi="Times New Roman" w:cs="Times New Roman"/>
          <w:color w:val="0F1115"/>
          <w:kern w:val="0"/>
          <w:sz w:val="24"/>
          <w14:ligatures w14:val="none"/>
        </w:rPr>
        <w:fldChar w:fldCharType="end"/>
      </w:r>
      <w:r w:rsidRPr="00535510">
        <w:rPr>
          <w:rFonts w:ascii="Times New Roman" w:eastAsia="宋体" w:hAnsi="Times New Roman" w:cs="Times New Roman"/>
          <w:color w:val="0F1115"/>
          <w:kern w:val="0"/>
          <w:sz w:val="24"/>
          <w14:ligatures w14:val="none"/>
        </w:rPr>
        <w:t xml:space="preserve">. </w:t>
      </w:r>
      <w:r w:rsidR="00535510" w:rsidRPr="00535510">
        <w:rPr>
          <w:rFonts w:ascii="Times New Roman" w:eastAsia="宋体" w:hAnsi="Times New Roman" w:cs="Times New Roman"/>
          <w:color w:val="0F1115"/>
          <w:kern w:val="0"/>
          <w:sz w:val="24"/>
          <w14:ligatures w14:val="none"/>
        </w:rPr>
        <w:t>We have also introduced a “Surprise Pizza” option: for £8, customers receive a randomly selected pizza.</w:t>
      </w:r>
      <w:r w:rsidR="00535510" w:rsidRPr="00535510">
        <w:rPr>
          <w:rFonts w:ascii="Times New Roman" w:eastAsia="宋体" w:hAnsi="Times New Roman" w:cs="Times New Roman"/>
          <w:color w:val="0F1115"/>
          <w:kern w:val="0"/>
          <w:sz w:val="24"/>
          <w14:ligatures w14:val="none"/>
        </w:rPr>
        <w:t xml:space="preserve"> </w:t>
      </w:r>
      <w:r w:rsidR="00535510" w:rsidRPr="00535510">
        <w:rPr>
          <w:rFonts w:ascii="Times New Roman" w:eastAsia="宋体" w:hAnsi="Times New Roman" w:cs="Times New Roman"/>
          <w:color w:val="0F1115"/>
          <w:kern w:val="0"/>
          <w:sz w:val="24"/>
          <w14:ligatures w14:val="none"/>
        </w:rPr>
        <w:t>That is highly engaging for younger demographics, who frequently share</w:t>
      </w:r>
      <w:r w:rsidR="00B434BE">
        <w:rPr>
          <w:rFonts w:ascii="Times New Roman" w:eastAsia="宋体" w:hAnsi="Times New Roman" w:cs="Times New Roman" w:hint="eastAsia"/>
          <w:color w:val="0F1115"/>
          <w:kern w:val="0"/>
          <w:sz w:val="24"/>
          <w14:ligatures w14:val="none"/>
        </w:rPr>
        <w:t xml:space="preserve"> </w:t>
      </w:r>
      <w:r w:rsidR="00535510" w:rsidRPr="00535510">
        <w:rPr>
          <w:rFonts w:ascii="Times New Roman" w:eastAsia="宋体" w:hAnsi="Times New Roman" w:cs="Times New Roman"/>
          <w:color w:val="0F1115"/>
          <w:kern w:val="0"/>
          <w:sz w:val="24"/>
          <w14:ligatures w14:val="none"/>
        </w:rPr>
        <w:t>on TikTok—effectively generating organic, cost-free advertising. Consequently, product innovation actively reinforces the organization’s digital transformation initiatives.</w:t>
      </w:r>
    </w:p>
    <w:p w14:paraId="09297459" w14:textId="55B9FF28"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Price.</w:t>
      </w:r>
      <w:r w:rsidRPr="00535510">
        <w:rPr>
          <w:rFonts w:ascii="Times New Roman" w:eastAsia="宋体" w:hAnsi="Times New Roman" w:cs="Times New Roman"/>
          <w:color w:val="0F1115"/>
          <w:kern w:val="0"/>
          <w:sz w:val="24"/>
          <w14:ligatures w14:val="none"/>
        </w:rPr>
        <w:t> App users get 10% off first order. App-only deals. Family meal for £20 on the app. Same meal £25 in store. Dynamic pricing. 15% off between 2pm and 4pm. Make the app cheaper than phone orders. Also a loyalty price. After 10 orders, get 20% off the 11th. That keeps people coming back. Students get an extra 5% off with student ID verification in the app. Young people love discounts. This price strategy makes the app the best place to buy.</w:t>
      </w:r>
    </w:p>
    <w:p w14:paraId="26C5CB4A" w14:textId="192CC37A"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Place.</w:t>
      </w:r>
      <w:r w:rsidRPr="00535510">
        <w:rPr>
          <w:rFonts w:ascii="Times New Roman" w:eastAsia="宋体" w:hAnsi="Times New Roman" w:cs="Times New Roman"/>
          <w:color w:val="0F1115"/>
          <w:kern w:val="0"/>
          <w:sz w:val="24"/>
          <w14:ligatures w14:val="none"/>
        </w:rPr>
        <w:t xml:space="preserve"> Redesign the app and website. Make them fast and easy. Integrate with Uber Eats and Just Eat. But push customers to our own app. Give better deals there. Click-and-collect option. Pick-up shelves in stores. QR codes on tables. Scan to order. Also install tablets in store for customers who do not have smartphones. Staff help them </w:t>
      </w:r>
      <w:r w:rsidRPr="00535510">
        <w:rPr>
          <w:rFonts w:ascii="Times New Roman" w:eastAsia="宋体" w:hAnsi="Times New Roman" w:cs="Times New Roman"/>
          <w:color w:val="0F1115"/>
          <w:kern w:val="0"/>
          <w:sz w:val="24"/>
          <w14:ligatures w14:val="none"/>
        </w:rPr>
        <w:lastRenderedPageBreak/>
        <w:t>order. That way no one is left out. Place means both digital and physical. We connect them.</w:t>
      </w:r>
    </w:p>
    <w:p w14:paraId="6C476DA7" w14:textId="1647B415"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Promotion.</w:t>
      </w:r>
      <w:r w:rsidRPr="00535510">
        <w:rPr>
          <w:rFonts w:ascii="Times New Roman" w:eastAsia="宋体" w:hAnsi="Times New Roman" w:cs="Times New Roman"/>
          <w:color w:val="0F1115"/>
          <w:kern w:val="0"/>
          <w:sz w:val="24"/>
          <w14:ligatures w14:val="none"/>
        </w:rPr>
        <w:t> A campaign called 'Go Digital with Hut'. Use TikTok and Instagram. Partner with 5 UK food influencers. Referral programme. Existing user gets £5 voucher for each friend referred. Email and text reminders. In-store posters. Staff tell customers about the app. We also run a 'digital week'. For one week, every order on the app enters a draw. Prize is free pizza for a year. That creates urgency. We use paid search too. When someone types 'pizza near me', our ad appears. The ad says 'Order on our app and save 15%'. This drives downloads.</w:t>
      </w:r>
    </w:p>
    <w:p w14:paraId="23E77097" w14:textId="0E5699D4"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People.</w:t>
      </w:r>
      <w:r w:rsidRPr="00535510">
        <w:rPr>
          <w:rFonts w:ascii="Times New Roman" w:eastAsia="宋体" w:hAnsi="Times New Roman" w:cs="Times New Roman"/>
          <w:color w:val="0F1115"/>
          <w:kern w:val="0"/>
          <w:sz w:val="24"/>
          <w14:ligatures w14:val="none"/>
        </w:rPr>
        <w:t> Train staff. One day training. Teach them to help customers download the app. Reward the store with most app downloads each month. A bonus for staff. Digital support team on chat. 8am to 10pm. Good people make digital better. We also hire a social media manager. This person posts daily. They reply to comments. They make TikTok videos. Young people trust people, not ads. So having a real person behind the account helps.</w:t>
      </w:r>
    </w:p>
    <w:p w14:paraId="00D70695" w14:textId="350F0E3E"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Process.</w:t>
      </w:r>
      <w:r w:rsidRPr="00535510">
        <w:rPr>
          <w:rFonts w:ascii="Times New Roman" w:eastAsia="宋体" w:hAnsi="Times New Roman" w:cs="Times New Roman"/>
          <w:color w:val="0F1115"/>
          <w:kern w:val="0"/>
          <w:sz w:val="24"/>
          <w14:ligatures w14:val="none"/>
        </w:rPr>
        <w:t> Simple ordering. Three steps. Choose food. Pay. Confirm. Save customer details. Reorder button. One click to reorder. Live tracking for delivery. Notification when driver is 5 minutes away. Payment accepts Apple Pay and Google Pay. One click payment. Fast. We also add a feedback step. After delivery, the app asks 'How was your pizza?' One tap to rate. This gives us real-time quality data. If many people rate low, we check that store. Process improvement never stops</w:t>
      </w:r>
      <w:r w:rsidR="00F53290" w:rsidRPr="00535510">
        <w:rPr>
          <w:rFonts w:ascii="Times New Roman" w:eastAsia="宋体" w:hAnsi="Times New Roman" w:cs="Times New Roman"/>
          <w:color w:val="0F1115"/>
          <w:kern w:val="0"/>
          <w:sz w:val="24"/>
          <w14:ligatures w14:val="none"/>
        </w:rPr>
        <w:t xml:space="preserve"> </w:t>
      </w:r>
      <w:r w:rsidR="00F53290" w:rsidRPr="00535510">
        <w:rPr>
          <w:rFonts w:ascii="Times New Roman" w:eastAsia="宋体" w:hAnsi="Times New Roman" w:cs="Times New Roman"/>
          <w:color w:val="0F1115"/>
          <w:kern w:val="0"/>
          <w:sz w:val="24"/>
          <w14:ligatures w14:val="none"/>
        </w:rPr>
        <w:fldChar w:fldCharType="begin"/>
      </w:r>
      <w:r w:rsidR="00F53290" w:rsidRPr="00535510">
        <w:rPr>
          <w:rFonts w:ascii="Times New Roman" w:eastAsia="宋体" w:hAnsi="Times New Roman" w:cs="Times New Roman"/>
          <w:color w:val="0F1115"/>
          <w:kern w:val="0"/>
          <w:sz w:val="24"/>
          <w14:ligatures w14:val="none"/>
        </w:rPr>
        <w:instrText xml:space="preserve"> ADDIN ZOTERO_ITEM CSL_CITATION {"citationID":"bw5wdi78","properties":{"formattedCitation":"(Morales, 2025)","plainCitation":"(Morales, 2025)","noteIndex":0},"citationItems":[{"id":192,"uris":["http://zotero.org/users/local/uYVHWM8c/items/X5A7Q2LV"],"itemData":{"id":192,"type":"article-journal","abstract":"This article aims to analyze the adoption and usability of Artificial Intelligence (AI) in digital marketing content creation, simultaneously addressing associated perceptions, challenges, and ethical considerations. A mixed methodology was developed using a descriptive-exploratory approach, applying a digital survey to 470 users and complemented by a focus group composed of six advertising agencies and company experts. The results indicate a high degree of adoption of AI-based tools, highlighting their ease of use and benefits in productivity, operational efficiency, and strategic optimization. At the ethical level, significant concerns about authorship, content originality, and potential algorithmic biases emerged. It is concluded that although AI is widely accepted in the sector, ethical and operational challenges remain. Ongoing technology training programs and the development of clear ethical guidelines are recommended to ensure these tools' sustainable and responsible adoption in contemporary marketing.","container-title":"Journal of Posthumanism","DOI":"10.63332/joph.v5i3.852","ISSN":"2634-3584","issue":"3","language":"en","license":"Copyright (c) 2025","page":"1107-1118","source":"posthumanism.co.uk","title":"Adoption and usability of Artificial Intelligence in marketing content creation","volume":"5","author":[{"family":"Morales","given":"Narcisa Medranda"}],"issued":{"date-parts":[["2025",4,13]]}}}],"schema":"https://github.com/citation-style-language/schema/raw/master/csl-citation.json"} </w:instrText>
      </w:r>
      <w:r w:rsidR="00F53290" w:rsidRPr="00535510">
        <w:rPr>
          <w:rFonts w:ascii="Times New Roman" w:eastAsia="宋体" w:hAnsi="Times New Roman" w:cs="Times New Roman"/>
          <w:color w:val="0F1115"/>
          <w:kern w:val="0"/>
          <w:sz w:val="24"/>
          <w14:ligatures w14:val="none"/>
        </w:rPr>
        <w:fldChar w:fldCharType="separate"/>
      </w:r>
      <w:r w:rsidR="00F53290" w:rsidRPr="00535510">
        <w:rPr>
          <w:rFonts w:ascii="Times New Roman" w:hAnsi="Times New Roman" w:cs="Times New Roman"/>
          <w:sz w:val="24"/>
        </w:rPr>
        <w:t>(Morales, 2025)</w:t>
      </w:r>
      <w:r w:rsidR="00F53290" w:rsidRPr="00535510">
        <w:rPr>
          <w:rFonts w:ascii="Times New Roman" w:eastAsia="宋体" w:hAnsi="Times New Roman" w:cs="Times New Roman"/>
          <w:color w:val="0F1115"/>
          <w:kern w:val="0"/>
          <w:sz w:val="24"/>
          <w14:ligatures w14:val="none"/>
        </w:rPr>
        <w:fldChar w:fldCharType="end"/>
      </w:r>
      <w:r w:rsidR="00F53290" w:rsidRPr="00535510">
        <w:rPr>
          <w:rFonts w:ascii="Times New Roman" w:eastAsia="宋体" w:hAnsi="Times New Roman" w:cs="Times New Roman"/>
          <w:color w:val="0F1115"/>
          <w:kern w:val="0"/>
          <w:sz w:val="24"/>
          <w14:ligatures w14:val="none"/>
        </w:rPr>
        <w:t>.</w:t>
      </w:r>
    </w:p>
    <w:p w14:paraId="0D851D56" w14:textId="4999D6E0"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Physical Evidence.</w:t>
      </w:r>
      <w:r w:rsidRPr="00535510">
        <w:rPr>
          <w:rFonts w:ascii="Times New Roman" w:eastAsia="宋体" w:hAnsi="Times New Roman" w:cs="Times New Roman"/>
          <w:color w:val="0F1115"/>
          <w:kern w:val="0"/>
          <w:sz w:val="24"/>
          <w14:ligatures w14:val="none"/>
        </w:rPr>
        <w:t> Clean modern app design. High-quality food photos. QR code on delivery box. Leads to feedback page. Customer ratings on the app. Example: '4.8 stars from 200 reviews'. This builds trust. Consistency across app and website. Also the delivery bags matter. New branded thermal bags. They keep pizza hot. They look professional. When a driver arrives with a clean hot bag, customers feel good. That is physical evidence of quality</w:t>
      </w:r>
      <w:r w:rsidR="00F53290" w:rsidRPr="00535510">
        <w:rPr>
          <w:rFonts w:ascii="Times New Roman" w:eastAsia="宋体" w:hAnsi="Times New Roman" w:cs="Times New Roman"/>
          <w:color w:val="0F1115"/>
          <w:kern w:val="0"/>
          <w:sz w:val="24"/>
          <w14:ligatures w14:val="none"/>
        </w:rPr>
        <w:t xml:space="preserve"> </w:t>
      </w:r>
      <w:r w:rsidR="00F53290" w:rsidRPr="00535510">
        <w:rPr>
          <w:rFonts w:ascii="Times New Roman" w:eastAsia="宋体" w:hAnsi="Times New Roman" w:cs="Times New Roman"/>
          <w:color w:val="0F1115"/>
          <w:kern w:val="0"/>
          <w:sz w:val="24"/>
          <w14:ligatures w14:val="none"/>
        </w:rPr>
        <w:fldChar w:fldCharType="begin"/>
      </w:r>
      <w:r w:rsidR="00F53290" w:rsidRPr="00535510">
        <w:rPr>
          <w:rFonts w:ascii="Times New Roman" w:eastAsia="宋体" w:hAnsi="Times New Roman" w:cs="Times New Roman"/>
          <w:color w:val="0F1115"/>
          <w:kern w:val="0"/>
          <w:sz w:val="24"/>
          <w14:ligatures w14:val="none"/>
        </w:rPr>
        <w:instrText xml:space="preserve"> ADDIN ZOTERO_ITEM CSL_CITATION {"citationID":"0M0JWkn4","properties":{"formattedCitation":"(Rowley, 2009)","plainCitation":"(Rowley, 2009)","noteIndex":0},"citationItems":[{"id":190,"uris":["http://zotero.org/users/local/uYVHWM8c/items/IVXT4WGV"],"itemData":{"id":190,"type":"article-journal","abstract":"The purpose of this paper is to propose that the traditional definition of monopoly needs to be extended to accommodate twenty‐first century marketplaces. The concept of superpoly is defined and discussed. Superpoly is a development of the concept of monopoly to accommodate market structures in networked and knowledge‐intensive economies characterised by a high underlying level of consumer choice.A definition of superpoly is offered and each of the seven market spaces in superpoly are defined and illustrated with reference to Tesco, the UK supermarket chain. A discussion section explores the issues that arise from over‐dominance of one business in each of these spaces in terms of the positives (typically emphasised by the dominant business) and the negatives (typically emphasised by other stakeholders).In order to achieve a state of superpoly, businesses focus on seven interrelated market spaces, including respectively: commercial space, channel space, consumption space, community space, cultural space, career space, and communication space. These are the seven spaces of superpoly. The proposed concept of superpoly suggests that researchers should take a broader perspective on competition and competitive practices.The article is the first to propose a development of the concept of monopoly and business dominance for knowledge‐based, consumption focussed and networked societies and economies.","container-title":"Management Research News","DOI":"10.1108/01409170910977960","ISSN":"0140-9174","issue":"8","journalAbbreviation":"Management Research News","page":"751-761","source":"Silverchair","title":"Superpoly: monopoly in the twenty‐first century","title-short":"Superpoly","volume":"32","author":[{"family":"Rowley","given":"Jennifer"}],"issued":{"date-parts":[["2009",7,17]]}}}],"schema":"https://github.com/citation-style-language/schema/raw/master/csl-citation.json"} </w:instrText>
      </w:r>
      <w:r w:rsidR="00F53290" w:rsidRPr="00535510">
        <w:rPr>
          <w:rFonts w:ascii="Times New Roman" w:eastAsia="宋体" w:hAnsi="Times New Roman" w:cs="Times New Roman"/>
          <w:color w:val="0F1115"/>
          <w:kern w:val="0"/>
          <w:sz w:val="24"/>
          <w14:ligatures w14:val="none"/>
        </w:rPr>
        <w:fldChar w:fldCharType="separate"/>
      </w:r>
      <w:r w:rsidR="00F53290" w:rsidRPr="00535510">
        <w:rPr>
          <w:rFonts w:ascii="Times New Roman" w:hAnsi="Times New Roman" w:cs="Times New Roman"/>
          <w:sz w:val="24"/>
        </w:rPr>
        <w:t>(Rowley, 2009)</w:t>
      </w:r>
      <w:r w:rsidR="00F53290" w:rsidRPr="00535510">
        <w:rPr>
          <w:rFonts w:ascii="Times New Roman" w:eastAsia="宋体" w:hAnsi="Times New Roman" w:cs="Times New Roman"/>
          <w:color w:val="0F1115"/>
          <w:kern w:val="0"/>
          <w:sz w:val="24"/>
          <w14:ligatures w14:val="none"/>
        </w:rPr>
        <w:fldChar w:fldCharType="end"/>
      </w:r>
      <w:r w:rsidR="00F53290" w:rsidRPr="00535510">
        <w:rPr>
          <w:rFonts w:ascii="Times New Roman" w:eastAsia="宋体" w:hAnsi="Times New Roman" w:cs="Times New Roman"/>
          <w:color w:val="0F1115"/>
          <w:kern w:val="0"/>
          <w:sz w:val="24"/>
          <w14:ligatures w14:val="none"/>
        </w:rPr>
        <w:t>.</w:t>
      </w:r>
    </w:p>
    <w:p w14:paraId="484E1460" w14:textId="415320C9" w:rsidR="009A3DDB" w:rsidRPr="00535510" w:rsidRDefault="00B434BE" w:rsidP="00B434BE">
      <w:pPr>
        <w:widowControl/>
        <w:shd w:val="clear" w:color="auto" w:fill="FFFFFF"/>
        <w:spacing w:before="240" w:after="240" w:line="420" w:lineRule="atLeast"/>
        <w:outlineLvl w:val="2"/>
        <w:rPr>
          <w:rFonts w:ascii="Times New Roman" w:eastAsia="宋体" w:hAnsi="Times New Roman" w:cs="Times New Roman"/>
          <w:color w:val="0F1115"/>
          <w:kern w:val="0"/>
          <w:sz w:val="24"/>
          <w14:ligatures w14:val="none"/>
        </w:rPr>
      </w:pPr>
      <w:bookmarkStart w:id="8" w:name="_Toc229170124"/>
      <w:r>
        <w:rPr>
          <w:rFonts w:ascii="Times New Roman" w:eastAsia="宋体" w:hAnsi="Times New Roman" w:cs="Times New Roman" w:hint="eastAsia"/>
          <w:b/>
          <w:bCs/>
          <w:color w:val="0F1115"/>
          <w:kern w:val="0"/>
          <w:sz w:val="24"/>
          <w14:ligatures w14:val="none"/>
        </w:rPr>
        <w:t>2</w:t>
      </w:r>
      <w:r w:rsidR="009A3DDB" w:rsidRPr="00535510">
        <w:rPr>
          <w:rFonts w:ascii="Times New Roman" w:eastAsia="宋体" w:hAnsi="Times New Roman" w:cs="Times New Roman"/>
          <w:b/>
          <w:bCs/>
          <w:color w:val="0F1115"/>
          <w:kern w:val="0"/>
          <w:sz w:val="24"/>
          <w14:ligatures w14:val="none"/>
        </w:rPr>
        <w:t>.1.5 Action</w:t>
      </w:r>
      <w:bookmarkEnd w:id="8"/>
    </w:p>
    <w:p w14:paraId="4F60BE87" w14:textId="4D6FC997"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lastRenderedPageBreak/>
        <w:t>Month 1-2.</w:t>
      </w:r>
      <w:r w:rsidRPr="00535510">
        <w:rPr>
          <w:rFonts w:ascii="Times New Roman" w:eastAsia="宋体" w:hAnsi="Times New Roman" w:cs="Times New Roman"/>
          <w:color w:val="0F1115"/>
          <w:kern w:val="0"/>
          <w:sz w:val="24"/>
          <w14:ligatures w14:val="none"/>
        </w:rPr>
        <w:t xml:space="preserve"> Build the new app. Test with 100 customers. Find problems. Fix them. Train all UK store staff. Every staff member. Also set up the dashboard for KPIs. </w:t>
      </w:r>
    </w:p>
    <w:p w14:paraId="4D7A2080" w14:textId="549580D1"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Month 3.</w:t>
      </w:r>
      <w:r w:rsidRPr="00535510">
        <w:rPr>
          <w:rFonts w:ascii="Times New Roman" w:eastAsia="宋体" w:hAnsi="Times New Roman" w:cs="Times New Roman"/>
          <w:color w:val="0F1115"/>
          <w:kern w:val="0"/>
          <w:sz w:val="24"/>
          <w14:ligatures w14:val="none"/>
        </w:rPr>
        <w:t> Launch the app. Start the campaign. Post on social media every day. Partner with influencers. Launch referral programme. Print QR code posters for all stores.</w:t>
      </w:r>
    </w:p>
    <w:p w14:paraId="613DB812" w14:textId="2421BA57"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Month 4-6.</w:t>
      </w:r>
      <w:r w:rsidRPr="00535510">
        <w:rPr>
          <w:rFonts w:ascii="Times New Roman" w:eastAsia="宋体" w:hAnsi="Times New Roman" w:cs="Times New Roman"/>
          <w:color w:val="0F1115"/>
          <w:kern w:val="0"/>
          <w:sz w:val="24"/>
          <w14:ligatures w14:val="none"/>
        </w:rPr>
        <w:t> Monitor downloads. Email phone-order customers and remind them. Use data to improve offers. If a store has low app adoption, send a trainer to help.</w:t>
      </w:r>
    </w:p>
    <w:p w14:paraId="17CB881F" w14:textId="51DCD7F0"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Month 7-9.</w:t>
      </w:r>
      <w:r w:rsidRPr="00535510">
        <w:rPr>
          <w:rFonts w:ascii="Times New Roman" w:eastAsia="宋体" w:hAnsi="Times New Roman" w:cs="Times New Roman"/>
          <w:color w:val="0F1115"/>
          <w:kern w:val="0"/>
          <w:sz w:val="24"/>
          <w14:ligatures w14:val="none"/>
        </w:rPr>
        <w:t> Add loyalty points. £1 spent = 10 points. 1,000 points = free pizza slice. Customers play while waiting. Win small prizes. Makes waiting fun. Also add student discount verification.</w:t>
      </w:r>
    </w:p>
    <w:p w14:paraId="7631D138" w14:textId="127534EF"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Month 10-12.</w:t>
      </w:r>
      <w:r w:rsidRPr="00535510">
        <w:rPr>
          <w:rFonts w:ascii="Times New Roman" w:eastAsia="宋体" w:hAnsi="Times New Roman" w:cs="Times New Roman"/>
          <w:color w:val="0F1115"/>
          <w:kern w:val="0"/>
          <w:sz w:val="24"/>
          <w14:ligatures w14:val="none"/>
        </w:rPr>
        <w:t> Review progress. Check digital sales percentage. If below 45%, increase ads. Offer 30% off for first-time app users. Plan next year based on feedback. Run a customer survey. Ask what features they want next. Use that to plan version 2.0 of the app</w:t>
      </w:r>
      <w:r w:rsidR="00F53290" w:rsidRPr="00535510">
        <w:rPr>
          <w:rFonts w:ascii="Times New Roman" w:eastAsia="宋体" w:hAnsi="Times New Roman" w:cs="Times New Roman"/>
          <w:color w:val="0F1115"/>
          <w:kern w:val="0"/>
          <w:sz w:val="24"/>
          <w14:ligatures w14:val="none"/>
        </w:rPr>
        <w:t xml:space="preserve"> </w:t>
      </w:r>
      <w:r w:rsidR="00236880" w:rsidRPr="00535510">
        <w:rPr>
          <w:rFonts w:ascii="Times New Roman" w:eastAsia="宋体" w:hAnsi="Times New Roman" w:cs="Times New Roman"/>
          <w:color w:val="0F1115"/>
          <w:kern w:val="0"/>
          <w:sz w:val="24"/>
          <w14:ligatures w14:val="none"/>
        </w:rPr>
        <w:fldChar w:fldCharType="begin"/>
      </w:r>
      <w:r w:rsidR="00236880" w:rsidRPr="00535510">
        <w:rPr>
          <w:rFonts w:ascii="Times New Roman" w:eastAsia="宋体" w:hAnsi="Times New Roman" w:cs="Times New Roman"/>
          <w:color w:val="0F1115"/>
          <w:kern w:val="0"/>
          <w:sz w:val="24"/>
          <w14:ligatures w14:val="none"/>
        </w:rPr>
        <w:instrText xml:space="preserve"> ADDIN ZOTERO_ITEM CSL_CITATION {"citationID":"Hlkl1gBr","properties":{"formattedCitation":"(Thompson et al., 2020)","plainCitation":"(Thompson et al., 2020)","noteIndex":0},"citationItems":[{"id":186,"uris":["http://zotero.org/users/local/uYVHWM8c/items/WA2BIN42"],"itemData":{"id":186,"type":"book","edition":"22nd edition","ISBN":"978-1-260-07510-6","language":"en","number-of-pages":"370","publisher":"McGraw-Hill Education","publisher-place":"New York, NY","source":"K10plus ISBN","title":"Crafting and executing strategy: the quest for competitive advantage: concepts and cases","title-short":"Crafting and executing strategy","author":[{"family":"Thompson","given":"Arthur A."},{"family":"Peteraf","given":"Margaret A."},{"family":"Gamble","given":"John E."},{"family":"Strickland","given":"Alonzo J."}],"issued":{"date-parts":[["2020"]]}}}],"schema":"https://github.com/citation-style-language/schema/raw/master/csl-citation.json"} </w:instrText>
      </w:r>
      <w:r w:rsidR="00236880" w:rsidRPr="00535510">
        <w:rPr>
          <w:rFonts w:ascii="Times New Roman" w:eastAsia="宋体" w:hAnsi="Times New Roman" w:cs="Times New Roman"/>
          <w:color w:val="0F1115"/>
          <w:kern w:val="0"/>
          <w:sz w:val="24"/>
          <w14:ligatures w14:val="none"/>
        </w:rPr>
        <w:fldChar w:fldCharType="separate"/>
      </w:r>
      <w:r w:rsidR="00236880" w:rsidRPr="00535510">
        <w:rPr>
          <w:rFonts w:ascii="Times New Roman" w:hAnsi="Times New Roman" w:cs="Times New Roman"/>
          <w:sz w:val="24"/>
        </w:rPr>
        <w:t>(Thompson et al., 2020)</w:t>
      </w:r>
      <w:r w:rsidR="00236880" w:rsidRPr="00535510">
        <w:rPr>
          <w:rFonts w:ascii="Times New Roman" w:eastAsia="宋体" w:hAnsi="Times New Roman" w:cs="Times New Roman"/>
          <w:color w:val="0F1115"/>
          <w:kern w:val="0"/>
          <w:sz w:val="24"/>
          <w14:ligatures w14:val="none"/>
        </w:rPr>
        <w:fldChar w:fldCharType="end"/>
      </w:r>
      <w:r w:rsidR="00F53290" w:rsidRPr="00535510">
        <w:rPr>
          <w:rFonts w:ascii="Times New Roman" w:eastAsia="宋体" w:hAnsi="Times New Roman" w:cs="Times New Roman"/>
          <w:color w:val="0F1115"/>
          <w:kern w:val="0"/>
          <w:sz w:val="24"/>
          <w14:ligatures w14:val="none"/>
        </w:rPr>
        <w:t>.</w:t>
      </w:r>
    </w:p>
    <w:p w14:paraId="20B66A5E" w14:textId="65162F3A" w:rsidR="009A3DDB" w:rsidRPr="00535510" w:rsidRDefault="00B434BE" w:rsidP="00B434BE">
      <w:pPr>
        <w:widowControl/>
        <w:shd w:val="clear" w:color="auto" w:fill="FFFFFF"/>
        <w:spacing w:before="240" w:after="240" w:line="420" w:lineRule="atLeast"/>
        <w:outlineLvl w:val="2"/>
        <w:rPr>
          <w:rFonts w:ascii="Times New Roman" w:eastAsia="宋体" w:hAnsi="Times New Roman" w:cs="Times New Roman"/>
          <w:color w:val="0F1115"/>
          <w:kern w:val="0"/>
          <w:sz w:val="24"/>
          <w14:ligatures w14:val="none"/>
        </w:rPr>
      </w:pPr>
      <w:bookmarkStart w:id="9" w:name="_Toc229170125"/>
      <w:r>
        <w:rPr>
          <w:rFonts w:ascii="Times New Roman" w:eastAsia="宋体" w:hAnsi="Times New Roman" w:cs="Times New Roman" w:hint="eastAsia"/>
          <w:b/>
          <w:bCs/>
          <w:color w:val="0F1115"/>
          <w:kern w:val="0"/>
          <w:sz w:val="24"/>
          <w14:ligatures w14:val="none"/>
        </w:rPr>
        <w:t>2</w:t>
      </w:r>
      <w:r w:rsidR="009A3DDB" w:rsidRPr="00535510">
        <w:rPr>
          <w:rFonts w:ascii="Times New Roman" w:eastAsia="宋体" w:hAnsi="Times New Roman" w:cs="Times New Roman"/>
          <w:b/>
          <w:bCs/>
          <w:color w:val="0F1115"/>
          <w:kern w:val="0"/>
          <w:sz w:val="24"/>
          <w14:ligatures w14:val="none"/>
        </w:rPr>
        <w:t>.1.6 Control with KPIs</w:t>
      </w:r>
      <w:bookmarkEnd w:id="9"/>
    </w:p>
    <w:p w14:paraId="7D2CB9B0" w14:textId="6D75B43C"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Primary KPI.</w:t>
      </w:r>
      <w:r w:rsidRPr="00535510">
        <w:rPr>
          <w:rFonts w:ascii="Times New Roman" w:eastAsia="宋体" w:hAnsi="Times New Roman" w:cs="Times New Roman"/>
          <w:color w:val="0F1115"/>
          <w:kern w:val="0"/>
          <w:sz w:val="24"/>
          <w14:ligatures w14:val="none"/>
        </w:rPr>
        <w:t> Digital sales percentage. Start at 30%. Target 50% in 12 months. Check every month.</w:t>
      </w:r>
    </w:p>
    <w:p w14:paraId="37DC8BA0" w14:textId="57904719"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Secondary KPIs.</w:t>
      </w:r>
      <w:r w:rsidRPr="00535510">
        <w:rPr>
          <w:rFonts w:ascii="Times New Roman" w:eastAsia="宋体" w:hAnsi="Times New Roman" w:cs="Times New Roman"/>
          <w:color w:val="0F1115"/>
          <w:kern w:val="0"/>
          <w:sz w:val="24"/>
          <w14:ligatures w14:val="none"/>
        </w:rPr>
        <w:t> App downloads. Target 1 million in 12 months. Average order value. Digital AOV higher by £2. Customer satisfaction. Target 4.5 out of 5. Delivery time. Target under 30 minutes. Also app crash rate. Target below 1%. If the app crashes, people get angry. So we track that daily.</w:t>
      </w:r>
    </w:p>
    <w:p w14:paraId="510EB206" w14:textId="0D2769AD"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How to Monitor.</w:t>
      </w:r>
      <w:r w:rsidRPr="00535510">
        <w:rPr>
          <w:rFonts w:ascii="Times New Roman" w:eastAsia="宋体" w:hAnsi="Times New Roman" w:cs="Times New Roman"/>
          <w:color w:val="0F1115"/>
          <w:kern w:val="0"/>
          <w:sz w:val="24"/>
          <w14:ligatures w14:val="none"/>
        </w:rPr>
        <w:t> Use a dashboard. Marketing team sees it daily. Monthly review meeting. Compare actual to targets. If behind, take action. Quarterly customer survey. Ask 1,000 app users for feedback. Also mystery shopping. Hire people to order through the app and rate the experience. They report what went wrong. This catches problems we might miss</w:t>
      </w:r>
      <w:r w:rsidR="00F53290" w:rsidRPr="00535510">
        <w:rPr>
          <w:rFonts w:ascii="Times New Roman" w:eastAsia="宋体" w:hAnsi="Times New Roman" w:cs="Times New Roman"/>
          <w:color w:val="0F1115"/>
          <w:kern w:val="0"/>
          <w:sz w:val="24"/>
          <w14:ligatures w14:val="none"/>
        </w:rPr>
        <w:t xml:space="preserve"> </w:t>
      </w:r>
      <w:r w:rsidR="00F53290" w:rsidRPr="00535510">
        <w:rPr>
          <w:rFonts w:ascii="Times New Roman" w:eastAsia="宋体" w:hAnsi="Times New Roman" w:cs="Times New Roman"/>
          <w:color w:val="0F1115"/>
          <w:kern w:val="0"/>
          <w:sz w:val="24"/>
          <w14:ligatures w14:val="none"/>
        </w:rPr>
        <w:fldChar w:fldCharType="begin"/>
      </w:r>
      <w:r w:rsidR="00F53290" w:rsidRPr="00535510">
        <w:rPr>
          <w:rFonts w:ascii="Times New Roman" w:eastAsia="宋体" w:hAnsi="Times New Roman" w:cs="Times New Roman"/>
          <w:color w:val="0F1115"/>
          <w:kern w:val="0"/>
          <w:sz w:val="24"/>
          <w14:ligatures w14:val="none"/>
        </w:rPr>
        <w:instrText xml:space="preserve"> ADDIN ZOTERO_ITEM CSL_CITATION {"citationID":"1AGrUC4F","properties":{"formattedCitation":"(Dogan et al., 2025)","plainCitation":"(Dogan et al., 2025)","noteIndex":0},"citationItems":[{"id":187,"uris":["http://zotero.org/users/local/uYVHWM8c/items/FC6DQ7DU"],"itemData":{"id":187,"type":"article-journal","abstract":"In customer-oriented systems, customer lifetime value (CLV) has been of significant importance for academia and marketing practitioners, especially within the scope of analytical modeling. CLV is a critical approach to managing and organizing a company's profitability. With the vast availability of consumer data, business analytics (BA) tools and approaches, alongside CLV models, have been applied to gain deeper insights into customer behaviors and decision-making processes. Despite the recognized importance of CLV, there is a noticeable gap in comprehensive analyses and reviews of BA techniques applied to CLV. This study aims to fill this gap by conducting a thorough survey of the state-of-the-art investigations on CLV models integrated with BA approaches, thereby contributing to a research agenda in this field. The review methodology consists of three main steps: identification of relevant studies, creating a coding plan, and ensuring coding reliability. First, relevant studies were identified using predefined keywords. Next, a coding plan—one of the study's significant contributions—was developed to evaluate these studies comprehensively. Finally, the coding plan's reliability was tested by three experts before being applied to the selected studies. Additionally, specific evaluation criteria in the coding plan were implemented to introduce new insights. This study presents exciting and valuable results from various perspectives, providing a crucial reference for academic researchers and marketing practitioners interested in the intersection of BA and CLV.","container-title":"WIREs Data Mining and Knowledge Discovery","DOI":"10.1002/widm.1571","ISSN":"1942-4795","issue":"1","language":"en","license":"© 2024 The Author(s). WIREs Data Mining and Knowledge Discovery published by Wiley Periodicals LLC.","note":"_eprint: https://wires.onlinelibrary.wiley.com/doi/pdf/10.1002/widm.1571","page":"e1571","source":"Wiley Online Library","title":"Business Analytics in Customer Lifetime Value: An Overview Analysis","title-short":"Business Analytics in Customer Lifetime Value","volume":"15","author":[{"family":"Dogan","given":"Onur"},{"family":"Hiziroglu","given":"Abdulkadir"},{"family":"Pisirgen","given":"Ali"},{"family":"Seymen","given":"Omer Faruk"}],"issued":{"date-parts":[["2025"]]}}}],"schema":"https://github.com/citation-style-language/schema/raw/master/csl-citation.json"} </w:instrText>
      </w:r>
      <w:r w:rsidR="00F53290" w:rsidRPr="00535510">
        <w:rPr>
          <w:rFonts w:ascii="Times New Roman" w:eastAsia="宋体" w:hAnsi="Times New Roman" w:cs="Times New Roman"/>
          <w:color w:val="0F1115"/>
          <w:kern w:val="0"/>
          <w:sz w:val="24"/>
          <w14:ligatures w14:val="none"/>
        </w:rPr>
        <w:fldChar w:fldCharType="separate"/>
      </w:r>
      <w:r w:rsidR="00F53290" w:rsidRPr="00535510">
        <w:rPr>
          <w:rFonts w:ascii="Times New Roman" w:hAnsi="Times New Roman" w:cs="Times New Roman"/>
          <w:sz w:val="24"/>
        </w:rPr>
        <w:t>(Dogan et al., 2025)</w:t>
      </w:r>
      <w:r w:rsidR="00F53290" w:rsidRPr="00535510">
        <w:rPr>
          <w:rFonts w:ascii="Times New Roman" w:eastAsia="宋体" w:hAnsi="Times New Roman" w:cs="Times New Roman"/>
          <w:color w:val="0F1115"/>
          <w:kern w:val="0"/>
          <w:sz w:val="24"/>
          <w14:ligatures w14:val="none"/>
        </w:rPr>
        <w:fldChar w:fldCharType="end"/>
      </w:r>
      <w:r w:rsidR="00F53290" w:rsidRPr="00535510">
        <w:rPr>
          <w:rFonts w:ascii="Times New Roman" w:eastAsia="宋体" w:hAnsi="Times New Roman" w:cs="Times New Roman"/>
          <w:color w:val="0F1115"/>
          <w:kern w:val="0"/>
          <w:sz w:val="24"/>
          <w14:ligatures w14:val="none"/>
        </w:rPr>
        <w:t>.</w:t>
      </w:r>
    </w:p>
    <w:p w14:paraId="4820B53A" w14:textId="27CD0021" w:rsidR="009A3DDB" w:rsidRPr="00535510" w:rsidRDefault="009A3DDB"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b/>
          <w:bCs/>
          <w:color w:val="0F1115"/>
          <w:kern w:val="0"/>
          <w:sz w:val="24"/>
          <w14:ligatures w14:val="none"/>
        </w:rPr>
        <w:t>Adjust for Continuous Improvement.</w:t>
      </w:r>
      <w:r w:rsidRPr="00535510">
        <w:rPr>
          <w:rFonts w:ascii="Times New Roman" w:eastAsia="宋体" w:hAnsi="Times New Roman" w:cs="Times New Roman"/>
          <w:color w:val="0F1115"/>
          <w:kern w:val="0"/>
          <w:sz w:val="24"/>
          <w14:ligatures w14:val="none"/>
        </w:rPr>
        <w:t xml:space="preserve"> If a tactic fails, stop it. Try something else. Learn from competitors. The plan is not fixed. Every month we ask: what worked? </w:t>
      </w:r>
      <w:r w:rsidRPr="00535510">
        <w:rPr>
          <w:rFonts w:ascii="Times New Roman" w:eastAsia="宋体" w:hAnsi="Times New Roman" w:cs="Times New Roman"/>
          <w:color w:val="0F1115"/>
          <w:kern w:val="0"/>
          <w:sz w:val="24"/>
          <w14:ligatures w14:val="none"/>
        </w:rPr>
        <w:lastRenderedPageBreak/>
        <w:t>what did not? how to improve? This is continuous improvement. For example, if the influencer campaign does not bring downloads, we switch to TikTok ads. If the 'surprise pizza' option is popular, we add more variants. If delivery time is too long, we hire more drivers. We also watch Domino's. If they launch a new feature, we decide whether to copy or beat it. This is how Pizza Hut wins.</w:t>
      </w:r>
    </w:p>
    <w:p w14:paraId="75F38524" w14:textId="78D594B0" w:rsidR="009A3DDB" w:rsidRPr="00535510" w:rsidRDefault="00B434BE" w:rsidP="00B434BE">
      <w:pPr>
        <w:widowControl/>
        <w:shd w:val="clear" w:color="auto" w:fill="FFFFFF"/>
        <w:spacing w:before="240" w:after="240" w:line="420" w:lineRule="atLeast"/>
        <w:outlineLvl w:val="0"/>
        <w:rPr>
          <w:rFonts w:ascii="Times New Roman" w:eastAsia="宋体" w:hAnsi="Times New Roman" w:cs="Times New Roman"/>
          <w:color w:val="0F1115"/>
          <w:kern w:val="0"/>
          <w:sz w:val="28"/>
          <w:szCs w:val="28"/>
          <w14:ligatures w14:val="none"/>
        </w:rPr>
      </w:pPr>
      <w:bookmarkStart w:id="10" w:name="_Toc229170126"/>
      <w:r>
        <w:rPr>
          <w:rFonts w:ascii="Times New Roman" w:eastAsia="宋体" w:hAnsi="Times New Roman" w:cs="Times New Roman" w:hint="eastAsia"/>
          <w:b/>
          <w:bCs/>
          <w:color w:val="0F1115"/>
          <w:kern w:val="0"/>
          <w:sz w:val="28"/>
          <w:szCs w:val="28"/>
          <w14:ligatures w14:val="none"/>
        </w:rPr>
        <w:t>3</w:t>
      </w:r>
      <w:r w:rsidR="009A3DDB" w:rsidRPr="00535510">
        <w:rPr>
          <w:rFonts w:ascii="Times New Roman" w:eastAsia="宋体" w:hAnsi="Times New Roman" w:cs="Times New Roman"/>
          <w:b/>
          <w:bCs/>
          <w:color w:val="0F1115"/>
          <w:kern w:val="0"/>
          <w:sz w:val="28"/>
          <w:szCs w:val="28"/>
          <w14:ligatures w14:val="none"/>
        </w:rPr>
        <w:t>. Conclusion</w:t>
      </w:r>
      <w:bookmarkEnd w:id="10"/>
    </w:p>
    <w:p w14:paraId="1A47BC21" w14:textId="2ADFF6C3" w:rsidR="009A3DDB" w:rsidRPr="00535510" w:rsidRDefault="00535510" w:rsidP="009A3DDB">
      <w:pPr>
        <w:widowControl/>
        <w:shd w:val="clear" w:color="auto" w:fill="FFFFFF"/>
        <w:spacing w:before="240" w:after="240" w:line="420" w:lineRule="atLeast"/>
        <w:rPr>
          <w:rFonts w:ascii="Times New Roman" w:eastAsia="宋体" w:hAnsi="Times New Roman" w:cs="Times New Roman"/>
          <w:color w:val="0F1115"/>
          <w:kern w:val="0"/>
          <w:sz w:val="24"/>
          <w14:ligatures w14:val="none"/>
        </w:rPr>
      </w:pPr>
      <w:r w:rsidRPr="00535510">
        <w:rPr>
          <w:rFonts w:ascii="Times New Roman" w:eastAsia="宋体" w:hAnsi="Times New Roman" w:cs="Times New Roman"/>
          <w:color w:val="0F1115"/>
          <w:kern w:val="0"/>
          <w:sz w:val="24"/>
          <w14:ligatures w14:val="none"/>
        </w:rPr>
        <w:t>This plan addresses the most critical issue identified in the audit: Pizza Hut’s lag in digital transformation. In contrast, Domino’s has gained a competitive advantage through its strong digital capabilities</w:t>
      </w:r>
      <w:r w:rsidRPr="00535510">
        <w:rPr>
          <w:rFonts w:ascii="Times New Roman" w:eastAsia="宋体" w:hAnsi="Times New Roman" w:cs="Times New Roman"/>
          <w:color w:val="0F1115"/>
          <w:kern w:val="0"/>
          <w:sz w:val="24"/>
          <w14:ligatures w14:val="none"/>
        </w:rPr>
        <w:t xml:space="preserve"> </w:t>
      </w:r>
      <w:r w:rsidR="00236880" w:rsidRPr="00535510">
        <w:rPr>
          <w:rFonts w:ascii="Times New Roman" w:eastAsia="宋体" w:hAnsi="Times New Roman" w:cs="Times New Roman"/>
          <w:color w:val="0F1115"/>
          <w:kern w:val="0"/>
          <w:sz w:val="24"/>
          <w14:ligatures w14:val="none"/>
        </w:rPr>
        <w:fldChar w:fldCharType="begin"/>
      </w:r>
      <w:r w:rsidR="00236880" w:rsidRPr="00535510">
        <w:rPr>
          <w:rFonts w:ascii="Times New Roman" w:eastAsia="宋体" w:hAnsi="Times New Roman" w:cs="Times New Roman"/>
          <w:color w:val="0F1115"/>
          <w:kern w:val="0"/>
          <w:sz w:val="24"/>
          <w14:ligatures w14:val="none"/>
        </w:rPr>
        <w:instrText xml:space="preserve"> ADDIN ZOTERO_ITEM CSL_CITATION {"citationID":"sgd8MWpZ","properties":{"formattedCitation":"(Ran\\uc0\\u228{}ngen, 2015)","plainCitation":"(Ranängen, 2015)","noteIndex":0},"citationItems":[{"id":183,"uris":["http://zotero.org/users/local/uYVHWM8c/items/6GN5XIZD"],"itemData":{"id":183,"type":"article-journal","abstract":"Established management systems are believed to be useful for CSR practise and in this context the benefits of integrating all aspects of CSR into one sustainability management system (SMS) are often highlighted. Stakeholder management is a managerial framework for dealing with CSR by interacting with stakeholders in order to create value. Although efforts have been made to integrate stakeholder management and SMS, the resulting frameworks are almost always conceptual and seldom describe how stakeholder management can be performed. This is an important empirical addition, in that it describes how a company reacts to and adopts stakeholder management theory. The focus is on the practical rather than theoretical implications. The paper provides practitioners with a stakeholder management theory that can be purposefully applied within a management system approach and offers a way of working that categorizes, systematizes and makes stakeholder management more effective. A case study based on interactive workshops shows how the planning phase in the PDCA (Plan, Do, Check, Act) methodology, i.e. the identification of stakes and the development of effective strategies to best manage stakeholders, can be performed. The stakes and strategies thus constitute the primary base on which SMS is built. The study shows how these stakes and strategies can be translated into objectives, targets, programmes, procedures and practises for the implementation of CSR in ongoing everyday activities. It also demonstrates that theory can easily be practised and can generate interesting discussions when a company is forced to look at stakeholders from different perspectives.","container-title":"Sustainable Production and Consumption","DOI":"10.1016/j.spc.2015.07.008","ISSN":"2352-5509","journalAbbreviation":"Sustainable Production and Consumption","page":"21-33","source":"ScienceDirect","title":"Stakeholder management in reality: Moving from conceptual frameworks to operational strategies and interactions","title-short":"Stakeholder management in reality","volume":"3","author":[{"family":"Ranängen","given":"Helena"}],"issued":{"date-parts":[["2015",7,1]]}}}],"schema":"https://github.com/citation-style-language/schema/raw/master/csl-citation.json"} </w:instrText>
      </w:r>
      <w:r w:rsidR="00236880" w:rsidRPr="00535510">
        <w:rPr>
          <w:rFonts w:ascii="Times New Roman" w:eastAsia="宋体" w:hAnsi="Times New Roman" w:cs="Times New Roman"/>
          <w:color w:val="0F1115"/>
          <w:kern w:val="0"/>
          <w:sz w:val="24"/>
          <w14:ligatures w14:val="none"/>
        </w:rPr>
        <w:fldChar w:fldCharType="separate"/>
      </w:r>
      <w:r w:rsidR="00236880" w:rsidRPr="00535510">
        <w:rPr>
          <w:rFonts w:ascii="Times New Roman" w:hAnsi="Times New Roman" w:cs="Times New Roman"/>
          <w:kern w:val="0"/>
          <w:sz w:val="24"/>
        </w:rPr>
        <w:t>(Ranängen, 2015)</w:t>
      </w:r>
      <w:r w:rsidR="00236880" w:rsidRPr="00535510">
        <w:rPr>
          <w:rFonts w:ascii="Times New Roman" w:eastAsia="宋体" w:hAnsi="Times New Roman" w:cs="Times New Roman"/>
          <w:color w:val="0F1115"/>
          <w:kern w:val="0"/>
          <w:sz w:val="24"/>
          <w14:ligatures w14:val="none"/>
        </w:rPr>
        <w:fldChar w:fldCharType="end"/>
      </w:r>
      <w:r w:rsidRPr="00535510">
        <w:rPr>
          <w:rFonts w:ascii="Times New Roman" w:eastAsia="宋体" w:hAnsi="Times New Roman" w:cs="Times New Roman"/>
          <w:color w:val="0F1115"/>
          <w:kern w:val="0"/>
          <w:sz w:val="24"/>
          <w14:ligatures w14:val="none"/>
        </w:rPr>
        <w:t>.</w:t>
      </w:r>
      <w:r w:rsidR="009A3DDB" w:rsidRPr="00535510">
        <w:rPr>
          <w:rFonts w:ascii="Times New Roman" w:eastAsia="宋体" w:hAnsi="Times New Roman" w:cs="Times New Roman"/>
          <w:color w:val="0F1115"/>
          <w:kern w:val="0"/>
          <w:sz w:val="24"/>
          <w14:ligatures w14:val="none"/>
        </w:rPr>
        <w:t xml:space="preserve"> </w:t>
      </w:r>
      <w:r w:rsidRPr="00535510">
        <w:rPr>
          <w:rFonts w:ascii="Times New Roman" w:eastAsia="宋体" w:hAnsi="Times New Roman" w:cs="Times New Roman"/>
          <w:color w:val="0F1115"/>
          <w:kern w:val="0"/>
          <w:sz w:val="24"/>
          <w14:ligatures w14:val="none"/>
        </w:rPr>
        <w:t>The UK market increasingly demands digital convenience. Online delivery services are experiencing robust growth. Conversely, traditional dine-in dining is in decline.</w:t>
      </w:r>
      <w:r w:rsidR="009A3DDB" w:rsidRPr="00535510">
        <w:rPr>
          <w:rFonts w:ascii="Times New Roman" w:eastAsia="宋体" w:hAnsi="Times New Roman" w:cs="Times New Roman"/>
          <w:color w:val="0F1115"/>
          <w:kern w:val="0"/>
          <w:sz w:val="24"/>
          <w14:ligatures w14:val="none"/>
        </w:rPr>
        <w:t xml:space="preserve"> </w:t>
      </w:r>
      <w:r w:rsidRPr="00535510">
        <w:rPr>
          <w:rFonts w:ascii="Times New Roman" w:eastAsia="宋体" w:hAnsi="Times New Roman" w:cs="Times New Roman"/>
          <w:color w:val="0F1115"/>
          <w:kern w:val="0"/>
          <w:sz w:val="24"/>
          <w14:ligatures w14:val="none"/>
        </w:rPr>
        <w:t>We have established a single SMART goal: to increase digital sales from 30% to 50% within 12 months. We will apply the SOSTAC planning framework and the 7Ps of marketing. The mobile application will be comprehensively redesigned.</w:t>
      </w:r>
      <w:r w:rsidRPr="00535510">
        <w:rPr>
          <w:rFonts w:ascii="Times New Roman" w:eastAsia="宋体" w:hAnsi="Times New Roman" w:cs="Times New Roman"/>
          <w:color w:val="0F1115"/>
          <w:kern w:val="0"/>
          <w:sz w:val="24"/>
          <w14:ligatures w14:val="none"/>
        </w:rPr>
        <w:t xml:space="preserve"> </w:t>
      </w:r>
      <w:r w:rsidR="009A3DDB" w:rsidRPr="00535510">
        <w:rPr>
          <w:rFonts w:ascii="Times New Roman" w:eastAsia="宋体" w:hAnsi="Times New Roman" w:cs="Times New Roman"/>
          <w:color w:val="0F1115"/>
          <w:kern w:val="0"/>
          <w:sz w:val="24"/>
          <w14:ligatures w14:val="none"/>
        </w:rPr>
        <w:t xml:space="preserve">Create app-only deals. Train staff. Promote on social media. Measure with KPIs. </w:t>
      </w:r>
      <w:r w:rsidRPr="00535510">
        <w:rPr>
          <w:rFonts w:ascii="Times New Roman" w:eastAsia="宋体" w:hAnsi="Times New Roman" w:cs="Times New Roman"/>
          <w:color w:val="0F1115"/>
          <w:kern w:val="0"/>
          <w:sz w:val="24"/>
          <w14:ligatures w14:val="none"/>
        </w:rPr>
        <w:t>We have incorporated concrete examples throughout the plan—such as the Digital Deluxe pizza, the £8 Surprise Pizza, and the enhanced loyalty points programme. These tangible initiatives bring the strategy to life. Implementing this plan will strengthen Pizza Hut’s competitive position, enable it to close the digital gap with Domino’s, and significantly improve the customer experience.</w:t>
      </w:r>
      <w:r w:rsidRPr="00535510">
        <w:rPr>
          <w:rFonts w:ascii="Times New Roman" w:eastAsia="宋体" w:hAnsi="Times New Roman" w:cs="Times New Roman"/>
          <w:color w:val="0F1115"/>
          <w:kern w:val="0"/>
          <w:sz w:val="24"/>
          <w14:ligatures w14:val="none"/>
        </w:rPr>
        <w:t xml:space="preserve"> </w:t>
      </w:r>
      <w:r w:rsidRPr="00535510">
        <w:rPr>
          <w:rFonts w:ascii="Times New Roman" w:eastAsia="宋体" w:hAnsi="Times New Roman" w:cs="Times New Roman"/>
          <w:color w:val="0F1115"/>
          <w:kern w:val="0"/>
          <w:sz w:val="24"/>
          <w14:ligatures w14:val="none"/>
        </w:rPr>
        <w:t>The future of Pizza Hut in the UK hinges on digital transformation. This plan charts the course forward—now is the time to act</w:t>
      </w:r>
      <w:r w:rsidRPr="00535510">
        <w:rPr>
          <w:rFonts w:ascii="Times New Roman" w:eastAsia="宋体" w:hAnsi="Times New Roman" w:cs="Times New Roman"/>
          <w:color w:val="0F1115"/>
          <w:kern w:val="0"/>
          <w:sz w:val="24"/>
          <w14:ligatures w14:val="none"/>
        </w:rPr>
        <w:t xml:space="preserve"> </w:t>
      </w:r>
      <w:r w:rsidR="00930A56" w:rsidRPr="00535510">
        <w:rPr>
          <w:rFonts w:ascii="Times New Roman" w:eastAsia="宋体" w:hAnsi="Times New Roman" w:cs="Times New Roman"/>
          <w:color w:val="0F1115"/>
          <w:kern w:val="0"/>
          <w:sz w:val="24"/>
          <w14:ligatures w14:val="none"/>
        </w:rPr>
        <w:fldChar w:fldCharType="begin"/>
      </w:r>
      <w:r w:rsidR="00930A56" w:rsidRPr="00535510">
        <w:rPr>
          <w:rFonts w:ascii="Times New Roman" w:eastAsia="宋体" w:hAnsi="Times New Roman" w:cs="Times New Roman"/>
          <w:color w:val="0F1115"/>
          <w:kern w:val="0"/>
          <w:sz w:val="24"/>
          <w14:ligatures w14:val="none"/>
        </w:rPr>
        <w:instrText xml:space="preserve"> ADDIN ZOTERO_ITEM CSL_CITATION {"citationID":"AIClKEm4","properties":{"formattedCitation":"(\\uc0\\u8220{}2024 Yum! Brands Annual Report,\\uc0\\u8221{} n.d.)","plainCitation":"(“2024 Yum! Brands Annual Report,” n.d.)","noteIndex":0},"citationItems":[{"id":179,"uris":["http://zotero.org/users/local/uYVHWM8c/items/6VKXUH6W"],"itemData":{"id":179,"type":"webpage","title":"2024 Yum! Brands Annual Report","URL":"https://s2.q4cdn.com/890585342/files/doc_financials/2024/ar/annual-report-2024/index.html","accessed":{"date-parts":[["2026",5,8]]}}}],"schema":"https://github.com/citation-style-language/schema/raw/master/csl-citation.json"} </w:instrText>
      </w:r>
      <w:r w:rsidR="00930A56" w:rsidRPr="00535510">
        <w:rPr>
          <w:rFonts w:ascii="Times New Roman" w:eastAsia="宋体" w:hAnsi="Times New Roman" w:cs="Times New Roman"/>
          <w:color w:val="0F1115"/>
          <w:kern w:val="0"/>
          <w:sz w:val="24"/>
          <w14:ligatures w14:val="none"/>
        </w:rPr>
        <w:fldChar w:fldCharType="separate"/>
      </w:r>
      <w:r w:rsidR="00930A56" w:rsidRPr="00535510">
        <w:rPr>
          <w:rFonts w:ascii="Times New Roman" w:hAnsi="Times New Roman" w:cs="Times New Roman"/>
          <w:kern w:val="0"/>
          <w:sz w:val="24"/>
        </w:rPr>
        <w:t>(“2024 Yum! Brands Annual Report,” n.d.)</w:t>
      </w:r>
      <w:r w:rsidR="00930A56" w:rsidRPr="00535510">
        <w:rPr>
          <w:rFonts w:ascii="Times New Roman" w:eastAsia="宋体" w:hAnsi="Times New Roman" w:cs="Times New Roman"/>
          <w:color w:val="0F1115"/>
          <w:kern w:val="0"/>
          <w:sz w:val="24"/>
          <w14:ligatures w14:val="none"/>
        </w:rPr>
        <w:fldChar w:fldCharType="end"/>
      </w:r>
      <w:r w:rsidR="00F53290" w:rsidRPr="00535510">
        <w:rPr>
          <w:rFonts w:ascii="Times New Roman" w:eastAsia="宋体" w:hAnsi="Times New Roman" w:cs="Times New Roman"/>
          <w:color w:val="0F1115"/>
          <w:kern w:val="0"/>
          <w:sz w:val="24"/>
          <w14:ligatures w14:val="none"/>
        </w:rPr>
        <w:t>.</w:t>
      </w:r>
    </w:p>
    <w:p w14:paraId="6AE4F6BF" w14:textId="48452577" w:rsidR="009A3DDB" w:rsidRPr="00535510" w:rsidRDefault="00B434BE" w:rsidP="00B434BE">
      <w:pPr>
        <w:widowControl/>
        <w:shd w:val="clear" w:color="auto" w:fill="FFFFFF"/>
        <w:spacing w:before="240" w:after="240" w:line="420" w:lineRule="atLeast"/>
        <w:outlineLvl w:val="0"/>
        <w:rPr>
          <w:rFonts w:ascii="Times New Roman" w:eastAsia="宋体" w:hAnsi="Times New Roman" w:cs="Times New Roman"/>
          <w:color w:val="0F1115"/>
          <w:kern w:val="0"/>
          <w:sz w:val="28"/>
          <w:szCs w:val="28"/>
          <w14:ligatures w14:val="none"/>
        </w:rPr>
      </w:pPr>
      <w:bookmarkStart w:id="11" w:name="_Toc229170127"/>
      <w:r>
        <w:rPr>
          <w:rFonts w:ascii="Times New Roman" w:eastAsia="宋体" w:hAnsi="Times New Roman" w:cs="Times New Roman" w:hint="eastAsia"/>
          <w:b/>
          <w:bCs/>
          <w:color w:val="0F1115"/>
          <w:kern w:val="0"/>
          <w:sz w:val="28"/>
          <w:szCs w:val="28"/>
          <w14:ligatures w14:val="none"/>
        </w:rPr>
        <w:t>4</w:t>
      </w:r>
      <w:r w:rsidR="009A3DDB" w:rsidRPr="00535510">
        <w:rPr>
          <w:rFonts w:ascii="Times New Roman" w:eastAsia="宋体" w:hAnsi="Times New Roman" w:cs="Times New Roman"/>
          <w:b/>
          <w:bCs/>
          <w:color w:val="0F1115"/>
          <w:kern w:val="0"/>
          <w:sz w:val="28"/>
          <w:szCs w:val="28"/>
          <w14:ligatures w14:val="none"/>
        </w:rPr>
        <w:t>. Reference List</w:t>
      </w:r>
      <w:bookmarkEnd w:id="11"/>
    </w:p>
    <w:p w14:paraId="787ED15D" w14:textId="1B5530D2"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t xml:space="preserve">1. </w:t>
      </w:r>
      <w:r w:rsidR="00B2263D" w:rsidRPr="00535510">
        <w:rPr>
          <w:rFonts w:ascii="Times New Roman" w:hAnsi="Times New Roman" w:cs="Times New Roman"/>
          <w:sz w:val="24"/>
        </w:rPr>
        <w:fldChar w:fldCharType="begin"/>
      </w:r>
      <w:r w:rsidR="00B2263D" w:rsidRPr="00535510">
        <w:rPr>
          <w:rFonts w:ascii="Times New Roman" w:hAnsi="Times New Roman" w:cs="Times New Roman"/>
          <w:sz w:val="24"/>
        </w:rPr>
        <w:instrText xml:space="preserve"> ADDIN ZOTERO_BIBL {"uncited":[],"omitted":[],"custom":[]} CSL_BIBLIOGRAPHY </w:instrText>
      </w:r>
      <w:r w:rsidR="00B2263D" w:rsidRPr="00535510">
        <w:rPr>
          <w:rFonts w:ascii="Times New Roman" w:hAnsi="Times New Roman" w:cs="Times New Roman"/>
          <w:sz w:val="24"/>
        </w:rPr>
        <w:fldChar w:fldCharType="separate"/>
      </w:r>
      <w:r w:rsidR="00F53290" w:rsidRPr="00535510">
        <w:rPr>
          <w:rFonts w:ascii="Times New Roman" w:hAnsi="Times New Roman" w:cs="Times New Roman"/>
          <w:sz w:val="24"/>
        </w:rPr>
        <w:t>2024 Yum! Brands Annual Report [WWW Document], n.d.</w:t>
      </w:r>
    </w:p>
    <w:p w14:paraId="3432DA37" w14:textId="05FE24F1"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t xml:space="preserve">2. </w:t>
      </w:r>
      <w:r w:rsidR="00F53290" w:rsidRPr="00535510">
        <w:rPr>
          <w:rFonts w:ascii="Times New Roman" w:hAnsi="Times New Roman" w:cs="Times New Roman"/>
          <w:sz w:val="24"/>
        </w:rPr>
        <w:t>Bridging the gap in obesity research: A consensus statement from the European Society for Clinical Investigation - Carbone - 2025 - European Journal of Clinical Investigation - Wiley Online Library [WWW Document], n.d.</w:t>
      </w:r>
    </w:p>
    <w:p w14:paraId="1DEA4C85" w14:textId="3EB5411A"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t xml:space="preserve">3. </w:t>
      </w:r>
      <w:r w:rsidR="00F53290" w:rsidRPr="00535510">
        <w:rPr>
          <w:rFonts w:ascii="Times New Roman" w:hAnsi="Times New Roman" w:cs="Times New Roman"/>
          <w:sz w:val="24"/>
        </w:rPr>
        <w:t>Delivery sales rise but takeaways dip in flat September for restaurants’ at-home sales, 2025. . NIQ.</w:t>
      </w:r>
    </w:p>
    <w:p w14:paraId="40864A4E" w14:textId="7D35203B"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lastRenderedPageBreak/>
        <w:t xml:space="preserve">4. </w:t>
      </w:r>
      <w:r w:rsidR="00F53290" w:rsidRPr="00535510">
        <w:rPr>
          <w:rFonts w:ascii="Times New Roman" w:hAnsi="Times New Roman" w:cs="Times New Roman"/>
          <w:sz w:val="24"/>
        </w:rPr>
        <w:t>Dogan, O., Hiziroglu, A., Pisirgen, A., Seymen, O.F., 2025. Business Analytics in Customer Lifetime Value: An Overview Analysis. WIREs Data Mining and Knowledge Discovery 15, e1571.</w:t>
      </w:r>
    </w:p>
    <w:p w14:paraId="7ADD70D1" w14:textId="5E227AFB"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t xml:space="preserve">5. </w:t>
      </w:r>
      <w:r w:rsidR="00F53290" w:rsidRPr="00535510">
        <w:rPr>
          <w:rFonts w:ascii="Times New Roman" w:hAnsi="Times New Roman" w:cs="Times New Roman"/>
          <w:sz w:val="24"/>
        </w:rPr>
        <w:t xml:space="preserve">Fisher, S., Rosella, L.C., 2022. Priorities for successful use of artificial intelligence by public health organizations: a literature review. BMC Public Health 22, 2146. </w:t>
      </w:r>
    </w:p>
    <w:p w14:paraId="1C3E0401" w14:textId="21B8E467"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t xml:space="preserve">6. </w:t>
      </w:r>
      <w:r w:rsidR="00F53290" w:rsidRPr="00535510">
        <w:rPr>
          <w:rFonts w:ascii="Times New Roman" w:hAnsi="Times New Roman" w:cs="Times New Roman"/>
          <w:sz w:val="24"/>
        </w:rPr>
        <w:t>Ghosh, T., 2026. Retail Marketing Management. Asia-Pacific Journal of Management Research and Innovation 22, 105–110.</w:t>
      </w:r>
    </w:p>
    <w:p w14:paraId="122C5A6E" w14:textId="5B106D23"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t xml:space="preserve">7. </w:t>
      </w:r>
      <w:r w:rsidR="00F53290" w:rsidRPr="00535510">
        <w:rPr>
          <w:rFonts w:ascii="Times New Roman" w:hAnsi="Times New Roman" w:cs="Times New Roman"/>
          <w:sz w:val="24"/>
        </w:rPr>
        <w:t xml:space="preserve">Morales, N.M., 2025. Adoption and usability of Artificial Intelligence in marketing content creation. Journal of Posthumanism 5, 1107–1118. </w:t>
      </w:r>
    </w:p>
    <w:p w14:paraId="4A95ED0D" w14:textId="453EE997"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t xml:space="preserve">8. </w:t>
      </w:r>
      <w:r w:rsidR="00F53290" w:rsidRPr="00535510">
        <w:rPr>
          <w:rFonts w:ascii="Times New Roman" w:hAnsi="Times New Roman" w:cs="Times New Roman"/>
          <w:sz w:val="24"/>
        </w:rPr>
        <w:t xml:space="preserve">Nguyen, T.H., Kweh, Q.L., Tri, H.T., 2024. LINKING THE ACCOUNTING INFORMATION SYSTEM PERFORMANCE AND COMPETITIVE ADVANTAGES OF SMEs. International Journal of Industrial Management 18, 132–140. </w:t>
      </w:r>
    </w:p>
    <w:p w14:paraId="74B3E350" w14:textId="76288BAD"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t xml:space="preserve">9. </w:t>
      </w:r>
      <w:r w:rsidR="00F53290" w:rsidRPr="00535510">
        <w:rPr>
          <w:rFonts w:ascii="Times New Roman" w:hAnsi="Times New Roman" w:cs="Times New Roman"/>
          <w:sz w:val="24"/>
        </w:rPr>
        <w:t>Papa John’s International 10K 2024 Annual report | PZZA Filing | 10.16 [WWW Document], n.d.</w:t>
      </w:r>
    </w:p>
    <w:p w14:paraId="34245ADD" w14:textId="78CB64CD"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t xml:space="preserve">10. </w:t>
      </w:r>
      <w:r w:rsidR="00F53290" w:rsidRPr="00535510">
        <w:rPr>
          <w:rFonts w:ascii="Times New Roman" w:hAnsi="Times New Roman" w:cs="Times New Roman"/>
          <w:sz w:val="24"/>
        </w:rPr>
        <w:t>Pizza Hut And The Squeeze On The Middle: Britain’s New Comfort Economy [WWW Document], n.d.</w:t>
      </w:r>
    </w:p>
    <w:p w14:paraId="71BEB237" w14:textId="54D323C5"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t xml:space="preserve">11. </w:t>
      </w:r>
      <w:r w:rsidR="00F53290" w:rsidRPr="00535510">
        <w:rPr>
          <w:rFonts w:ascii="Times New Roman" w:hAnsi="Times New Roman" w:cs="Times New Roman"/>
          <w:sz w:val="24"/>
        </w:rPr>
        <w:t xml:space="preserve">Pizza Hut to close 68 UK restaurants [WWW Document], 2025. . BBC News. </w:t>
      </w:r>
    </w:p>
    <w:p w14:paraId="3BC7D155" w14:textId="7C024190"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t xml:space="preserve">12. </w:t>
      </w:r>
      <w:r w:rsidR="00F53290" w:rsidRPr="00535510">
        <w:rPr>
          <w:rFonts w:ascii="Times New Roman" w:hAnsi="Times New Roman" w:cs="Times New Roman"/>
          <w:sz w:val="24"/>
        </w:rPr>
        <w:t>Publicnow, 2025. Domino Pizza : Annual Report and Accounts 2024 | MarketScreener UK [WWW Document].</w:t>
      </w:r>
    </w:p>
    <w:p w14:paraId="7BB66C56" w14:textId="19BF133F"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t xml:space="preserve">13. </w:t>
      </w:r>
      <w:r w:rsidR="00F53290" w:rsidRPr="00535510">
        <w:rPr>
          <w:rFonts w:ascii="Times New Roman" w:hAnsi="Times New Roman" w:cs="Times New Roman"/>
          <w:sz w:val="24"/>
        </w:rPr>
        <w:t xml:space="preserve">Ranängen, H., 2015. Stakeholder management in reality: Moving from conceptual frameworks to operational strategies and interactions. Sustainable Production and Consumption 3, 21–33. </w:t>
      </w:r>
    </w:p>
    <w:p w14:paraId="206723DE" w14:textId="271549D7"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t xml:space="preserve">14. </w:t>
      </w:r>
      <w:r w:rsidR="00F53290" w:rsidRPr="00535510">
        <w:rPr>
          <w:rFonts w:ascii="Times New Roman" w:hAnsi="Times New Roman" w:cs="Times New Roman"/>
          <w:sz w:val="24"/>
        </w:rPr>
        <w:t xml:space="preserve">Rowley, J., 2009. Superpoly: monopoly in the twenty‐first century. Management Research News 32, 751–761. </w:t>
      </w:r>
    </w:p>
    <w:p w14:paraId="2FD7C29B" w14:textId="2D69DD8D"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t xml:space="preserve">15. </w:t>
      </w:r>
      <w:r w:rsidR="00F53290" w:rsidRPr="00535510">
        <w:rPr>
          <w:rFonts w:ascii="Times New Roman" w:hAnsi="Times New Roman" w:cs="Times New Roman"/>
          <w:sz w:val="24"/>
        </w:rPr>
        <w:t xml:space="preserve">Sagita, G., Wijaya, Z.R., 2022. PENERAPAN DIGITAL MARKETING SEBAGAI STRATEGI PEMASARAN BAKMI TANDO 07. Jurnal Ekonomi, Bisnis dan Manajemen 1, 24–31. </w:t>
      </w:r>
    </w:p>
    <w:p w14:paraId="03518EAD" w14:textId="22CE3BAD"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t xml:space="preserve">16. </w:t>
      </w:r>
      <w:r w:rsidR="00F53290" w:rsidRPr="00535510">
        <w:rPr>
          <w:rFonts w:ascii="Times New Roman" w:hAnsi="Times New Roman" w:cs="Times New Roman"/>
          <w:sz w:val="24"/>
        </w:rPr>
        <w:t xml:space="preserve">Taras Shevchenko National University of Kyiv, Danilova, N., Kuznetsova, Y., Taras Shevchenko National University of Kyiv, 2020. MARKET ANALYSIS INSTRUMENTS IN THE DEVELOPMENT OF THE STARTUP MARKETING STRATEGY. eujem 6, 150–163. </w:t>
      </w:r>
    </w:p>
    <w:p w14:paraId="6ADB3892" w14:textId="60CCE042"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lastRenderedPageBreak/>
        <w:t xml:space="preserve">17. </w:t>
      </w:r>
      <w:r w:rsidR="00F53290" w:rsidRPr="00535510">
        <w:rPr>
          <w:rFonts w:ascii="Times New Roman" w:hAnsi="Times New Roman" w:cs="Times New Roman"/>
          <w:sz w:val="24"/>
        </w:rPr>
        <w:t>Thompson, A.A., Peteraf, M.A., Gamble, J.E., Strickland, A.J., 2020. Crafting and executing strategy: the quest for competitive advantage: concepts and cases, 22nd edition. ed. McGraw-Hill Education, New York, NY.</w:t>
      </w:r>
    </w:p>
    <w:p w14:paraId="77161BF2" w14:textId="303CC611" w:rsidR="00F53290" w:rsidRPr="00535510" w:rsidRDefault="00BE44A0" w:rsidP="00F53290">
      <w:pPr>
        <w:pStyle w:val="af0"/>
        <w:rPr>
          <w:rFonts w:ascii="Times New Roman" w:hAnsi="Times New Roman" w:cs="Times New Roman"/>
          <w:sz w:val="24"/>
        </w:rPr>
      </w:pPr>
      <w:r w:rsidRPr="00535510">
        <w:rPr>
          <w:rFonts w:ascii="Times New Roman" w:hAnsi="Times New Roman" w:cs="Times New Roman"/>
          <w:sz w:val="24"/>
        </w:rPr>
        <w:t xml:space="preserve">18. </w:t>
      </w:r>
      <w:r w:rsidR="00F53290" w:rsidRPr="00535510">
        <w:rPr>
          <w:rFonts w:ascii="Times New Roman" w:hAnsi="Times New Roman" w:cs="Times New Roman"/>
          <w:sz w:val="24"/>
        </w:rPr>
        <w:t xml:space="preserve">Williams, C., 2025. H1 2025 hospitality trends: London footfall dips, new openings slow, delivery promos spike. UKHospitality. </w:t>
      </w:r>
    </w:p>
    <w:p w14:paraId="1A2C32A4" w14:textId="3F9A90BA" w:rsidR="00861FD1" w:rsidRDefault="00B2263D" w:rsidP="009A3DDB">
      <w:pPr>
        <w:widowControl/>
        <w:shd w:val="clear" w:color="auto" w:fill="FFFFFF"/>
        <w:spacing w:before="240" w:after="240" w:line="420" w:lineRule="atLeast"/>
        <w:rPr>
          <w:rFonts w:hint="eastAsia"/>
        </w:rPr>
      </w:pPr>
      <w:r w:rsidRPr="00535510">
        <w:rPr>
          <w:rFonts w:ascii="Times New Roman" w:hAnsi="Times New Roman" w:cs="Times New Roman"/>
          <w:sz w:val="24"/>
        </w:rPr>
        <w:fldChar w:fldCharType="end"/>
      </w:r>
    </w:p>
    <w:sectPr w:rsidR="00861FD1">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718CD" w14:textId="77777777" w:rsidR="00F42C69" w:rsidRDefault="00F42C69" w:rsidP="00B434BE">
      <w:pPr>
        <w:spacing w:after="0" w:line="240" w:lineRule="auto"/>
        <w:rPr>
          <w:rFonts w:hint="eastAsia"/>
        </w:rPr>
      </w:pPr>
      <w:r>
        <w:separator/>
      </w:r>
    </w:p>
  </w:endnote>
  <w:endnote w:type="continuationSeparator" w:id="0">
    <w:p w14:paraId="3C0427C6" w14:textId="77777777" w:rsidR="00F42C69" w:rsidRDefault="00F42C69" w:rsidP="00B434BE">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615CF" w14:textId="77777777" w:rsidR="00B434BE" w:rsidRDefault="00B434BE">
    <w:pPr>
      <w:pStyle w:val="af3"/>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979198"/>
      <w:docPartObj>
        <w:docPartGallery w:val="Page Numbers (Bottom of Page)"/>
        <w:docPartUnique/>
      </w:docPartObj>
    </w:sdtPr>
    <w:sdtContent>
      <w:p w14:paraId="287FA1B9" w14:textId="2F5F2BA4" w:rsidR="00B434BE" w:rsidRDefault="00B434BE">
        <w:pPr>
          <w:pStyle w:val="af3"/>
          <w:jc w:val="center"/>
          <w:rPr>
            <w:rFonts w:hint="eastAsia"/>
          </w:rPr>
        </w:pPr>
        <w:r>
          <w:fldChar w:fldCharType="begin"/>
        </w:r>
        <w:r>
          <w:instrText>PAGE   \* MERGEFORMAT</w:instrText>
        </w:r>
        <w:r>
          <w:fldChar w:fldCharType="separate"/>
        </w:r>
        <w:r>
          <w:rPr>
            <w:lang w:val="zh-CN"/>
          </w:rPr>
          <w:t>2</w:t>
        </w:r>
        <w:r>
          <w:fldChar w:fldCharType="end"/>
        </w:r>
      </w:p>
    </w:sdtContent>
  </w:sdt>
  <w:p w14:paraId="1DE77E50" w14:textId="77777777" w:rsidR="00B434BE" w:rsidRDefault="00B434BE">
    <w:pPr>
      <w:pStyle w:val="af3"/>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6DF42" w14:textId="77777777" w:rsidR="00B434BE" w:rsidRDefault="00B434BE">
    <w:pPr>
      <w:pStyle w:val="af3"/>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7CEA7" w14:textId="77777777" w:rsidR="00F42C69" w:rsidRDefault="00F42C69" w:rsidP="00B434BE">
      <w:pPr>
        <w:spacing w:after="0" w:line="240" w:lineRule="auto"/>
        <w:rPr>
          <w:rFonts w:hint="eastAsia"/>
        </w:rPr>
      </w:pPr>
      <w:r>
        <w:separator/>
      </w:r>
    </w:p>
  </w:footnote>
  <w:footnote w:type="continuationSeparator" w:id="0">
    <w:p w14:paraId="6B3461C6" w14:textId="77777777" w:rsidR="00F42C69" w:rsidRDefault="00F42C69" w:rsidP="00B434BE">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86A03" w14:textId="77777777" w:rsidR="00B434BE" w:rsidRDefault="00B434BE">
    <w:pPr>
      <w:pStyle w:val="af1"/>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66D3" w14:textId="77777777" w:rsidR="00B434BE" w:rsidRDefault="00B434BE">
    <w:pPr>
      <w:pStyle w:val="af1"/>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39C3D" w14:textId="77777777" w:rsidR="00B434BE" w:rsidRDefault="00B434BE">
    <w:pPr>
      <w:pStyle w:val="af1"/>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251CA"/>
    <w:multiLevelType w:val="multilevel"/>
    <w:tmpl w:val="F8767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0666BB"/>
    <w:multiLevelType w:val="multilevel"/>
    <w:tmpl w:val="B0D43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2A1A20"/>
    <w:multiLevelType w:val="multilevel"/>
    <w:tmpl w:val="FD2AC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7602C5"/>
    <w:multiLevelType w:val="multilevel"/>
    <w:tmpl w:val="D0420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7F1569"/>
    <w:multiLevelType w:val="multilevel"/>
    <w:tmpl w:val="1D2CA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CA7A8A"/>
    <w:multiLevelType w:val="multilevel"/>
    <w:tmpl w:val="BEDEE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7B269B2"/>
    <w:multiLevelType w:val="multilevel"/>
    <w:tmpl w:val="4364D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DB17F3"/>
    <w:multiLevelType w:val="multilevel"/>
    <w:tmpl w:val="00EE0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6477EF"/>
    <w:multiLevelType w:val="multilevel"/>
    <w:tmpl w:val="D29C4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037990"/>
    <w:multiLevelType w:val="multilevel"/>
    <w:tmpl w:val="D67E3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9931833">
    <w:abstractNumId w:val="4"/>
  </w:num>
  <w:num w:numId="2" w16cid:durableId="1095132684">
    <w:abstractNumId w:val="1"/>
  </w:num>
  <w:num w:numId="3" w16cid:durableId="77949520">
    <w:abstractNumId w:val="5"/>
  </w:num>
  <w:num w:numId="4" w16cid:durableId="1009016597">
    <w:abstractNumId w:val="2"/>
  </w:num>
  <w:num w:numId="5" w16cid:durableId="370887970">
    <w:abstractNumId w:val="8"/>
  </w:num>
  <w:num w:numId="6" w16cid:durableId="1196506842">
    <w:abstractNumId w:val="6"/>
  </w:num>
  <w:num w:numId="7" w16cid:durableId="1854104351">
    <w:abstractNumId w:val="0"/>
  </w:num>
  <w:num w:numId="8" w16cid:durableId="1282762254">
    <w:abstractNumId w:val="7"/>
  </w:num>
  <w:num w:numId="9" w16cid:durableId="819540400">
    <w:abstractNumId w:val="9"/>
  </w:num>
  <w:num w:numId="10" w16cid:durableId="17622166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FD1"/>
    <w:rsid w:val="00147774"/>
    <w:rsid w:val="001A48BB"/>
    <w:rsid w:val="00236880"/>
    <w:rsid w:val="0032719D"/>
    <w:rsid w:val="00535510"/>
    <w:rsid w:val="00861FD1"/>
    <w:rsid w:val="00875697"/>
    <w:rsid w:val="00930A56"/>
    <w:rsid w:val="009A3DDB"/>
    <w:rsid w:val="00AC1E07"/>
    <w:rsid w:val="00B2263D"/>
    <w:rsid w:val="00B434BE"/>
    <w:rsid w:val="00BE44A0"/>
    <w:rsid w:val="00CF3004"/>
    <w:rsid w:val="00F42C69"/>
    <w:rsid w:val="00F53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C7534F"/>
  <w15:chartTrackingRefBased/>
  <w15:docId w15:val="{9E9C2C40-20C2-4DB2-8737-75DA7344C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61FD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861FD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861FD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861FD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861FD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861FD1"/>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861FD1"/>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861FD1"/>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861FD1"/>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61FD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861FD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861FD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861FD1"/>
    <w:rPr>
      <w:rFonts w:cstheme="majorBidi"/>
      <w:color w:val="2F5496" w:themeColor="accent1" w:themeShade="BF"/>
      <w:sz w:val="28"/>
      <w:szCs w:val="28"/>
    </w:rPr>
  </w:style>
  <w:style w:type="character" w:customStyle="1" w:styleId="50">
    <w:name w:val="标题 5 字符"/>
    <w:basedOn w:val="a0"/>
    <w:link w:val="5"/>
    <w:uiPriority w:val="9"/>
    <w:semiHidden/>
    <w:rsid w:val="00861FD1"/>
    <w:rPr>
      <w:rFonts w:cstheme="majorBidi"/>
      <w:color w:val="2F5496" w:themeColor="accent1" w:themeShade="BF"/>
      <w:sz w:val="24"/>
    </w:rPr>
  </w:style>
  <w:style w:type="character" w:customStyle="1" w:styleId="60">
    <w:name w:val="标题 6 字符"/>
    <w:basedOn w:val="a0"/>
    <w:link w:val="6"/>
    <w:uiPriority w:val="9"/>
    <w:semiHidden/>
    <w:rsid w:val="00861FD1"/>
    <w:rPr>
      <w:rFonts w:cstheme="majorBidi"/>
      <w:b/>
      <w:bCs/>
      <w:color w:val="2F5496" w:themeColor="accent1" w:themeShade="BF"/>
    </w:rPr>
  </w:style>
  <w:style w:type="character" w:customStyle="1" w:styleId="70">
    <w:name w:val="标题 7 字符"/>
    <w:basedOn w:val="a0"/>
    <w:link w:val="7"/>
    <w:uiPriority w:val="9"/>
    <w:semiHidden/>
    <w:rsid w:val="00861FD1"/>
    <w:rPr>
      <w:rFonts w:cstheme="majorBidi"/>
      <w:b/>
      <w:bCs/>
      <w:color w:val="595959" w:themeColor="text1" w:themeTint="A6"/>
    </w:rPr>
  </w:style>
  <w:style w:type="character" w:customStyle="1" w:styleId="80">
    <w:name w:val="标题 8 字符"/>
    <w:basedOn w:val="a0"/>
    <w:link w:val="8"/>
    <w:uiPriority w:val="9"/>
    <w:semiHidden/>
    <w:rsid w:val="00861FD1"/>
    <w:rPr>
      <w:rFonts w:cstheme="majorBidi"/>
      <w:color w:val="595959" w:themeColor="text1" w:themeTint="A6"/>
    </w:rPr>
  </w:style>
  <w:style w:type="character" w:customStyle="1" w:styleId="90">
    <w:name w:val="标题 9 字符"/>
    <w:basedOn w:val="a0"/>
    <w:link w:val="9"/>
    <w:uiPriority w:val="9"/>
    <w:semiHidden/>
    <w:rsid w:val="00861FD1"/>
    <w:rPr>
      <w:rFonts w:eastAsiaTheme="majorEastAsia" w:cstheme="majorBidi"/>
      <w:color w:val="595959" w:themeColor="text1" w:themeTint="A6"/>
    </w:rPr>
  </w:style>
  <w:style w:type="paragraph" w:styleId="a3">
    <w:name w:val="Title"/>
    <w:basedOn w:val="a"/>
    <w:next w:val="a"/>
    <w:link w:val="a4"/>
    <w:uiPriority w:val="10"/>
    <w:qFormat/>
    <w:rsid w:val="00861FD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861FD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61FD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861FD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61FD1"/>
    <w:pPr>
      <w:spacing w:before="160"/>
      <w:jc w:val="center"/>
    </w:pPr>
    <w:rPr>
      <w:i/>
      <w:iCs/>
      <w:color w:val="404040" w:themeColor="text1" w:themeTint="BF"/>
    </w:rPr>
  </w:style>
  <w:style w:type="character" w:customStyle="1" w:styleId="a8">
    <w:name w:val="引用 字符"/>
    <w:basedOn w:val="a0"/>
    <w:link w:val="a7"/>
    <w:uiPriority w:val="29"/>
    <w:rsid w:val="00861FD1"/>
    <w:rPr>
      <w:i/>
      <w:iCs/>
      <w:color w:val="404040" w:themeColor="text1" w:themeTint="BF"/>
    </w:rPr>
  </w:style>
  <w:style w:type="paragraph" w:styleId="a9">
    <w:name w:val="List Paragraph"/>
    <w:basedOn w:val="a"/>
    <w:uiPriority w:val="34"/>
    <w:qFormat/>
    <w:rsid w:val="00861FD1"/>
    <w:pPr>
      <w:ind w:left="720"/>
      <w:contextualSpacing/>
    </w:pPr>
  </w:style>
  <w:style w:type="character" w:styleId="aa">
    <w:name w:val="Intense Emphasis"/>
    <w:basedOn w:val="a0"/>
    <w:uiPriority w:val="21"/>
    <w:qFormat/>
    <w:rsid w:val="00861FD1"/>
    <w:rPr>
      <w:i/>
      <w:iCs/>
      <w:color w:val="2F5496" w:themeColor="accent1" w:themeShade="BF"/>
    </w:rPr>
  </w:style>
  <w:style w:type="paragraph" w:styleId="ab">
    <w:name w:val="Intense Quote"/>
    <w:basedOn w:val="a"/>
    <w:next w:val="a"/>
    <w:link w:val="ac"/>
    <w:uiPriority w:val="30"/>
    <w:qFormat/>
    <w:rsid w:val="00861F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861FD1"/>
    <w:rPr>
      <w:i/>
      <w:iCs/>
      <w:color w:val="2F5496" w:themeColor="accent1" w:themeShade="BF"/>
    </w:rPr>
  </w:style>
  <w:style w:type="character" w:styleId="ad">
    <w:name w:val="Intense Reference"/>
    <w:basedOn w:val="a0"/>
    <w:uiPriority w:val="32"/>
    <w:qFormat/>
    <w:rsid w:val="00861FD1"/>
    <w:rPr>
      <w:b/>
      <w:bCs/>
      <w:smallCaps/>
      <w:color w:val="2F5496" w:themeColor="accent1" w:themeShade="BF"/>
      <w:spacing w:val="5"/>
    </w:rPr>
  </w:style>
  <w:style w:type="character" w:styleId="ae">
    <w:name w:val="Hyperlink"/>
    <w:basedOn w:val="a0"/>
    <w:uiPriority w:val="99"/>
    <w:unhideWhenUsed/>
    <w:rsid w:val="00861FD1"/>
    <w:rPr>
      <w:color w:val="0563C1" w:themeColor="hyperlink"/>
      <w:u w:val="single"/>
    </w:rPr>
  </w:style>
  <w:style w:type="character" w:styleId="af">
    <w:name w:val="Unresolved Mention"/>
    <w:basedOn w:val="a0"/>
    <w:uiPriority w:val="99"/>
    <w:semiHidden/>
    <w:unhideWhenUsed/>
    <w:rsid w:val="00861FD1"/>
    <w:rPr>
      <w:color w:val="605E5C"/>
      <w:shd w:val="clear" w:color="auto" w:fill="E1DFDD"/>
    </w:rPr>
  </w:style>
  <w:style w:type="paragraph" w:styleId="af0">
    <w:name w:val="Bibliography"/>
    <w:basedOn w:val="a"/>
    <w:next w:val="a"/>
    <w:uiPriority w:val="37"/>
    <w:unhideWhenUsed/>
    <w:rsid w:val="00B2263D"/>
  </w:style>
  <w:style w:type="paragraph" w:styleId="af1">
    <w:name w:val="header"/>
    <w:basedOn w:val="a"/>
    <w:link w:val="af2"/>
    <w:uiPriority w:val="99"/>
    <w:unhideWhenUsed/>
    <w:rsid w:val="00B434BE"/>
    <w:pPr>
      <w:tabs>
        <w:tab w:val="center" w:pos="4153"/>
        <w:tab w:val="right" w:pos="8306"/>
      </w:tabs>
      <w:snapToGrid w:val="0"/>
      <w:spacing w:line="240" w:lineRule="auto"/>
      <w:jc w:val="center"/>
    </w:pPr>
    <w:rPr>
      <w:sz w:val="18"/>
      <w:szCs w:val="18"/>
    </w:rPr>
  </w:style>
  <w:style w:type="character" w:customStyle="1" w:styleId="af2">
    <w:name w:val="页眉 字符"/>
    <w:basedOn w:val="a0"/>
    <w:link w:val="af1"/>
    <w:uiPriority w:val="99"/>
    <w:rsid w:val="00B434BE"/>
    <w:rPr>
      <w:sz w:val="18"/>
      <w:szCs w:val="18"/>
    </w:rPr>
  </w:style>
  <w:style w:type="paragraph" w:styleId="af3">
    <w:name w:val="footer"/>
    <w:basedOn w:val="a"/>
    <w:link w:val="af4"/>
    <w:uiPriority w:val="99"/>
    <w:unhideWhenUsed/>
    <w:rsid w:val="00B434BE"/>
    <w:pPr>
      <w:tabs>
        <w:tab w:val="center" w:pos="4153"/>
        <w:tab w:val="right" w:pos="8306"/>
      </w:tabs>
      <w:snapToGrid w:val="0"/>
      <w:spacing w:line="240" w:lineRule="auto"/>
    </w:pPr>
    <w:rPr>
      <w:sz w:val="18"/>
      <w:szCs w:val="18"/>
    </w:rPr>
  </w:style>
  <w:style w:type="character" w:customStyle="1" w:styleId="af4">
    <w:name w:val="页脚 字符"/>
    <w:basedOn w:val="a0"/>
    <w:link w:val="af3"/>
    <w:uiPriority w:val="99"/>
    <w:rsid w:val="00B434BE"/>
    <w:rPr>
      <w:sz w:val="18"/>
      <w:szCs w:val="18"/>
    </w:rPr>
  </w:style>
  <w:style w:type="paragraph" w:styleId="TOC">
    <w:name w:val="TOC Heading"/>
    <w:basedOn w:val="1"/>
    <w:next w:val="a"/>
    <w:uiPriority w:val="39"/>
    <w:unhideWhenUsed/>
    <w:qFormat/>
    <w:rsid w:val="00B434BE"/>
    <w:pPr>
      <w:widowControl/>
      <w:spacing w:before="240" w:after="0" w:line="259" w:lineRule="auto"/>
      <w:outlineLvl w:val="9"/>
    </w:pPr>
    <w:rPr>
      <w:kern w:val="0"/>
      <w:sz w:val="32"/>
      <w:szCs w:val="32"/>
      <w14:ligatures w14:val="none"/>
    </w:rPr>
  </w:style>
  <w:style w:type="paragraph" w:styleId="TOC1">
    <w:name w:val="toc 1"/>
    <w:basedOn w:val="a"/>
    <w:next w:val="a"/>
    <w:autoRedefine/>
    <w:uiPriority w:val="39"/>
    <w:unhideWhenUsed/>
    <w:rsid w:val="00B434BE"/>
  </w:style>
  <w:style w:type="paragraph" w:styleId="TOC2">
    <w:name w:val="toc 2"/>
    <w:basedOn w:val="a"/>
    <w:next w:val="a"/>
    <w:autoRedefine/>
    <w:uiPriority w:val="39"/>
    <w:unhideWhenUsed/>
    <w:rsid w:val="00B434BE"/>
    <w:pPr>
      <w:ind w:leftChars="200" w:left="420"/>
    </w:pPr>
  </w:style>
  <w:style w:type="paragraph" w:styleId="TOC3">
    <w:name w:val="toc 3"/>
    <w:basedOn w:val="a"/>
    <w:next w:val="a"/>
    <w:autoRedefine/>
    <w:uiPriority w:val="39"/>
    <w:unhideWhenUsed/>
    <w:rsid w:val="00B434B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16C8B9-F06A-4827-BC89-B4D7927AE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11</Pages>
  <Words>8061</Words>
  <Characters>41359</Characters>
  <Application>Microsoft Office Word</Application>
  <DocSecurity>0</DocSecurity>
  <Lines>713</Lines>
  <Paragraphs>189</Paragraphs>
  <ScaleCrop>false</ScaleCrop>
  <Company/>
  <LinksUpToDate>false</LinksUpToDate>
  <CharactersWithSpaces>49231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天宇 李</dc:creator>
  <cp:keywords/>
  <dc:description/>
  <cp:lastModifiedBy>天宇 李</cp:lastModifiedBy>
  <cp:revision>5</cp:revision>
  <dcterms:created xsi:type="dcterms:W3CDTF">2026-05-08T01:44:00Z</dcterms:created>
  <dcterms:modified xsi:type="dcterms:W3CDTF">2026-05-08T14:05:00Z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id="WMCagZJ2"/&gt;&lt;style id="http://www.zotero.org/styles/elsevier-harvard" hasBibliography="1" bibliographyStyleHasBeenSet="1"/&gt;&lt;prefs&gt;&lt;pref name="fieldType" value="Field"/&gt;&lt;/prefs&gt;&lt;/data&gt;</vt:lpwstr>
  </property>
</Properties>
</file>