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2CE842" w14:textId="77777777" w:rsidR="00E531C8" w:rsidRPr="004A4C15" w:rsidRDefault="00E531C8" w:rsidP="00E531C8">
      <w:pPr>
        <w:rPr>
          <w:rFonts w:cs="Arial"/>
          <w:sz w:val="36"/>
          <w:szCs w:val="36"/>
        </w:rPr>
      </w:pPr>
      <w:r w:rsidRPr="004A4C15">
        <w:rPr>
          <w:rFonts w:cs="Arial"/>
          <w:sz w:val="36"/>
          <w:szCs w:val="36"/>
        </w:rPr>
        <w:t>Qualification: CIPD Diploma in Applied Human Resources</w:t>
      </w:r>
    </w:p>
    <w:p w14:paraId="4ED70511" w14:textId="77777777" w:rsidR="00E531C8" w:rsidRPr="004A4C15" w:rsidRDefault="00E531C8" w:rsidP="00E531C8">
      <w:pPr>
        <w:rPr>
          <w:rFonts w:cs="Arial"/>
          <w:sz w:val="36"/>
          <w:szCs w:val="36"/>
        </w:rPr>
      </w:pPr>
    </w:p>
    <w:p w14:paraId="29EA35E4" w14:textId="5F35CAB5" w:rsidR="00E531C8" w:rsidRDefault="00E531C8" w:rsidP="00E531C8">
      <w:pPr>
        <w:rPr>
          <w:rFonts w:cs="Arial"/>
          <w:sz w:val="36"/>
          <w:szCs w:val="36"/>
        </w:rPr>
      </w:pPr>
      <w:r w:rsidRPr="004A4C15">
        <w:rPr>
          <w:rFonts w:cs="Arial"/>
          <w:sz w:val="36"/>
          <w:szCs w:val="36"/>
        </w:rPr>
        <w:t xml:space="preserve">Module Name: </w:t>
      </w:r>
      <w:r w:rsidR="00E96C68">
        <w:rPr>
          <w:rFonts w:cs="Arial"/>
          <w:sz w:val="36"/>
          <w:szCs w:val="36"/>
        </w:rPr>
        <w:t xml:space="preserve">Understanding the management of Employment Relations </w:t>
      </w:r>
    </w:p>
    <w:p w14:paraId="19224811" w14:textId="77777777" w:rsidR="00E531C8" w:rsidRDefault="00E531C8" w:rsidP="00E531C8">
      <w:pPr>
        <w:rPr>
          <w:rFonts w:cs="Arial"/>
          <w:sz w:val="36"/>
          <w:szCs w:val="36"/>
        </w:rPr>
      </w:pPr>
    </w:p>
    <w:p w14:paraId="53337EA7" w14:textId="77777777" w:rsidR="00E531C8" w:rsidRPr="004A4C15" w:rsidRDefault="00E531C8" w:rsidP="00E531C8">
      <w:pPr>
        <w:rPr>
          <w:rFonts w:cs="Arial"/>
          <w:sz w:val="36"/>
          <w:szCs w:val="36"/>
        </w:rPr>
      </w:pPr>
    </w:p>
    <w:p w14:paraId="798EBBA2" w14:textId="77777777" w:rsidR="00E531C8" w:rsidRPr="004A4C15" w:rsidRDefault="00E531C8" w:rsidP="00E531C8">
      <w:pPr>
        <w:rPr>
          <w:rFonts w:cs="Arial"/>
          <w:sz w:val="36"/>
          <w:szCs w:val="36"/>
        </w:rPr>
      </w:pPr>
    </w:p>
    <w:p w14:paraId="73C1366D" w14:textId="77777777" w:rsidR="00E531C8" w:rsidRPr="004A4C15" w:rsidRDefault="00E531C8" w:rsidP="00E531C8">
      <w:pPr>
        <w:rPr>
          <w:rFonts w:cs="Arial"/>
          <w:sz w:val="36"/>
          <w:szCs w:val="36"/>
        </w:rPr>
      </w:pPr>
    </w:p>
    <w:p w14:paraId="5651E81C" w14:textId="1DFE9EEB" w:rsidR="00E531C8" w:rsidRPr="004A4C15" w:rsidRDefault="00E531C8" w:rsidP="00E531C8">
      <w:pPr>
        <w:rPr>
          <w:rFonts w:cs="Arial"/>
          <w:sz w:val="36"/>
          <w:szCs w:val="36"/>
        </w:rPr>
      </w:pPr>
      <w:r w:rsidRPr="004A4C15">
        <w:rPr>
          <w:rFonts w:cs="Arial"/>
          <w:sz w:val="36"/>
          <w:szCs w:val="36"/>
        </w:rPr>
        <w:t xml:space="preserve">Word Count: </w:t>
      </w:r>
      <w:r w:rsidR="00F91FAC">
        <w:rPr>
          <w:rFonts w:cs="Arial"/>
          <w:sz w:val="36"/>
          <w:szCs w:val="36"/>
        </w:rPr>
        <w:t>296</w:t>
      </w:r>
      <w:r w:rsidR="00FE7F4E">
        <w:rPr>
          <w:rFonts w:cs="Arial"/>
          <w:sz w:val="36"/>
          <w:szCs w:val="36"/>
        </w:rPr>
        <w:t>3</w:t>
      </w:r>
    </w:p>
    <w:p w14:paraId="1F426566" w14:textId="77777777" w:rsidR="00E531C8" w:rsidRPr="004A4C15" w:rsidRDefault="00E531C8" w:rsidP="00E531C8">
      <w:pPr>
        <w:rPr>
          <w:rFonts w:cs="Arial"/>
          <w:sz w:val="36"/>
          <w:szCs w:val="36"/>
        </w:rPr>
      </w:pPr>
    </w:p>
    <w:p w14:paraId="5138AAC2" w14:textId="77777777" w:rsidR="00E531C8" w:rsidRPr="004A4C15" w:rsidRDefault="00E531C8" w:rsidP="00E531C8">
      <w:pPr>
        <w:rPr>
          <w:rFonts w:cs="Arial"/>
          <w:sz w:val="36"/>
          <w:szCs w:val="36"/>
        </w:rPr>
      </w:pPr>
    </w:p>
    <w:p w14:paraId="05FBB0DE" w14:textId="77777777" w:rsidR="00E531C8" w:rsidRPr="004A4C15" w:rsidRDefault="00E531C8" w:rsidP="00E531C8">
      <w:pPr>
        <w:rPr>
          <w:rFonts w:cs="Arial"/>
          <w:sz w:val="36"/>
          <w:szCs w:val="36"/>
        </w:rPr>
      </w:pPr>
      <w:r w:rsidRPr="004A4C15">
        <w:rPr>
          <w:rFonts w:cs="Arial"/>
          <w:sz w:val="36"/>
          <w:szCs w:val="36"/>
        </w:rPr>
        <w:t>Student Name: Natalie Thomas</w:t>
      </w:r>
    </w:p>
    <w:p w14:paraId="23BCE6B4" w14:textId="77777777" w:rsidR="00E531C8" w:rsidRPr="004A4C15" w:rsidRDefault="00E531C8" w:rsidP="00E531C8">
      <w:pPr>
        <w:rPr>
          <w:rFonts w:cs="Arial"/>
          <w:sz w:val="36"/>
          <w:szCs w:val="36"/>
        </w:rPr>
      </w:pPr>
      <w:r w:rsidRPr="004A4C15">
        <w:rPr>
          <w:rFonts w:cs="Arial"/>
          <w:sz w:val="36"/>
          <w:szCs w:val="36"/>
        </w:rPr>
        <w:t>Student Number: 1810239</w:t>
      </w:r>
    </w:p>
    <w:p w14:paraId="20EB47C2" w14:textId="77777777" w:rsidR="00E531C8" w:rsidRPr="004A4C15" w:rsidRDefault="00E531C8" w:rsidP="00E531C8">
      <w:pPr>
        <w:rPr>
          <w:rFonts w:cs="Arial"/>
          <w:sz w:val="36"/>
          <w:szCs w:val="36"/>
        </w:rPr>
      </w:pPr>
      <w:r w:rsidRPr="004A4C15">
        <w:rPr>
          <w:rFonts w:cs="Arial"/>
          <w:sz w:val="36"/>
          <w:szCs w:val="36"/>
        </w:rPr>
        <w:t xml:space="preserve">CIPD Membership Number: </w:t>
      </w:r>
      <w:r w:rsidRPr="004A4C15">
        <w:rPr>
          <w:rFonts w:cstheme="minorHAnsi"/>
          <w:b/>
          <w:bCs/>
          <w:sz w:val="36"/>
          <w:szCs w:val="36"/>
        </w:rPr>
        <w:t>53274196</w:t>
      </w:r>
    </w:p>
    <w:p w14:paraId="7D2C9213" w14:textId="77777777" w:rsidR="00E531C8" w:rsidRPr="004A4C15" w:rsidRDefault="00E531C8" w:rsidP="00E531C8">
      <w:pPr>
        <w:rPr>
          <w:rFonts w:cs="Arial"/>
          <w:sz w:val="36"/>
          <w:szCs w:val="36"/>
        </w:rPr>
      </w:pPr>
    </w:p>
    <w:p w14:paraId="6502B4E3" w14:textId="77777777" w:rsidR="00E531C8" w:rsidRPr="004A4C15" w:rsidRDefault="00E531C8" w:rsidP="00E531C8">
      <w:pPr>
        <w:rPr>
          <w:rFonts w:cs="Arial"/>
          <w:sz w:val="36"/>
          <w:szCs w:val="36"/>
        </w:rPr>
      </w:pPr>
    </w:p>
    <w:p w14:paraId="33E24347" w14:textId="77777777" w:rsidR="00E531C8" w:rsidRPr="004A4C15" w:rsidRDefault="00E531C8" w:rsidP="00E531C8">
      <w:pPr>
        <w:rPr>
          <w:rFonts w:cs="Arial"/>
          <w:sz w:val="36"/>
          <w:szCs w:val="36"/>
        </w:rPr>
      </w:pPr>
      <w:r w:rsidRPr="004A4C15">
        <w:rPr>
          <w:rFonts w:cs="Arial"/>
          <w:sz w:val="36"/>
          <w:szCs w:val="36"/>
        </w:rPr>
        <w:t>By signing below, I confirm that the work/evidence presented is my own, unaided work. I understand the regulations pertaining to candidate malpractice and the action that may be taken as a result.</w:t>
      </w:r>
    </w:p>
    <w:p w14:paraId="0A3BDA55" w14:textId="77777777" w:rsidR="00E531C8" w:rsidRPr="004A4C15" w:rsidRDefault="00E531C8" w:rsidP="00E531C8">
      <w:pPr>
        <w:rPr>
          <w:rFonts w:cs="Arial"/>
          <w:sz w:val="36"/>
          <w:szCs w:val="36"/>
        </w:rPr>
      </w:pPr>
    </w:p>
    <w:p w14:paraId="353392B2" w14:textId="77777777" w:rsidR="00E531C8" w:rsidRPr="004A4C15" w:rsidRDefault="00E531C8" w:rsidP="00E531C8">
      <w:pPr>
        <w:rPr>
          <w:rFonts w:cs="Arial"/>
          <w:sz w:val="36"/>
          <w:szCs w:val="36"/>
        </w:rPr>
      </w:pPr>
      <w:r w:rsidRPr="004A4C15">
        <w:rPr>
          <w:rFonts w:cs="Arial"/>
          <w:sz w:val="36"/>
          <w:szCs w:val="36"/>
        </w:rPr>
        <w:t xml:space="preserve">Signed: </w:t>
      </w:r>
    </w:p>
    <w:p w14:paraId="168F89C3" w14:textId="7294FF78" w:rsidR="00E531C8" w:rsidRPr="00FE29A8" w:rsidRDefault="00E531C8" w:rsidP="00E531C8">
      <w:pPr>
        <w:rPr>
          <w:rFonts w:cs="Arial"/>
          <w:sz w:val="36"/>
          <w:szCs w:val="36"/>
        </w:rPr>
      </w:pPr>
      <w:r w:rsidRPr="004A4C15">
        <w:rPr>
          <w:rFonts w:cs="Arial"/>
          <w:sz w:val="36"/>
          <w:szCs w:val="36"/>
        </w:rPr>
        <w:t xml:space="preserve">Date: </w:t>
      </w:r>
      <w:r w:rsidR="00E96C68">
        <w:rPr>
          <w:rFonts w:cs="Arial"/>
          <w:sz w:val="36"/>
          <w:szCs w:val="36"/>
        </w:rPr>
        <w:t>29/05/2019</w:t>
      </w:r>
      <w:bookmarkStart w:id="0" w:name="_GoBack"/>
      <w:bookmarkEnd w:id="0"/>
    </w:p>
    <w:p w14:paraId="4B93BDA7" w14:textId="2358A94B" w:rsidR="00905963" w:rsidRDefault="00905963" w:rsidP="00E531C8">
      <w:pPr>
        <w:spacing w:before="100" w:beforeAutospacing="1" w:after="240" w:line="240" w:lineRule="auto"/>
        <w:jc w:val="center"/>
        <w:rPr>
          <w:rFonts w:ascii="Times New Roman" w:hAnsi="Times New Roman" w:cs="Times New Roman"/>
          <w:sz w:val="24"/>
          <w:u w:val="single"/>
        </w:rPr>
      </w:pPr>
      <w:r w:rsidRPr="00905963">
        <w:rPr>
          <w:rFonts w:ascii="Times New Roman" w:hAnsi="Times New Roman" w:cs="Times New Roman"/>
          <w:sz w:val="24"/>
          <w:u w:val="single"/>
        </w:rPr>
        <w:lastRenderedPageBreak/>
        <w:t>Understanding Employment Relations</w:t>
      </w:r>
    </w:p>
    <w:p w14:paraId="5499EB9A" w14:textId="503A387D" w:rsidR="00905963" w:rsidRPr="0067690C" w:rsidRDefault="00905963" w:rsidP="00A5570F">
      <w:pPr>
        <w:spacing w:before="100" w:beforeAutospacing="1" w:after="240" w:line="240" w:lineRule="auto"/>
        <w:rPr>
          <w:rFonts w:ascii="Times New Roman" w:hAnsi="Times New Roman" w:cs="Times New Roman"/>
          <w:sz w:val="24"/>
          <w:u w:val="single"/>
        </w:rPr>
      </w:pPr>
      <w:r w:rsidRPr="0067690C">
        <w:rPr>
          <w:rFonts w:ascii="Times New Roman" w:hAnsi="Times New Roman" w:cs="Times New Roman"/>
          <w:sz w:val="24"/>
          <w:u w:val="single"/>
        </w:rPr>
        <w:t>1.1</w:t>
      </w:r>
    </w:p>
    <w:p w14:paraId="16646F7C" w14:textId="56753B87" w:rsidR="00BD2B6F" w:rsidRDefault="0040360C" w:rsidP="00A5570F">
      <w:pPr>
        <w:spacing w:before="100" w:beforeAutospacing="1" w:after="240" w:line="240" w:lineRule="auto"/>
        <w:rPr>
          <w:rFonts w:ascii="Times New Roman" w:hAnsi="Times New Roman" w:cs="Times New Roman"/>
          <w:sz w:val="24"/>
          <w:szCs w:val="24"/>
        </w:rPr>
      </w:pPr>
      <w:r>
        <w:rPr>
          <w:rFonts w:ascii="Times New Roman" w:hAnsi="Times New Roman" w:cs="Times New Roman"/>
          <w:sz w:val="24"/>
          <w:szCs w:val="24"/>
        </w:rPr>
        <w:t xml:space="preserve">Employee relations can have various definitions but for </w:t>
      </w:r>
      <w:r w:rsidR="003D0F45">
        <w:rPr>
          <w:rFonts w:ascii="Times New Roman" w:hAnsi="Times New Roman" w:cs="Times New Roman"/>
          <w:sz w:val="24"/>
          <w:szCs w:val="24"/>
        </w:rPr>
        <w:t xml:space="preserve">HR purposes </w:t>
      </w:r>
      <w:r w:rsidR="00BD2B6F">
        <w:rPr>
          <w:rFonts w:ascii="Times New Roman" w:hAnsi="Times New Roman" w:cs="Times New Roman"/>
          <w:sz w:val="24"/>
          <w:szCs w:val="24"/>
        </w:rPr>
        <w:t>there can be 2 different approaches and definitions:</w:t>
      </w:r>
    </w:p>
    <w:p w14:paraId="1E797E70" w14:textId="213136B8" w:rsidR="00BD2B6F" w:rsidRPr="008A4BE3" w:rsidRDefault="00BD2B6F" w:rsidP="00A5570F">
      <w:pPr>
        <w:pStyle w:val="ListParagraph"/>
        <w:numPr>
          <w:ilvl w:val="0"/>
          <w:numId w:val="3"/>
        </w:numPr>
        <w:spacing w:before="100" w:beforeAutospacing="1" w:after="240"/>
      </w:pPr>
      <w:r w:rsidRPr="008A4BE3">
        <w:t xml:space="preserve">Regulatory </w:t>
      </w:r>
      <w:r w:rsidR="008A4BE3" w:rsidRPr="008A4BE3">
        <w:t>based – the purpose of employment relations is to determine guidelines and procedures to regulate the employment relationship (Gennard and Judge 2010).</w:t>
      </w:r>
    </w:p>
    <w:p w14:paraId="064CFB78" w14:textId="53EE1B19" w:rsidR="0067690C" w:rsidRPr="00A54689" w:rsidRDefault="008A4BE3" w:rsidP="00A5570F">
      <w:pPr>
        <w:pStyle w:val="ListParagraph"/>
        <w:numPr>
          <w:ilvl w:val="0"/>
          <w:numId w:val="3"/>
        </w:numPr>
        <w:spacing w:before="100" w:beforeAutospacing="1" w:after="240"/>
      </w:pPr>
      <w:r w:rsidRPr="008A4BE3">
        <w:t xml:space="preserve">Relationship based </w:t>
      </w:r>
      <w:r>
        <w:t>–</w:t>
      </w:r>
      <w:r w:rsidRPr="008A4BE3">
        <w:t xml:space="preserve"> </w:t>
      </w:r>
      <w:r>
        <w:t>employee relations can be described as collective relationships within the workplace involving employees, employers and trade unions, both individually and collectively and focuses on building and maintaining trust-based relationships (CIPD 2018).</w:t>
      </w:r>
    </w:p>
    <w:p w14:paraId="05969DD4" w14:textId="669F3F51" w:rsidR="00CA4550" w:rsidRDefault="000C2498" w:rsidP="00A5570F">
      <w:pPr>
        <w:spacing w:before="100" w:beforeAutospacing="1" w:after="240" w:line="240" w:lineRule="auto"/>
        <w:rPr>
          <w:rFonts w:ascii="Times New Roman" w:hAnsi="Times New Roman" w:cs="Times New Roman"/>
          <w:bCs/>
          <w:sz w:val="24"/>
        </w:rPr>
      </w:pPr>
      <w:r w:rsidRPr="000C2498">
        <w:rPr>
          <w:rFonts w:ascii="Times New Roman" w:hAnsi="Times New Roman" w:cs="Times New Roman"/>
          <w:bCs/>
          <w:sz w:val="24"/>
        </w:rPr>
        <w:t xml:space="preserve">Taylor and Woodhams (2016) </w:t>
      </w:r>
      <w:r>
        <w:rPr>
          <w:rFonts w:ascii="Times New Roman" w:hAnsi="Times New Roman" w:cs="Times New Roman"/>
          <w:bCs/>
          <w:sz w:val="24"/>
        </w:rPr>
        <w:t>explains that in contemporary organisations, employment relations focuses on providing and maintaining effective employee relationships between employers and employees</w:t>
      </w:r>
      <w:r w:rsidR="00B92494">
        <w:rPr>
          <w:rFonts w:ascii="Times New Roman" w:hAnsi="Times New Roman" w:cs="Times New Roman"/>
          <w:bCs/>
          <w:sz w:val="24"/>
        </w:rPr>
        <w:t>.</w:t>
      </w:r>
      <w:r w:rsidR="00CA4550">
        <w:rPr>
          <w:rFonts w:ascii="Times New Roman" w:hAnsi="Times New Roman" w:cs="Times New Roman"/>
          <w:bCs/>
          <w:sz w:val="24"/>
        </w:rPr>
        <w:t xml:space="preserve"> Fox (1966) explains that there are 2 main approaches which manager’s view in the employment relationship:</w:t>
      </w:r>
    </w:p>
    <w:p w14:paraId="4B9AD7F2" w14:textId="38E8C058" w:rsidR="00CA4550" w:rsidRPr="00CA4550" w:rsidRDefault="00CA4550" w:rsidP="00A5570F">
      <w:pPr>
        <w:pStyle w:val="ListParagraph"/>
        <w:numPr>
          <w:ilvl w:val="0"/>
          <w:numId w:val="4"/>
        </w:numPr>
        <w:spacing w:before="100" w:beforeAutospacing="1" w:after="240"/>
        <w:rPr>
          <w:bCs/>
        </w:rPr>
      </w:pPr>
      <w:r w:rsidRPr="00CA4550">
        <w:rPr>
          <w:bCs/>
        </w:rPr>
        <w:t>Unitarist</w:t>
      </w:r>
      <w:r w:rsidR="001F61A7">
        <w:rPr>
          <w:bCs/>
        </w:rPr>
        <w:t xml:space="preserve"> – a team who work together and support one another under the guidance of the manager in order to achieve organisational goals. A </w:t>
      </w:r>
      <w:r w:rsidR="00511D9D">
        <w:rPr>
          <w:bCs/>
        </w:rPr>
        <w:t>u</w:t>
      </w:r>
      <w:r w:rsidR="001F61A7">
        <w:rPr>
          <w:bCs/>
        </w:rPr>
        <w:t>nitarist</w:t>
      </w:r>
      <w:r w:rsidR="00511D9D">
        <w:rPr>
          <w:bCs/>
        </w:rPr>
        <w:t xml:space="preserve"> perspective involves the employee relationship to be that of co-operation, agreement and good team principles</w:t>
      </w:r>
      <w:r w:rsidR="00B33C81">
        <w:rPr>
          <w:bCs/>
        </w:rPr>
        <w:t xml:space="preserve">. </w:t>
      </w:r>
      <w:r w:rsidR="00E93875">
        <w:rPr>
          <w:bCs/>
        </w:rPr>
        <w:t>A unitarist manager would view that everybody in the team work towards a common objective and all strive to work to the best of their ability and accepts their place within the team closely lead by the manager</w:t>
      </w:r>
      <w:r w:rsidR="00B01C36">
        <w:rPr>
          <w:bCs/>
        </w:rPr>
        <w:t xml:space="preserve"> (www.</w:t>
      </w:r>
      <w:r w:rsidR="00B01C36" w:rsidRPr="00B01C36">
        <w:rPr>
          <w:rFonts w:asciiTheme="minorHAnsi" w:eastAsiaTheme="minorHAnsi" w:hAnsiTheme="minorHAnsi" w:cstheme="minorBidi"/>
          <w:sz w:val="22"/>
          <w:szCs w:val="22"/>
          <w:lang w:eastAsia="en-US"/>
        </w:rPr>
        <w:t xml:space="preserve"> </w:t>
      </w:r>
      <w:r w:rsidR="00B01C36" w:rsidRPr="00B01C36">
        <w:rPr>
          <w:bCs/>
        </w:rPr>
        <w:t>nscpolteksby.ac.id</w:t>
      </w:r>
      <w:r w:rsidR="00B01C36">
        <w:rPr>
          <w:bCs/>
        </w:rPr>
        <w:t xml:space="preserve">). </w:t>
      </w:r>
    </w:p>
    <w:p w14:paraId="0DCF46BE" w14:textId="53B022FB" w:rsidR="001F61A7" w:rsidRDefault="00CA4550" w:rsidP="00A5570F">
      <w:pPr>
        <w:pStyle w:val="ListParagraph"/>
        <w:numPr>
          <w:ilvl w:val="0"/>
          <w:numId w:val="4"/>
        </w:numPr>
        <w:spacing w:before="100" w:beforeAutospacing="1" w:after="240"/>
        <w:rPr>
          <w:bCs/>
        </w:rPr>
      </w:pPr>
      <w:r w:rsidRPr="00CA4550">
        <w:rPr>
          <w:bCs/>
        </w:rPr>
        <w:t>Pluralist</w:t>
      </w:r>
      <w:r w:rsidR="00511D9D">
        <w:rPr>
          <w:bCs/>
        </w:rPr>
        <w:t xml:space="preserve"> </w:t>
      </w:r>
      <w:r w:rsidR="00B33C81">
        <w:rPr>
          <w:bCs/>
        </w:rPr>
        <w:t>–</w:t>
      </w:r>
      <w:r w:rsidR="00511D9D">
        <w:rPr>
          <w:bCs/>
        </w:rPr>
        <w:t xml:space="preserve"> </w:t>
      </w:r>
      <w:r w:rsidR="00B33C81">
        <w:rPr>
          <w:bCs/>
        </w:rPr>
        <w:t xml:space="preserve">usually presented in organisations when workers and the employer have both similar, and different interests in the employee relationship such as </w:t>
      </w:r>
      <w:r w:rsidR="00E93875">
        <w:rPr>
          <w:bCs/>
        </w:rPr>
        <w:t>both working towards a common goal but for individual reasons and to ensure different outcomes that will benefit them on an individual basis. These different agendas can sometimes overlap and cause tension and conflict and will need to be managed though organisational procedures such as discipline and grievance procedures</w:t>
      </w:r>
      <w:r w:rsidR="00CC0EF1">
        <w:rPr>
          <w:bCs/>
        </w:rPr>
        <w:t xml:space="preserve"> (Fox 1966).</w:t>
      </w:r>
    </w:p>
    <w:p w14:paraId="6A08C27D" w14:textId="30EBED8F" w:rsidR="00E93875" w:rsidRDefault="00E93875" w:rsidP="00A5570F">
      <w:pPr>
        <w:spacing w:before="100" w:beforeAutospacing="1" w:after="240" w:line="240" w:lineRule="auto"/>
        <w:rPr>
          <w:bCs/>
        </w:rPr>
      </w:pPr>
    </w:p>
    <w:p w14:paraId="2725B4F0" w14:textId="4F4F62C7" w:rsidR="00AB6052" w:rsidRDefault="00E93875" w:rsidP="00A5570F">
      <w:pPr>
        <w:spacing w:before="100" w:beforeAutospacing="1" w:after="240" w:line="240" w:lineRule="auto"/>
        <w:rPr>
          <w:rFonts w:ascii="Times New Roman" w:hAnsi="Times New Roman" w:cs="Times New Roman"/>
          <w:bCs/>
          <w:sz w:val="24"/>
        </w:rPr>
      </w:pPr>
      <w:r w:rsidRPr="00E93875">
        <w:rPr>
          <w:rFonts w:ascii="Times New Roman" w:hAnsi="Times New Roman" w:cs="Times New Roman"/>
          <w:bCs/>
          <w:sz w:val="24"/>
        </w:rPr>
        <w:t xml:space="preserve">The main differences between pluralist and unitarist </w:t>
      </w:r>
      <w:r w:rsidR="00B01C36">
        <w:rPr>
          <w:rFonts w:ascii="Times New Roman" w:hAnsi="Times New Roman" w:cs="Times New Roman"/>
          <w:bCs/>
          <w:sz w:val="24"/>
        </w:rPr>
        <w:t xml:space="preserve">approaches are that a pluralist’s view will always include that conflict in employment relations is unavoidable and </w:t>
      </w:r>
      <w:r w:rsidR="00AB6052">
        <w:rPr>
          <w:rFonts w:ascii="Times New Roman" w:hAnsi="Times New Roman" w:cs="Times New Roman"/>
          <w:bCs/>
          <w:sz w:val="24"/>
        </w:rPr>
        <w:t xml:space="preserve">that </w:t>
      </w:r>
      <w:r w:rsidR="00B01C36">
        <w:rPr>
          <w:rFonts w:ascii="Times New Roman" w:hAnsi="Times New Roman" w:cs="Times New Roman"/>
          <w:bCs/>
          <w:sz w:val="24"/>
        </w:rPr>
        <w:t>processes for dealing with conflict</w:t>
      </w:r>
      <w:r w:rsidR="00AB6052">
        <w:rPr>
          <w:rFonts w:ascii="Times New Roman" w:hAnsi="Times New Roman" w:cs="Times New Roman"/>
          <w:bCs/>
          <w:sz w:val="24"/>
        </w:rPr>
        <w:t>,</w:t>
      </w:r>
      <w:r w:rsidR="00B01C36">
        <w:rPr>
          <w:rFonts w:ascii="Times New Roman" w:hAnsi="Times New Roman" w:cs="Times New Roman"/>
          <w:bCs/>
          <w:sz w:val="24"/>
        </w:rPr>
        <w:t xml:space="preserve"> such as disciplinary procedures</w:t>
      </w:r>
      <w:r w:rsidR="00AB6052">
        <w:rPr>
          <w:rFonts w:ascii="Times New Roman" w:hAnsi="Times New Roman" w:cs="Times New Roman"/>
          <w:bCs/>
          <w:sz w:val="24"/>
        </w:rPr>
        <w:t>,</w:t>
      </w:r>
      <w:r w:rsidR="00B01C36">
        <w:rPr>
          <w:rFonts w:ascii="Times New Roman" w:hAnsi="Times New Roman" w:cs="Times New Roman"/>
          <w:bCs/>
          <w:sz w:val="24"/>
        </w:rPr>
        <w:t xml:space="preserve"> are vital for maintaining effective employment relationships. However, in a unitarist view, conflict is very much absent from the employment relationship</w:t>
      </w:r>
      <w:r w:rsidR="00400AB6">
        <w:rPr>
          <w:rFonts w:ascii="Times New Roman" w:hAnsi="Times New Roman" w:cs="Times New Roman"/>
          <w:bCs/>
          <w:sz w:val="24"/>
        </w:rPr>
        <w:t xml:space="preserve"> and is viewed in a negative light</w:t>
      </w:r>
      <w:r w:rsidR="00E70F83">
        <w:rPr>
          <w:rFonts w:ascii="Times New Roman" w:hAnsi="Times New Roman" w:cs="Times New Roman"/>
          <w:bCs/>
          <w:sz w:val="24"/>
        </w:rPr>
        <w:t xml:space="preserve"> (Taylor and Woodhams 2016).</w:t>
      </w:r>
    </w:p>
    <w:p w14:paraId="357F21AB" w14:textId="32F23504" w:rsidR="00CE3A0D" w:rsidRDefault="00AB6052" w:rsidP="00A5570F">
      <w:pPr>
        <w:spacing w:before="100" w:beforeAutospacing="1" w:after="240" w:line="240" w:lineRule="auto"/>
        <w:rPr>
          <w:rFonts w:ascii="Times New Roman" w:hAnsi="Times New Roman" w:cs="Times New Roman"/>
          <w:bCs/>
          <w:sz w:val="24"/>
        </w:rPr>
      </w:pPr>
      <w:r>
        <w:rPr>
          <w:rFonts w:ascii="Times New Roman" w:hAnsi="Times New Roman" w:cs="Times New Roman"/>
          <w:bCs/>
          <w:sz w:val="24"/>
        </w:rPr>
        <w:t xml:space="preserve">As well as the unitarist and pluralist perspectives, it is also important to mention that </w:t>
      </w:r>
      <w:r w:rsidR="00694B93">
        <w:rPr>
          <w:rFonts w:ascii="Times New Roman" w:hAnsi="Times New Roman" w:cs="Times New Roman"/>
          <w:bCs/>
          <w:sz w:val="24"/>
        </w:rPr>
        <w:t xml:space="preserve">there are </w:t>
      </w:r>
      <w:r>
        <w:rPr>
          <w:rFonts w:ascii="Times New Roman" w:hAnsi="Times New Roman" w:cs="Times New Roman"/>
          <w:bCs/>
          <w:sz w:val="24"/>
        </w:rPr>
        <w:t>other perspectives that can impact employment relations. Taylor and Woodhams (2016) explain that there is an ‘economic view’ towards the employee relationship an</w:t>
      </w:r>
      <w:r w:rsidR="00DF063D">
        <w:rPr>
          <w:rFonts w:ascii="Times New Roman" w:hAnsi="Times New Roman" w:cs="Times New Roman"/>
          <w:bCs/>
          <w:sz w:val="24"/>
        </w:rPr>
        <w:t>d</w:t>
      </w:r>
      <w:r>
        <w:rPr>
          <w:rFonts w:ascii="Times New Roman" w:hAnsi="Times New Roman" w:cs="Times New Roman"/>
          <w:bCs/>
          <w:sz w:val="24"/>
        </w:rPr>
        <w:t xml:space="preserve"> is centred around financial gains. Employee relationships can be viewed simply as an ‘economic exchange’ where work is provided to a </w:t>
      </w:r>
      <w:proofErr w:type="gramStart"/>
      <w:r>
        <w:rPr>
          <w:rFonts w:ascii="Times New Roman" w:hAnsi="Times New Roman" w:cs="Times New Roman"/>
          <w:bCs/>
          <w:sz w:val="24"/>
        </w:rPr>
        <w:t>particular degree</w:t>
      </w:r>
      <w:proofErr w:type="gramEnd"/>
      <w:r>
        <w:rPr>
          <w:rFonts w:ascii="Times New Roman" w:hAnsi="Times New Roman" w:cs="Times New Roman"/>
          <w:bCs/>
          <w:sz w:val="24"/>
        </w:rPr>
        <w:t xml:space="preserve"> and level simply to benefit financially and suggests that an employee works </w:t>
      </w:r>
      <w:r w:rsidR="009654DC">
        <w:rPr>
          <w:rFonts w:ascii="Times New Roman" w:hAnsi="Times New Roman" w:cs="Times New Roman"/>
          <w:bCs/>
          <w:sz w:val="24"/>
        </w:rPr>
        <w:t xml:space="preserve">harder just for more money. However, Budd (2011) argues that this view is narrow and doesn’t take in to account individual reasons for working harder such as individual fulfilment. Taylor and Woodhams (2016) explain that another view on the employee relationship can be defined as the ‘psychological contract’ view. Guest and Conway (2002) explain that it includes both the employee and the employer </w:t>
      </w:r>
      <w:r w:rsidR="009654DC">
        <w:rPr>
          <w:rFonts w:ascii="Times New Roman" w:hAnsi="Times New Roman" w:cs="Times New Roman"/>
          <w:bCs/>
          <w:sz w:val="24"/>
        </w:rPr>
        <w:lastRenderedPageBreak/>
        <w:t xml:space="preserve">and how they view what their mutual obligations are to one another. It suggests that that employees perceive that they have </w:t>
      </w:r>
      <w:proofErr w:type="gramStart"/>
      <w:r w:rsidR="009654DC">
        <w:rPr>
          <w:rFonts w:ascii="Times New Roman" w:hAnsi="Times New Roman" w:cs="Times New Roman"/>
          <w:bCs/>
          <w:sz w:val="24"/>
        </w:rPr>
        <w:t>particular obligations</w:t>
      </w:r>
      <w:proofErr w:type="gramEnd"/>
      <w:r w:rsidR="009654DC">
        <w:rPr>
          <w:rFonts w:ascii="Times New Roman" w:hAnsi="Times New Roman" w:cs="Times New Roman"/>
          <w:bCs/>
          <w:sz w:val="24"/>
        </w:rPr>
        <w:t xml:space="preserve"> to the organisation, and that the organisation has obligations towards the employee. These normally consist of aspects such as </w:t>
      </w:r>
      <w:r w:rsidR="00335811">
        <w:rPr>
          <w:rFonts w:ascii="Times New Roman" w:hAnsi="Times New Roman" w:cs="Times New Roman"/>
          <w:bCs/>
          <w:sz w:val="24"/>
        </w:rPr>
        <w:t xml:space="preserve">pay </w:t>
      </w:r>
      <w:proofErr w:type="gramStart"/>
      <w:r w:rsidR="00335811">
        <w:rPr>
          <w:rFonts w:ascii="Times New Roman" w:hAnsi="Times New Roman" w:cs="Times New Roman"/>
          <w:bCs/>
          <w:sz w:val="24"/>
        </w:rPr>
        <w:t>similar to</w:t>
      </w:r>
      <w:proofErr w:type="gramEnd"/>
      <w:r w:rsidR="00335811">
        <w:rPr>
          <w:rFonts w:ascii="Times New Roman" w:hAnsi="Times New Roman" w:cs="Times New Roman"/>
          <w:bCs/>
          <w:sz w:val="24"/>
        </w:rPr>
        <w:t xml:space="preserve"> the economic view, but also considers other influences such as job security and the opportunity for career development</w:t>
      </w:r>
      <w:r w:rsidR="00715B2F">
        <w:rPr>
          <w:rFonts w:ascii="Times New Roman" w:hAnsi="Times New Roman" w:cs="Times New Roman"/>
          <w:bCs/>
          <w:sz w:val="24"/>
        </w:rPr>
        <w:t xml:space="preserve"> resulting in positive outcomes for both parties. If both employees and the employer feel satisfied that they have achieved their mutual obligations under the ‘psychological contract’ it can lead to positive relationships and behavioural outcomes. However, if it is perceived that both parties haven’t upheld their mutual obligations, this can result in negative behaviour and potentially damage employee relations resulting in a breach of the psychological contract and lead to poor performance levels. </w:t>
      </w:r>
    </w:p>
    <w:p w14:paraId="1DC5B322" w14:textId="6DA8DDD8" w:rsidR="008A4BE3" w:rsidRDefault="00CE3A0D" w:rsidP="00A5570F">
      <w:pPr>
        <w:spacing w:before="100" w:beforeAutospacing="1" w:after="240" w:line="240" w:lineRule="auto"/>
        <w:rPr>
          <w:rFonts w:ascii="Times New Roman" w:hAnsi="Times New Roman" w:cs="Times New Roman"/>
          <w:bCs/>
          <w:sz w:val="24"/>
        </w:rPr>
      </w:pPr>
      <w:r>
        <w:rPr>
          <w:rFonts w:ascii="Times New Roman" w:hAnsi="Times New Roman" w:cs="Times New Roman"/>
          <w:bCs/>
          <w:sz w:val="24"/>
        </w:rPr>
        <w:t xml:space="preserve">The employment relationship </w:t>
      </w:r>
      <w:r w:rsidR="00B75342">
        <w:rPr>
          <w:rFonts w:ascii="Times New Roman" w:hAnsi="Times New Roman" w:cs="Times New Roman"/>
          <w:bCs/>
          <w:sz w:val="24"/>
        </w:rPr>
        <w:t>can be described as having an ‘indeterminate’ nature as it cannot be guaranteed. Employer’s can employ a worker on the understanding that the employee will carry out work expected of them to a level expected, but there is no guarantee this will be the case. Therefore, employers must be able to manage the cooperation of employees effectively and ensure that employees are able to perform t</w:t>
      </w:r>
      <w:r w:rsidR="00400AB6">
        <w:rPr>
          <w:rFonts w:ascii="Times New Roman" w:hAnsi="Times New Roman" w:cs="Times New Roman"/>
          <w:bCs/>
          <w:sz w:val="24"/>
        </w:rPr>
        <w:t xml:space="preserve">he tasks within their job role </w:t>
      </w:r>
      <w:r w:rsidR="00400AB6" w:rsidRPr="003A0EC7">
        <w:rPr>
          <w:rFonts w:ascii="Times New Roman" w:hAnsi="Times New Roman" w:cs="Times New Roman"/>
          <w:bCs/>
          <w:sz w:val="24"/>
        </w:rPr>
        <w:t>(Colling and Terry 2011</w:t>
      </w:r>
      <w:r w:rsidR="003A0EC7" w:rsidRPr="003A0EC7">
        <w:rPr>
          <w:rFonts w:ascii="Times New Roman" w:hAnsi="Times New Roman" w:cs="Times New Roman"/>
          <w:bCs/>
          <w:sz w:val="24"/>
        </w:rPr>
        <w:t>).</w:t>
      </w:r>
    </w:p>
    <w:p w14:paraId="74F10C75" w14:textId="6AE49BB4" w:rsidR="008C3862" w:rsidRPr="008C3862" w:rsidRDefault="008C3862" w:rsidP="00A5570F">
      <w:pPr>
        <w:spacing w:before="100" w:beforeAutospacing="1" w:after="240" w:line="240" w:lineRule="auto"/>
        <w:rPr>
          <w:rFonts w:ascii="Times New Roman" w:hAnsi="Times New Roman" w:cs="Times New Roman"/>
          <w:bCs/>
          <w:sz w:val="24"/>
          <w:u w:val="single"/>
        </w:rPr>
      </w:pPr>
      <w:r w:rsidRPr="008C3862">
        <w:rPr>
          <w:rFonts w:ascii="Times New Roman" w:hAnsi="Times New Roman" w:cs="Times New Roman"/>
          <w:bCs/>
          <w:sz w:val="24"/>
          <w:u w:val="single"/>
        </w:rPr>
        <w:t>2.1, 2.2, 2.3</w:t>
      </w:r>
    </w:p>
    <w:p w14:paraId="3E8C17FC" w14:textId="0E1CBD58" w:rsidR="008C3862" w:rsidRDefault="002D49B8" w:rsidP="00A5570F">
      <w:pPr>
        <w:spacing w:before="100" w:beforeAutospacing="1" w:after="240" w:line="240" w:lineRule="auto"/>
        <w:rPr>
          <w:rFonts w:ascii="Times New Roman" w:hAnsi="Times New Roman" w:cs="Times New Roman"/>
          <w:bCs/>
          <w:sz w:val="24"/>
        </w:rPr>
      </w:pPr>
      <w:r>
        <w:rPr>
          <w:rFonts w:ascii="Times New Roman" w:hAnsi="Times New Roman" w:cs="Times New Roman"/>
          <w:bCs/>
          <w:sz w:val="24"/>
        </w:rPr>
        <w:t>Taylor and Woodhams (2016) suggests that each party has a different rol</w:t>
      </w:r>
      <w:r w:rsidRPr="008C3862">
        <w:rPr>
          <w:rFonts w:ascii="Times New Roman" w:hAnsi="Times New Roman" w:cs="Times New Roman"/>
          <w:bCs/>
          <w:sz w:val="24"/>
        </w:rPr>
        <w:t xml:space="preserve">e to play </w:t>
      </w:r>
      <w:r>
        <w:rPr>
          <w:rFonts w:ascii="Times New Roman" w:hAnsi="Times New Roman" w:cs="Times New Roman"/>
          <w:bCs/>
          <w:sz w:val="24"/>
        </w:rPr>
        <w:t xml:space="preserve">and can influence employee relations within </w:t>
      </w:r>
      <w:r w:rsidR="00F17532">
        <w:rPr>
          <w:rFonts w:ascii="Times New Roman" w:hAnsi="Times New Roman" w:cs="Times New Roman"/>
          <w:bCs/>
          <w:sz w:val="24"/>
        </w:rPr>
        <w:t>organisations.</w:t>
      </w:r>
      <w:r w:rsidR="00F17532" w:rsidRPr="008C3862">
        <w:rPr>
          <w:rFonts w:ascii="Times New Roman" w:hAnsi="Times New Roman" w:cs="Times New Roman"/>
          <w:bCs/>
          <w:sz w:val="24"/>
        </w:rPr>
        <w:t xml:space="preserve"> There</w:t>
      </w:r>
      <w:r w:rsidR="008C3862" w:rsidRPr="008C3862">
        <w:rPr>
          <w:rFonts w:ascii="Times New Roman" w:hAnsi="Times New Roman" w:cs="Times New Roman"/>
          <w:bCs/>
          <w:sz w:val="24"/>
        </w:rPr>
        <w:t xml:space="preserve"> are various parties involved in employee relations. These include:</w:t>
      </w:r>
    </w:p>
    <w:p w14:paraId="7885E36F" w14:textId="77777777" w:rsidR="008C3862" w:rsidRPr="008C3862" w:rsidRDefault="008C3862" w:rsidP="00A5570F">
      <w:pPr>
        <w:pStyle w:val="ListParagraph"/>
        <w:numPr>
          <w:ilvl w:val="0"/>
          <w:numId w:val="9"/>
        </w:numPr>
        <w:spacing w:before="100" w:beforeAutospacing="1" w:after="240"/>
        <w:rPr>
          <w:bCs/>
        </w:rPr>
      </w:pPr>
      <w:r w:rsidRPr="008C3862">
        <w:rPr>
          <w:bCs/>
        </w:rPr>
        <w:t>Management</w:t>
      </w:r>
    </w:p>
    <w:p w14:paraId="35250455" w14:textId="7F4A35E6" w:rsidR="008C3862" w:rsidRPr="008C3862" w:rsidRDefault="008C3862" w:rsidP="00A5570F">
      <w:pPr>
        <w:pStyle w:val="ListParagraph"/>
        <w:numPr>
          <w:ilvl w:val="0"/>
          <w:numId w:val="9"/>
        </w:numPr>
        <w:spacing w:before="100" w:beforeAutospacing="1" w:after="240"/>
        <w:rPr>
          <w:bCs/>
        </w:rPr>
      </w:pPr>
      <w:r w:rsidRPr="008C3862">
        <w:rPr>
          <w:bCs/>
        </w:rPr>
        <w:t>Employees</w:t>
      </w:r>
      <w:r w:rsidR="00870D72">
        <w:rPr>
          <w:bCs/>
        </w:rPr>
        <w:t xml:space="preserve"> and their representative (Trade Unions)</w:t>
      </w:r>
    </w:p>
    <w:p w14:paraId="2FB6C8E4" w14:textId="77777777" w:rsidR="008C3862" w:rsidRPr="008C3862" w:rsidRDefault="008C3862" w:rsidP="00A5570F">
      <w:pPr>
        <w:pStyle w:val="ListParagraph"/>
        <w:numPr>
          <w:ilvl w:val="0"/>
          <w:numId w:val="9"/>
        </w:numPr>
        <w:spacing w:before="100" w:beforeAutospacing="1" w:after="240"/>
        <w:rPr>
          <w:bCs/>
        </w:rPr>
      </w:pPr>
      <w:r w:rsidRPr="008C3862">
        <w:rPr>
          <w:bCs/>
        </w:rPr>
        <w:t>The Government</w:t>
      </w:r>
    </w:p>
    <w:p w14:paraId="449CFB35" w14:textId="32A4EDA4" w:rsidR="008C3862" w:rsidRDefault="008C3862" w:rsidP="00A5570F">
      <w:pPr>
        <w:pStyle w:val="ListParagraph"/>
        <w:numPr>
          <w:ilvl w:val="0"/>
          <w:numId w:val="9"/>
        </w:numPr>
        <w:spacing w:before="100" w:beforeAutospacing="1" w:after="240"/>
        <w:rPr>
          <w:bCs/>
        </w:rPr>
      </w:pPr>
      <w:r w:rsidRPr="008C3862">
        <w:rPr>
          <w:bCs/>
        </w:rPr>
        <w:t xml:space="preserve">Government agencies </w:t>
      </w:r>
    </w:p>
    <w:p w14:paraId="7C3D8CA2" w14:textId="77777777" w:rsidR="003A0EC7" w:rsidRPr="003A0EC7" w:rsidRDefault="003A0EC7" w:rsidP="003A0EC7">
      <w:pPr>
        <w:spacing w:before="100" w:beforeAutospacing="1" w:after="240"/>
        <w:rPr>
          <w:bCs/>
        </w:rPr>
      </w:pPr>
    </w:p>
    <w:p w14:paraId="22822FF1" w14:textId="577DDBFD" w:rsidR="00511937" w:rsidRDefault="008C3862" w:rsidP="00A5570F">
      <w:pPr>
        <w:pStyle w:val="ListParagraph"/>
        <w:numPr>
          <w:ilvl w:val="0"/>
          <w:numId w:val="10"/>
        </w:numPr>
        <w:spacing w:before="100" w:beforeAutospacing="1" w:after="240"/>
        <w:rPr>
          <w:bCs/>
        </w:rPr>
      </w:pPr>
      <w:r w:rsidRPr="008C3862">
        <w:rPr>
          <w:bCs/>
        </w:rPr>
        <w:t>Management</w:t>
      </w:r>
      <w:r>
        <w:rPr>
          <w:bCs/>
        </w:rPr>
        <w:t xml:space="preserve"> – can be described as a system of authority that </w:t>
      </w:r>
      <w:r w:rsidR="003846CA">
        <w:rPr>
          <w:bCs/>
        </w:rPr>
        <w:t xml:space="preserve">implement rules of the organisation. They can be individuals or groups of people and </w:t>
      </w:r>
      <w:r w:rsidR="00870D72">
        <w:rPr>
          <w:bCs/>
        </w:rPr>
        <w:t xml:space="preserve">are responsible for managing the delivery of work systems/processes and facilitating the smooth operations of organisations. Management are critical in the day-to-day </w:t>
      </w:r>
      <w:r w:rsidR="00511937">
        <w:rPr>
          <w:bCs/>
        </w:rPr>
        <w:t>impact</w:t>
      </w:r>
      <w:r w:rsidR="00870D72">
        <w:rPr>
          <w:bCs/>
        </w:rPr>
        <w:t xml:space="preserve"> of employee relations and can adapt </w:t>
      </w:r>
      <w:proofErr w:type="gramStart"/>
      <w:r w:rsidR="00870D72">
        <w:rPr>
          <w:bCs/>
        </w:rPr>
        <w:t>various different</w:t>
      </w:r>
      <w:proofErr w:type="gramEnd"/>
      <w:r w:rsidR="00870D72">
        <w:rPr>
          <w:bCs/>
        </w:rPr>
        <w:t xml:space="preserve"> approaches to their style of management. Taylor and Woodhams (2016) explains that there are 3 different types of management styles:</w:t>
      </w:r>
    </w:p>
    <w:p w14:paraId="126D59DF" w14:textId="77777777" w:rsidR="00C04987" w:rsidRPr="00C04987" w:rsidRDefault="00C04987" w:rsidP="00A5570F">
      <w:pPr>
        <w:pStyle w:val="ListParagraph"/>
        <w:spacing w:before="100" w:beforeAutospacing="1" w:after="240"/>
        <w:rPr>
          <w:bCs/>
        </w:rPr>
      </w:pPr>
    </w:p>
    <w:p w14:paraId="178C1F30" w14:textId="06989BDF" w:rsidR="00511937" w:rsidRDefault="00511937" w:rsidP="00A5570F">
      <w:pPr>
        <w:pStyle w:val="ListParagraph"/>
        <w:numPr>
          <w:ilvl w:val="0"/>
          <w:numId w:val="11"/>
        </w:numPr>
        <w:spacing w:before="100" w:beforeAutospacing="1" w:after="240"/>
        <w:rPr>
          <w:bCs/>
        </w:rPr>
      </w:pPr>
      <w:r>
        <w:rPr>
          <w:bCs/>
        </w:rPr>
        <w:t>Organisational Leader</w:t>
      </w:r>
    </w:p>
    <w:p w14:paraId="27A06A1E" w14:textId="3615DE77" w:rsidR="00511937" w:rsidRDefault="00511937" w:rsidP="00A5570F">
      <w:pPr>
        <w:pStyle w:val="ListParagraph"/>
        <w:numPr>
          <w:ilvl w:val="0"/>
          <w:numId w:val="11"/>
        </w:numPr>
        <w:spacing w:before="100" w:beforeAutospacing="1" w:after="240"/>
        <w:rPr>
          <w:bCs/>
        </w:rPr>
      </w:pPr>
      <w:r>
        <w:rPr>
          <w:bCs/>
        </w:rPr>
        <w:t>Policy Enactor</w:t>
      </w:r>
    </w:p>
    <w:p w14:paraId="000442F1" w14:textId="734E8C94" w:rsidR="00511937" w:rsidRDefault="00511937" w:rsidP="00A5570F">
      <w:pPr>
        <w:pStyle w:val="ListParagraph"/>
        <w:numPr>
          <w:ilvl w:val="0"/>
          <w:numId w:val="11"/>
        </w:numPr>
        <w:spacing w:before="100" w:beforeAutospacing="1" w:after="240"/>
        <w:rPr>
          <w:bCs/>
        </w:rPr>
      </w:pPr>
      <w:r>
        <w:rPr>
          <w:bCs/>
        </w:rPr>
        <w:t>Employee Coach</w:t>
      </w:r>
    </w:p>
    <w:p w14:paraId="2773EE19" w14:textId="77777777" w:rsidR="00511937" w:rsidRDefault="00511937" w:rsidP="00A5570F">
      <w:pPr>
        <w:pStyle w:val="ListParagraph"/>
        <w:spacing w:before="100" w:beforeAutospacing="1" w:after="240"/>
        <w:rPr>
          <w:bCs/>
        </w:rPr>
      </w:pPr>
    </w:p>
    <w:p w14:paraId="21570A56" w14:textId="69A912A0" w:rsidR="00F3327B" w:rsidRDefault="00152E7C" w:rsidP="00A5570F">
      <w:pPr>
        <w:spacing w:before="100" w:beforeAutospacing="1" w:after="240" w:line="240" w:lineRule="auto"/>
        <w:rPr>
          <w:rFonts w:ascii="Times New Roman" w:hAnsi="Times New Roman" w:cs="Times New Roman"/>
          <w:bCs/>
          <w:sz w:val="24"/>
        </w:rPr>
      </w:pPr>
      <w:r>
        <w:rPr>
          <w:rFonts w:ascii="Times New Roman" w:hAnsi="Times New Roman" w:cs="Times New Roman"/>
          <w:bCs/>
          <w:sz w:val="24"/>
        </w:rPr>
        <w:t>Taylor and Woodhams (2016)</w:t>
      </w:r>
      <w:r w:rsidR="00511937">
        <w:rPr>
          <w:rFonts w:ascii="Times New Roman" w:hAnsi="Times New Roman" w:cs="Times New Roman"/>
          <w:bCs/>
          <w:sz w:val="24"/>
        </w:rPr>
        <w:t xml:space="preserve"> explain that the type of management style that is chosen can have implications on employee relations and outcomes. They suggest that the organisational leader can be considered as a more dominant approach to management and less inclusive of </w:t>
      </w:r>
      <w:r w:rsidR="00E114F1">
        <w:rPr>
          <w:rFonts w:ascii="Times New Roman" w:hAnsi="Times New Roman" w:cs="Times New Roman"/>
          <w:bCs/>
          <w:sz w:val="24"/>
        </w:rPr>
        <w:t>employees’ views or input</w:t>
      </w:r>
      <w:r w:rsidR="00E114F1" w:rsidRPr="00F3327B">
        <w:rPr>
          <w:rFonts w:ascii="Times New Roman" w:hAnsi="Times New Roman" w:cs="Times New Roman"/>
          <w:bCs/>
          <w:sz w:val="24"/>
        </w:rPr>
        <w:t xml:space="preserve">. </w:t>
      </w:r>
      <w:r w:rsidR="00F3327B" w:rsidRPr="00F3327B">
        <w:rPr>
          <w:rFonts w:ascii="Times New Roman" w:hAnsi="Times New Roman" w:cs="Times New Roman"/>
          <w:bCs/>
          <w:sz w:val="24"/>
        </w:rPr>
        <w:t>The type of management style</w:t>
      </w:r>
      <w:r w:rsidR="00F3327B">
        <w:rPr>
          <w:rFonts w:ascii="Times New Roman" w:hAnsi="Times New Roman" w:cs="Times New Roman"/>
          <w:bCs/>
          <w:sz w:val="24"/>
        </w:rPr>
        <w:t xml:space="preserve"> managers adopt has consequences on employee outcomes. The employee coach style for instance takes in to account </w:t>
      </w:r>
      <w:r w:rsidR="00F17532">
        <w:rPr>
          <w:rFonts w:ascii="Times New Roman" w:hAnsi="Times New Roman" w:cs="Times New Roman"/>
          <w:bCs/>
          <w:sz w:val="24"/>
        </w:rPr>
        <w:t>employee’s</w:t>
      </w:r>
      <w:r w:rsidR="00F3327B">
        <w:rPr>
          <w:rFonts w:ascii="Times New Roman" w:hAnsi="Times New Roman" w:cs="Times New Roman"/>
          <w:bCs/>
          <w:sz w:val="24"/>
        </w:rPr>
        <w:t xml:space="preserve"> opinions and individual situations and can be identified as benefiting the </w:t>
      </w:r>
      <w:r w:rsidR="00F3327B">
        <w:rPr>
          <w:rFonts w:ascii="Times New Roman" w:hAnsi="Times New Roman" w:cs="Times New Roman"/>
          <w:bCs/>
          <w:sz w:val="24"/>
        </w:rPr>
        <w:lastRenderedPageBreak/>
        <w:t xml:space="preserve">employee relationship by contributing to employee commitment. Taylor and Woodhams (2016) explains that different management styles exist in contemporary organisations and that it is necessary for </w:t>
      </w:r>
      <w:r w:rsidR="001C4B26">
        <w:rPr>
          <w:rFonts w:ascii="Times New Roman" w:hAnsi="Times New Roman" w:cs="Times New Roman"/>
          <w:bCs/>
          <w:sz w:val="24"/>
        </w:rPr>
        <w:t xml:space="preserve">managers to shift between different management styles for positive employee relationships. </w:t>
      </w:r>
      <w:r w:rsidR="00F3327B">
        <w:rPr>
          <w:rFonts w:ascii="Times New Roman" w:hAnsi="Times New Roman" w:cs="Times New Roman"/>
          <w:bCs/>
          <w:sz w:val="24"/>
        </w:rPr>
        <w:t xml:space="preserve"> </w:t>
      </w:r>
    </w:p>
    <w:p w14:paraId="50D970F1" w14:textId="77777777" w:rsidR="001C4CCE" w:rsidRPr="001C4B26" w:rsidRDefault="001C4CCE" w:rsidP="00A5570F">
      <w:pPr>
        <w:spacing w:before="100" w:beforeAutospacing="1" w:after="240" w:line="240" w:lineRule="auto"/>
        <w:rPr>
          <w:rFonts w:ascii="Times New Roman" w:hAnsi="Times New Roman" w:cs="Times New Roman"/>
          <w:bCs/>
          <w:sz w:val="24"/>
        </w:rPr>
      </w:pPr>
    </w:p>
    <w:p w14:paraId="2E577799" w14:textId="2CE2B19A" w:rsidR="00E114F1" w:rsidRDefault="00E114F1" w:rsidP="00A5570F">
      <w:pPr>
        <w:pStyle w:val="ListParagraph"/>
        <w:numPr>
          <w:ilvl w:val="0"/>
          <w:numId w:val="10"/>
        </w:numPr>
        <w:spacing w:before="100" w:beforeAutospacing="1" w:after="240"/>
        <w:rPr>
          <w:bCs/>
        </w:rPr>
      </w:pPr>
      <w:r w:rsidRPr="00E114F1">
        <w:rPr>
          <w:bCs/>
        </w:rPr>
        <w:t>Trade Unions</w:t>
      </w:r>
      <w:r w:rsidR="004A79EC">
        <w:rPr>
          <w:bCs/>
        </w:rPr>
        <w:t xml:space="preserve"> (TU’s)</w:t>
      </w:r>
      <w:r w:rsidRPr="00E114F1">
        <w:rPr>
          <w:bCs/>
        </w:rPr>
        <w:t xml:space="preserve"> </w:t>
      </w:r>
      <w:r>
        <w:rPr>
          <w:bCs/>
        </w:rPr>
        <w:t xml:space="preserve">– can be described as an organisation that is made up of people </w:t>
      </w:r>
      <w:r w:rsidR="004A79EC">
        <w:rPr>
          <w:bCs/>
        </w:rPr>
        <w:t>whose</w:t>
      </w:r>
      <w:r>
        <w:rPr>
          <w:bCs/>
        </w:rPr>
        <w:t xml:space="preserve"> aim is to include the regulation of relations between workers and employees. </w:t>
      </w:r>
      <w:r w:rsidR="004A79EC">
        <w:rPr>
          <w:bCs/>
        </w:rPr>
        <w:t xml:space="preserve">They are an independent party from management and government and their role predominantly includes representing the interests of their members in order to ensure fairness in the workplace. TU’s operate collectively and were initially created as a result of the employees need </w:t>
      </w:r>
      <w:r w:rsidR="007761C2">
        <w:rPr>
          <w:bCs/>
        </w:rPr>
        <w:t xml:space="preserve">to re-balance the distribution of power in the employee-management relationship. They </w:t>
      </w:r>
      <w:proofErr w:type="gramStart"/>
      <w:r w:rsidR="007761C2">
        <w:rPr>
          <w:bCs/>
        </w:rPr>
        <w:t>are able to</w:t>
      </w:r>
      <w:proofErr w:type="gramEnd"/>
      <w:r w:rsidR="007761C2">
        <w:rPr>
          <w:bCs/>
        </w:rPr>
        <w:t xml:space="preserve"> influence </w:t>
      </w:r>
      <w:r w:rsidR="000D00D6">
        <w:rPr>
          <w:bCs/>
        </w:rPr>
        <w:t>employee relationships as</w:t>
      </w:r>
      <w:r w:rsidR="007761C2">
        <w:rPr>
          <w:bCs/>
        </w:rPr>
        <w:t xml:space="preserve"> they try to secure the best working arrangement for their workers which is usually largely associated with working conditions and salary. TU’s negotiate with management and then consult their members before any formal </w:t>
      </w:r>
      <w:r w:rsidR="006C3F1E">
        <w:rPr>
          <w:bCs/>
        </w:rPr>
        <w:t>agreement,</w:t>
      </w:r>
      <w:r w:rsidR="007761C2">
        <w:rPr>
          <w:bCs/>
        </w:rPr>
        <w:t xml:space="preserve"> and it is suggested that TU members receive 5% higher pay rate than none</w:t>
      </w:r>
      <w:r w:rsidR="000D0FB0">
        <w:rPr>
          <w:bCs/>
        </w:rPr>
        <w:t xml:space="preserve"> TU members and so displays the positive outcome TU’s can have</w:t>
      </w:r>
      <w:r w:rsidR="000D00D6">
        <w:rPr>
          <w:bCs/>
        </w:rPr>
        <w:t xml:space="preserve"> on employee relations. In 1979</w:t>
      </w:r>
      <w:r w:rsidR="000D0FB0">
        <w:rPr>
          <w:bCs/>
        </w:rPr>
        <w:t xml:space="preserve">, </w:t>
      </w:r>
      <w:r w:rsidR="000D00D6">
        <w:rPr>
          <w:bCs/>
        </w:rPr>
        <w:t>TU</w:t>
      </w:r>
      <w:r w:rsidR="000D0FB0">
        <w:rPr>
          <w:bCs/>
        </w:rPr>
        <w:t xml:space="preserve"> membership in the UK was at its peak and applied a strong influence in employee relationships. However, over the last few decades there has been a </w:t>
      </w:r>
      <w:r w:rsidR="000D00D6">
        <w:rPr>
          <w:bCs/>
        </w:rPr>
        <w:t>large</w:t>
      </w:r>
      <w:r w:rsidR="000D0FB0">
        <w:rPr>
          <w:bCs/>
        </w:rPr>
        <w:t xml:space="preserve"> decline in TU members and so Taylor and Woodhams (2016) argues that TU’s have a reduced impact on employee relationships in contemporary organisations compared to previously. </w:t>
      </w:r>
      <w:r w:rsidR="000D00D6">
        <w:rPr>
          <w:bCs/>
        </w:rPr>
        <w:t>Some of the reasons for this decline are explained b</w:t>
      </w:r>
      <w:r w:rsidR="006C3F1E">
        <w:rPr>
          <w:bCs/>
        </w:rPr>
        <w:t>elow</w:t>
      </w:r>
      <w:r w:rsidR="003A0EC7">
        <w:rPr>
          <w:bCs/>
        </w:rPr>
        <w:t>:</w:t>
      </w:r>
    </w:p>
    <w:p w14:paraId="21FDB515" w14:textId="77777777" w:rsidR="000D00D6" w:rsidRDefault="000D00D6" w:rsidP="00A5570F">
      <w:pPr>
        <w:pStyle w:val="ListParagraph"/>
        <w:spacing w:before="100" w:beforeAutospacing="1" w:after="240"/>
        <w:rPr>
          <w:bCs/>
        </w:rPr>
      </w:pPr>
    </w:p>
    <w:p w14:paraId="703E8565" w14:textId="41805BC7" w:rsidR="000D00D6" w:rsidRDefault="000D00D6" w:rsidP="00A5570F">
      <w:pPr>
        <w:pStyle w:val="ListParagraph"/>
        <w:numPr>
          <w:ilvl w:val="0"/>
          <w:numId w:val="12"/>
        </w:numPr>
        <w:spacing w:before="100" w:beforeAutospacing="1" w:after="240"/>
        <w:rPr>
          <w:bCs/>
        </w:rPr>
      </w:pPr>
      <w:r>
        <w:rPr>
          <w:bCs/>
        </w:rPr>
        <w:t>Employer policies tend to be mor</w:t>
      </w:r>
      <w:r w:rsidR="006A77CF">
        <w:rPr>
          <w:bCs/>
        </w:rPr>
        <w:t>e</w:t>
      </w:r>
      <w:r>
        <w:rPr>
          <w:bCs/>
        </w:rPr>
        <w:t xml:space="preserve"> individualised which is the direct opposite to collective agreements supported by TU’s</w:t>
      </w:r>
    </w:p>
    <w:p w14:paraId="0A23CCE0" w14:textId="2483A38C" w:rsidR="000D00D6" w:rsidRDefault="000D00D6" w:rsidP="00A5570F">
      <w:pPr>
        <w:pStyle w:val="ListParagraph"/>
        <w:numPr>
          <w:ilvl w:val="0"/>
          <w:numId w:val="12"/>
        </w:numPr>
        <w:spacing w:before="100" w:beforeAutospacing="1" w:after="240"/>
        <w:rPr>
          <w:bCs/>
        </w:rPr>
      </w:pPr>
      <w:r>
        <w:rPr>
          <w:bCs/>
        </w:rPr>
        <w:t xml:space="preserve"> Higher levels of unemployment</w:t>
      </w:r>
    </w:p>
    <w:p w14:paraId="69260866" w14:textId="09D9E36D" w:rsidR="000D00D6" w:rsidRDefault="000D00D6" w:rsidP="00A5570F">
      <w:pPr>
        <w:pStyle w:val="ListParagraph"/>
        <w:numPr>
          <w:ilvl w:val="0"/>
          <w:numId w:val="12"/>
        </w:numPr>
        <w:spacing w:before="100" w:beforeAutospacing="1" w:after="240"/>
        <w:rPr>
          <w:bCs/>
        </w:rPr>
      </w:pPr>
      <w:r>
        <w:rPr>
          <w:bCs/>
        </w:rPr>
        <w:t>Campaigns/legislation designed specifically to look at reducing the influence TU’s have</w:t>
      </w:r>
    </w:p>
    <w:p w14:paraId="0B1FF222" w14:textId="6B391E05" w:rsidR="006A77CF" w:rsidRDefault="006A77CF" w:rsidP="00A5570F">
      <w:pPr>
        <w:pStyle w:val="ListParagraph"/>
        <w:numPr>
          <w:ilvl w:val="0"/>
          <w:numId w:val="12"/>
        </w:numPr>
        <w:spacing w:before="100" w:beforeAutospacing="1" w:after="240"/>
        <w:rPr>
          <w:bCs/>
        </w:rPr>
      </w:pPr>
      <w:r>
        <w:rPr>
          <w:bCs/>
        </w:rPr>
        <w:t>Previous industries such as coalmining etc has dramatically declined almost to disappearance resulting in a huge number of TU members being no longer applicable.</w:t>
      </w:r>
    </w:p>
    <w:p w14:paraId="09419CBB" w14:textId="490AC500" w:rsidR="006A77CF" w:rsidRPr="006A77CF" w:rsidRDefault="003A0EC7" w:rsidP="00A5570F">
      <w:pPr>
        <w:pStyle w:val="ListParagraph"/>
        <w:spacing w:before="100" w:beforeAutospacing="1" w:after="240"/>
        <w:rPr>
          <w:bCs/>
        </w:rPr>
      </w:pPr>
      <w:r>
        <w:rPr>
          <w:bCs/>
        </w:rPr>
        <w:t>(Rose 2008).</w:t>
      </w:r>
    </w:p>
    <w:p w14:paraId="7E939445" w14:textId="61AEDA84" w:rsidR="006A77CF" w:rsidRDefault="006A77CF" w:rsidP="00A5570F">
      <w:pPr>
        <w:spacing w:before="100" w:beforeAutospacing="1" w:after="240" w:line="240" w:lineRule="auto"/>
        <w:rPr>
          <w:rFonts w:ascii="Times New Roman" w:hAnsi="Times New Roman" w:cs="Times New Roman"/>
          <w:bCs/>
          <w:sz w:val="24"/>
          <w:szCs w:val="24"/>
        </w:rPr>
      </w:pPr>
      <w:r w:rsidRPr="006A77CF">
        <w:rPr>
          <w:rFonts w:ascii="Times New Roman" w:hAnsi="Times New Roman" w:cs="Times New Roman"/>
          <w:bCs/>
          <w:sz w:val="24"/>
          <w:szCs w:val="24"/>
        </w:rPr>
        <w:t>TU</w:t>
      </w:r>
      <w:r>
        <w:rPr>
          <w:rFonts w:ascii="Times New Roman" w:hAnsi="Times New Roman" w:cs="Times New Roman"/>
          <w:bCs/>
          <w:sz w:val="24"/>
          <w:szCs w:val="24"/>
        </w:rPr>
        <w:t>’s</w:t>
      </w:r>
      <w:r w:rsidR="005D4CA6">
        <w:rPr>
          <w:rFonts w:ascii="Times New Roman" w:hAnsi="Times New Roman" w:cs="Times New Roman"/>
          <w:bCs/>
          <w:sz w:val="24"/>
          <w:szCs w:val="24"/>
        </w:rPr>
        <w:t xml:space="preserve"> however</w:t>
      </w:r>
      <w:r>
        <w:rPr>
          <w:rFonts w:ascii="Times New Roman" w:hAnsi="Times New Roman" w:cs="Times New Roman"/>
          <w:bCs/>
          <w:sz w:val="24"/>
          <w:szCs w:val="24"/>
        </w:rPr>
        <w:t xml:space="preserve"> are still </w:t>
      </w:r>
      <w:r w:rsidR="005D4CA6">
        <w:rPr>
          <w:rFonts w:ascii="Times New Roman" w:hAnsi="Times New Roman" w:cs="Times New Roman"/>
          <w:bCs/>
          <w:sz w:val="24"/>
          <w:szCs w:val="24"/>
        </w:rPr>
        <w:t>considered largely predominant in</w:t>
      </w:r>
      <w:r w:rsidR="008A4D83">
        <w:rPr>
          <w:rFonts w:ascii="Times New Roman" w:hAnsi="Times New Roman" w:cs="Times New Roman"/>
          <w:bCs/>
          <w:sz w:val="24"/>
          <w:szCs w:val="24"/>
        </w:rPr>
        <w:t xml:space="preserve"> the</w:t>
      </w:r>
      <w:r w:rsidR="005D4CA6">
        <w:rPr>
          <w:rFonts w:ascii="Times New Roman" w:hAnsi="Times New Roman" w:cs="Times New Roman"/>
          <w:bCs/>
          <w:sz w:val="24"/>
          <w:szCs w:val="24"/>
        </w:rPr>
        <w:t xml:space="preserve"> public sector despite the large decline in members and should not be dismissed as irrelevant parties in contemporary organisations (Taylor and Woodhams 2016). </w:t>
      </w:r>
    </w:p>
    <w:p w14:paraId="1068224B" w14:textId="05F84375" w:rsidR="005D4CA6" w:rsidRDefault="005D4CA6" w:rsidP="00A5570F">
      <w:pPr>
        <w:spacing w:before="100" w:beforeAutospacing="1" w:after="240" w:line="240" w:lineRule="auto"/>
        <w:rPr>
          <w:rFonts w:ascii="Times New Roman" w:hAnsi="Times New Roman" w:cs="Times New Roman"/>
          <w:bCs/>
          <w:sz w:val="24"/>
          <w:szCs w:val="24"/>
        </w:rPr>
      </w:pPr>
    </w:p>
    <w:p w14:paraId="19C96AA6" w14:textId="7F15B674" w:rsidR="008A6CB9" w:rsidRPr="00FE2BB4" w:rsidRDefault="005D4CA6" w:rsidP="00A5570F">
      <w:pPr>
        <w:pStyle w:val="ListParagraph"/>
        <w:numPr>
          <w:ilvl w:val="0"/>
          <w:numId w:val="13"/>
        </w:numPr>
        <w:spacing w:before="100" w:beforeAutospacing="1" w:after="240"/>
        <w:rPr>
          <w:bCs/>
        </w:rPr>
      </w:pPr>
      <w:r w:rsidRPr="00B30BD0">
        <w:rPr>
          <w:bCs/>
        </w:rPr>
        <w:t xml:space="preserve">The Government and government agencies </w:t>
      </w:r>
      <w:r w:rsidR="00380CA1" w:rsidRPr="00B30BD0">
        <w:rPr>
          <w:bCs/>
        </w:rPr>
        <w:t>–</w:t>
      </w:r>
      <w:r w:rsidR="00B30BD0" w:rsidRPr="00B30BD0">
        <w:rPr>
          <w:bCs/>
        </w:rPr>
        <w:t>The government is a major employer in the UK within the public sector and can have a direct impact on the management of employee relations</w:t>
      </w:r>
      <w:r w:rsidR="00B30BD0">
        <w:rPr>
          <w:bCs/>
        </w:rPr>
        <w:t>. A</w:t>
      </w:r>
      <w:r w:rsidR="00B30BD0" w:rsidRPr="00B30BD0">
        <w:rPr>
          <w:bCs/>
        </w:rPr>
        <w:t xml:space="preserve">s an employer and </w:t>
      </w:r>
      <w:r w:rsidR="00300720" w:rsidRPr="00B30BD0">
        <w:rPr>
          <w:bCs/>
        </w:rPr>
        <w:t>legislator,</w:t>
      </w:r>
      <w:r w:rsidR="00B30BD0" w:rsidRPr="00B30BD0">
        <w:rPr>
          <w:bCs/>
        </w:rPr>
        <w:t xml:space="preserve"> </w:t>
      </w:r>
      <w:r w:rsidR="00B30BD0">
        <w:rPr>
          <w:bCs/>
        </w:rPr>
        <w:t>it</w:t>
      </w:r>
      <w:r w:rsidR="00B30BD0" w:rsidRPr="00B30BD0">
        <w:rPr>
          <w:bCs/>
        </w:rPr>
        <w:t xml:space="preserve"> </w:t>
      </w:r>
      <w:r w:rsidR="005D2734" w:rsidRPr="00B30BD0">
        <w:rPr>
          <w:bCs/>
        </w:rPr>
        <w:t>can</w:t>
      </w:r>
      <w:r w:rsidR="00B30BD0" w:rsidRPr="00B30BD0">
        <w:rPr>
          <w:bCs/>
        </w:rPr>
        <w:t xml:space="preserve"> </w:t>
      </w:r>
      <w:r w:rsidR="00B30BD0">
        <w:rPr>
          <w:bCs/>
        </w:rPr>
        <w:t xml:space="preserve">influence practice </w:t>
      </w:r>
      <w:r w:rsidR="00B30BD0" w:rsidRPr="00B30BD0">
        <w:rPr>
          <w:bCs/>
        </w:rPr>
        <w:t>through the introduction of policies</w:t>
      </w:r>
      <w:r w:rsidR="00716BB3">
        <w:rPr>
          <w:bCs/>
        </w:rPr>
        <w:t xml:space="preserve"> and legislation </w:t>
      </w:r>
      <w:r w:rsidR="00B30BD0">
        <w:rPr>
          <w:bCs/>
        </w:rPr>
        <w:t>that aim to develop good practice in employee relations</w:t>
      </w:r>
      <w:r w:rsidR="00300720">
        <w:rPr>
          <w:bCs/>
        </w:rPr>
        <w:t xml:space="preserve"> making the government a model employer</w:t>
      </w:r>
      <w:r w:rsidR="00716BB3">
        <w:rPr>
          <w:bCs/>
        </w:rPr>
        <w:t>. These will include the introduction of the National Minimum Wage working hours and parental leave.</w:t>
      </w:r>
      <w:r w:rsidR="00716BB3" w:rsidRPr="00B30BD0">
        <w:rPr>
          <w:bCs/>
        </w:rPr>
        <w:t xml:space="preserve"> </w:t>
      </w:r>
      <w:r w:rsidR="00716BB3">
        <w:rPr>
          <w:bCs/>
        </w:rPr>
        <w:t xml:space="preserve">UK legislation is largely </w:t>
      </w:r>
      <w:r w:rsidR="002D6EBE">
        <w:rPr>
          <w:bCs/>
        </w:rPr>
        <w:t>affected</w:t>
      </w:r>
      <w:r w:rsidR="00716BB3">
        <w:rPr>
          <w:bCs/>
        </w:rPr>
        <w:t xml:space="preserve"> by the European Union (EU) and there has been a significant growth in employment law in recent times. The EU’s influence is </w:t>
      </w:r>
      <w:r w:rsidR="002D6EBE">
        <w:rPr>
          <w:bCs/>
        </w:rPr>
        <w:t>evident</w:t>
      </w:r>
      <w:r w:rsidR="00716BB3">
        <w:rPr>
          <w:bCs/>
        </w:rPr>
        <w:t xml:space="preserve"> in </w:t>
      </w:r>
      <w:r w:rsidR="002D6EBE">
        <w:rPr>
          <w:bCs/>
        </w:rPr>
        <w:t>government</w:t>
      </w:r>
      <w:r w:rsidR="00716BB3">
        <w:rPr>
          <w:bCs/>
        </w:rPr>
        <w:t xml:space="preserve"> policies that </w:t>
      </w:r>
      <w:r w:rsidR="002D6EBE">
        <w:rPr>
          <w:bCs/>
        </w:rPr>
        <w:t>involve</w:t>
      </w:r>
      <w:r w:rsidR="00716BB3">
        <w:rPr>
          <w:bCs/>
        </w:rPr>
        <w:t xml:space="preserve"> co-operation between management and TU’s</w:t>
      </w:r>
      <w:r w:rsidR="002D6EBE">
        <w:rPr>
          <w:bCs/>
        </w:rPr>
        <w:t>.</w:t>
      </w:r>
      <w:r w:rsidR="00716BB3">
        <w:rPr>
          <w:bCs/>
        </w:rPr>
        <w:t xml:space="preserve"> </w:t>
      </w:r>
      <w:r w:rsidR="002D6EBE">
        <w:rPr>
          <w:bCs/>
        </w:rPr>
        <w:t xml:space="preserve">The introduction of various employment law’s relating to reward and flexible working </w:t>
      </w:r>
      <w:r w:rsidR="002D6EBE">
        <w:rPr>
          <w:bCs/>
        </w:rPr>
        <w:lastRenderedPageBreak/>
        <w:t>thus has an impact on employee relations (Taylor and Woodhams 2016). The government also has an indirect influence on employee relations through g</w:t>
      </w:r>
      <w:r w:rsidR="00716BB3" w:rsidRPr="00B30BD0">
        <w:rPr>
          <w:bCs/>
        </w:rPr>
        <w:t>overnment agencies such as ACAS and the Equality and Human Rights Commission</w:t>
      </w:r>
      <w:r w:rsidR="002D6EBE">
        <w:rPr>
          <w:bCs/>
        </w:rPr>
        <w:t xml:space="preserve">. </w:t>
      </w:r>
      <w:r w:rsidR="00006A3B">
        <w:rPr>
          <w:bCs/>
        </w:rPr>
        <w:t xml:space="preserve">Although ACAS receives funding from the government, they regard themselves as an independent </w:t>
      </w:r>
      <w:r w:rsidR="003968BB">
        <w:rPr>
          <w:bCs/>
        </w:rPr>
        <w:t xml:space="preserve">body who provides advice, </w:t>
      </w:r>
      <w:r w:rsidR="00127A00">
        <w:rPr>
          <w:bCs/>
        </w:rPr>
        <w:t>information,</w:t>
      </w:r>
      <w:r w:rsidR="003968BB">
        <w:rPr>
          <w:bCs/>
        </w:rPr>
        <w:t xml:space="preserve"> training and guidance in resolving disputes</w:t>
      </w:r>
      <w:r w:rsidR="00B6465E">
        <w:rPr>
          <w:bCs/>
        </w:rPr>
        <w:t xml:space="preserve"> and its aim is to improve working life through good employment relations. </w:t>
      </w:r>
      <w:r w:rsidR="00127A00">
        <w:rPr>
          <w:bCs/>
        </w:rPr>
        <w:t>In 2014, the government decided that all Employment Tribunal claims needed to be lodged with ACAS firstly in order to try and resolve employment disputes informally, reducing the number of claims going to Employment Tribunals. This displays how the government and government agencies can influence employment relations.</w:t>
      </w:r>
    </w:p>
    <w:p w14:paraId="4E619821" w14:textId="74FE4143" w:rsidR="00B04F49" w:rsidRDefault="00B04F49" w:rsidP="00A5570F">
      <w:pPr>
        <w:spacing w:before="100" w:beforeAutospacing="1" w:after="240" w:line="240" w:lineRule="auto"/>
        <w:rPr>
          <w:rFonts w:ascii="Times New Roman" w:hAnsi="Times New Roman" w:cs="Times New Roman"/>
          <w:bCs/>
          <w:sz w:val="24"/>
          <w:u w:val="single"/>
        </w:rPr>
      </w:pPr>
      <w:r w:rsidRPr="00B04F49">
        <w:rPr>
          <w:rFonts w:ascii="Times New Roman" w:hAnsi="Times New Roman" w:cs="Times New Roman"/>
          <w:bCs/>
          <w:sz w:val="24"/>
          <w:u w:val="single"/>
        </w:rPr>
        <w:t>3.1</w:t>
      </w:r>
    </w:p>
    <w:p w14:paraId="39F02EAC" w14:textId="77777777" w:rsidR="00EB43C3" w:rsidRDefault="00255068" w:rsidP="00A5570F">
      <w:pPr>
        <w:spacing w:before="100" w:beforeAutospacing="1" w:after="240" w:line="240" w:lineRule="auto"/>
        <w:rPr>
          <w:rFonts w:ascii="Times New Roman" w:hAnsi="Times New Roman" w:cs="Times New Roman"/>
          <w:bCs/>
          <w:sz w:val="24"/>
        </w:rPr>
      </w:pPr>
      <w:r w:rsidRPr="00255068">
        <w:rPr>
          <w:rFonts w:ascii="Times New Roman" w:hAnsi="Times New Roman" w:cs="Times New Roman"/>
          <w:bCs/>
          <w:sz w:val="24"/>
        </w:rPr>
        <w:t xml:space="preserve">Employee involvement and </w:t>
      </w:r>
      <w:r>
        <w:rPr>
          <w:rFonts w:ascii="Times New Roman" w:hAnsi="Times New Roman" w:cs="Times New Roman"/>
          <w:bCs/>
          <w:sz w:val="24"/>
        </w:rPr>
        <w:t>participation can be described as the ability for employees to voice their opinions, concerns and suggestions in order to influence decisions in their workplace (CIPD 2019</w:t>
      </w:r>
      <w:r w:rsidR="00027409">
        <w:rPr>
          <w:rFonts w:ascii="Times New Roman" w:hAnsi="Times New Roman" w:cs="Times New Roman"/>
          <w:bCs/>
          <w:sz w:val="24"/>
        </w:rPr>
        <w:t xml:space="preserve">). </w:t>
      </w:r>
      <w:r w:rsidR="00AE1A4F">
        <w:rPr>
          <w:rFonts w:ascii="Times New Roman" w:hAnsi="Times New Roman" w:cs="Times New Roman"/>
          <w:bCs/>
          <w:sz w:val="24"/>
        </w:rPr>
        <w:t>Employees can voice their views both individually or collectively through collective representation such as Trade Unions</w:t>
      </w:r>
      <w:r w:rsidR="009C5B11">
        <w:rPr>
          <w:rFonts w:ascii="Times New Roman" w:hAnsi="Times New Roman" w:cs="Times New Roman"/>
          <w:bCs/>
          <w:sz w:val="24"/>
        </w:rPr>
        <w:t>.</w:t>
      </w:r>
      <w:r w:rsidR="00EB43C3">
        <w:rPr>
          <w:rFonts w:ascii="Times New Roman" w:hAnsi="Times New Roman" w:cs="Times New Roman"/>
          <w:bCs/>
          <w:sz w:val="24"/>
        </w:rPr>
        <w:t xml:space="preserve"> There are two main methods of employee voice:</w:t>
      </w:r>
    </w:p>
    <w:p w14:paraId="600E3472" w14:textId="6FEC0867" w:rsidR="00027409" w:rsidRDefault="00EB43C3" w:rsidP="00A5570F">
      <w:pPr>
        <w:pStyle w:val="ListParagraph"/>
        <w:numPr>
          <w:ilvl w:val="0"/>
          <w:numId w:val="17"/>
        </w:numPr>
        <w:spacing w:before="100" w:beforeAutospacing="1" w:after="240"/>
        <w:rPr>
          <w:bCs/>
        </w:rPr>
      </w:pPr>
      <w:r w:rsidRPr="00EB43C3">
        <w:rPr>
          <w:bCs/>
        </w:rPr>
        <w:t xml:space="preserve">Employment participation </w:t>
      </w:r>
      <w:r>
        <w:rPr>
          <w:bCs/>
        </w:rPr>
        <w:t>–</w:t>
      </w:r>
      <w:r w:rsidRPr="00EB43C3">
        <w:rPr>
          <w:bCs/>
        </w:rPr>
        <w:t xml:space="preserve"> </w:t>
      </w:r>
      <w:r>
        <w:rPr>
          <w:bCs/>
        </w:rPr>
        <w:t>where employees participate in organisational decision making through their third-party representatives and being involved in partnership working, employee forums</w:t>
      </w:r>
      <w:r w:rsidR="00D13BB7">
        <w:rPr>
          <w:bCs/>
        </w:rPr>
        <w:t>, regular meetings with managers</w:t>
      </w:r>
      <w:r>
        <w:rPr>
          <w:bCs/>
        </w:rPr>
        <w:t xml:space="preserve"> etc.</w:t>
      </w:r>
    </w:p>
    <w:p w14:paraId="21A7A75F" w14:textId="0A4AA51E" w:rsidR="00961164" w:rsidRDefault="00EB43C3" w:rsidP="00A5570F">
      <w:pPr>
        <w:pStyle w:val="ListParagraph"/>
        <w:numPr>
          <w:ilvl w:val="0"/>
          <w:numId w:val="17"/>
        </w:numPr>
        <w:spacing w:before="100" w:beforeAutospacing="1" w:after="240"/>
        <w:rPr>
          <w:bCs/>
        </w:rPr>
      </w:pPr>
      <w:r>
        <w:rPr>
          <w:bCs/>
        </w:rPr>
        <w:t>Employee involvement – when management presents practice</w:t>
      </w:r>
      <w:r w:rsidR="00C765D9">
        <w:rPr>
          <w:bCs/>
        </w:rPr>
        <w:t>s</w:t>
      </w:r>
      <w:r>
        <w:rPr>
          <w:bCs/>
        </w:rPr>
        <w:t xml:space="preserve"> with employees directly to gain their ideas and collaboration.</w:t>
      </w:r>
    </w:p>
    <w:p w14:paraId="6CAD3415" w14:textId="77777777" w:rsidR="001C4CCE" w:rsidRPr="001C4CCE" w:rsidRDefault="001C4CCE" w:rsidP="00A5570F">
      <w:pPr>
        <w:pStyle w:val="ListParagraph"/>
        <w:spacing w:before="100" w:beforeAutospacing="1" w:after="240"/>
        <w:rPr>
          <w:bCs/>
        </w:rPr>
      </w:pPr>
    </w:p>
    <w:p w14:paraId="72C5F995" w14:textId="6FA91632" w:rsidR="00987A50" w:rsidRPr="00D13BB7" w:rsidRDefault="00961164" w:rsidP="00A5570F">
      <w:pPr>
        <w:spacing w:before="100" w:beforeAutospacing="1" w:after="240" w:line="240" w:lineRule="auto"/>
        <w:rPr>
          <w:rFonts w:ascii="Times New Roman" w:hAnsi="Times New Roman" w:cs="Times New Roman"/>
          <w:bCs/>
          <w:sz w:val="24"/>
        </w:rPr>
      </w:pPr>
      <w:r w:rsidRPr="00961164">
        <w:rPr>
          <w:rFonts w:ascii="Times New Roman" w:hAnsi="Times New Roman" w:cs="Times New Roman"/>
          <w:bCs/>
          <w:sz w:val="24"/>
        </w:rPr>
        <w:t>Prior to 2005,</w:t>
      </w:r>
      <w:r w:rsidR="00EB43C3" w:rsidRPr="00961164">
        <w:rPr>
          <w:rFonts w:ascii="Times New Roman" w:hAnsi="Times New Roman" w:cs="Times New Roman"/>
          <w:bCs/>
          <w:sz w:val="24"/>
        </w:rPr>
        <w:t xml:space="preserve"> </w:t>
      </w:r>
      <w:r>
        <w:rPr>
          <w:rFonts w:ascii="Times New Roman" w:hAnsi="Times New Roman" w:cs="Times New Roman"/>
          <w:bCs/>
          <w:sz w:val="24"/>
        </w:rPr>
        <w:t xml:space="preserve">employee voice was optional for organisations, until the Information and Consultation of Employees (ICE) Regulations were introduced which provides employees with a legal right to be involved with employee matters including any changes that are looking to be implemented (Taylor and Woodhams 2016). The CIPD (2019) explains that this can have beneficial outcomes and create shared value for both organisations and the employees. </w:t>
      </w:r>
      <w:r w:rsidR="00C765D9">
        <w:rPr>
          <w:rFonts w:ascii="Times New Roman" w:hAnsi="Times New Roman" w:cs="Times New Roman"/>
          <w:bCs/>
          <w:sz w:val="24"/>
        </w:rPr>
        <w:t xml:space="preserve">Employee representative participation can be described in various ways and there are many </w:t>
      </w:r>
      <w:r w:rsidR="00A97A67">
        <w:rPr>
          <w:rFonts w:ascii="Times New Roman" w:hAnsi="Times New Roman" w:cs="Times New Roman"/>
          <w:bCs/>
          <w:sz w:val="24"/>
        </w:rPr>
        <w:t>approaches,</w:t>
      </w:r>
      <w:r w:rsidR="00C765D9">
        <w:rPr>
          <w:rFonts w:ascii="Times New Roman" w:hAnsi="Times New Roman" w:cs="Times New Roman"/>
          <w:bCs/>
          <w:sz w:val="24"/>
        </w:rPr>
        <w:t xml:space="preserve"> but the main distinction is that participation isn’t direct between individual employees and managers and would involve another party through the form of representatives: </w:t>
      </w:r>
      <w:r w:rsidR="00D13BB7">
        <w:rPr>
          <w:rFonts w:ascii="Times New Roman" w:hAnsi="Times New Roman" w:cs="Times New Roman"/>
          <w:bCs/>
          <w:sz w:val="24"/>
        </w:rPr>
        <w:t xml:space="preserve"> </w:t>
      </w:r>
    </w:p>
    <w:p w14:paraId="5CA16599" w14:textId="68B7AD51" w:rsidR="00EB43C3" w:rsidRPr="00DA5A1F" w:rsidRDefault="00C765D9" w:rsidP="00A5570F">
      <w:pPr>
        <w:pStyle w:val="ListParagraph"/>
        <w:numPr>
          <w:ilvl w:val="0"/>
          <w:numId w:val="19"/>
        </w:numPr>
        <w:spacing w:before="100" w:beforeAutospacing="1" w:after="240"/>
        <w:rPr>
          <w:bCs/>
        </w:rPr>
      </w:pPr>
      <w:r w:rsidRPr="00DA5A1F">
        <w:rPr>
          <w:bCs/>
        </w:rPr>
        <w:t xml:space="preserve">Partnership – usually involves employee representatives </w:t>
      </w:r>
      <w:r w:rsidR="00DA5A1F" w:rsidRPr="00DA5A1F">
        <w:rPr>
          <w:bCs/>
        </w:rPr>
        <w:t xml:space="preserve">and employers who work together to overcome issues collaboratively rather than in a confrontational manner. </w:t>
      </w:r>
    </w:p>
    <w:p w14:paraId="6980F967" w14:textId="45850401" w:rsidR="00DA5A1F" w:rsidRPr="00BB2C03" w:rsidRDefault="00A97A67" w:rsidP="00A5570F">
      <w:pPr>
        <w:pStyle w:val="ListParagraph"/>
        <w:numPr>
          <w:ilvl w:val="0"/>
          <w:numId w:val="19"/>
        </w:numPr>
        <w:spacing w:before="100" w:beforeAutospacing="1" w:after="240"/>
        <w:rPr>
          <w:bCs/>
        </w:rPr>
      </w:pPr>
      <w:r>
        <w:rPr>
          <w:bCs/>
        </w:rPr>
        <w:t>C</w:t>
      </w:r>
      <w:r w:rsidR="00DA5A1F" w:rsidRPr="00DA5A1F">
        <w:rPr>
          <w:bCs/>
        </w:rPr>
        <w:t xml:space="preserve">onsultation </w:t>
      </w:r>
      <w:r>
        <w:rPr>
          <w:bCs/>
        </w:rPr>
        <w:t>–</w:t>
      </w:r>
      <w:r w:rsidRPr="00DA5A1F">
        <w:rPr>
          <w:bCs/>
        </w:rPr>
        <w:t xml:space="preserve"> usually</w:t>
      </w:r>
      <w:r>
        <w:rPr>
          <w:bCs/>
        </w:rPr>
        <w:t xml:space="preserve"> referred to as Joint Consultation Committees (JCCs) and exist in organisations to consider issues that are important to both parties. JCCs address issues that aren’t covered b</w:t>
      </w:r>
      <w:r w:rsidR="007A28CE">
        <w:rPr>
          <w:bCs/>
        </w:rPr>
        <w:t>y</w:t>
      </w:r>
      <w:r>
        <w:rPr>
          <w:bCs/>
        </w:rPr>
        <w:t xml:space="preserve"> collective agreements within organisations</w:t>
      </w:r>
      <w:r w:rsidR="007A28CE">
        <w:rPr>
          <w:bCs/>
        </w:rPr>
        <w:t>. They consist of management and non-management employee representatives</w:t>
      </w:r>
      <w:r w:rsidR="00E644C8">
        <w:rPr>
          <w:bCs/>
        </w:rPr>
        <w:t xml:space="preserve">. </w:t>
      </w:r>
      <w:r w:rsidR="00D4050F">
        <w:rPr>
          <w:bCs/>
        </w:rPr>
        <w:t xml:space="preserve">The trade Unions </w:t>
      </w:r>
      <w:r w:rsidR="00D4050F" w:rsidRPr="00BB2C03">
        <w:rPr>
          <w:bCs/>
        </w:rPr>
        <w:t xml:space="preserve">usually provide the employee representative but JCCs can also exist with non-union representatives. </w:t>
      </w:r>
      <w:r w:rsidR="00E644C8" w:rsidRPr="00BB2C03">
        <w:rPr>
          <w:bCs/>
        </w:rPr>
        <w:t xml:space="preserve"> </w:t>
      </w:r>
    </w:p>
    <w:p w14:paraId="1AF77780" w14:textId="139D3804" w:rsidR="00D4050F" w:rsidRPr="00BB2C03" w:rsidRDefault="00D4050F" w:rsidP="00A5570F">
      <w:pPr>
        <w:pStyle w:val="ListParagraph"/>
        <w:numPr>
          <w:ilvl w:val="0"/>
          <w:numId w:val="19"/>
        </w:numPr>
        <w:spacing w:before="100" w:beforeAutospacing="1" w:after="240"/>
        <w:rPr>
          <w:bCs/>
        </w:rPr>
      </w:pPr>
      <w:r w:rsidRPr="00BB2C03">
        <w:rPr>
          <w:bCs/>
        </w:rPr>
        <w:t>Employee forums – groups of employees who can be involved with a Union but isn’t required to and meet with management for discussions and information sharing.</w:t>
      </w:r>
    </w:p>
    <w:p w14:paraId="3F647C72" w14:textId="76AEAA0B" w:rsidR="00255068" w:rsidRPr="00BB2C03" w:rsidRDefault="00D4050F" w:rsidP="00A5570F">
      <w:pPr>
        <w:pStyle w:val="ListParagraph"/>
        <w:numPr>
          <w:ilvl w:val="0"/>
          <w:numId w:val="19"/>
        </w:numPr>
        <w:spacing w:before="100" w:beforeAutospacing="1" w:after="240"/>
        <w:rPr>
          <w:bCs/>
        </w:rPr>
      </w:pPr>
      <w:r w:rsidRPr="00BB2C03">
        <w:rPr>
          <w:bCs/>
        </w:rPr>
        <w:t xml:space="preserve">European Works Councils (EWCs) – are made up of large international companies that have businesses across Europe and are arranged to bring together senior managers </w:t>
      </w:r>
      <w:r w:rsidRPr="00BB2C03">
        <w:rPr>
          <w:bCs/>
        </w:rPr>
        <w:lastRenderedPageBreak/>
        <w:t>and employee representatives. They usually involve meetings to discuss transnational issues and develop idea to overcome the issues</w:t>
      </w:r>
      <w:r w:rsidR="0082500E" w:rsidRPr="00BB2C03">
        <w:rPr>
          <w:bCs/>
        </w:rPr>
        <w:t xml:space="preserve"> (CIPD 2019). </w:t>
      </w:r>
    </w:p>
    <w:p w14:paraId="25BE6667" w14:textId="70AB789D" w:rsidR="0082500E" w:rsidRPr="00BB2C03" w:rsidRDefault="00C207B7" w:rsidP="00A5570F">
      <w:pPr>
        <w:spacing w:before="100" w:beforeAutospacing="1" w:after="240" w:line="240" w:lineRule="auto"/>
        <w:rPr>
          <w:rFonts w:ascii="Times New Roman" w:hAnsi="Times New Roman" w:cs="Times New Roman"/>
          <w:bCs/>
          <w:sz w:val="24"/>
        </w:rPr>
      </w:pPr>
      <w:r w:rsidRPr="00BB2C03">
        <w:rPr>
          <w:rFonts w:ascii="Times New Roman" w:hAnsi="Times New Roman" w:cs="Times New Roman"/>
          <w:bCs/>
          <w:sz w:val="24"/>
        </w:rPr>
        <w:t>Taylor and Woodhams (2016) explain that employee voice</w:t>
      </w:r>
      <w:r w:rsidR="00BB2C03" w:rsidRPr="00BB2C03">
        <w:rPr>
          <w:rFonts w:ascii="Times New Roman" w:hAnsi="Times New Roman" w:cs="Times New Roman"/>
          <w:bCs/>
          <w:sz w:val="24"/>
        </w:rPr>
        <w:t xml:space="preserve"> </w:t>
      </w:r>
      <w:r w:rsidRPr="00BB2C03">
        <w:rPr>
          <w:rFonts w:ascii="Times New Roman" w:hAnsi="Times New Roman" w:cs="Times New Roman"/>
          <w:bCs/>
          <w:sz w:val="24"/>
        </w:rPr>
        <w:t xml:space="preserve">practices can benefit both individual employees and organisations in various ways including: </w:t>
      </w:r>
    </w:p>
    <w:p w14:paraId="20C23D78" w14:textId="45F01718" w:rsidR="00C207B7" w:rsidRPr="00BB2C03" w:rsidRDefault="00C207B7" w:rsidP="00A5570F">
      <w:pPr>
        <w:pStyle w:val="ListParagraph"/>
        <w:numPr>
          <w:ilvl w:val="0"/>
          <w:numId w:val="21"/>
        </w:numPr>
        <w:spacing w:before="100" w:beforeAutospacing="1" w:after="240"/>
        <w:rPr>
          <w:bCs/>
        </w:rPr>
      </w:pPr>
      <w:r w:rsidRPr="00BB2C03">
        <w:rPr>
          <w:bCs/>
        </w:rPr>
        <w:t xml:space="preserve">Employees can feel more valued </w:t>
      </w:r>
    </w:p>
    <w:p w14:paraId="26B2C22C" w14:textId="57A0B34F" w:rsidR="00C207B7" w:rsidRPr="00BB2C03" w:rsidRDefault="00C207B7" w:rsidP="00A5570F">
      <w:pPr>
        <w:pStyle w:val="ListParagraph"/>
        <w:numPr>
          <w:ilvl w:val="0"/>
          <w:numId w:val="21"/>
        </w:numPr>
        <w:spacing w:before="100" w:beforeAutospacing="1" w:after="240"/>
        <w:rPr>
          <w:bCs/>
        </w:rPr>
      </w:pPr>
      <w:r w:rsidRPr="00BB2C03">
        <w:rPr>
          <w:bCs/>
        </w:rPr>
        <w:t>Employee skills and knowledge can be utilised and ultimately lead to high levels of productivity</w:t>
      </w:r>
    </w:p>
    <w:p w14:paraId="4B0BC88C" w14:textId="6A1B96E9" w:rsidR="00C207B7" w:rsidRPr="00BB2C03" w:rsidRDefault="00C207B7" w:rsidP="00A5570F">
      <w:pPr>
        <w:pStyle w:val="ListParagraph"/>
        <w:numPr>
          <w:ilvl w:val="0"/>
          <w:numId w:val="21"/>
        </w:numPr>
        <w:spacing w:before="100" w:beforeAutospacing="1" w:after="240"/>
        <w:rPr>
          <w:bCs/>
        </w:rPr>
      </w:pPr>
      <w:r w:rsidRPr="00BB2C03">
        <w:rPr>
          <w:bCs/>
        </w:rPr>
        <w:t xml:space="preserve">Collaborative working increases and conflict reduced </w:t>
      </w:r>
    </w:p>
    <w:p w14:paraId="3F796ADF" w14:textId="5264E085" w:rsidR="00C207B7" w:rsidRPr="00BB2C03" w:rsidRDefault="00C207B7" w:rsidP="00A5570F">
      <w:pPr>
        <w:pStyle w:val="ListParagraph"/>
        <w:numPr>
          <w:ilvl w:val="0"/>
          <w:numId w:val="21"/>
        </w:numPr>
        <w:spacing w:before="100" w:beforeAutospacing="1" w:after="240"/>
        <w:rPr>
          <w:bCs/>
        </w:rPr>
      </w:pPr>
      <w:r w:rsidRPr="00BB2C03">
        <w:rPr>
          <w:bCs/>
        </w:rPr>
        <w:t>Higher levels of job satisfaction as employees have more influence over their work and practices</w:t>
      </w:r>
    </w:p>
    <w:p w14:paraId="0306234A" w14:textId="2273D5B3" w:rsidR="00C207B7" w:rsidRDefault="00C207B7" w:rsidP="00A5570F">
      <w:pPr>
        <w:pStyle w:val="ListParagraph"/>
        <w:numPr>
          <w:ilvl w:val="0"/>
          <w:numId w:val="21"/>
        </w:numPr>
        <w:spacing w:before="100" w:beforeAutospacing="1" w:after="240"/>
        <w:rPr>
          <w:bCs/>
        </w:rPr>
      </w:pPr>
      <w:r w:rsidRPr="00BB2C03">
        <w:rPr>
          <w:bCs/>
        </w:rPr>
        <w:t xml:space="preserve">Higher level of job </w:t>
      </w:r>
      <w:r w:rsidR="00C04987">
        <w:rPr>
          <w:bCs/>
        </w:rPr>
        <w:t>securit</w:t>
      </w:r>
      <w:r w:rsidRPr="00C04987">
        <w:rPr>
          <w:bCs/>
        </w:rPr>
        <w:t>y</w:t>
      </w:r>
    </w:p>
    <w:p w14:paraId="50D9FECE" w14:textId="653BEA7C" w:rsidR="00C04987" w:rsidRDefault="00C04987" w:rsidP="00A5570F">
      <w:pPr>
        <w:spacing w:before="100" w:beforeAutospacing="1" w:after="240" w:line="240" w:lineRule="auto"/>
        <w:rPr>
          <w:rFonts w:ascii="Times New Roman" w:hAnsi="Times New Roman" w:cs="Times New Roman"/>
          <w:bCs/>
          <w:sz w:val="24"/>
        </w:rPr>
      </w:pPr>
      <w:r w:rsidRPr="00C04987">
        <w:rPr>
          <w:rFonts w:ascii="Times New Roman" w:hAnsi="Times New Roman" w:cs="Times New Roman"/>
          <w:bCs/>
          <w:sz w:val="24"/>
        </w:rPr>
        <w:t>There are m</w:t>
      </w:r>
      <w:r>
        <w:rPr>
          <w:rFonts w:ascii="Times New Roman" w:hAnsi="Times New Roman" w:cs="Times New Roman"/>
          <w:bCs/>
          <w:sz w:val="24"/>
        </w:rPr>
        <w:t>any ways to ensure employee involvement within organisations and some are discussed above including consultation groups. However, managers can also use a range of techniques to include employees and ensure that views and ideas are taken in to account such as:</w:t>
      </w:r>
    </w:p>
    <w:p w14:paraId="05F64313" w14:textId="58B7500B" w:rsidR="00C04987" w:rsidRPr="00C04987" w:rsidRDefault="00C04987" w:rsidP="00A5570F">
      <w:pPr>
        <w:pStyle w:val="ListParagraph"/>
        <w:numPr>
          <w:ilvl w:val="0"/>
          <w:numId w:val="23"/>
        </w:numPr>
        <w:spacing w:before="100" w:beforeAutospacing="1" w:after="240"/>
        <w:rPr>
          <w:bCs/>
        </w:rPr>
      </w:pPr>
      <w:r w:rsidRPr="00C04987">
        <w:rPr>
          <w:bCs/>
        </w:rPr>
        <w:t>Suggestion schemes</w:t>
      </w:r>
    </w:p>
    <w:p w14:paraId="0B869A2E" w14:textId="4D3BD876" w:rsidR="00C04987" w:rsidRPr="00C04987" w:rsidRDefault="00C04987" w:rsidP="00A5570F">
      <w:pPr>
        <w:pStyle w:val="ListParagraph"/>
        <w:numPr>
          <w:ilvl w:val="0"/>
          <w:numId w:val="23"/>
        </w:numPr>
        <w:spacing w:before="100" w:beforeAutospacing="1" w:after="240"/>
        <w:rPr>
          <w:bCs/>
        </w:rPr>
      </w:pPr>
      <w:r w:rsidRPr="00C04987">
        <w:rPr>
          <w:bCs/>
        </w:rPr>
        <w:t>Social media</w:t>
      </w:r>
    </w:p>
    <w:p w14:paraId="0BEC0B46" w14:textId="1788BCBE" w:rsidR="00C04987" w:rsidRDefault="00C04987" w:rsidP="00A5570F">
      <w:pPr>
        <w:pStyle w:val="ListParagraph"/>
        <w:numPr>
          <w:ilvl w:val="0"/>
          <w:numId w:val="23"/>
        </w:numPr>
        <w:spacing w:before="100" w:beforeAutospacing="1" w:after="240"/>
        <w:rPr>
          <w:bCs/>
        </w:rPr>
      </w:pPr>
      <w:r w:rsidRPr="00C04987">
        <w:rPr>
          <w:bCs/>
        </w:rPr>
        <w:t>Engagement staff surveys</w:t>
      </w:r>
    </w:p>
    <w:p w14:paraId="5E47023E" w14:textId="5BA8F013" w:rsidR="00127A00" w:rsidRPr="00BC7C1F" w:rsidRDefault="00D9277F" w:rsidP="00A5570F">
      <w:pPr>
        <w:spacing w:before="100" w:beforeAutospacing="1" w:after="240" w:line="240" w:lineRule="auto"/>
        <w:rPr>
          <w:rFonts w:ascii="Times New Roman" w:hAnsi="Times New Roman" w:cs="Times New Roman"/>
          <w:bCs/>
          <w:sz w:val="24"/>
        </w:rPr>
      </w:pPr>
      <w:r w:rsidRPr="008C06CC">
        <w:rPr>
          <w:rFonts w:ascii="Times New Roman" w:hAnsi="Times New Roman" w:cs="Times New Roman"/>
          <w:bCs/>
          <w:sz w:val="24"/>
        </w:rPr>
        <w:t>Understanding the organisation and employees within it needs to be taken in to account when introducing employee involvement schemes and ensuring that the techniques used create the best opportunities for exchanging ideas.</w:t>
      </w:r>
      <w:r w:rsidR="00C776E6">
        <w:rPr>
          <w:rFonts w:ascii="Times New Roman" w:hAnsi="Times New Roman" w:cs="Times New Roman"/>
          <w:bCs/>
          <w:sz w:val="24"/>
        </w:rPr>
        <w:t xml:space="preserve"> Using engagement staff surveys </w:t>
      </w:r>
      <w:r w:rsidR="002F286D">
        <w:rPr>
          <w:rFonts w:ascii="Times New Roman" w:hAnsi="Times New Roman" w:cs="Times New Roman"/>
          <w:bCs/>
          <w:sz w:val="24"/>
        </w:rPr>
        <w:t xml:space="preserve">for instance, </w:t>
      </w:r>
      <w:r w:rsidR="00C776E6">
        <w:rPr>
          <w:rFonts w:ascii="Times New Roman" w:hAnsi="Times New Roman" w:cs="Times New Roman"/>
          <w:bCs/>
          <w:sz w:val="24"/>
        </w:rPr>
        <w:t>needs to be for a specific aim</w:t>
      </w:r>
      <w:r w:rsidR="002F286D">
        <w:rPr>
          <w:rFonts w:ascii="Times New Roman" w:hAnsi="Times New Roman" w:cs="Times New Roman"/>
          <w:bCs/>
          <w:sz w:val="24"/>
        </w:rPr>
        <w:t xml:space="preserve"> such as receiving feedback on recent organisational initiatives in order to ensure that the results are measurable. </w:t>
      </w:r>
    </w:p>
    <w:p w14:paraId="4F51C27F" w14:textId="7488822C" w:rsidR="00FE4EE0" w:rsidRPr="00FE4EE0" w:rsidRDefault="006F19ED" w:rsidP="00A5570F">
      <w:pPr>
        <w:spacing w:before="100" w:beforeAutospacing="1" w:line="240" w:lineRule="auto"/>
        <w:rPr>
          <w:rFonts w:ascii="Times New Roman" w:hAnsi="Times New Roman" w:cs="Times New Roman"/>
          <w:bCs/>
          <w:sz w:val="24"/>
          <w:u w:val="single"/>
        </w:rPr>
      </w:pPr>
      <w:r w:rsidRPr="006F19ED">
        <w:rPr>
          <w:rFonts w:ascii="Times New Roman" w:hAnsi="Times New Roman" w:cs="Times New Roman"/>
          <w:bCs/>
          <w:sz w:val="24"/>
          <w:u w:val="single"/>
        </w:rPr>
        <w:t>4.1 &amp; 4.2</w:t>
      </w:r>
    </w:p>
    <w:p w14:paraId="098C7464" w14:textId="4B0F239F" w:rsidR="00426ED7" w:rsidRDefault="002F286D" w:rsidP="00A5570F">
      <w:pPr>
        <w:spacing w:before="100" w:beforeAutospacing="1" w:line="240" w:lineRule="auto"/>
        <w:rPr>
          <w:rFonts w:ascii="Times New Roman" w:hAnsi="Times New Roman" w:cs="Times New Roman"/>
          <w:bCs/>
          <w:sz w:val="24"/>
        </w:rPr>
      </w:pPr>
      <w:r w:rsidRPr="002F286D">
        <w:rPr>
          <w:rFonts w:ascii="Times New Roman" w:hAnsi="Times New Roman" w:cs="Times New Roman"/>
          <w:bCs/>
          <w:sz w:val="24"/>
        </w:rPr>
        <w:t xml:space="preserve">Conflict </w:t>
      </w:r>
      <w:r>
        <w:rPr>
          <w:rFonts w:ascii="Times New Roman" w:hAnsi="Times New Roman" w:cs="Times New Roman"/>
          <w:bCs/>
          <w:sz w:val="24"/>
        </w:rPr>
        <w:t>can be defined as a disagreement between two or more parties and can include individuals, groups of people, or organisations who all have different views</w:t>
      </w:r>
      <w:r w:rsidRPr="002F286D">
        <w:rPr>
          <w:rFonts w:ascii="Times New Roman" w:hAnsi="Times New Roman" w:cs="Times New Roman"/>
          <w:bCs/>
          <w:sz w:val="24"/>
        </w:rPr>
        <w:t xml:space="preserve"> </w:t>
      </w:r>
      <w:r>
        <w:rPr>
          <w:rFonts w:ascii="Times New Roman" w:hAnsi="Times New Roman" w:cs="Times New Roman"/>
          <w:bCs/>
          <w:sz w:val="24"/>
        </w:rPr>
        <w:t xml:space="preserve">on </w:t>
      </w:r>
      <w:r w:rsidR="00685EF5">
        <w:rPr>
          <w:rFonts w:ascii="Times New Roman" w:hAnsi="Times New Roman" w:cs="Times New Roman"/>
          <w:bCs/>
          <w:sz w:val="24"/>
        </w:rPr>
        <w:t>matters</w:t>
      </w:r>
      <w:r>
        <w:rPr>
          <w:rFonts w:ascii="Times New Roman" w:hAnsi="Times New Roman" w:cs="Times New Roman"/>
          <w:bCs/>
          <w:sz w:val="24"/>
        </w:rPr>
        <w:t xml:space="preserve"> or </w:t>
      </w:r>
      <w:r w:rsidRPr="00A5570F">
        <w:rPr>
          <w:rFonts w:ascii="Times New Roman" w:hAnsi="Times New Roman" w:cs="Times New Roman"/>
          <w:bCs/>
          <w:sz w:val="24"/>
        </w:rPr>
        <w:t xml:space="preserve">subjects </w:t>
      </w:r>
      <w:r w:rsidR="00A5570F" w:rsidRPr="00A5570F">
        <w:rPr>
          <w:rFonts w:ascii="Times New Roman" w:hAnsi="Times New Roman" w:cs="Times New Roman"/>
          <w:bCs/>
          <w:sz w:val="24"/>
        </w:rPr>
        <w:t>(Taylor and Woodhams 2016)</w:t>
      </w:r>
      <w:r w:rsidR="00122856" w:rsidRPr="00A5570F">
        <w:rPr>
          <w:rFonts w:ascii="Times New Roman" w:hAnsi="Times New Roman" w:cs="Times New Roman"/>
          <w:bCs/>
          <w:sz w:val="24"/>
        </w:rPr>
        <w:t xml:space="preserve">. </w:t>
      </w:r>
      <w:r w:rsidR="00685EF5" w:rsidRPr="00685EF5">
        <w:rPr>
          <w:rFonts w:ascii="Times New Roman" w:hAnsi="Times New Roman" w:cs="Times New Roman"/>
          <w:bCs/>
          <w:sz w:val="24"/>
        </w:rPr>
        <w:t xml:space="preserve">The ability </w:t>
      </w:r>
      <w:r w:rsidR="00685EF5">
        <w:rPr>
          <w:rFonts w:ascii="Times New Roman" w:hAnsi="Times New Roman" w:cs="Times New Roman"/>
          <w:bCs/>
          <w:sz w:val="24"/>
        </w:rPr>
        <w:t xml:space="preserve">to manage conflict continues to be an important issue within organisations as, according to the pluralist view of employee relations, conflict within the workplace is </w:t>
      </w:r>
      <w:r w:rsidR="009B378F">
        <w:rPr>
          <w:rFonts w:ascii="Times New Roman" w:hAnsi="Times New Roman" w:cs="Times New Roman"/>
          <w:bCs/>
          <w:sz w:val="24"/>
        </w:rPr>
        <w:t>inevitable.</w:t>
      </w:r>
      <w:r w:rsidR="003F0872">
        <w:rPr>
          <w:rFonts w:ascii="Times New Roman" w:hAnsi="Times New Roman" w:cs="Times New Roman"/>
          <w:bCs/>
          <w:sz w:val="24"/>
        </w:rPr>
        <w:t xml:space="preserve"> </w:t>
      </w:r>
      <w:r w:rsidR="009B378F">
        <w:rPr>
          <w:rFonts w:ascii="Times New Roman" w:hAnsi="Times New Roman" w:cs="Times New Roman"/>
          <w:bCs/>
          <w:sz w:val="24"/>
        </w:rPr>
        <w:t>Some causes of conflict include:</w:t>
      </w:r>
    </w:p>
    <w:p w14:paraId="507261BA" w14:textId="77777777" w:rsidR="009B378F" w:rsidRPr="009B378F" w:rsidRDefault="009B378F" w:rsidP="00A5570F">
      <w:pPr>
        <w:numPr>
          <w:ilvl w:val="0"/>
          <w:numId w:val="29"/>
        </w:numPr>
        <w:spacing w:before="100" w:beforeAutospacing="1" w:after="134" w:line="240" w:lineRule="auto"/>
        <w:textAlignment w:val="baseline"/>
        <w:rPr>
          <w:rFonts w:ascii="Times New Roman" w:eastAsia="Times New Roman" w:hAnsi="Times New Roman" w:cs="Times New Roman"/>
          <w:color w:val="000000"/>
          <w:sz w:val="24"/>
          <w:szCs w:val="19"/>
          <w:lang w:eastAsia="en-GB"/>
        </w:rPr>
      </w:pPr>
      <w:r w:rsidRPr="009B378F">
        <w:rPr>
          <w:rFonts w:ascii="Times New Roman" w:eastAsia="Times New Roman" w:hAnsi="Times New Roman" w:cs="Times New Roman"/>
          <w:color w:val="000000"/>
          <w:sz w:val="24"/>
          <w:szCs w:val="19"/>
          <w:lang w:eastAsia="en-GB"/>
        </w:rPr>
        <w:t>poor management</w:t>
      </w:r>
    </w:p>
    <w:p w14:paraId="4F1C0A7D" w14:textId="77777777" w:rsidR="009B378F" w:rsidRPr="009B378F" w:rsidRDefault="009B378F" w:rsidP="00A5570F">
      <w:pPr>
        <w:numPr>
          <w:ilvl w:val="0"/>
          <w:numId w:val="29"/>
        </w:numPr>
        <w:spacing w:before="100" w:beforeAutospacing="1" w:after="134" w:line="240" w:lineRule="auto"/>
        <w:textAlignment w:val="baseline"/>
        <w:rPr>
          <w:rFonts w:ascii="Times New Roman" w:eastAsia="Times New Roman" w:hAnsi="Times New Roman" w:cs="Times New Roman"/>
          <w:color w:val="000000"/>
          <w:sz w:val="24"/>
          <w:szCs w:val="19"/>
          <w:lang w:eastAsia="en-GB"/>
        </w:rPr>
      </w:pPr>
      <w:r w:rsidRPr="009B378F">
        <w:rPr>
          <w:rFonts w:ascii="Times New Roman" w:eastAsia="Times New Roman" w:hAnsi="Times New Roman" w:cs="Times New Roman"/>
          <w:color w:val="000000"/>
          <w:sz w:val="24"/>
          <w:szCs w:val="19"/>
          <w:lang w:eastAsia="en-GB"/>
        </w:rPr>
        <w:t>unfair treatment</w:t>
      </w:r>
    </w:p>
    <w:p w14:paraId="6EC26503" w14:textId="77777777" w:rsidR="009B378F" w:rsidRPr="009B378F" w:rsidRDefault="009B378F" w:rsidP="00A5570F">
      <w:pPr>
        <w:numPr>
          <w:ilvl w:val="0"/>
          <w:numId w:val="29"/>
        </w:numPr>
        <w:spacing w:before="100" w:beforeAutospacing="1" w:after="134" w:line="240" w:lineRule="auto"/>
        <w:textAlignment w:val="baseline"/>
        <w:rPr>
          <w:rFonts w:ascii="Times New Roman" w:eastAsia="Times New Roman" w:hAnsi="Times New Roman" w:cs="Times New Roman"/>
          <w:color w:val="000000"/>
          <w:sz w:val="24"/>
          <w:szCs w:val="19"/>
          <w:lang w:eastAsia="en-GB"/>
        </w:rPr>
      </w:pPr>
      <w:r w:rsidRPr="009B378F">
        <w:rPr>
          <w:rFonts w:ascii="Times New Roman" w:eastAsia="Times New Roman" w:hAnsi="Times New Roman" w:cs="Times New Roman"/>
          <w:color w:val="000000"/>
          <w:sz w:val="24"/>
          <w:szCs w:val="19"/>
          <w:lang w:eastAsia="en-GB"/>
        </w:rPr>
        <w:t>inadequate training</w:t>
      </w:r>
    </w:p>
    <w:p w14:paraId="404E4764" w14:textId="77777777" w:rsidR="009B378F" w:rsidRPr="009B378F" w:rsidRDefault="009B378F" w:rsidP="00A5570F">
      <w:pPr>
        <w:numPr>
          <w:ilvl w:val="0"/>
          <w:numId w:val="29"/>
        </w:numPr>
        <w:spacing w:before="100" w:beforeAutospacing="1" w:after="134" w:line="240" w:lineRule="auto"/>
        <w:textAlignment w:val="baseline"/>
        <w:rPr>
          <w:rFonts w:ascii="Times New Roman" w:eastAsia="Times New Roman" w:hAnsi="Times New Roman" w:cs="Times New Roman"/>
          <w:color w:val="000000"/>
          <w:sz w:val="24"/>
          <w:szCs w:val="19"/>
          <w:lang w:eastAsia="en-GB"/>
        </w:rPr>
      </w:pPr>
      <w:r w:rsidRPr="009B378F">
        <w:rPr>
          <w:rFonts w:ascii="Times New Roman" w:eastAsia="Times New Roman" w:hAnsi="Times New Roman" w:cs="Times New Roman"/>
          <w:color w:val="000000"/>
          <w:sz w:val="24"/>
          <w:szCs w:val="19"/>
          <w:lang w:eastAsia="en-GB"/>
        </w:rPr>
        <w:t>poor work environment</w:t>
      </w:r>
    </w:p>
    <w:p w14:paraId="5FC0EBF6" w14:textId="0E9F54C9" w:rsidR="009B378F" w:rsidRDefault="009B378F" w:rsidP="00A5570F">
      <w:pPr>
        <w:numPr>
          <w:ilvl w:val="0"/>
          <w:numId w:val="29"/>
        </w:numPr>
        <w:spacing w:before="100" w:beforeAutospacing="1" w:after="134" w:line="240" w:lineRule="auto"/>
        <w:textAlignment w:val="baseline"/>
        <w:rPr>
          <w:rFonts w:ascii="Times New Roman" w:eastAsia="Times New Roman" w:hAnsi="Times New Roman" w:cs="Times New Roman"/>
          <w:color w:val="000000"/>
          <w:sz w:val="24"/>
          <w:szCs w:val="19"/>
          <w:lang w:eastAsia="en-GB"/>
        </w:rPr>
      </w:pPr>
      <w:r w:rsidRPr="009B378F">
        <w:rPr>
          <w:rFonts w:ascii="Times New Roman" w:eastAsia="Times New Roman" w:hAnsi="Times New Roman" w:cs="Times New Roman"/>
          <w:color w:val="000000"/>
          <w:sz w:val="24"/>
          <w:szCs w:val="19"/>
          <w:lang w:eastAsia="en-GB"/>
        </w:rPr>
        <w:t>lack of equal opportunities</w:t>
      </w:r>
    </w:p>
    <w:p w14:paraId="118463E9" w14:textId="77777777" w:rsidR="00FE4EE0" w:rsidRPr="009B378F" w:rsidRDefault="00FE4EE0" w:rsidP="00A5570F">
      <w:pPr>
        <w:spacing w:before="100" w:beforeAutospacing="1" w:after="134" w:line="240" w:lineRule="auto"/>
        <w:ind w:left="720"/>
        <w:textAlignment w:val="baseline"/>
        <w:rPr>
          <w:rFonts w:ascii="Times New Roman" w:eastAsia="Times New Roman" w:hAnsi="Times New Roman" w:cs="Times New Roman"/>
          <w:color w:val="000000"/>
          <w:sz w:val="24"/>
          <w:szCs w:val="19"/>
          <w:lang w:eastAsia="en-GB"/>
        </w:rPr>
      </w:pPr>
    </w:p>
    <w:p w14:paraId="18415A1F" w14:textId="458760CC" w:rsidR="009B378F" w:rsidRDefault="009B378F" w:rsidP="00A5570F">
      <w:pPr>
        <w:spacing w:before="100" w:beforeAutospacing="1" w:line="240" w:lineRule="auto"/>
        <w:rPr>
          <w:rFonts w:ascii="Times New Roman" w:hAnsi="Times New Roman" w:cs="Times New Roman"/>
          <w:bCs/>
          <w:sz w:val="24"/>
        </w:rPr>
      </w:pPr>
      <w:r>
        <w:rPr>
          <w:rFonts w:ascii="Times New Roman" w:hAnsi="Times New Roman" w:cs="Times New Roman"/>
          <w:bCs/>
          <w:sz w:val="24"/>
        </w:rPr>
        <w:t xml:space="preserve">Conflict, regardless of the form in which it presents, will have an unwelcomed effect on employee relations and so it is important that organisations have procedures in place to overcome issues and is vital in the pluralist approach. There are various ways conflict can be </w:t>
      </w:r>
      <w:r>
        <w:rPr>
          <w:rFonts w:ascii="Times New Roman" w:hAnsi="Times New Roman" w:cs="Times New Roman"/>
          <w:bCs/>
          <w:sz w:val="24"/>
        </w:rPr>
        <w:lastRenderedPageBreak/>
        <w:t>managed, and they all include effective communication with individuals and groups of people. These can include:</w:t>
      </w:r>
    </w:p>
    <w:p w14:paraId="534A2BDA" w14:textId="31B90C1E" w:rsidR="009B378F" w:rsidRDefault="009B378F" w:rsidP="00A5570F">
      <w:pPr>
        <w:pStyle w:val="ListParagraph"/>
        <w:numPr>
          <w:ilvl w:val="0"/>
          <w:numId w:val="32"/>
        </w:numPr>
        <w:spacing w:before="100" w:beforeAutospacing="1"/>
        <w:rPr>
          <w:bCs/>
        </w:rPr>
      </w:pPr>
      <w:r w:rsidRPr="009B378F">
        <w:rPr>
          <w:bCs/>
        </w:rPr>
        <w:t>Ensuring managers are appropriately trained – such as aiding managers with the tools and skills to be able to conduct difficult conversations.</w:t>
      </w:r>
    </w:p>
    <w:p w14:paraId="2312B56A" w14:textId="5F83CBE2" w:rsidR="009B378F" w:rsidRDefault="009B378F" w:rsidP="00A5570F">
      <w:pPr>
        <w:pStyle w:val="ListParagraph"/>
        <w:numPr>
          <w:ilvl w:val="0"/>
          <w:numId w:val="32"/>
        </w:numPr>
        <w:spacing w:before="100" w:beforeAutospacing="1"/>
        <w:rPr>
          <w:bCs/>
        </w:rPr>
      </w:pPr>
      <w:r>
        <w:rPr>
          <w:bCs/>
        </w:rPr>
        <w:t>Improving communication – simply talking and listening to employees</w:t>
      </w:r>
    </w:p>
    <w:p w14:paraId="50BFC0AF" w14:textId="0280406B" w:rsidR="009B378F" w:rsidRDefault="009B378F" w:rsidP="00A5570F">
      <w:pPr>
        <w:pStyle w:val="ListParagraph"/>
        <w:numPr>
          <w:ilvl w:val="0"/>
          <w:numId w:val="32"/>
        </w:numPr>
        <w:spacing w:before="100" w:beforeAutospacing="1"/>
        <w:rPr>
          <w:bCs/>
        </w:rPr>
      </w:pPr>
      <w:r>
        <w:rPr>
          <w:bCs/>
        </w:rPr>
        <w:t>Imposing organisational procedures</w:t>
      </w:r>
    </w:p>
    <w:p w14:paraId="5E31D2D2" w14:textId="6641E084" w:rsidR="009B378F" w:rsidRDefault="009B378F" w:rsidP="00A5570F">
      <w:pPr>
        <w:pStyle w:val="ListParagraph"/>
        <w:numPr>
          <w:ilvl w:val="0"/>
          <w:numId w:val="32"/>
        </w:numPr>
        <w:spacing w:before="100" w:beforeAutospacing="1"/>
        <w:rPr>
          <w:bCs/>
        </w:rPr>
      </w:pPr>
      <w:r>
        <w:rPr>
          <w:bCs/>
        </w:rPr>
        <w:t>Outside help such as mediation</w:t>
      </w:r>
      <w:r w:rsidR="00FE4EE0">
        <w:rPr>
          <w:bCs/>
        </w:rPr>
        <w:t xml:space="preserve"> </w:t>
      </w:r>
    </w:p>
    <w:p w14:paraId="0E821959" w14:textId="32D2121E" w:rsidR="009B378F" w:rsidRDefault="009B378F" w:rsidP="00A5570F">
      <w:pPr>
        <w:pStyle w:val="ListParagraph"/>
        <w:spacing w:before="100" w:beforeAutospacing="1"/>
        <w:rPr>
          <w:bCs/>
        </w:rPr>
      </w:pPr>
      <w:r>
        <w:rPr>
          <w:bCs/>
        </w:rPr>
        <w:t>(ACAS)</w:t>
      </w:r>
    </w:p>
    <w:p w14:paraId="182E6BC1" w14:textId="77777777" w:rsidR="00FE4EE0" w:rsidRPr="00FE4EE0" w:rsidRDefault="00FE4EE0" w:rsidP="00A5570F">
      <w:pPr>
        <w:spacing w:before="100" w:beforeAutospacing="1" w:line="240" w:lineRule="auto"/>
        <w:rPr>
          <w:bCs/>
        </w:rPr>
      </w:pPr>
    </w:p>
    <w:p w14:paraId="4EBFC088" w14:textId="13D77B57" w:rsidR="007B372A" w:rsidRDefault="003F0872" w:rsidP="00A5570F">
      <w:pPr>
        <w:spacing w:before="100" w:beforeAutospacing="1" w:line="240" w:lineRule="auto"/>
        <w:rPr>
          <w:rFonts w:ascii="Times New Roman" w:hAnsi="Times New Roman" w:cs="Times New Roman"/>
          <w:bCs/>
          <w:sz w:val="24"/>
        </w:rPr>
      </w:pPr>
      <w:r>
        <w:rPr>
          <w:rFonts w:ascii="Times New Roman" w:hAnsi="Times New Roman" w:cs="Times New Roman"/>
          <w:bCs/>
          <w:sz w:val="24"/>
        </w:rPr>
        <w:t xml:space="preserve">Effective conflict management ultimately results in improvements to the organisation (Taylor and Woodhams 2016).  </w:t>
      </w:r>
    </w:p>
    <w:p w14:paraId="71397654" w14:textId="6C59E39D" w:rsidR="002F286D" w:rsidRDefault="00F003FB" w:rsidP="00A5570F">
      <w:pPr>
        <w:spacing w:before="100" w:beforeAutospacing="1" w:line="240" w:lineRule="auto"/>
        <w:rPr>
          <w:rFonts w:ascii="Times New Roman" w:hAnsi="Times New Roman" w:cs="Times New Roman"/>
          <w:bCs/>
          <w:sz w:val="24"/>
        </w:rPr>
      </w:pPr>
      <w:r>
        <w:rPr>
          <w:rFonts w:ascii="Times New Roman" w:hAnsi="Times New Roman" w:cs="Times New Roman"/>
          <w:bCs/>
          <w:sz w:val="24"/>
        </w:rPr>
        <w:t>There are various types of conflict including:</w:t>
      </w:r>
    </w:p>
    <w:p w14:paraId="64E92E48" w14:textId="086106D4" w:rsidR="00C45742" w:rsidRPr="00C45742" w:rsidRDefault="00C45742" w:rsidP="00A5570F">
      <w:pPr>
        <w:pStyle w:val="ListParagraph"/>
        <w:numPr>
          <w:ilvl w:val="0"/>
          <w:numId w:val="27"/>
        </w:numPr>
        <w:spacing w:before="100" w:beforeAutospacing="1"/>
        <w:rPr>
          <w:bCs/>
        </w:rPr>
      </w:pPr>
      <w:r w:rsidRPr="00C45742">
        <w:rPr>
          <w:bCs/>
        </w:rPr>
        <w:t>Organised conflict</w:t>
      </w:r>
    </w:p>
    <w:p w14:paraId="1AC44C30" w14:textId="59EC0278" w:rsidR="00C45742" w:rsidRDefault="00C45742" w:rsidP="00A5570F">
      <w:pPr>
        <w:pStyle w:val="ListParagraph"/>
        <w:numPr>
          <w:ilvl w:val="0"/>
          <w:numId w:val="27"/>
        </w:numPr>
        <w:spacing w:before="100" w:beforeAutospacing="1"/>
        <w:rPr>
          <w:bCs/>
        </w:rPr>
      </w:pPr>
      <w:r w:rsidRPr="00C45742">
        <w:rPr>
          <w:bCs/>
        </w:rPr>
        <w:t xml:space="preserve">Unorganised conflict </w:t>
      </w:r>
    </w:p>
    <w:p w14:paraId="4E279820" w14:textId="77777777" w:rsidR="009B378F" w:rsidRDefault="009B378F" w:rsidP="00A5570F">
      <w:pPr>
        <w:pStyle w:val="ListParagraph"/>
        <w:spacing w:before="100" w:beforeAutospacing="1"/>
        <w:rPr>
          <w:bCs/>
        </w:rPr>
      </w:pPr>
    </w:p>
    <w:p w14:paraId="7F877AFA" w14:textId="22202FBF" w:rsidR="000834EC" w:rsidRDefault="000834EC" w:rsidP="00A5570F">
      <w:pPr>
        <w:spacing w:before="100" w:beforeAutospacing="1" w:line="240" w:lineRule="auto"/>
        <w:rPr>
          <w:rFonts w:ascii="Times New Roman" w:hAnsi="Times New Roman" w:cs="Times New Roman"/>
          <w:bCs/>
          <w:sz w:val="24"/>
        </w:rPr>
      </w:pPr>
      <w:r w:rsidRPr="000834EC">
        <w:rPr>
          <w:rFonts w:ascii="Times New Roman" w:hAnsi="Times New Roman" w:cs="Times New Roman"/>
          <w:bCs/>
          <w:sz w:val="24"/>
        </w:rPr>
        <w:t>Organised conflict</w:t>
      </w:r>
      <w:r>
        <w:rPr>
          <w:rFonts w:ascii="Times New Roman" w:hAnsi="Times New Roman" w:cs="Times New Roman"/>
          <w:bCs/>
          <w:sz w:val="24"/>
        </w:rPr>
        <w:t xml:space="preserve"> normally happens on a collective basis, such as strikes</w:t>
      </w:r>
      <w:r w:rsidR="00CE6BD3">
        <w:rPr>
          <w:rFonts w:ascii="Times New Roman" w:hAnsi="Times New Roman" w:cs="Times New Roman"/>
          <w:bCs/>
          <w:sz w:val="24"/>
        </w:rPr>
        <w:t>, protests or demonstrations</w:t>
      </w:r>
      <w:r>
        <w:rPr>
          <w:rFonts w:ascii="Times New Roman" w:hAnsi="Times New Roman" w:cs="Times New Roman"/>
          <w:bCs/>
          <w:sz w:val="24"/>
        </w:rPr>
        <w:t xml:space="preserve"> and is usually official and includes involvement by trade Unions</w:t>
      </w:r>
      <w:r w:rsidR="00DF4598">
        <w:rPr>
          <w:rFonts w:ascii="Times New Roman" w:hAnsi="Times New Roman" w:cs="Times New Roman"/>
          <w:bCs/>
          <w:sz w:val="24"/>
        </w:rPr>
        <w:t xml:space="preserve"> traditionally</w:t>
      </w:r>
      <w:r>
        <w:rPr>
          <w:rFonts w:ascii="Times New Roman" w:hAnsi="Times New Roman" w:cs="Times New Roman"/>
          <w:bCs/>
          <w:sz w:val="24"/>
        </w:rPr>
        <w:t>. There is an expectation that organised strikes through TU’s follow the correct legal framework and are considered lawful due to the extensive compliance they must adhere to</w:t>
      </w:r>
      <w:r w:rsidR="00DF1761">
        <w:rPr>
          <w:rFonts w:ascii="Times New Roman" w:hAnsi="Times New Roman" w:cs="Times New Roman"/>
          <w:bCs/>
          <w:sz w:val="24"/>
        </w:rPr>
        <w:t xml:space="preserve">. However, </w:t>
      </w:r>
      <w:r w:rsidR="00DF1ADB">
        <w:rPr>
          <w:rFonts w:ascii="Times New Roman" w:hAnsi="Times New Roman" w:cs="Times New Roman"/>
          <w:bCs/>
          <w:sz w:val="24"/>
        </w:rPr>
        <w:t>individual and unorganised conflict tends to be unlawful and is usually associated with aspects including sickness absence, unhealthy working relationships and bullying and can be very harmful to an organisation. Unorganised conflict can also be referred to as ‘misbehaviour’ and can be on an individual basis or a group of employees</w:t>
      </w:r>
      <w:r w:rsidR="00DF4598">
        <w:rPr>
          <w:rFonts w:ascii="Times New Roman" w:hAnsi="Times New Roman" w:cs="Times New Roman"/>
          <w:bCs/>
          <w:sz w:val="24"/>
        </w:rPr>
        <w:t xml:space="preserve"> (Taylor and Woodhams 2016). </w:t>
      </w:r>
    </w:p>
    <w:p w14:paraId="37A18EA6" w14:textId="77777777" w:rsidR="00266409" w:rsidRDefault="00DF4598" w:rsidP="00A5570F">
      <w:pPr>
        <w:spacing w:before="100" w:beforeAutospacing="1" w:line="240" w:lineRule="auto"/>
        <w:rPr>
          <w:rFonts w:ascii="Times New Roman" w:hAnsi="Times New Roman" w:cs="Times New Roman"/>
          <w:bCs/>
          <w:sz w:val="24"/>
        </w:rPr>
      </w:pPr>
      <w:r>
        <w:rPr>
          <w:rFonts w:ascii="Times New Roman" w:hAnsi="Times New Roman" w:cs="Times New Roman"/>
          <w:bCs/>
          <w:sz w:val="24"/>
        </w:rPr>
        <w:t>More recently, conflict within organisations are more associated with individuals than collective and present in the form of grievances, regular absences</w:t>
      </w:r>
      <w:r w:rsidR="00F82B03">
        <w:rPr>
          <w:rFonts w:ascii="Times New Roman" w:hAnsi="Times New Roman" w:cs="Times New Roman"/>
          <w:bCs/>
          <w:sz w:val="24"/>
        </w:rPr>
        <w:t xml:space="preserve"> and complaints to employment tribunals. </w:t>
      </w:r>
      <w:r w:rsidR="00225256">
        <w:rPr>
          <w:rFonts w:ascii="Times New Roman" w:hAnsi="Times New Roman" w:cs="Times New Roman"/>
          <w:bCs/>
          <w:sz w:val="24"/>
        </w:rPr>
        <w:t>The CIPD’s</w:t>
      </w:r>
      <w:r w:rsidR="005A7AF3">
        <w:rPr>
          <w:rFonts w:ascii="Times New Roman" w:hAnsi="Times New Roman" w:cs="Times New Roman"/>
          <w:bCs/>
          <w:sz w:val="24"/>
        </w:rPr>
        <w:t xml:space="preserve"> Conflict Management survey (2011) found that 85% of disciplinary and grievances can be dealt with internally. In order to minimise conflict within the workplace, it is important that HR professionals are aware of guidance that can help organisations such as the ACAS Managing conflict at work booklet which helps users ensure that conflict has a positive impact rather than negative in the workplace. However, if all efforts have been made to resolve the dispute internally and are unsuccessful, ACAS can assist </w:t>
      </w:r>
      <w:proofErr w:type="gramStart"/>
      <w:r w:rsidR="0009561B">
        <w:rPr>
          <w:rFonts w:ascii="Times New Roman" w:hAnsi="Times New Roman" w:cs="Times New Roman"/>
          <w:bCs/>
          <w:sz w:val="24"/>
        </w:rPr>
        <w:t>through the use of</w:t>
      </w:r>
      <w:proofErr w:type="gramEnd"/>
      <w:r w:rsidR="00266409">
        <w:rPr>
          <w:rFonts w:ascii="Times New Roman" w:hAnsi="Times New Roman" w:cs="Times New Roman"/>
          <w:bCs/>
          <w:sz w:val="24"/>
        </w:rPr>
        <w:t>:</w:t>
      </w:r>
    </w:p>
    <w:p w14:paraId="50A8BFBE" w14:textId="05DDB0F6" w:rsidR="00266409" w:rsidRPr="00266409" w:rsidRDefault="00266409" w:rsidP="00A5570F">
      <w:pPr>
        <w:pStyle w:val="ListParagraph"/>
        <w:numPr>
          <w:ilvl w:val="0"/>
          <w:numId w:val="35"/>
        </w:numPr>
        <w:spacing w:before="100" w:beforeAutospacing="1"/>
        <w:rPr>
          <w:bCs/>
        </w:rPr>
      </w:pPr>
      <w:r w:rsidRPr="00266409">
        <w:rPr>
          <w:bCs/>
        </w:rPr>
        <w:t>A</w:t>
      </w:r>
      <w:r w:rsidR="005A7AF3" w:rsidRPr="00266409">
        <w:rPr>
          <w:bCs/>
        </w:rPr>
        <w:t>rbitration</w:t>
      </w:r>
    </w:p>
    <w:p w14:paraId="7B6FE1BD" w14:textId="24DA808C" w:rsidR="00266409" w:rsidRPr="00266409" w:rsidRDefault="00266409" w:rsidP="00A5570F">
      <w:pPr>
        <w:pStyle w:val="ListParagraph"/>
        <w:numPr>
          <w:ilvl w:val="0"/>
          <w:numId w:val="35"/>
        </w:numPr>
        <w:spacing w:before="100" w:beforeAutospacing="1"/>
        <w:rPr>
          <w:bCs/>
        </w:rPr>
      </w:pPr>
      <w:r w:rsidRPr="00266409">
        <w:rPr>
          <w:bCs/>
        </w:rPr>
        <w:t>c</w:t>
      </w:r>
      <w:r w:rsidR="005A7AF3" w:rsidRPr="00266409">
        <w:rPr>
          <w:bCs/>
        </w:rPr>
        <w:t xml:space="preserve">onciliation </w:t>
      </w:r>
    </w:p>
    <w:p w14:paraId="5F9CD4E8" w14:textId="0A8676E6" w:rsidR="00266409" w:rsidRDefault="005A7AF3" w:rsidP="00A5570F">
      <w:pPr>
        <w:pStyle w:val="ListParagraph"/>
        <w:numPr>
          <w:ilvl w:val="0"/>
          <w:numId w:val="35"/>
        </w:numPr>
        <w:spacing w:before="100" w:beforeAutospacing="1"/>
        <w:rPr>
          <w:bCs/>
        </w:rPr>
      </w:pPr>
      <w:r w:rsidRPr="00266409">
        <w:rPr>
          <w:bCs/>
        </w:rPr>
        <w:t xml:space="preserve">mediation methods. </w:t>
      </w:r>
    </w:p>
    <w:p w14:paraId="638C110C" w14:textId="77777777" w:rsidR="00266409" w:rsidRPr="00266409" w:rsidRDefault="00266409" w:rsidP="00A5570F">
      <w:pPr>
        <w:spacing w:before="100" w:beforeAutospacing="1" w:line="240" w:lineRule="auto"/>
        <w:rPr>
          <w:bCs/>
        </w:rPr>
      </w:pPr>
    </w:p>
    <w:p w14:paraId="3C93164F" w14:textId="3F2A1232" w:rsidR="0009561B" w:rsidRDefault="0009561B" w:rsidP="00A5570F">
      <w:pPr>
        <w:pStyle w:val="ListParagraph"/>
        <w:numPr>
          <w:ilvl w:val="0"/>
          <w:numId w:val="34"/>
        </w:numPr>
        <w:spacing w:before="100" w:beforeAutospacing="1"/>
        <w:rPr>
          <w:bCs/>
        </w:rPr>
      </w:pPr>
      <w:r w:rsidRPr="00266409">
        <w:rPr>
          <w:bCs/>
        </w:rPr>
        <w:t xml:space="preserve">Arbitration is when an impartial person (an arbitrator) </w:t>
      </w:r>
      <w:proofErr w:type="gramStart"/>
      <w:r w:rsidRPr="00266409">
        <w:rPr>
          <w:bCs/>
        </w:rPr>
        <w:t>is able to</w:t>
      </w:r>
      <w:proofErr w:type="gramEnd"/>
      <w:r w:rsidRPr="00266409">
        <w:rPr>
          <w:bCs/>
        </w:rPr>
        <w:t xml:space="preserve"> make a decision to resolve a dispute related to cases of alleged unfair dismissal or claims under the flexible working legislation and can be used for collective or individual employment </w:t>
      </w:r>
      <w:r w:rsidRPr="00266409">
        <w:rPr>
          <w:bCs/>
        </w:rPr>
        <w:lastRenderedPageBreak/>
        <w:t>related disputes (ACAS). The arbitrator will evaluate the dispute and come to a decision which is binding based on the issues (Taylor and Woodhams 2016). It can be an alternative to a court of Law, however</w:t>
      </w:r>
      <w:r w:rsidR="00266409" w:rsidRPr="00266409">
        <w:rPr>
          <w:bCs/>
        </w:rPr>
        <w:t xml:space="preserve"> requires agreement by both sides as it is voluntary. It can be utilised for example, by trade unions who may be in a dispute with an employer over a specific issue and the union could agree to appoint ACAS as an independent arbitrator to hear both sides and then come to an impartial decision</w:t>
      </w:r>
      <w:r w:rsidR="004F42B1">
        <w:rPr>
          <w:bCs/>
        </w:rPr>
        <w:t xml:space="preserve"> (</w:t>
      </w:r>
      <w:r w:rsidR="004F42B1" w:rsidRPr="004F42B1">
        <w:rPr>
          <w:bCs/>
        </w:rPr>
        <w:t>www.acas.org.uk</w:t>
      </w:r>
      <w:r w:rsidR="004F42B1">
        <w:rPr>
          <w:bCs/>
        </w:rPr>
        <w:t>).</w:t>
      </w:r>
    </w:p>
    <w:p w14:paraId="6F0B0D1E" w14:textId="61A22656" w:rsidR="0009561B" w:rsidRDefault="00266409" w:rsidP="00A5570F">
      <w:pPr>
        <w:pStyle w:val="ListParagraph"/>
        <w:numPr>
          <w:ilvl w:val="0"/>
          <w:numId w:val="34"/>
        </w:numPr>
        <w:spacing w:before="100" w:beforeAutospacing="1"/>
        <w:rPr>
          <w:bCs/>
        </w:rPr>
      </w:pPr>
      <w:r>
        <w:rPr>
          <w:bCs/>
        </w:rPr>
        <w:t>Conciliation</w:t>
      </w:r>
      <w:r w:rsidR="00491866">
        <w:rPr>
          <w:bCs/>
        </w:rPr>
        <w:t xml:space="preserve"> </w:t>
      </w:r>
      <w:r w:rsidR="00E73463">
        <w:rPr>
          <w:bCs/>
        </w:rPr>
        <w:t xml:space="preserve">occurs when there has been a complaint raised relating to employment rights to an employment tribunal or is likely to result in an employment tribunal and looks at finding a mutually acceptable solution for the dispute. ACAS has a legal duty to offer a free conciliation service which is voluntary and independent and can be stopped at any time. The role of conciliation aims to provide a solution that is acceptable for both sides to try and avoid going to a tribunal hearing and is </w:t>
      </w:r>
      <w:proofErr w:type="gramStart"/>
      <w:r w:rsidR="00E73463">
        <w:rPr>
          <w:bCs/>
        </w:rPr>
        <w:t>similar to</w:t>
      </w:r>
      <w:proofErr w:type="gramEnd"/>
      <w:r w:rsidR="00E73463">
        <w:rPr>
          <w:bCs/>
        </w:rPr>
        <w:t xml:space="preserve"> mediation. Time restriction periods for conciliation may be imposed for certain types of complaints and the employment tribunal will inform the employee of this in writing should a time period apply</w:t>
      </w:r>
      <w:r w:rsidR="004F42B1">
        <w:rPr>
          <w:bCs/>
        </w:rPr>
        <w:t xml:space="preserve"> (Taylor and Woodhams 2016).</w:t>
      </w:r>
    </w:p>
    <w:p w14:paraId="446B3A63" w14:textId="5F62ED23" w:rsidR="005A7AF3" w:rsidRDefault="00A36418" w:rsidP="00A5570F">
      <w:pPr>
        <w:pStyle w:val="ListParagraph"/>
        <w:numPr>
          <w:ilvl w:val="0"/>
          <w:numId w:val="34"/>
        </w:numPr>
        <w:spacing w:before="100" w:beforeAutospacing="1"/>
        <w:rPr>
          <w:bCs/>
        </w:rPr>
      </w:pPr>
      <w:r>
        <w:rPr>
          <w:bCs/>
        </w:rPr>
        <w:t>Mediation is similar to conciliation except that the dispute hasn’t yet reached an employment tribunal claim. It is entirely voluntary and confidential and involves an impartial person assisting two or more people in agreeing on a solution to a workplace dispute that is accepted by everyone and aims to re-establish positive employment relationships where possible by working together (</w:t>
      </w:r>
      <w:hyperlink r:id="rId8" w:history="1">
        <w:r w:rsidRPr="00A36418">
          <w:rPr>
            <w:rStyle w:val="Hyperlink"/>
            <w:bCs/>
            <w:color w:val="auto"/>
            <w:u w:val="none"/>
          </w:rPr>
          <w:t>www.acas.org.uk</w:t>
        </w:r>
      </w:hyperlink>
      <w:r w:rsidRPr="00A36418">
        <w:rPr>
          <w:bCs/>
        </w:rPr>
        <w:t xml:space="preserve">). </w:t>
      </w:r>
      <w:r>
        <w:rPr>
          <w:bCs/>
        </w:rPr>
        <w:t>Taylor and Woodhams (2016) explain that that government reforms of the UK conflict resolution system encourages informal approaches to conflict resolution, with mediation becoming the most prevalent. However, it is important to note that mediation isn’t always appropriate</w:t>
      </w:r>
      <w:r w:rsidR="00C14469">
        <w:rPr>
          <w:bCs/>
        </w:rPr>
        <w:t xml:space="preserve"> for conflict resolution, particularly when there has been a breach of disciplinary rules and so it cannot be assumed that mediation methods will work in every case. Collective mediation often occurs when there are discussions between representative groups, such as Trade Unions and employers, and facilitated by an independent third party such as ACAS. </w:t>
      </w:r>
    </w:p>
    <w:p w14:paraId="71304003" w14:textId="77777777" w:rsidR="002B4A4E" w:rsidRDefault="002B4A4E" w:rsidP="002B4A4E">
      <w:pPr>
        <w:pStyle w:val="ListParagraph"/>
        <w:spacing w:before="100" w:beforeAutospacing="1"/>
        <w:rPr>
          <w:bCs/>
        </w:rPr>
      </w:pPr>
    </w:p>
    <w:p w14:paraId="6E4838C2" w14:textId="26DE9AAF" w:rsidR="002572CB" w:rsidRPr="00726ACA" w:rsidRDefault="00726ACA" w:rsidP="002572CB">
      <w:pPr>
        <w:spacing w:before="100" w:beforeAutospacing="1"/>
        <w:rPr>
          <w:rFonts w:ascii="Times New Roman" w:hAnsi="Times New Roman" w:cs="Times New Roman"/>
          <w:bCs/>
          <w:sz w:val="24"/>
        </w:rPr>
      </w:pPr>
      <w:r w:rsidRPr="00726ACA">
        <w:rPr>
          <w:rFonts w:ascii="Times New Roman" w:hAnsi="Times New Roman" w:cs="Times New Roman"/>
          <w:bCs/>
          <w:sz w:val="24"/>
        </w:rPr>
        <w:t>To conclude, there are many forms of conflict that can arise</w:t>
      </w:r>
      <w:r>
        <w:rPr>
          <w:rFonts w:ascii="Times New Roman" w:hAnsi="Times New Roman" w:cs="Times New Roman"/>
          <w:bCs/>
          <w:sz w:val="24"/>
        </w:rPr>
        <w:t xml:space="preserve"> in organisations and in recent times, contemporary organisations have seen an increase in individual cases in the form of grievances. Although conflict management systems have changed and have seen a reduction in the number of claims going to employment tribunals and now encourage informal conflict resolution early on, it can’t be assumed that levels of conflict </w:t>
      </w:r>
      <w:proofErr w:type="gramStart"/>
      <w:r>
        <w:rPr>
          <w:rFonts w:ascii="Times New Roman" w:hAnsi="Times New Roman" w:cs="Times New Roman"/>
          <w:bCs/>
          <w:sz w:val="24"/>
        </w:rPr>
        <w:t>has</w:t>
      </w:r>
      <w:proofErr w:type="gramEnd"/>
      <w:r>
        <w:rPr>
          <w:rFonts w:ascii="Times New Roman" w:hAnsi="Times New Roman" w:cs="Times New Roman"/>
          <w:bCs/>
          <w:sz w:val="24"/>
        </w:rPr>
        <w:t xml:space="preserve"> been reduced</w:t>
      </w:r>
      <w:r w:rsidR="002B4A4E">
        <w:rPr>
          <w:rFonts w:ascii="Times New Roman" w:hAnsi="Times New Roman" w:cs="Times New Roman"/>
          <w:bCs/>
          <w:sz w:val="24"/>
        </w:rPr>
        <w:t xml:space="preserve"> (Taylor and Woodhams 2016).</w:t>
      </w:r>
    </w:p>
    <w:p w14:paraId="598DA516" w14:textId="77777777" w:rsidR="00400AB6" w:rsidRPr="00B04F49" w:rsidRDefault="00400AB6" w:rsidP="00400AB6">
      <w:pPr>
        <w:pStyle w:val="Default"/>
        <w:rPr>
          <w:sz w:val="22"/>
          <w:szCs w:val="20"/>
          <w:highlight w:val="yellow"/>
        </w:rPr>
      </w:pPr>
    </w:p>
    <w:p w14:paraId="3DC84678" w14:textId="47443D5D" w:rsidR="00400AB6" w:rsidRDefault="00400AB6" w:rsidP="00905963">
      <w:pPr>
        <w:rPr>
          <w:rFonts w:ascii="Times New Roman" w:hAnsi="Times New Roman" w:cs="Times New Roman"/>
          <w:bCs/>
          <w:sz w:val="24"/>
        </w:rPr>
      </w:pPr>
    </w:p>
    <w:p w14:paraId="1FF2F579" w14:textId="77777777" w:rsidR="00400AB6" w:rsidRPr="00B75342" w:rsidRDefault="00400AB6" w:rsidP="00905963">
      <w:pPr>
        <w:rPr>
          <w:rFonts w:ascii="Times New Roman" w:hAnsi="Times New Roman" w:cs="Times New Roman"/>
          <w:bCs/>
          <w:sz w:val="24"/>
        </w:rPr>
      </w:pPr>
    </w:p>
    <w:p w14:paraId="128CFE32" w14:textId="77777777" w:rsidR="001141CF" w:rsidRDefault="001141CF" w:rsidP="00905963">
      <w:pPr>
        <w:rPr>
          <w:rFonts w:ascii="Times New Roman" w:hAnsi="Times New Roman" w:cs="Times New Roman"/>
          <w:bCs/>
          <w:sz w:val="24"/>
          <w:u w:val="single"/>
        </w:rPr>
      </w:pPr>
    </w:p>
    <w:p w14:paraId="1A4E2803" w14:textId="77777777" w:rsidR="001141CF" w:rsidRDefault="001141CF" w:rsidP="00905963">
      <w:pPr>
        <w:rPr>
          <w:rFonts w:ascii="Times New Roman" w:hAnsi="Times New Roman" w:cs="Times New Roman"/>
          <w:bCs/>
          <w:sz w:val="24"/>
          <w:u w:val="single"/>
        </w:rPr>
      </w:pPr>
    </w:p>
    <w:p w14:paraId="17F0E5A4" w14:textId="77777777" w:rsidR="001141CF" w:rsidRDefault="001141CF" w:rsidP="00905963">
      <w:pPr>
        <w:rPr>
          <w:rFonts w:ascii="Times New Roman" w:hAnsi="Times New Roman" w:cs="Times New Roman"/>
          <w:bCs/>
          <w:sz w:val="24"/>
          <w:u w:val="single"/>
        </w:rPr>
      </w:pPr>
    </w:p>
    <w:p w14:paraId="01277973" w14:textId="77777777" w:rsidR="001141CF" w:rsidRDefault="001141CF" w:rsidP="00905963">
      <w:pPr>
        <w:rPr>
          <w:rFonts w:ascii="Times New Roman" w:hAnsi="Times New Roman" w:cs="Times New Roman"/>
          <w:bCs/>
          <w:sz w:val="24"/>
          <w:u w:val="single"/>
        </w:rPr>
      </w:pPr>
    </w:p>
    <w:p w14:paraId="25287A7E" w14:textId="77777777" w:rsidR="001141CF" w:rsidRDefault="001141CF" w:rsidP="00905963">
      <w:pPr>
        <w:rPr>
          <w:rFonts w:ascii="Times New Roman" w:hAnsi="Times New Roman" w:cs="Times New Roman"/>
          <w:bCs/>
          <w:sz w:val="24"/>
          <w:u w:val="single"/>
        </w:rPr>
      </w:pPr>
    </w:p>
    <w:p w14:paraId="0D093610" w14:textId="77662864" w:rsidR="00400AB6" w:rsidRDefault="003D0F45" w:rsidP="006E2E80">
      <w:pPr>
        <w:jc w:val="center"/>
        <w:rPr>
          <w:rFonts w:ascii="Times New Roman" w:hAnsi="Times New Roman" w:cs="Times New Roman"/>
          <w:bCs/>
          <w:sz w:val="24"/>
          <w:u w:val="single"/>
        </w:rPr>
      </w:pPr>
      <w:r w:rsidRPr="003D0F45">
        <w:rPr>
          <w:rFonts w:ascii="Times New Roman" w:hAnsi="Times New Roman" w:cs="Times New Roman"/>
          <w:bCs/>
          <w:sz w:val="24"/>
          <w:u w:val="single"/>
        </w:rPr>
        <w:lastRenderedPageBreak/>
        <w:t>Reference list</w:t>
      </w:r>
    </w:p>
    <w:p w14:paraId="30CEF4FC" w14:textId="77777777" w:rsidR="00A54689" w:rsidRPr="003D0F45" w:rsidRDefault="00A54689" w:rsidP="00905963">
      <w:pPr>
        <w:rPr>
          <w:rFonts w:ascii="Times New Roman" w:hAnsi="Times New Roman" w:cs="Times New Roman"/>
          <w:bCs/>
          <w:sz w:val="24"/>
          <w:u w:val="single"/>
        </w:rPr>
      </w:pPr>
    </w:p>
    <w:p w14:paraId="6657923E" w14:textId="77777777" w:rsidR="00A54689" w:rsidRPr="00A54689" w:rsidRDefault="00A54689" w:rsidP="00A54689">
      <w:pPr>
        <w:rPr>
          <w:rFonts w:ascii="Times New Roman" w:hAnsi="Times New Roman" w:cs="Times New Roman"/>
          <w:bCs/>
          <w:sz w:val="24"/>
          <w:szCs w:val="24"/>
        </w:rPr>
      </w:pPr>
      <w:r w:rsidRPr="00A54689">
        <w:rPr>
          <w:rFonts w:ascii="Times New Roman" w:hAnsi="Times New Roman" w:cs="Times New Roman"/>
          <w:sz w:val="24"/>
          <w:szCs w:val="24"/>
        </w:rPr>
        <w:t xml:space="preserve">Advisory, Conciliation and Arbitration Service (2014) </w:t>
      </w:r>
      <w:r w:rsidRPr="00A54689">
        <w:rPr>
          <w:rFonts w:ascii="Times New Roman" w:hAnsi="Times New Roman" w:cs="Times New Roman"/>
          <w:i/>
          <w:sz w:val="24"/>
          <w:szCs w:val="24"/>
        </w:rPr>
        <w:t>Managing Conflict at Work</w:t>
      </w:r>
      <w:r w:rsidRPr="00A54689">
        <w:rPr>
          <w:rFonts w:ascii="Times New Roman" w:hAnsi="Times New Roman" w:cs="Times New Roman"/>
          <w:sz w:val="24"/>
          <w:szCs w:val="24"/>
        </w:rPr>
        <w:t xml:space="preserve"> [online] Available at: </w:t>
      </w:r>
      <w:hyperlink r:id="rId9" w:history="1">
        <w:r w:rsidRPr="00A54689">
          <w:rPr>
            <w:rStyle w:val="Hyperlink"/>
            <w:rFonts w:ascii="Times New Roman" w:hAnsi="Times New Roman" w:cs="Times New Roman"/>
            <w:bCs/>
            <w:color w:val="auto"/>
            <w:sz w:val="24"/>
            <w:szCs w:val="24"/>
            <w:u w:val="none"/>
          </w:rPr>
          <w:t>http://www.acas.org.uk/media/pdf/j/o/Managing-conflict-at-work-advisory-booklet.pdf</w:t>
        </w:r>
      </w:hyperlink>
      <w:r w:rsidRPr="00A54689">
        <w:rPr>
          <w:rFonts w:ascii="Times New Roman" w:hAnsi="Times New Roman" w:cs="Times New Roman"/>
          <w:bCs/>
          <w:sz w:val="24"/>
          <w:szCs w:val="24"/>
        </w:rPr>
        <w:t xml:space="preserve"> (Accessed on 3rd April 2019).</w:t>
      </w:r>
    </w:p>
    <w:p w14:paraId="726869A5" w14:textId="64458303" w:rsidR="003D0F45" w:rsidRDefault="003D0F45" w:rsidP="00905963">
      <w:pPr>
        <w:rPr>
          <w:rFonts w:ascii="Helvetica" w:hAnsi="Helvetica"/>
          <w:bCs/>
          <w:color w:val="58595B"/>
        </w:rPr>
      </w:pPr>
    </w:p>
    <w:p w14:paraId="3335E083" w14:textId="2EF36607" w:rsidR="00A54689" w:rsidRDefault="00A54689" w:rsidP="00A54689">
      <w:pPr>
        <w:rPr>
          <w:rFonts w:ascii="Times New Roman" w:hAnsi="Times New Roman" w:cs="Times New Roman"/>
          <w:bCs/>
          <w:sz w:val="24"/>
        </w:rPr>
      </w:pPr>
      <w:r w:rsidRPr="00EC3318">
        <w:rPr>
          <w:rFonts w:ascii="Times New Roman" w:hAnsi="Times New Roman" w:cs="Times New Roman"/>
          <w:sz w:val="24"/>
          <w:szCs w:val="24"/>
        </w:rPr>
        <w:t xml:space="preserve">Advisory, Conciliation and Arbitration Service (ND) </w:t>
      </w:r>
      <w:r w:rsidRPr="00EC3318">
        <w:rPr>
          <w:rFonts w:ascii="Times New Roman" w:hAnsi="Times New Roman" w:cs="Times New Roman"/>
          <w:i/>
          <w:sz w:val="24"/>
          <w:szCs w:val="24"/>
        </w:rPr>
        <w:t>Advisory booklet – managing conflict at work</w:t>
      </w:r>
      <w:r w:rsidRPr="00EC3318">
        <w:rPr>
          <w:rFonts w:ascii="Times New Roman" w:hAnsi="Times New Roman" w:cs="Times New Roman"/>
          <w:sz w:val="24"/>
          <w:szCs w:val="24"/>
        </w:rPr>
        <w:t xml:space="preserve"> [online</w:t>
      </w:r>
      <w:r>
        <w:rPr>
          <w:rFonts w:ascii="Times New Roman" w:hAnsi="Times New Roman" w:cs="Times New Roman"/>
          <w:sz w:val="24"/>
          <w:szCs w:val="24"/>
        </w:rPr>
        <w:t xml:space="preserve">] </w:t>
      </w:r>
      <w:r w:rsidRPr="00EC3318">
        <w:rPr>
          <w:rFonts w:ascii="Times New Roman" w:hAnsi="Times New Roman" w:cs="Times New Roman"/>
          <w:sz w:val="24"/>
          <w:szCs w:val="24"/>
        </w:rPr>
        <w:t xml:space="preserve">Available at: </w:t>
      </w:r>
      <w:hyperlink r:id="rId10" w:history="1">
        <w:r w:rsidRPr="00EC3318">
          <w:rPr>
            <w:rStyle w:val="Hyperlink"/>
            <w:rFonts w:ascii="Times New Roman" w:hAnsi="Times New Roman" w:cs="Times New Roman"/>
            <w:bCs/>
            <w:color w:val="auto"/>
            <w:sz w:val="24"/>
            <w:u w:val="none"/>
          </w:rPr>
          <w:t>http://www.acas.org.uk/index.aspx?articleid=1218</w:t>
        </w:r>
      </w:hyperlink>
      <w:r w:rsidRPr="00EC3318">
        <w:rPr>
          <w:rFonts w:ascii="Times New Roman" w:hAnsi="Times New Roman" w:cs="Times New Roman"/>
          <w:bCs/>
          <w:sz w:val="24"/>
        </w:rPr>
        <w:t xml:space="preserve"> (Accessed on 6</w:t>
      </w:r>
      <w:r w:rsidRPr="00EC3318">
        <w:rPr>
          <w:rFonts w:ascii="Times New Roman" w:hAnsi="Times New Roman" w:cs="Times New Roman"/>
          <w:bCs/>
          <w:sz w:val="24"/>
          <w:vertAlign w:val="superscript"/>
        </w:rPr>
        <w:t>th</w:t>
      </w:r>
      <w:r w:rsidRPr="00EC3318">
        <w:rPr>
          <w:rFonts w:ascii="Times New Roman" w:hAnsi="Times New Roman" w:cs="Times New Roman"/>
          <w:bCs/>
          <w:sz w:val="24"/>
        </w:rPr>
        <w:t xml:space="preserve"> April 2019).</w:t>
      </w:r>
    </w:p>
    <w:p w14:paraId="28B52546" w14:textId="77777777" w:rsidR="00A54689" w:rsidRPr="00A54689" w:rsidRDefault="00A54689" w:rsidP="00A54689">
      <w:pPr>
        <w:rPr>
          <w:rFonts w:ascii="Times New Roman" w:hAnsi="Times New Roman" w:cs="Times New Roman"/>
          <w:bCs/>
          <w:sz w:val="24"/>
        </w:rPr>
      </w:pPr>
      <w:r w:rsidRPr="00A54689">
        <w:rPr>
          <w:rFonts w:ascii="Times New Roman" w:hAnsi="Times New Roman" w:cs="Times New Roman"/>
          <w:sz w:val="24"/>
          <w:szCs w:val="24"/>
        </w:rPr>
        <w:t xml:space="preserve">Advisory, Conciliation and Arbitration Service (ND)  </w:t>
      </w:r>
      <w:r w:rsidRPr="00A54689">
        <w:rPr>
          <w:rFonts w:ascii="Times New Roman" w:hAnsi="Times New Roman" w:cs="Times New Roman"/>
          <w:i/>
          <w:sz w:val="24"/>
          <w:szCs w:val="24"/>
        </w:rPr>
        <w:t xml:space="preserve">Mediation </w:t>
      </w:r>
      <w:r w:rsidRPr="00A54689">
        <w:rPr>
          <w:rFonts w:ascii="Times New Roman" w:hAnsi="Times New Roman" w:cs="Times New Roman"/>
          <w:bCs/>
          <w:sz w:val="24"/>
        </w:rPr>
        <w:t xml:space="preserve">[online] Available at: </w:t>
      </w:r>
      <w:hyperlink r:id="rId11" w:history="1">
        <w:r w:rsidRPr="00A54689">
          <w:rPr>
            <w:rStyle w:val="Hyperlink"/>
            <w:rFonts w:ascii="Times New Roman" w:hAnsi="Times New Roman" w:cs="Times New Roman"/>
            <w:bCs/>
            <w:color w:val="auto"/>
            <w:sz w:val="24"/>
            <w:u w:val="none"/>
          </w:rPr>
          <w:t>http://www.acas.org.uk/index.aspx?art</w:t>
        </w:r>
        <w:r w:rsidRPr="00A54689">
          <w:rPr>
            <w:rStyle w:val="Hyperlink"/>
            <w:rFonts w:ascii="Times New Roman" w:hAnsi="Times New Roman" w:cs="Times New Roman"/>
            <w:bCs/>
            <w:color w:val="auto"/>
            <w:sz w:val="24"/>
            <w:u w:val="none"/>
          </w:rPr>
          <w:t>i</w:t>
        </w:r>
        <w:r w:rsidRPr="00A54689">
          <w:rPr>
            <w:rStyle w:val="Hyperlink"/>
            <w:rFonts w:ascii="Times New Roman" w:hAnsi="Times New Roman" w:cs="Times New Roman"/>
            <w:bCs/>
            <w:color w:val="auto"/>
            <w:sz w:val="24"/>
            <w:u w:val="none"/>
          </w:rPr>
          <w:t>cleid=1680</w:t>
        </w:r>
      </w:hyperlink>
      <w:r w:rsidRPr="00A54689">
        <w:rPr>
          <w:rFonts w:ascii="Times New Roman" w:hAnsi="Times New Roman" w:cs="Times New Roman"/>
          <w:bCs/>
          <w:sz w:val="24"/>
        </w:rPr>
        <w:t xml:space="preserve"> (Accessed on 28</w:t>
      </w:r>
      <w:r w:rsidRPr="00A54689">
        <w:rPr>
          <w:rFonts w:ascii="Times New Roman" w:hAnsi="Times New Roman" w:cs="Times New Roman"/>
          <w:bCs/>
          <w:sz w:val="24"/>
          <w:vertAlign w:val="superscript"/>
        </w:rPr>
        <w:t>th</w:t>
      </w:r>
      <w:r w:rsidRPr="00A54689">
        <w:rPr>
          <w:rFonts w:ascii="Times New Roman" w:hAnsi="Times New Roman" w:cs="Times New Roman"/>
          <w:bCs/>
          <w:sz w:val="24"/>
        </w:rPr>
        <w:t xml:space="preserve"> May 2019).</w:t>
      </w:r>
    </w:p>
    <w:p w14:paraId="59BFEEB8" w14:textId="77777777" w:rsidR="00A54689" w:rsidRDefault="00A54689" w:rsidP="00905963">
      <w:pPr>
        <w:rPr>
          <w:rFonts w:ascii="Helvetica" w:hAnsi="Helvetica"/>
          <w:bCs/>
          <w:color w:val="58595B"/>
        </w:rPr>
      </w:pPr>
    </w:p>
    <w:p w14:paraId="6115BC72" w14:textId="77777777" w:rsidR="00A54689" w:rsidRDefault="00A54689" w:rsidP="00A54689">
      <w:pPr>
        <w:rPr>
          <w:rFonts w:ascii="Times New Roman" w:hAnsi="Times New Roman" w:cs="Times New Roman"/>
          <w:bCs/>
          <w:color w:val="FF0000"/>
          <w:sz w:val="24"/>
        </w:rPr>
      </w:pPr>
      <w:r w:rsidRPr="00EC3318">
        <w:rPr>
          <w:rFonts w:ascii="Times New Roman" w:hAnsi="Times New Roman" w:cs="Times New Roman"/>
          <w:bCs/>
          <w:sz w:val="24"/>
        </w:rPr>
        <w:t xml:space="preserve">Budd, J. W. (2011) </w:t>
      </w:r>
      <w:r w:rsidRPr="00EC3318">
        <w:rPr>
          <w:rFonts w:ascii="Times New Roman" w:hAnsi="Times New Roman" w:cs="Times New Roman"/>
          <w:bCs/>
          <w:i/>
          <w:sz w:val="24"/>
        </w:rPr>
        <w:t>The thought of Work</w:t>
      </w:r>
      <w:r w:rsidRPr="00EC3318">
        <w:rPr>
          <w:rFonts w:ascii="Times New Roman" w:hAnsi="Times New Roman" w:cs="Times New Roman"/>
          <w:bCs/>
          <w:sz w:val="24"/>
        </w:rPr>
        <w:t xml:space="preserve">, New York: Cornell University Press  </w:t>
      </w:r>
    </w:p>
    <w:p w14:paraId="3163FF4A" w14:textId="72AE62DE" w:rsidR="00A54689" w:rsidRDefault="00A54689" w:rsidP="00905963">
      <w:pPr>
        <w:rPr>
          <w:rFonts w:ascii="Helvetica" w:hAnsi="Helvetica"/>
          <w:bCs/>
          <w:color w:val="58595B"/>
        </w:rPr>
      </w:pPr>
    </w:p>
    <w:p w14:paraId="45C95E3D" w14:textId="4AA123CE" w:rsidR="00A54689" w:rsidRDefault="00A54689" w:rsidP="00A54689">
      <w:pPr>
        <w:rPr>
          <w:rFonts w:ascii="Times New Roman" w:hAnsi="Times New Roman" w:cs="Times New Roman"/>
          <w:bCs/>
          <w:sz w:val="24"/>
          <w:szCs w:val="24"/>
        </w:rPr>
      </w:pPr>
      <w:r w:rsidRPr="00EC3318">
        <w:rPr>
          <w:rFonts w:ascii="Times New Roman" w:hAnsi="Times New Roman" w:cs="Times New Roman"/>
          <w:sz w:val="24"/>
          <w:szCs w:val="24"/>
        </w:rPr>
        <w:t xml:space="preserve">Charted Institute of Personnel and Development (2019) </w:t>
      </w:r>
      <w:r w:rsidRPr="00EC3318">
        <w:rPr>
          <w:rFonts w:ascii="Times New Roman" w:hAnsi="Times New Roman" w:cs="Times New Roman"/>
          <w:i/>
          <w:sz w:val="24"/>
          <w:szCs w:val="24"/>
        </w:rPr>
        <w:t>Employee Voice</w:t>
      </w:r>
      <w:r w:rsidRPr="00EC3318">
        <w:rPr>
          <w:rFonts w:ascii="Times New Roman" w:hAnsi="Times New Roman" w:cs="Times New Roman"/>
          <w:sz w:val="24"/>
          <w:szCs w:val="24"/>
        </w:rPr>
        <w:t xml:space="preserve"> [online] </w:t>
      </w:r>
      <w:r w:rsidRPr="00EC3318">
        <w:rPr>
          <w:rFonts w:ascii="Times New Roman" w:hAnsi="Times New Roman" w:cs="Times New Roman"/>
          <w:bCs/>
          <w:sz w:val="24"/>
          <w:szCs w:val="24"/>
        </w:rPr>
        <w:t xml:space="preserve">Available at: </w:t>
      </w:r>
      <w:hyperlink r:id="rId12" w:history="1">
        <w:r w:rsidRPr="00EC3318">
          <w:rPr>
            <w:rStyle w:val="Hyperlink"/>
            <w:rFonts w:ascii="Times New Roman" w:hAnsi="Times New Roman" w:cs="Times New Roman"/>
            <w:bCs/>
            <w:color w:val="auto"/>
            <w:sz w:val="24"/>
            <w:szCs w:val="24"/>
            <w:u w:val="none"/>
          </w:rPr>
          <w:t>https://www.cipd.co.uk/knowledge/fundamentals/relations/communication/voice-factsheet</w:t>
        </w:r>
      </w:hyperlink>
      <w:r w:rsidRPr="00EC3318">
        <w:rPr>
          <w:rFonts w:ascii="Times New Roman" w:hAnsi="Times New Roman" w:cs="Times New Roman"/>
          <w:bCs/>
          <w:sz w:val="24"/>
          <w:szCs w:val="24"/>
        </w:rPr>
        <w:t xml:space="preserve"> (Accessed on 1</w:t>
      </w:r>
      <w:r>
        <w:rPr>
          <w:rFonts w:ascii="Times New Roman" w:hAnsi="Times New Roman" w:cs="Times New Roman"/>
          <w:bCs/>
          <w:sz w:val="24"/>
          <w:szCs w:val="24"/>
        </w:rPr>
        <w:t>8</w:t>
      </w:r>
      <w:r w:rsidRPr="00EC3318">
        <w:rPr>
          <w:rFonts w:ascii="Times New Roman" w:hAnsi="Times New Roman" w:cs="Times New Roman"/>
          <w:bCs/>
          <w:sz w:val="24"/>
          <w:szCs w:val="24"/>
          <w:vertAlign w:val="superscript"/>
        </w:rPr>
        <w:t>th</w:t>
      </w:r>
      <w:r w:rsidRPr="00EC3318">
        <w:rPr>
          <w:rFonts w:ascii="Times New Roman" w:hAnsi="Times New Roman" w:cs="Times New Roman"/>
          <w:bCs/>
          <w:sz w:val="24"/>
          <w:szCs w:val="24"/>
        </w:rPr>
        <w:t xml:space="preserve"> May 2019).</w:t>
      </w:r>
    </w:p>
    <w:p w14:paraId="22E7705A" w14:textId="23CDF05C" w:rsidR="00A54689" w:rsidRDefault="00A54689" w:rsidP="00A54689">
      <w:pPr>
        <w:rPr>
          <w:rFonts w:ascii="Times New Roman" w:hAnsi="Times New Roman" w:cs="Times New Roman"/>
          <w:bCs/>
          <w:sz w:val="24"/>
          <w:szCs w:val="24"/>
        </w:rPr>
      </w:pPr>
    </w:p>
    <w:p w14:paraId="193763CE" w14:textId="3DB84838" w:rsidR="00A54689" w:rsidRDefault="00A54689" w:rsidP="00A54689">
      <w:pPr>
        <w:rPr>
          <w:rFonts w:ascii="Times New Roman" w:hAnsi="Times New Roman" w:cs="Times New Roman"/>
          <w:bCs/>
          <w:sz w:val="24"/>
          <w:szCs w:val="24"/>
        </w:rPr>
      </w:pPr>
      <w:r w:rsidRPr="00A54689">
        <w:rPr>
          <w:rFonts w:ascii="Times New Roman" w:hAnsi="Times New Roman" w:cs="Times New Roman"/>
          <w:sz w:val="24"/>
          <w:szCs w:val="24"/>
        </w:rPr>
        <w:t xml:space="preserve">Charted Institute of Personnel and Development  (2019) </w:t>
      </w:r>
      <w:r w:rsidRPr="00A54689">
        <w:rPr>
          <w:rFonts w:ascii="Times New Roman" w:hAnsi="Times New Roman" w:cs="Times New Roman"/>
          <w:i/>
          <w:sz w:val="24"/>
          <w:szCs w:val="24"/>
        </w:rPr>
        <w:t xml:space="preserve">Employee |Relations: An introduction </w:t>
      </w:r>
      <w:r w:rsidRPr="00A54689">
        <w:rPr>
          <w:rFonts w:ascii="Times New Roman" w:hAnsi="Times New Roman" w:cs="Times New Roman"/>
          <w:sz w:val="24"/>
          <w:szCs w:val="24"/>
        </w:rPr>
        <w:t xml:space="preserve">[online] Available at:  </w:t>
      </w:r>
      <w:hyperlink r:id="rId13" w:history="1">
        <w:r w:rsidRPr="00A54689">
          <w:rPr>
            <w:rStyle w:val="Hyperlink"/>
            <w:rFonts w:ascii="Times New Roman" w:hAnsi="Times New Roman" w:cs="Times New Roman"/>
            <w:bCs/>
            <w:color w:val="auto"/>
            <w:sz w:val="24"/>
            <w:u w:val="none"/>
          </w:rPr>
          <w:t>https://www.cipd.co.uk/knowledge/fundamentals/relations/employees</w:t>
        </w:r>
        <w:r w:rsidRPr="00A54689">
          <w:rPr>
            <w:rStyle w:val="Hyperlink"/>
            <w:rFonts w:ascii="Times New Roman" w:hAnsi="Times New Roman" w:cs="Times New Roman"/>
            <w:bCs/>
            <w:color w:val="auto"/>
            <w:sz w:val="24"/>
            <w:u w:val="none"/>
          </w:rPr>
          <w:t>/</w:t>
        </w:r>
        <w:r w:rsidRPr="00A54689">
          <w:rPr>
            <w:rStyle w:val="Hyperlink"/>
            <w:rFonts w:ascii="Times New Roman" w:hAnsi="Times New Roman" w:cs="Times New Roman"/>
            <w:bCs/>
            <w:color w:val="auto"/>
            <w:sz w:val="24"/>
            <w:u w:val="none"/>
          </w:rPr>
          <w:t>factsheet</w:t>
        </w:r>
      </w:hyperlink>
      <w:r w:rsidRPr="00A54689">
        <w:rPr>
          <w:rFonts w:ascii="Times New Roman" w:hAnsi="Times New Roman" w:cs="Times New Roman"/>
          <w:bCs/>
          <w:sz w:val="24"/>
        </w:rPr>
        <w:t xml:space="preserve"> (Accessed on </w:t>
      </w:r>
      <w:r w:rsidRPr="00A54689">
        <w:rPr>
          <w:rFonts w:ascii="Times New Roman" w:hAnsi="Times New Roman" w:cs="Times New Roman"/>
          <w:bCs/>
          <w:sz w:val="24"/>
          <w:szCs w:val="24"/>
        </w:rPr>
        <w:t>18</w:t>
      </w:r>
      <w:r w:rsidRPr="00A54689">
        <w:rPr>
          <w:rFonts w:ascii="Times New Roman" w:hAnsi="Times New Roman" w:cs="Times New Roman"/>
          <w:bCs/>
          <w:sz w:val="24"/>
          <w:szCs w:val="24"/>
          <w:vertAlign w:val="superscript"/>
        </w:rPr>
        <w:t>th</w:t>
      </w:r>
      <w:r w:rsidRPr="00A54689">
        <w:rPr>
          <w:rFonts w:ascii="Times New Roman" w:hAnsi="Times New Roman" w:cs="Times New Roman"/>
          <w:bCs/>
          <w:sz w:val="24"/>
          <w:szCs w:val="24"/>
        </w:rPr>
        <w:t xml:space="preserve"> May 2019).</w:t>
      </w:r>
    </w:p>
    <w:p w14:paraId="61B75D31" w14:textId="681C43CC" w:rsidR="00A54689" w:rsidRDefault="00A54689" w:rsidP="00A54689">
      <w:pPr>
        <w:rPr>
          <w:rFonts w:ascii="Times New Roman" w:hAnsi="Times New Roman" w:cs="Times New Roman"/>
          <w:bCs/>
          <w:sz w:val="24"/>
          <w:szCs w:val="24"/>
        </w:rPr>
      </w:pPr>
    </w:p>
    <w:p w14:paraId="1F61CE91" w14:textId="42115305" w:rsidR="000B60CD" w:rsidRPr="000B60CD" w:rsidRDefault="000B60CD" w:rsidP="00A54689">
      <w:pPr>
        <w:rPr>
          <w:rFonts w:ascii="Times New Roman" w:hAnsi="Times New Roman" w:cs="Times New Roman"/>
          <w:bCs/>
          <w:sz w:val="24"/>
          <w:szCs w:val="24"/>
        </w:rPr>
      </w:pPr>
      <w:r>
        <w:rPr>
          <w:rFonts w:ascii="Times New Roman" w:hAnsi="Times New Roman" w:cs="Times New Roman"/>
          <w:bCs/>
          <w:sz w:val="24"/>
          <w:szCs w:val="24"/>
        </w:rPr>
        <w:t xml:space="preserve">Colling and Terry (2011) </w:t>
      </w:r>
      <w:r w:rsidRPr="000B60CD">
        <w:rPr>
          <w:rFonts w:ascii="Times New Roman" w:hAnsi="Times New Roman" w:cs="Times New Roman"/>
          <w:bCs/>
          <w:i/>
          <w:sz w:val="24"/>
          <w:szCs w:val="24"/>
        </w:rPr>
        <w:t>Industrial Relations: theory and Practise</w:t>
      </w:r>
      <w:r>
        <w:rPr>
          <w:rFonts w:ascii="Times New Roman" w:hAnsi="Times New Roman" w:cs="Times New Roman"/>
          <w:bCs/>
          <w:i/>
          <w:sz w:val="24"/>
          <w:szCs w:val="24"/>
        </w:rPr>
        <w:t xml:space="preserve"> </w:t>
      </w:r>
      <w:r w:rsidR="00913825" w:rsidRPr="00913825">
        <w:rPr>
          <w:rFonts w:ascii="Times New Roman" w:hAnsi="Times New Roman" w:cs="Times New Roman"/>
          <w:bCs/>
          <w:sz w:val="24"/>
          <w:szCs w:val="24"/>
        </w:rPr>
        <w:t>3</w:t>
      </w:r>
      <w:r w:rsidR="00913825" w:rsidRPr="00913825">
        <w:rPr>
          <w:rFonts w:ascii="Times New Roman" w:hAnsi="Times New Roman" w:cs="Times New Roman"/>
          <w:bCs/>
          <w:sz w:val="24"/>
          <w:szCs w:val="24"/>
          <w:vertAlign w:val="superscript"/>
        </w:rPr>
        <w:t>rd</w:t>
      </w:r>
      <w:r w:rsidR="00913825" w:rsidRPr="00913825">
        <w:rPr>
          <w:rFonts w:ascii="Times New Roman" w:hAnsi="Times New Roman" w:cs="Times New Roman"/>
          <w:bCs/>
          <w:sz w:val="24"/>
          <w:szCs w:val="24"/>
        </w:rPr>
        <w:t xml:space="preserve"> ed.</w:t>
      </w:r>
      <w:r w:rsidR="00913825">
        <w:rPr>
          <w:rFonts w:ascii="Times New Roman" w:hAnsi="Times New Roman" w:cs="Times New Roman"/>
          <w:bCs/>
          <w:sz w:val="24"/>
          <w:szCs w:val="24"/>
        </w:rPr>
        <w:t xml:space="preserve"> John Wiley and Sons Ltd.</w:t>
      </w:r>
    </w:p>
    <w:p w14:paraId="11C3DE65" w14:textId="77777777" w:rsidR="000B60CD" w:rsidRPr="00A54689" w:rsidRDefault="000B60CD" w:rsidP="00A54689">
      <w:pPr>
        <w:rPr>
          <w:rFonts w:ascii="Times New Roman" w:hAnsi="Times New Roman" w:cs="Times New Roman"/>
          <w:bCs/>
          <w:sz w:val="24"/>
          <w:szCs w:val="24"/>
        </w:rPr>
      </w:pPr>
    </w:p>
    <w:p w14:paraId="7FB150D2" w14:textId="6C53D7E5" w:rsidR="00B04F49" w:rsidRPr="00A54689" w:rsidRDefault="00A54689" w:rsidP="00905963">
      <w:pPr>
        <w:rPr>
          <w:rFonts w:ascii="Times New Roman" w:hAnsi="Times New Roman" w:cs="Times New Roman"/>
          <w:bCs/>
          <w:sz w:val="24"/>
          <w:szCs w:val="24"/>
        </w:rPr>
      </w:pPr>
      <w:r w:rsidRPr="00A54689">
        <w:rPr>
          <w:rFonts w:ascii="Times New Roman" w:hAnsi="Times New Roman" w:cs="Times New Roman"/>
          <w:sz w:val="24"/>
          <w:szCs w:val="24"/>
        </w:rPr>
        <w:t xml:space="preserve">Employee Relations (ND) </w:t>
      </w:r>
      <w:r w:rsidRPr="00A54689">
        <w:rPr>
          <w:rFonts w:ascii="Times New Roman" w:hAnsi="Times New Roman" w:cs="Times New Roman"/>
          <w:i/>
          <w:sz w:val="24"/>
          <w:szCs w:val="24"/>
        </w:rPr>
        <w:t>Employee Relations Framework</w:t>
      </w:r>
      <w:r w:rsidRPr="00A54689">
        <w:rPr>
          <w:rFonts w:ascii="Times New Roman" w:hAnsi="Times New Roman" w:cs="Times New Roman"/>
          <w:sz w:val="24"/>
          <w:szCs w:val="24"/>
        </w:rPr>
        <w:t xml:space="preserve"> [online] Available at: </w:t>
      </w:r>
      <w:hyperlink r:id="rId14" w:history="1">
        <w:r w:rsidRPr="00A54689">
          <w:rPr>
            <w:rStyle w:val="Hyperlink"/>
            <w:rFonts w:ascii="Times New Roman" w:hAnsi="Times New Roman" w:cs="Times New Roman"/>
            <w:bCs/>
            <w:color w:val="auto"/>
            <w:sz w:val="24"/>
            <w:szCs w:val="24"/>
            <w:u w:val="none"/>
          </w:rPr>
          <w:t>https://nscpolteksby.ac.id/ebook/files/Ebook/Business%20Administration/ARMSTRONGS%20HANDBO</w:t>
        </w:r>
        <w:r w:rsidRPr="00A54689">
          <w:rPr>
            <w:rStyle w:val="Hyperlink"/>
            <w:rFonts w:ascii="Times New Roman" w:hAnsi="Times New Roman" w:cs="Times New Roman"/>
            <w:bCs/>
            <w:color w:val="auto"/>
            <w:sz w:val="24"/>
            <w:szCs w:val="24"/>
            <w:u w:val="none"/>
          </w:rPr>
          <w:t>O</w:t>
        </w:r>
        <w:r w:rsidRPr="00A54689">
          <w:rPr>
            <w:rStyle w:val="Hyperlink"/>
            <w:rFonts w:ascii="Times New Roman" w:hAnsi="Times New Roman" w:cs="Times New Roman"/>
            <w:bCs/>
            <w:color w:val="auto"/>
            <w:sz w:val="24"/>
            <w:szCs w:val="24"/>
            <w:u w:val="none"/>
          </w:rPr>
          <w:t>K%20OF%20HUMAN%20RESOURCE%20MANAGEMENT%20PRACTICE/54%20-%20The%20Employee%20Relations%20Framework.pdf</w:t>
        </w:r>
      </w:hyperlink>
      <w:r w:rsidRPr="00A54689">
        <w:rPr>
          <w:rFonts w:ascii="Times New Roman" w:hAnsi="Times New Roman" w:cs="Times New Roman"/>
          <w:bCs/>
          <w:sz w:val="24"/>
          <w:szCs w:val="24"/>
        </w:rPr>
        <w:t xml:space="preserve"> (Accessed on 25</w:t>
      </w:r>
      <w:r w:rsidRPr="00A54689">
        <w:rPr>
          <w:rFonts w:ascii="Times New Roman" w:hAnsi="Times New Roman" w:cs="Times New Roman"/>
          <w:bCs/>
          <w:sz w:val="24"/>
          <w:szCs w:val="24"/>
          <w:vertAlign w:val="superscript"/>
        </w:rPr>
        <w:t>th</w:t>
      </w:r>
      <w:r w:rsidRPr="00A54689">
        <w:rPr>
          <w:rFonts w:ascii="Times New Roman" w:hAnsi="Times New Roman" w:cs="Times New Roman"/>
          <w:bCs/>
          <w:sz w:val="24"/>
          <w:szCs w:val="24"/>
        </w:rPr>
        <w:t xml:space="preserve"> May 2019).</w:t>
      </w:r>
    </w:p>
    <w:p w14:paraId="227F4280" w14:textId="0726FD19" w:rsidR="009654DC" w:rsidRDefault="009654DC" w:rsidP="00905963">
      <w:pPr>
        <w:rPr>
          <w:rFonts w:ascii="Times New Roman" w:hAnsi="Times New Roman" w:cs="Times New Roman"/>
          <w:bCs/>
          <w:color w:val="FF0000"/>
          <w:sz w:val="24"/>
        </w:rPr>
      </w:pPr>
    </w:p>
    <w:p w14:paraId="7DC85E54" w14:textId="5B26AFCA" w:rsidR="009654DC" w:rsidRDefault="009654DC" w:rsidP="00905963">
      <w:pPr>
        <w:rPr>
          <w:rFonts w:ascii="Times New Roman" w:hAnsi="Times New Roman" w:cs="Times New Roman"/>
          <w:bCs/>
          <w:sz w:val="24"/>
        </w:rPr>
      </w:pPr>
      <w:r w:rsidRPr="00EC3318">
        <w:rPr>
          <w:rFonts w:ascii="Times New Roman" w:hAnsi="Times New Roman" w:cs="Times New Roman"/>
          <w:bCs/>
          <w:sz w:val="24"/>
        </w:rPr>
        <w:t>Fox</w:t>
      </w:r>
      <w:r w:rsidR="00EC3318" w:rsidRPr="00EC3318">
        <w:rPr>
          <w:rFonts w:ascii="Times New Roman" w:hAnsi="Times New Roman" w:cs="Times New Roman"/>
          <w:bCs/>
          <w:sz w:val="24"/>
        </w:rPr>
        <w:t>, A.</w:t>
      </w:r>
      <w:r w:rsidRPr="00EC3318">
        <w:rPr>
          <w:rFonts w:ascii="Times New Roman" w:hAnsi="Times New Roman" w:cs="Times New Roman"/>
          <w:bCs/>
          <w:sz w:val="24"/>
        </w:rPr>
        <w:t xml:space="preserve"> (1966)</w:t>
      </w:r>
      <w:r w:rsidR="00EC3318" w:rsidRPr="00EC3318">
        <w:rPr>
          <w:rFonts w:ascii="Times New Roman" w:hAnsi="Times New Roman" w:cs="Times New Roman"/>
          <w:bCs/>
          <w:sz w:val="24"/>
        </w:rPr>
        <w:t xml:space="preserve"> </w:t>
      </w:r>
      <w:r w:rsidR="00EC3318" w:rsidRPr="00EC3318">
        <w:rPr>
          <w:rFonts w:ascii="Times New Roman" w:hAnsi="Times New Roman" w:cs="Times New Roman"/>
          <w:bCs/>
          <w:i/>
          <w:sz w:val="24"/>
        </w:rPr>
        <w:t>Industrial sociology and industrial relations</w:t>
      </w:r>
      <w:r w:rsidR="00EC3318" w:rsidRPr="00EC3318">
        <w:rPr>
          <w:rFonts w:ascii="Times New Roman" w:hAnsi="Times New Roman" w:cs="Times New Roman"/>
          <w:bCs/>
          <w:sz w:val="24"/>
        </w:rPr>
        <w:t>, Donovan Commission Research Report, No. 3 London: HMSO.</w:t>
      </w:r>
      <w:r w:rsidRPr="00EC3318">
        <w:rPr>
          <w:rFonts w:ascii="Times New Roman" w:hAnsi="Times New Roman" w:cs="Times New Roman"/>
          <w:bCs/>
          <w:sz w:val="24"/>
        </w:rPr>
        <w:t xml:space="preserve"> </w:t>
      </w:r>
    </w:p>
    <w:p w14:paraId="7632B5BE" w14:textId="77777777" w:rsidR="00A54689" w:rsidRPr="00EC3318" w:rsidRDefault="00A54689" w:rsidP="00905963">
      <w:pPr>
        <w:rPr>
          <w:rFonts w:ascii="Times New Roman" w:hAnsi="Times New Roman" w:cs="Times New Roman"/>
          <w:bCs/>
          <w:sz w:val="24"/>
        </w:rPr>
      </w:pPr>
    </w:p>
    <w:p w14:paraId="678E5A2F" w14:textId="77777777" w:rsidR="00A54689" w:rsidRPr="00A5570F" w:rsidRDefault="00A54689" w:rsidP="00A54689">
      <w:pPr>
        <w:rPr>
          <w:rFonts w:ascii="Times New Roman" w:hAnsi="Times New Roman" w:cs="Times New Roman"/>
          <w:bCs/>
          <w:color w:val="FF0000"/>
          <w:sz w:val="24"/>
        </w:rPr>
      </w:pPr>
      <w:r>
        <w:rPr>
          <w:rFonts w:ascii="Times New Roman" w:hAnsi="Times New Roman" w:cs="Times New Roman"/>
          <w:bCs/>
          <w:sz w:val="24"/>
        </w:rPr>
        <w:lastRenderedPageBreak/>
        <w:t xml:space="preserve">Gennard, J. and Judge, G (2010) </w:t>
      </w:r>
      <w:r w:rsidRPr="00A5570F">
        <w:rPr>
          <w:rFonts w:ascii="Times New Roman" w:hAnsi="Times New Roman" w:cs="Times New Roman"/>
          <w:bCs/>
          <w:i/>
          <w:sz w:val="24"/>
        </w:rPr>
        <w:t>Managing employment relations</w:t>
      </w:r>
      <w:r>
        <w:rPr>
          <w:rFonts w:ascii="Times New Roman" w:hAnsi="Times New Roman" w:cs="Times New Roman"/>
          <w:bCs/>
          <w:i/>
          <w:sz w:val="24"/>
        </w:rPr>
        <w:t xml:space="preserve">. </w:t>
      </w:r>
      <w:r w:rsidRPr="00A5570F">
        <w:rPr>
          <w:rFonts w:ascii="Times New Roman" w:hAnsi="Times New Roman" w:cs="Times New Roman"/>
          <w:bCs/>
          <w:sz w:val="24"/>
        </w:rPr>
        <w:t>5</w:t>
      </w:r>
      <w:r w:rsidRPr="00A5570F">
        <w:rPr>
          <w:rFonts w:ascii="Times New Roman" w:hAnsi="Times New Roman" w:cs="Times New Roman"/>
          <w:bCs/>
          <w:sz w:val="24"/>
          <w:vertAlign w:val="superscript"/>
        </w:rPr>
        <w:t>th</w:t>
      </w:r>
      <w:r w:rsidRPr="00A5570F">
        <w:rPr>
          <w:rFonts w:ascii="Times New Roman" w:hAnsi="Times New Roman" w:cs="Times New Roman"/>
          <w:bCs/>
          <w:sz w:val="24"/>
        </w:rPr>
        <w:t xml:space="preserve"> ed</w:t>
      </w:r>
      <w:r>
        <w:rPr>
          <w:rFonts w:ascii="Times New Roman" w:hAnsi="Times New Roman" w:cs="Times New Roman"/>
          <w:bCs/>
          <w:sz w:val="24"/>
        </w:rPr>
        <w:t>. London: Chartered Institute of Personnel and Development.</w:t>
      </w:r>
    </w:p>
    <w:p w14:paraId="0C08D6A8" w14:textId="4A1FAE9E" w:rsidR="009654DC" w:rsidRPr="00EC3318" w:rsidRDefault="009654DC" w:rsidP="00905963">
      <w:pPr>
        <w:rPr>
          <w:rFonts w:ascii="Times New Roman" w:hAnsi="Times New Roman" w:cs="Times New Roman"/>
          <w:bCs/>
          <w:sz w:val="24"/>
        </w:rPr>
      </w:pPr>
    </w:p>
    <w:p w14:paraId="32C5816C" w14:textId="256F14FB" w:rsidR="00152E7C" w:rsidRDefault="009654DC" w:rsidP="00EC3318">
      <w:pPr>
        <w:rPr>
          <w:rFonts w:ascii="Times New Roman" w:hAnsi="Times New Roman" w:cs="Times New Roman"/>
          <w:bCs/>
          <w:sz w:val="24"/>
        </w:rPr>
      </w:pPr>
      <w:r w:rsidRPr="00EC3318">
        <w:rPr>
          <w:rFonts w:ascii="Times New Roman" w:hAnsi="Times New Roman" w:cs="Times New Roman"/>
          <w:bCs/>
          <w:sz w:val="24"/>
        </w:rPr>
        <w:t>Guest</w:t>
      </w:r>
      <w:r w:rsidR="00EC3318" w:rsidRPr="00EC3318">
        <w:rPr>
          <w:rFonts w:ascii="Times New Roman" w:hAnsi="Times New Roman" w:cs="Times New Roman"/>
          <w:bCs/>
          <w:sz w:val="24"/>
        </w:rPr>
        <w:t xml:space="preserve">, D. E. </w:t>
      </w:r>
      <w:r w:rsidRPr="00EC3318">
        <w:rPr>
          <w:rFonts w:ascii="Times New Roman" w:hAnsi="Times New Roman" w:cs="Times New Roman"/>
          <w:bCs/>
          <w:sz w:val="24"/>
        </w:rPr>
        <w:t>and</w:t>
      </w:r>
      <w:r w:rsidR="002423E3" w:rsidRPr="00EC3318">
        <w:rPr>
          <w:rFonts w:ascii="Times New Roman" w:hAnsi="Times New Roman" w:cs="Times New Roman"/>
          <w:bCs/>
          <w:sz w:val="24"/>
        </w:rPr>
        <w:t xml:space="preserve"> Con</w:t>
      </w:r>
      <w:r w:rsidRPr="00EC3318">
        <w:rPr>
          <w:rFonts w:ascii="Times New Roman" w:hAnsi="Times New Roman" w:cs="Times New Roman"/>
          <w:bCs/>
          <w:sz w:val="24"/>
        </w:rPr>
        <w:t>way</w:t>
      </w:r>
      <w:r w:rsidR="00EC3318" w:rsidRPr="00EC3318">
        <w:rPr>
          <w:rFonts w:ascii="Times New Roman" w:hAnsi="Times New Roman" w:cs="Times New Roman"/>
          <w:bCs/>
          <w:sz w:val="24"/>
        </w:rPr>
        <w:t>, N.,</w:t>
      </w:r>
      <w:r w:rsidRPr="00EC3318">
        <w:rPr>
          <w:rFonts w:ascii="Times New Roman" w:hAnsi="Times New Roman" w:cs="Times New Roman"/>
          <w:bCs/>
          <w:sz w:val="24"/>
        </w:rPr>
        <w:t xml:space="preserve"> (2002) </w:t>
      </w:r>
      <w:r w:rsidR="00EC3318" w:rsidRPr="00EC3318">
        <w:rPr>
          <w:rFonts w:ascii="Times New Roman" w:hAnsi="Times New Roman" w:cs="Times New Roman"/>
          <w:bCs/>
          <w:i/>
          <w:sz w:val="24"/>
        </w:rPr>
        <w:t xml:space="preserve">Communicating the psychological contract: an employer perspective. </w:t>
      </w:r>
      <w:r w:rsidR="00EC3318" w:rsidRPr="00EC3318">
        <w:rPr>
          <w:rFonts w:ascii="Times New Roman" w:hAnsi="Times New Roman" w:cs="Times New Roman"/>
          <w:bCs/>
          <w:sz w:val="24"/>
        </w:rPr>
        <w:t>Human Resource management journal, 12, pp.22-38</w:t>
      </w:r>
    </w:p>
    <w:p w14:paraId="3184B8B3" w14:textId="77777777" w:rsidR="00152E7C" w:rsidRPr="00152E7C" w:rsidRDefault="00152E7C" w:rsidP="00EC3318">
      <w:pPr>
        <w:rPr>
          <w:rFonts w:ascii="Times New Roman" w:hAnsi="Times New Roman" w:cs="Times New Roman"/>
          <w:bCs/>
          <w:sz w:val="24"/>
        </w:rPr>
      </w:pPr>
    </w:p>
    <w:p w14:paraId="0AA4BE51" w14:textId="77777777" w:rsidR="00A54689" w:rsidRPr="0009561B" w:rsidRDefault="00A54689" w:rsidP="00A54689">
      <w:pPr>
        <w:rPr>
          <w:rFonts w:ascii="Times New Roman" w:hAnsi="Times New Roman" w:cs="Times New Roman"/>
          <w:sz w:val="24"/>
          <w:szCs w:val="24"/>
        </w:rPr>
      </w:pPr>
      <w:r w:rsidRPr="0009561B">
        <w:rPr>
          <w:rFonts w:ascii="Times New Roman" w:hAnsi="Times New Roman" w:cs="Times New Roman"/>
          <w:sz w:val="24"/>
          <w:szCs w:val="24"/>
        </w:rPr>
        <w:t xml:space="preserve">OGL (2014) </w:t>
      </w:r>
      <w:r w:rsidRPr="0009561B">
        <w:rPr>
          <w:rFonts w:ascii="Times New Roman" w:hAnsi="Times New Roman" w:cs="Times New Roman"/>
          <w:i/>
          <w:sz w:val="24"/>
          <w:szCs w:val="24"/>
        </w:rPr>
        <w:t>The Flexible Working Regulations (2014</w:t>
      </w:r>
      <w:r w:rsidRPr="0009561B">
        <w:rPr>
          <w:rFonts w:ascii="Times New Roman" w:hAnsi="Times New Roman" w:cs="Times New Roman"/>
          <w:sz w:val="24"/>
          <w:szCs w:val="24"/>
        </w:rPr>
        <w:t xml:space="preserve">) [online] Available at: </w:t>
      </w:r>
      <w:hyperlink r:id="rId15" w:history="1">
        <w:r w:rsidRPr="0009561B">
          <w:rPr>
            <w:rStyle w:val="Hyperlink"/>
            <w:rFonts w:ascii="Times New Roman" w:hAnsi="Times New Roman" w:cs="Times New Roman"/>
            <w:color w:val="auto"/>
            <w:sz w:val="24"/>
            <w:szCs w:val="24"/>
            <w:u w:val="none"/>
          </w:rPr>
          <w:t>http://www.legislation.gov.uk/uksi/2014/1398/made</w:t>
        </w:r>
      </w:hyperlink>
      <w:r w:rsidRPr="0009561B">
        <w:rPr>
          <w:rFonts w:ascii="Times New Roman" w:hAnsi="Times New Roman" w:cs="Times New Roman"/>
          <w:sz w:val="24"/>
          <w:szCs w:val="24"/>
        </w:rPr>
        <w:t xml:space="preserve"> (Accessed on 4th May 2019).</w:t>
      </w:r>
    </w:p>
    <w:p w14:paraId="6EFD68A7" w14:textId="6819AADF" w:rsidR="00A54689" w:rsidRDefault="00A54689" w:rsidP="00EC3318">
      <w:pPr>
        <w:rPr>
          <w:rFonts w:ascii="Times New Roman" w:hAnsi="Times New Roman" w:cs="Times New Roman"/>
          <w:bCs/>
          <w:sz w:val="24"/>
          <w:szCs w:val="24"/>
        </w:rPr>
      </w:pPr>
    </w:p>
    <w:p w14:paraId="3BBD17C9" w14:textId="3957C5E6" w:rsidR="003A0EC7" w:rsidRDefault="003A0EC7" w:rsidP="00EC3318">
      <w:pPr>
        <w:rPr>
          <w:rFonts w:ascii="Times New Roman" w:hAnsi="Times New Roman" w:cs="Times New Roman"/>
          <w:bCs/>
          <w:sz w:val="24"/>
          <w:szCs w:val="24"/>
        </w:rPr>
      </w:pPr>
      <w:r>
        <w:rPr>
          <w:rFonts w:ascii="Times New Roman" w:hAnsi="Times New Roman" w:cs="Times New Roman"/>
          <w:bCs/>
          <w:sz w:val="24"/>
          <w:szCs w:val="24"/>
        </w:rPr>
        <w:t xml:space="preserve">Rose, E. (2008) </w:t>
      </w:r>
      <w:r w:rsidRPr="003A0EC7">
        <w:rPr>
          <w:rFonts w:ascii="Times New Roman" w:hAnsi="Times New Roman" w:cs="Times New Roman"/>
          <w:bCs/>
          <w:i/>
          <w:sz w:val="24"/>
          <w:szCs w:val="24"/>
        </w:rPr>
        <w:t>Employment Relations</w:t>
      </w:r>
      <w:r>
        <w:rPr>
          <w:rFonts w:ascii="Times New Roman" w:hAnsi="Times New Roman" w:cs="Times New Roman"/>
          <w:bCs/>
          <w:sz w:val="24"/>
          <w:szCs w:val="24"/>
        </w:rPr>
        <w:t>. 3</w:t>
      </w:r>
      <w:r w:rsidRPr="003A0EC7">
        <w:rPr>
          <w:rFonts w:ascii="Times New Roman" w:hAnsi="Times New Roman" w:cs="Times New Roman"/>
          <w:bCs/>
          <w:sz w:val="24"/>
          <w:szCs w:val="24"/>
          <w:vertAlign w:val="superscript"/>
        </w:rPr>
        <w:t>rd</w:t>
      </w:r>
      <w:r>
        <w:rPr>
          <w:rFonts w:ascii="Times New Roman" w:hAnsi="Times New Roman" w:cs="Times New Roman"/>
          <w:bCs/>
          <w:sz w:val="24"/>
          <w:szCs w:val="24"/>
        </w:rPr>
        <w:t xml:space="preserve"> ed. Harlow: Pearson Education.</w:t>
      </w:r>
    </w:p>
    <w:p w14:paraId="7E784C72" w14:textId="77777777" w:rsidR="003A0EC7" w:rsidRPr="00EC3318" w:rsidRDefault="003A0EC7" w:rsidP="00EC3318">
      <w:pPr>
        <w:rPr>
          <w:rFonts w:ascii="Times New Roman" w:hAnsi="Times New Roman" w:cs="Times New Roman"/>
          <w:bCs/>
          <w:sz w:val="24"/>
          <w:szCs w:val="24"/>
        </w:rPr>
      </w:pPr>
    </w:p>
    <w:p w14:paraId="48942E07" w14:textId="77777777" w:rsidR="00EC3318" w:rsidRPr="008A4718" w:rsidRDefault="00EC3318" w:rsidP="00EC3318">
      <w:pPr>
        <w:spacing w:after="0" w:line="240" w:lineRule="auto"/>
        <w:rPr>
          <w:rFonts w:ascii="Times New Roman" w:eastAsia="Times New Roman" w:hAnsi="Times New Roman" w:cs="Times New Roman"/>
          <w:noProof/>
          <w:sz w:val="24"/>
          <w:szCs w:val="24"/>
        </w:rPr>
      </w:pPr>
      <w:r w:rsidRPr="008A4718">
        <w:rPr>
          <w:rFonts w:ascii="Times New Roman" w:eastAsia="Times New Roman" w:hAnsi="Times New Roman" w:cs="Times New Roman"/>
          <w:noProof/>
          <w:sz w:val="24"/>
          <w:szCs w:val="24"/>
        </w:rPr>
        <w:t xml:space="preserve">Taylor, S., &amp; Woodhams, C. (2016) </w:t>
      </w:r>
      <w:r w:rsidRPr="008A4718">
        <w:rPr>
          <w:rFonts w:ascii="Times New Roman" w:eastAsia="Times New Roman" w:hAnsi="Times New Roman" w:cs="Times New Roman"/>
          <w:i/>
          <w:iCs/>
          <w:noProof/>
          <w:sz w:val="24"/>
          <w:szCs w:val="24"/>
        </w:rPr>
        <w:t>Human Resource Management. People and Organisations</w:t>
      </w:r>
      <w:r w:rsidRPr="008A4718">
        <w:rPr>
          <w:rFonts w:ascii="Times New Roman" w:eastAsia="Times New Roman" w:hAnsi="Times New Roman" w:cs="Times New Roman"/>
          <w:noProof/>
          <w:sz w:val="24"/>
          <w:szCs w:val="24"/>
        </w:rPr>
        <w:t>. 2</w:t>
      </w:r>
      <w:r w:rsidRPr="008A4718">
        <w:rPr>
          <w:rFonts w:ascii="Times New Roman" w:eastAsia="Times New Roman" w:hAnsi="Times New Roman" w:cs="Times New Roman"/>
          <w:noProof/>
          <w:sz w:val="24"/>
          <w:szCs w:val="24"/>
          <w:vertAlign w:val="superscript"/>
        </w:rPr>
        <w:t>nd</w:t>
      </w:r>
      <w:r w:rsidRPr="008A4718">
        <w:rPr>
          <w:rFonts w:ascii="Times New Roman" w:eastAsia="Times New Roman" w:hAnsi="Times New Roman" w:cs="Times New Roman"/>
          <w:noProof/>
          <w:sz w:val="24"/>
          <w:szCs w:val="24"/>
        </w:rPr>
        <w:t xml:space="preserve"> edn, London: Chartered Institute of Personnel and Development</w:t>
      </w:r>
    </w:p>
    <w:p w14:paraId="2B8B6348" w14:textId="1D6C89FD" w:rsidR="00BC7C1F" w:rsidRPr="00A54689" w:rsidRDefault="00BC7C1F" w:rsidP="00905963">
      <w:pPr>
        <w:rPr>
          <w:rFonts w:ascii="Times New Roman" w:hAnsi="Times New Roman" w:cs="Times New Roman"/>
          <w:bCs/>
          <w:sz w:val="24"/>
        </w:rPr>
      </w:pPr>
    </w:p>
    <w:p w14:paraId="67F677AA" w14:textId="51B52FB0" w:rsidR="00BC7C1F" w:rsidRPr="00A54689" w:rsidRDefault="00BC7C1F" w:rsidP="00905963">
      <w:pPr>
        <w:rPr>
          <w:rFonts w:ascii="Times New Roman" w:hAnsi="Times New Roman" w:cs="Times New Roman"/>
          <w:bCs/>
          <w:sz w:val="24"/>
        </w:rPr>
      </w:pPr>
    </w:p>
    <w:sectPr w:rsidR="00BC7C1F" w:rsidRPr="00A54689">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CA16F" w14:textId="77777777" w:rsidR="005227E8" w:rsidRDefault="005227E8" w:rsidP="00EE63D6">
      <w:pPr>
        <w:spacing w:after="0" w:line="240" w:lineRule="auto"/>
      </w:pPr>
      <w:r>
        <w:separator/>
      </w:r>
    </w:p>
  </w:endnote>
  <w:endnote w:type="continuationSeparator" w:id="0">
    <w:p w14:paraId="74DD8ED3" w14:textId="77777777" w:rsidR="005227E8" w:rsidRDefault="005227E8" w:rsidP="00EE6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A2F27" w14:textId="77777777" w:rsidR="00EE63D6" w:rsidRDefault="00EE63D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5AFD8A5" w14:textId="77777777" w:rsidR="00EE63D6" w:rsidRDefault="00EE6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332CA1" w14:textId="77777777" w:rsidR="005227E8" w:rsidRDefault="005227E8" w:rsidP="00EE63D6">
      <w:pPr>
        <w:spacing w:after="0" w:line="240" w:lineRule="auto"/>
      </w:pPr>
      <w:r>
        <w:separator/>
      </w:r>
    </w:p>
  </w:footnote>
  <w:footnote w:type="continuationSeparator" w:id="0">
    <w:p w14:paraId="66377543" w14:textId="77777777" w:rsidR="005227E8" w:rsidRDefault="005227E8" w:rsidP="00EE6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EF226" w14:textId="091C4F36" w:rsidR="00EE63D6" w:rsidRDefault="00EE63D6">
    <w:pPr>
      <w:pStyle w:val="Header"/>
    </w:pPr>
    <w:r>
      <w:t>Natalie Thomas</w:t>
    </w:r>
  </w:p>
  <w:p w14:paraId="296B31BC" w14:textId="77777777" w:rsidR="00EE63D6" w:rsidRDefault="00EE63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A70B5"/>
    <w:multiLevelType w:val="hybridMultilevel"/>
    <w:tmpl w:val="1F9E58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132F6B"/>
    <w:multiLevelType w:val="hybridMultilevel"/>
    <w:tmpl w:val="BEA0869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2023E0"/>
    <w:multiLevelType w:val="multilevel"/>
    <w:tmpl w:val="04AC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E20836"/>
    <w:multiLevelType w:val="hybridMultilevel"/>
    <w:tmpl w:val="5868F4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811F7"/>
    <w:multiLevelType w:val="hybridMultilevel"/>
    <w:tmpl w:val="D93C75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802A42"/>
    <w:multiLevelType w:val="hybridMultilevel"/>
    <w:tmpl w:val="CBA4DC4C"/>
    <w:lvl w:ilvl="0" w:tplc="FF109970">
      <w:start w:val="1"/>
      <w:numFmt w:val="bullet"/>
      <w:lvlText w:val="•"/>
      <w:lvlJc w:val="left"/>
      <w:pPr>
        <w:tabs>
          <w:tab w:val="num" w:pos="720"/>
        </w:tabs>
        <w:ind w:left="720" w:hanging="360"/>
      </w:pPr>
      <w:rPr>
        <w:rFonts w:ascii="Arial" w:hAnsi="Arial" w:hint="default"/>
      </w:rPr>
    </w:lvl>
    <w:lvl w:ilvl="1" w:tplc="02606784" w:tentative="1">
      <w:start w:val="1"/>
      <w:numFmt w:val="bullet"/>
      <w:lvlText w:val="•"/>
      <w:lvlJc w:val="left"/>
      <w:pPr>
        <w:tabs>
          <w:tab w:val="num" w:pos="1440"/>
        </w:tabs>
        <w:ind w:left="1440" w:hanging="360"/>
      </w:pPr>
      <w:rPr>
        <w:rFonts w:ascii="Arial" w:hAnsi="Arial" w:hint="default"/>
      </w:rPr>
    </w:lvl>
    <w:lvl w:ilvl="2" w:tplc="8A960000" w:tentative="1">
      <w:start w:val="1"/>
      <w:numFmt w:val="bullet"/>
      <w:lvlText w:val="•"/>
      <w:lvlJc w:val="left"/>
      <w:pPr>
        <w:tabs>
          <w:tab w:val="num" w:pos="2160"/>
        </w:tabs>
        <w:ind w:left="2160" w:hanging="360"/>
      </w:pPr>
      <w:rPr>
        <w:rFonts w:ascii="Arial" w:hAnsi="Arial" w:hint="default"/>
      </w:rPr>
    </w:lvl>
    <w:lvl w:ilvl="3" w:tplc="42B8D88A" w:tentative="1">
      <w:start w:val="1"/>
      <w:numFmt w:val="bullet"/>
      <w:lvlText w:val="•"/>
      <w:lvlJc w:val="left"/>
      <w:pPr>
        <w:tabs>
          <w:tab w:val="num" w:pos="2880"/>
        </w:tabs>
        <w:ind w:left="2880" w:hanging="360"/>
      </w:pPr>
      <w:rPr>
        <w:rFonts w:ascii="Arial" w:hAnsi="Arial" w:hint="default"/>
      </w:rPr>
    </w:lvl>
    <w:lvl w:ilvl="4" w:tplc="D0CE0FD4" w:tentative="1">
      <w:start w:val="1"/>
      <w:numFmt w:val="bullet"/>
      <w:lvlText w:val="•"/>
      <w:lvlJc w:val="left"/>
      <w:pPr>
        <w:tabs>
          <w:tab w:val="num" w:pos="3600"/>
        </w:tabs>
        <w:ind w:left="3600" w:hanging="360"/>
      </w:pPr>
      <w:rPr>
        <w:rFonts w:ascii="Arial" w:hAnsi="Arial" w:hint="default"/>
      </w:rPr>
    </w:lvl>
    <w:lvl w:ilvl="5" w:tplc="81E46BF6" w:tentative="1">
      <w:start w:val="1"/>
      <w:numFmt w:val="bullet"/>
      <w:lvlText w:val="•"/>
      <w:lvlJc w:val="left"/>
      <w:pPr>
        <w:tabs>
          <w:tab w:val="num" w:pos="4320"/>
        </w:tabs>
        <w:ind w:left="4320" w:hanging="360"/>
      </w:pPr>
      <w:rPr>
        <w:rFonts w:ascii="Arial" w:hAnsi="Arial" w:hint="default"/>
      </w:rPr>
    </w:lvl>
    <w:lvl w:ilvl="6" w:tplc="4F26F7FE" w:tentative="1">
      <w:start w:val="1"/>
      <w:numFmt w:val="bullet"/>
      <w:lvlText w:val="•"/>
      <w:lvlJc w:val="left"/>
      <w:pPr>
        <w:tabs>
          <w:tab w:val="num" w:pos="5040"/>
        </w:tabs>
        <w:ind w:left="5040" w:hanging="360"/>
      </w:pPr>
      <w:rPr>
        <w:rFonts w:ascii="Arial" w:hAnsi="Arial" w:hint="default"/>
      </w:rPr>
    </w:lvl>
    <w:lvl w:ilvl="7" w:tplc="94004CF8" w:tentative="1">
      <w:start w:val="1"/>
      <w:numFmt w:val="bullet"/>
      <w:lvlText w:val="•"/>
      <w:lvlJc w:val="left"/>
      <w:pPr>
        <w:tabs>
          <w:tab w:val="num" w:pos="5760"/>
        </w:tabs>
        <w:ind w:left="5760" w:hanging="360"/>
      </w:pPr>
      <w:rPr>
        <w:rFonts w:ascii="Arial" w:hAnsi="Arial" w:hint="default"/>
      </w:rPr>
    </w:lvl>
    <w:lvl w:ilvl="8" w:tplc="40CA03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F1C5A46"/>
    <w:multiLevelType w:val="multilevel"/>
    <w:tmpl w:val="F4365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D32F32"/>
    <w:multiLevelType w:val="hybridMultilevel"/>
    <w:tmpl w:val="AB289AB6"/>
    <w:lvl w:ilvl="0" w:tplc="DD689204">
      <w:start w:val="1"/>
      <w:numFmt w:val="bullet"/>
      <w:lvlText w:val="•"/>
      <w:lvlJc w:val="left"/>
      <w:pPr>
        <w:tabs>
          <w:tab w:val="num" w:pos="720"/>
        </w:tabs>
        <w:ind w:left="720" w:hanging="360"/>
      </w:pPr>
      <w:rPr>
        <w:rFonts w:ascii="Arial" w:hAnsi="Arial" w:hint="default"/>
      </w:rPr>
    </w:lvl>
    <w:lvl w:ilvl="1" w:tplc="3446CBB2">
      <w:start w:val="1"/>
      <w:numFmt w:val="decimal"/>
      <w:lvlText w:val="%2."/>
      <w:lvlJc w:val="left"/>
      <w:pPr>
        <w:tabs>
          <w:tab w:val="num" w:pos="1440"/>
        </w:tabs>
        <w:ind w:left="1440" w:hanging="360"/>
      </w:pPr>
    </w:lvl>
    <w:lvl w:ilvl="2" w:tplc="22C8A4BE" w:tentative="1">
      <w:start w:val="1"/>
      <w:numFmt w:val="bullet"/>
      <w:lvlText w:val="•"/>
      <w:lvlJc w:val="left"/>
      <w:pPr>
        <w:tabs>
          <w:tab w:val="num" w:pos="2160"/>
        </w:tabs>
        <w:ind w:left="2160" w:hanging="360"/>
      </w:pPr>
      <w:rPr>
        <w:rFonts w:ascii="Arial" w:hAnsi="Arial" w:hint="default"/>
      </w:rPr>
    </w:lvl>
    <w:lvl w:ilvl="3" w:tplc="9B161D56" w:tentative="1">
      <w:start w:val="1"/>
      <w:numFmt w:val="bullet"/>
      <w:lvlText w:val="•"/>
      <w:lvlJc w:val="left"/>
      <w:pPr>
        <w:tabs>
          <w:tab w:val="num" w:pos="2880"/>
        </w:tabs>
        <w:ind w:left="2880" w:hanging="360"/>
      </w:pPr>
      <w:rPr>
        <w:rFonts w:ascii="Arial" w:hAnsi="Arial" w:hint="default"/>
      </w:rPr>
    </w:lvl>
    <w:lvl w:ilvl="4" w:tplc="E8A491A6" w:tentative="1">
      <w:start w:val="1"/>
      <w:numFmt w:val="bullet"/>
      <w:lvlText w:val="•"/>
      <w:lvlJc w:val="left"/>
      <w:pPr>
        <w:tabs>
          <w:tab w:val="num" w:pos="3600"/>
        </w:tabs>
        <w:ind w:left="3600" w:hanging="360"/>
      </w:pPr>
      <w:rPr>
        <w:rFonts w:ascii="Arial" w:hAnsi="Arial" w:hint="default"/>
      </w:rPr>
    </w:lvl>
    <w:lvl w:ilvl="5" w:tplc="0E74D450" w:tentative="1">
      <w:start w:val="1"/>
      <w:numFmt w:val="bullet"/>
      <w:lvlText w:val="•"/>
      <w:lvlJc w:val="left"/>
      <w:pPr>
        <w:tabs>
          <w:tab w:val="num" w:pos="4320"/>
        </w:tabs>
        <w:ind w:left="4320" w:hanging="360"/>
      </w:pPr>
      <w:rPr>
        <w:rFonts w:ascii="Arial" w:hAnsi="Arial" w:hint="default"/>
      </w:rPr>
    </w:lvl>
    <w:lvl w:ilvl="6" w:tplc="9E603024" w:tentative="1">
      <w:start w:val="1"/>
      <w:numFmt w:val="bullet"/>
      <w:lvlText w:val="•"/>
      <w:lvlJc w:val="left"/>
      <w:pPr>
        <w:tabs>
          <w:tab w:val="num" w:pos="5040"/>
        </w:tabs>
        <w:ind w:left="5040" w:hanging="360"/>
      </w:pPr>
      <w:rPr>
        <w:rFonts w:ascii="Arial" w:hAnsi="Arial" w:hint="default"/>
      </w:rPr>
    </w:lvl>
    <w:lvl w:ilvl="7" w:tplc="3BB86E36" w:tentative="1">
      <w:start w:val="1"/>
      <w:numFmt w:val="bullet"/>
      <w:lvlText w:val="•"/>
      <w:lvlJc w:val="left"/>
      <w:pPr>
        <w:tabs>
          <w:tab w:val="num" w:pos="5760"/>
        </w:tabs>
        <w:ind w:left="5760" w:hanging="360"/>
      </w:pPr>
      <w:rPr>
        <w:rFonts w:ascii="Arial" w:hAnsi="Arial" w:hint="default"/>
      </w:rPr>
    </w:lvl>
    <w:lvl w:ilvl="8" w:tplc="7FCC415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D6D1FBE"/>
    <w:multiLevelType w:val="hybridMultilevel"/>
    <w:tmpl w:val="E5CA08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453277"/>
    <w:multiLevelType w:val="hybridMultilevel"/>
    <w:tmpl w:val="7D62883A"/>
    <w:lvl w:ilvl="0" w:tplc="97646C26">
      <w:start w:val="1"/>
      <w:numFmt w:val="bullet"/>
      <w:lvlText w:val="•"/>
      <w:lvlJc w:val="left"/>
      <w:pPr>
        <w:tabs>
          <w:tab w:val="num" w:pos="720"/>
        </w:tabs>
        <w:ind w:left="720" w:hanging="360"/>
      </w:pPr>
      <w:rPr>
        <w:rFonts w:ascii="Arial" w:hAnsi="Arial" w:hint="default"/>
      </w:rPr>
    </w:lvl>
    <w:lvl w:ilvl="1" w:tplc="5DEEEA06">
      <w:start w:val="270"/>
      <w:numFmt w:val="bullet"/>
      <w:lvlText w:val="–"/>
      <w:lvlJc w:val="left"/>
      <w:pPr>
        <w:tabs>
          <w:tab w:val="num" w:pos="1440"/>
        </w:tabs>
        <w:ind w:left="1440" w:hanging="360"/>
      </w:pPr>
      <w:rPr>
        <w:rFonts w:ascii="Arial" w:hAnsi="Arial" w:hint="default"/>
      </w:rPr>
    </w:lvl>
    <w:lvl w:ilvl="2" w:tplc="83946604" w:tentative="1">
      <w:start w:val="1"/>
      <w:numFmt w:val="bullet"/>
      <w:lvlText w:val="•"/>
      <w:lvlJc w:val="left"/>
      <w:pPr>
        <w:tabs>
          <w:tab w:val="num" w:pos="2160"/>
        </w:tabs>
        <w:ind w:left="2160" w:hanging="360"/>
      </w:pPr>
      <w:rPr>
        <w:rFonts w:ascii="Arial" w:hAnsi="Arial" w:hint="default"/>
      </w:rPr>
    </w:lvl>
    <w:lvl w:ilvl="3" w:tplc="1CA2B5D8" w:tentative="1">
      <w:start w:val="1"/>
      <w:numFmt w:val="bullet"/>
      <w:lvlText w:val="•"/>
      <w:lvlJc w:val="left"/>
      <w:pPr>
        <w:tabs>
          <w:tab w:val="num" w:pos="2880"/>
        </w:tabs>
        <w:ind w:left="2880" w:hanging="360"/>
      </w:pPr>
      <w:rPr>
        <w:rFonts w:ascii="Arial" w:hAnsi="Arial" w:hint="default"/>
      </w:rPr>
    </w:lvl>
    <w:lvl w:ilvl="4" w:tplc="B65A3404" w:tentative="1">
      <w:start w:val="1"/>
      <w:numFmt w:val="bullet"/>
      <w:lvlText w:val="•"/>
      <w:lvlJc w:val="left"/>
      <w:pPr>
        <w:tabs>
          <w:tab w:val="num" w:pos="3600"/>
        </w:tabs>
        <w:ind w:left="3600" w:hanging="360"/>
      </w:pPr>
      <w:rPr>
        <w:rFonts w:ascii="Arial" w:hAnsi="Arial" w:hint="default"/>
      </w:rPr>
    </w:lvl>
    <w:lvl w:ilvl="5" w:tplc="09EC27CE" w:tentative="1">
      <w:start w:val="1"/>
      <w:numFmt w:val="bullet"/>
      <w:lvlText w:val="•"/>
      <w:lvlJc w:val="left"/>
      <w:pPr>
        <w:tabs>
          <w:tab w:val="num" w:pos="4320"/>
        </w:tabs>
        <w:ind w:left="4320" w:hanging="360"/>
      </w:pPr>
      <w:rPr>
        <w:rFonts w:ascii="Arial" w:hAnsi="Arial" w:hint="default"/>
      </w:rPr>
    </w:lvl>
    <w:lvl w:ilvl="6" w:tplc="93080090" w:tentative="1">
      <w:start w:val="1"/>
      <w:numFmt w:val="bullet"/>
      <w:lvlText w:val="•"/>
      <w:lvlJc w:val="left"/>
      <w:pPr>
        <w:tabs>
          <w:tab w:val="num" w:pos="5040"/>
        </w:tabs>
        <w:ind w:left="5040" w:hanging="360"/>
      </w:pPr>
      <w:rPr>
        <w:rFonts w:ascii="Arial" w:hAnsi="Arial" w:hint="default"/>
      </w:rPr>
    </w:lvl>
    <w:lvl w:ilvl="7" w:tplc="00D660FC" w:tentative="1">
      <w:start w:val="1"/>
      <w:numFmt w:val="bullet"/>
      <w:lvlText w:val="•"/>
      <w:lvlJc w:val="left"/>
      <w:pPr>
        <w:tabs>
          <w:tab w:val="num" w:pos="5760"/>
        </w:tabs>
        <w:ind w:left="5760" w:hanging="360"/>
      </w:pPr>
      <w:rPr>
        <w:rFonts w:ascii="Arial" w:hAnsi="Arial" w:hint="default"/>
      </w:rPr>
    </w:lvl>
    <w:lvl w:ilvl="8" w:tplc="F77AAC1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DE273B0"/>
    <w:multiLevelType w:val="hybridMultilevel"/>
    <w:tmpl w:val="F820A620"/>
    <w:lvl w:ilvl="0" w:tplc="AC5E4828">
      <w:start w:val="1"/>
      <w:numFmt w:val="bullet"/>
      <w:lvlText w:val="•"/>
      <w:lvlJc w:val="left"/>
      <w:pPr>
        <w:tabs>
          <w:tab w:val="num" w:pos="720"/>
        </w:tabs>
        <w:ind w:left="720" w:hanging="360"/>
      </w:pPr>
      <w:rPr>
        <w:rFonts w:ascii="Arial" w:hAnsi="Arial" w:hint="default"/>
      </w:rPr>
    </w:lvl>
    <w:lvl w:ilvl="1" w:tplc="7A047486" w:tentative="1">
      <w:start w:val="1"/>
      <w:numFmt w:val="bullet"/>
      <w:lvlText w:val="•"/>
      <w:lvlJc w:val="left"/>
      <w:pPr>
        <w:tabs>
          <w:tab w:val="num" w:pos="1440"/>
        </w:tabs>
        <w:ind w:left="1440" w:hanging="360"/>
      </w:pPr>
      <w:rPr>
        <w:rFonts w:ascii="Arial" w:hAnsi="Arial" w:hint="default"/>
      </w:rPr>
    </w:lvl>
    <w:lvl w:ilvl="2" w:tplc="97484ED4" w:tentative="1">
      <w:start w:val="1"/>
      <w:numFmt w:val="bullet"/>
      <w:lvlText w:val="•"/>
      <w:lvlJc w:val="left"/>
      <w:pPr>
        <w:tabs>
          <w:tab w:val="num" w:pos="2160"/>
        </w:tabs>
        <w:ind w:left="2160" w:hanging="360"/>
      </w:pPr>
      <w:rPr>
        <w:rFonts w:ascii="Arial" w:hAnsi="Arial" w:hint="default"/>
      </w:rPr>
    </w:lvl>
    <w:lvl w:ilvl="3" w:tplc="73E465D4" w:tentative="1">
      <w:start w:val="1"/>
      <w:numFmt w:val="bullet"/>
      <w:lvlText w:val="•"/>
      <w:lvlJc w:val="left"/>
      <w:pPr>
        <w:tabs>
          <w:tab w:val="num" w:pos="2880"/>
        </w:tabs>
        <w:ind w:left="2880" w:hanging="360"/>
      </w:pPr>
      <w:rPr>
        <w:rFonts w:ascii="Arial" w:hAnsi="Arial" w:hint="default"/>
      </w:rPr>
    </w:lvl>
    <w:lvl w:ilvl="4" w:tplc="D77AE26A" w:tentative="1">
      <w:start w:val="1"/>
      <w:numFmt w:val="bullet"/>
      <w:lvlText w:val="•"/>
      <w:lvlJc w:val="left"/>
      <w:pPr>
        <w:tabs>
          <w:tab w:val="num" w:pos="3600"/>
        </w:tabs>
        <w:ind w:left="3600" w:hanging="360"/>
      </w:pPr>
      <w:rPr>
        <w:rFonts w:ascii="Arial" w:hAnsi="Arial" w:hint="default"/>
      </w:rPr>
    </w:lvl>
    <w:lvl w:ilvl="5" w:tplc="8E6C30F2" w:tentative="1">
      <w:start w:val="1"/>
      <w:numFmt w:val="bullet"/>
      <w:lvlText w:val="•"/>
      <w:lvlJc w:val="left"/>
      <w:pPr>
        <w:tabs>
          <w:tab w:val="num" w:pos="4320"/>
        </w:tabs>
        <w:ind w:left="4320" w:hanging="360"/>
      </w:pPr>
      <w:rPr>
        <w:rFonts w:ascii="Arial" w:hAnsi="Arial" w:hint="default"/>
      </w:rPr>
    </w:lvl>
    <w:lvl w:ilvl="6" w:tplc="11288458" w:tentative="1">
      <w:start w:val="1"/>
      <w:numFmt w:val="bullet"/>
      <w:lvlText w:val="•"/>
      <w:lvlJc w:val="left"/>
      <w:pPr>
        <w:tabs>
          <w:tab w:val="num" w:pos="5040"/>
        </w:tabs>
        <w:ind w:left="5040" w:hanging="360"/>
      </w:pPr>
      <w:rPr>
        <w:rFonts w:ascii="Arial" w:hAnsi="Arial" w:hint="default"/>
      </w:rPr>
    </w:lvl>
    <w:lvl w:ilvl="7" w:tplc="915614C6" w:tentative="1">
      <w:start w:val="1"/>
      <w:numFmt w:val="bullet"/>
      <w:lvlText w:val="•"/>
      <w:lvlJc w:val="left"/>
      <w:pPr>
        <w:tabs>
          <w:tab w:val="num" w:pos="5760"/>
        </w:tabs>
        <w:ind w:left="5760" w:hanging="360"/>
      </w:pPr>
      <w:rPr>
        <w:rFonts w:ascii="Arial" w:hAnsi="Arial" w:hint="default"/>
      </w:rPr>
    </w:lvl>
    <w:lvl w:ilvl="8" w:tplc="7540799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2923F6"/>
    <w:multiLevelType w:val="hybridMultilevel"/>
    <w:tmpl w:val="76A62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633308"/>
    <w:multiLevelType w:val="multilevel"/>
    <w:tmpl w:val="08ECAD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E75B54"/>
    <w:multiLevelType w:val="hybridMultilevel"/>
    <w:tmpl w:val="00C277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4734E2"/>
    <w:multiLevelType w:val="hybridMultilevel"/>
    <w:tmpl w:val="FADC8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4D001D"/>
    <w:multiLevelType w:val="multilevel"/>
    <w:tmpl w:val="1B46CF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9B5B12"/>
    <w:multiLevelType w:val="hybridMultilevel"/>
    <w:tmpl w:val="08CE40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2B235D"/>
    <w:multiLevelType w:val="hybridMultilevel"/>
    <w:tmpl w:val="B590F9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9F026E"/>
    <w:multiLevelType w:val="multilevel"/>
    <w:tmpl w:val="D6DEA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081FCC"/>
    <w:multiLevelType w:val="multilevel"/>
    <w:tmpl w:val="202C7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2571BC"/>
    <w:multiLevelType w:val="hybridMultilevel"/>
    <w:tmpl w:val="0B4E25DE"/>
    <w:lvl w:ilvl="0" w:tplc="F7528CE8">
      <w:start w:val="1"/>
      <w:numFmt w:val="bullet"/>
      <w:lvlText w:val="•"/>
      <w:lvlJc w:val="left"/>
      <w:pPr>
        <w:tabs>
          <w:tab w:val="num" w:pos="720"/>
        </w:tabs>
        <w:ind w:left="720" w:hanging="360"/>
      </w:pPr>
      <w:rPr>
        <w:rFonts w:ascii="Arial" w:hAnsi="Arial" w:hint="default"/>
      </w:rPr>
    </w:lvl>
    <w:lvl w:ilvl="1" w:tplc="31F61E2A" w:tentative="1">
      <w:start w:val="1"/>
      <w:numFmt w:val="bullet"/>
      <w:lvlText w:val="•"/>
      <w:lvlJc w:val="left"/>
      <w:pPr>
        <w:tabs>
          <w:tab w:val="num" w:pos="1440"/>
        </w:tabs>
        <w:ind w:left="1440" w:hanging="360"/>
      </w:pPr>
      <w:rPr>
        <w:rFonts w:ascii="Arial" w:hAnsi="Arial" w:hint="default"/>
      </w:rPr>
    </w:lvl>
    <w:lvl w:ilvl="2" w:tplc="82D0D03A" w:tentative="1">
      <w:start w:val="1"/>
      <w:numFmt w:val="bullet"/>
      <w:lvlText w:val="•"/>
      <w:lvlJc w:val="left"/>
      <w:pPr>
        <w:tabs>
          <w:tab w:val="num" w:pos="2160"/>
        </w:tabs>
        <w:ind w:left="2160" w:hanging="360"/>
      </w:pPr>
      <w:rPr>
        <w:rFonts w:ascii="Arial" w:hAnsi="Arial" w:hint="default"/>
      </w:rPr>
    </w:lvl>
    <w:lvl w:ilvl="3" w:tplc="D994AE0E" w:tentative="1">
      <w:start w:val="1"/>
      <w:numFmt w:val="bullet"/>
      <w:lvlText w:val="•"/>
      <w:lvlJc w:val="left"/>
      <w:pPr>
        <w:tabs>
          <w:tab w:val="num" w:pos="2880"/>
        </w:tabs>
        <w:ind w:left="2880" w:hanging="360"/>
      </w:pPr>
      <w:rPr>
        <w:rFonts w:ascii="Arial" w:hAnsi="Arial" w:hint="default"/>
      </w:rPr>
    </w:lvl>
    <w:lvl w:ilvl="4" w:tplc="D8C6B460" w:tentative="1">
      <w:start w:val="1"/>
      <w:numFmt w:val="bullet"/>
      <w:lvlText w:val="•"/>
      <w:lvlJc w:val="left"/>
      <w:pPr>
        <w:tabs>
          <w:tab w:val="num" w:pos="3600"/>
        </w:tabs>
        <w:ind w:left="3600" w:hanging="360"/>
      </w:pPr>
      <w:rPr>
        <w:rFonts w:ascii="Arial" w:hAnsi="Arial" w:hint="default"/>
      </w:rPr>
    </w:lvl>
    <w:lvl w:ilvl="5" w:tplc="7C0ECBF2" w:tentative="1">
      <w:start w:val="1"/>
      <w:numFmt w:val="bullet"/>
      <w:lvlText w:val="•"/>
      <w:lvlJc w:val="left"/>
      <w:pPr>
        <w:tabs>
          <w:tab w:val="num" w:pos="4320"/>
        </w:tabs>
        <w:ind w:left="4320" w:hanging="360"/>
      </w:pPr>
      <w:rPr>
        <w:rFonts w:ascii="Arial" w:hAnsi="Arial" w:hint="default"/>
      </w:rPr>
    </w:lvl>
    <w:lvl w:ilvl="6" w:tplc="88860BAE" w:tentative="1">
      <w:start w:val="1"/>
      <w:numFmt w:val="bullet"/>
      <w:lvlText w:val="•"/>
      <w:lvlJc w:val="left"/>
      <w:pPr>
        <w:tabs>
          <w:tab w:val="num" w:pos="5040"/>
        </w:tabs>
        <w:ind w:left="5040" w:hanging="360"/>
      </w:pPr>
      <w:rPr>
        <w:rFonts w:ascii="Arial" w:hAnsi="Arial" w:hint="default"/>
      </w:rPr>
    </w:lvl>
    <w:lvl w:ilvl="7" w:tplc="8E04CABE" w:tentative="1">
      <w:start w:val="1"/>
      <w:numFmt w:val="bullet"/>
      <w:lvlText w:val="•"/>
      <w:lvlJc w:val="left"/>
      <w:pPr>
        <w:tabs>
          <w:tab w:val="num" w:pos="5760"/>
        </w:tabs>
        <w:ind w:left="5760" w:hanging="360"/>
      </w:pPr>
      <w:rPr>
        <w:rFonts w:ascii="Arial" w:hAnsi="Arial" w:hint="default"/>
      </w:rPr>
    </w:lvl>
    <w:lvl w:ilvl="8" w:tplc="84AE8DA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B472175"/>
    <w:multiLevelType w:val="hybridMultilevel"/>
    <w:tmpl w:val="74E4F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A26A66"/>
    <w:multiLevelType w:val="hybridMultilevel"/>
    <w:tmpl w:val="311A3750"/>
    <w:lvl w:ilvl="0" w:tplc="8196BDA6">
      <w:start w:val="1"/>
      <w:numFmt w:val="bullet"/>
      <w:lvlText w:val="•"/>
      <w:lvlJc w:val="left"/>
      <w:pPr>
        <w:tabs>
          <w:tab w:val="num" w:pos="720"/>
        </w:tabs>
        <w:ind w:left="720" w:hanging="360"/>
      </w:pPr>
      <w:rPr>
        <w:rFonts w:ascii="Arial" w:hAnsi="Arial" w:hint="default"/>
      </w:rPr>
    </w:lvl>
    <w:lvl w:ilvl="1" w:tplc="00E82D90" w:tentative="1">
      <w:start w:val="1"/>
      <w:numFmt w:val="bullet"/>
      <w:lvlText w:val="•"/>
      <w:lvlJc w:val="left"/>
      <w:pPr>
        <w:tabs>
          <w:tab w:val="num" w:pos="1440"/>
        </w:tabs>
        <w:ind w:left="1440" w:hanging="360"/>
      </w:pPr>
      <w:rPr>
        <w:rFonts w:ascii="Arial" w:hAnsi="Arial" w:hint="default"/>
      </w:rPr>
    </w:lvl>
    <w:lvl w:ilvl="2" w:tplc="6D943C18" w:tentative="1">
      <w:start w:val="1"/>
      <w:numFmt w:val="bullet"/>
      <w:lvlText w:val="•"/>
      <w:lvlJc w:val="left"/>
      <w:pPr>
        <w:tabs>
          <w:tab w:val="num" w:pos="2160"/>
        </w:tabs>
        <w:ind w:left="2160" w:hanging="360"/>
      </w:pPr>
      <w:rPr>
        <w:rFonts w:ascii="Arial" w:hAnsi="Arial" w:hint="default"/>
      </w:rPr>
    </w:lvl>
    <w:lvl w:ilvl="3" w:tplc="B694F0C4" w:tentative="1">
      <w:start w:val="1"/>
      <w:numFmt w:val="bullet"/>
      <w:lvlText w:val="•"/>
      <w:lvlJc w:val="left"/>
      <w:pPr>
        <w:tabs>
          <w:tab w:val="num" w:pos="2880"/>
        </w:tabs>
        <w:ind w:left="2880" w:hanging="360"/>
      </w:pPr>
      <w:rPr>
        <w:rFonts w:ascii="Arial" w:hAnsi="Arial" w:hint="default"/>
      </w:rPr>
    </w:lvl>
    <w:lvl w:ilvl="4" w:tplc="14741BD4" w:tentative="1">
      <w:start w:val="1"/>
      <w:numFmt w:val="bullet"/>
      <w:lvlText w:val="•"/>
      <w:lvlJc w:val="left"/>
      <w:pPr>
        <w:tabs>
          <w:tab w:val="num" w:pos="3600"/>
        </w:tabs>
        <w:ind w:left="3600" w:hanging="360"/>
      </w:pPr>
      <w:rPr>
        <w:rFonts w:ascii="Arial" w:hAnsi="Arial" w:hint="default"/>
      </w:rPr>
    </w:lvl>
    <w:lvl w:ilvl="5" w:tplc="DD407A94" w:tentative="1">
      <w:start w:val="1"/>
      <w:numFmt w:val="bullet"/>
      <w:lvlText w:val="•"/>
      <w:lvlJc w:val="left"/>
      <w:pPr>
        <w:tabs>
          <w:tab w:val="num" w:pos="4320"/>
        </w:tabs>
        <w:ind w:left="4320" w:hanging="360"/>
      </w:pPr>
      <w:rPr>
        <w:rFonts w:ascii="Arial" w:hAnsi="Arial" w:hint="default"/>
      </w:rPr>
    </w:lvl>
    <w:lvl w:ilvl="6" w:tplc="042A3356" w:tentative="1">
      <w:start w:val="1"/>
      <w:numFmt w:val="bullet"/>
      <w:lvlText w:val="•"/>
      <w:lvlJc w:val="left"/>
      <w:pPr>
        <w:tabs>
          <w:tab w:val="num" w:pos="5040"/>
        </w:tabs>
        <w:ind w:left="5040" w:hanging="360"/>
      </w:pPr>
      <w:rPr>
        <w:rFonts w:ascii="Arial" w:hAnsi="Arial" w:hint="default"/>
      </w:rPr>
    </w:lvl>
    <w:lvl w:ilvl="7" w:tplc="CA0A7604" w:tentative="1">
      <w:start w:val="1"/>
      <w:numFmt w:val="bullet"/>
      <w:lvlText w:val="•"/>
      <w:lvlJc w:val="left"/>
      <w:pPr>
        <w:tabs>
          <w:tab w:val="num" w:pos="5760"/>
        </w:tabs>
        <w:ind w:left="5760" w:hanging="360"/>
      </w:pPr>
      <w:rPr>
        <w:rFonts w:ascii="Arial" w:hAnsi="Arial" w:hint="default"/>
      </w:rPr>
    </w:lvl>
    <w:lvl w:ilvl="8" w:tplc="F6060DA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4A60781"/>
    <w:multiLevelType w:val="multilevel"/>
    <w:tmpl w:val="2CD41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273546"/>
    <w:multiLevelType w:val="hybridMultilevel"/>
    <w:tmpl w:val="071AE0D0"/>
    <w:lvl w:ilvl="0" w:tplc="14B6F1D0">
      <w:start w:val="1"/>
      <w:numFmt w:val="bullet"/>
      <w:lvlText w:val="•"/>
      <w:lvlJc w:val="left"/>
      <w:pPr>
        <w:tabs>
          <w:tab w:val="num" w:pos="720"/>
        </w:tabs>
        <w:ind w:left="720" w:hanging="360"/>
      </w:pPr>
      <w:rPr>
        <w:rFonts w:ascii="Arial" w:hAnsi="Arial" w:hint="default"/>
      </w:rPr>
    </w:lvl>
    <w:lvl w:ilvl="1" w:tplc="6E901622" w:tentative="1">
      <w:start w:val="1"/>
      <w:numFmt w:val="bullet"/>
      <w:lvlText w:val="•"/>
      <w:lvlJc w:val="left"/>
      <w:pPr>
        <w:tabs>
          <w:tab w:val="num" w:pos="1440"/>
        </w:tabs>
        <w:ind w:left="1440" w:hanging="360"/>
      </w:pPr>
      <w:rPr>
        <w:rFonts w:ascii="Arial" w:hAnsi="Arial" w:hint="default"/>
      </w:rPr>
    </w:lvl>
    <w:lvl w:ilvl="2" w:tplc="9C4C7B1C" w:tentative="1">
      <w:start w:val="1"/>
      <w:numFmt w:val="bullet"/>
      <w:lvlText w:val="•"/>
      <w:lvlJc w:val="left"/>
      <w:pPr>
        <w:tabs>
          <w:tab w:val="num" w:pos="2160"/>
        </w:tabs>
        <w:ind w:left="2160" w:hanging="360"/>
      </w:pPr>
      <w:rPr>
        <w:rFonts w:ascii="Arial" w:hAnsi="Arial" w:hint="default"/>
      </w:rPr>
    </w:lvl>
    <w:lvl w:ilvl="3" w:tplc="5996611E" w:tentative="1">
      <w:start w:val="1"/>
      <w:numFmt w:val="bullet"/>
      <w:lvlText w:val="•"/>
      <w:lvlJc w:val="left"/>
      <w:pPr>
        <w:tabs>
          <w:tab w:val="num" w:pos="2880"/>
        </w:tabs>
        <w:ind w:left="2880" w:hanging="360"/>
      </w:pPr>
      <w:rPr>
        <w:rFonts w:ascii="Arial" w:hAnsi="Arial" w:hint="default"/>
      </w:rPr>
    </w:lvl>
    <w:lvl w:ilvl="4" w:tplc="4C94294C" w:tentative="1">
      <w:start w:val="1"/>
      <w:numFmt w:val="bullet"/>
      <w:lvlText w:val="•"/>
      <w:lvlJc w:val="left"/>
      <w:pPr>
        <w:tabs>
          <w:tab w:val="num" w:pos="3600"/>
        </w:tabs>
        <w:ind w:left="3600" w:hanging="360"/>
      </w:pPr>
      <w:rPr>
        <w:rFonts w:ascii="Arial" w:hAnsi="Arial" w:hint="default"/>
      </w:rPr>
    </w:lvl>
    <w:lvl w:ilvl="5" w:tplc="D454426E" w:tentative="1">
      <w:start w:val="1"/>
      <w:numFmt w:val="bullet"/>
      <w:lvlText w:val="•"/>
      <w:lvlJc w:val="left"/>
      <w:pPr>
        <w:tabs>
          <w:tab w:val="num" w:pos="4320"/>
        </w:tabs>
        <w:ind w:left="4320" w:hanging="360"/>
      </w:pPr>
      <w:rPr>
        <w:rFonts w:ascii="Arial" w:hAnsi="Arial" w:hint="default"/>
      </w:rPr>
    </w:lvl>
    <w:lvl w:ilvl="6" w:tplc="0B90FC68" w:tentative="1">
      <w:start w:val="1"/>
      <w:numFmt w:val="bullet"/>
      <w:lvlText w:val="•"/>
      <w:lvlJc w:val="left"/>
      <w:pPr>
        <w:tabs>
          <w:tab w:val="num" w:pos="5040"/>
        </w:tabs>
        <w:ind w:left="5040" w:hanging="360"/>
      </w:pPr>
      <w:rPr>
        <w:rFonts w:ascii="Arial" w:hAnsi="Arial" w:hint="default"/>
      </w:rPr>
    </w:lvl>
    <w:lvl w:ilvl="7" w:tplc="A66E7502" w:tentative="1">
      <w:start w:val="1"/>
      <w:numFmt w:val="bullet"/>
      <w:lvlText w:val="•"/>
      <w:lvlJc w:val="left"/>
      <w:pPr>
        <w:tabs>
          <w:tab w:val="num" w:pos="5760"/>
        </w:tabs>
        <w:ind w:left="5760" w:hanging="360"/>
      </w:pPr>
      <w:rPr>
        <w:rFonts w:ascii="Arial" w:hAnsi="Arial" w:hint="default"/>
      </w:rPr>
    </w:lvl>
    <w:lvl w:ilvl="8" w:tplc="398AE47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D9835B0"/>
    <w:multiLevelType w:val="hybridMultilevel"/>
    <w:tmpl w:val="ABFE99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21368B"/>
    <w:multiLevelType w:val="hybridMultilevel"/>
    <w:tmpl w:val="85DA5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F33609"/>
    <w:multiLevelType w:val="hybridMultilevel"/>
    <w:tmpl w:val="13FE79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0E1BEE"/>
    <w:multiLevelType w:val="hybridMultilevel"/>
    <w:tmpl w:val="47645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A29459D"/>
    <w:multiLevelType w:val="hybridMultilevel"/>
    <w:tmpl w:val="DB562DA0"/>
    <w:lvl w:ilvl="0" w:tplc="CB6A38FE">
      <w:start w:val="1"/>
      <w:numFmt w:val="bullet"/>
      <w:lvlText w:val="•"/>
      <w:lvlJc w:val="left"/>
      <w:pPr>
        <w:tabs>
          <w:tab w:val="num" w:pos="720"/>
        </w:tabs>
        <w:ind w:left="720" w:hanging="360"/>
      </w:pPr>
      <w:rPr>
        <w:rFonts w:ascii="Arial" w:hAnsi="Arial" w:hint="default"/>
      </w:rPr>
    </w:lvl>
    <w:lvl w:ilvl="1" w:tplc="B49C30F0" w:tentative="1">
      <w:start w:val="1"/>
      <w:numFmt w:val="bullet"/>
      <w:lvlText w:val="•"/>
      <w:lvlJc w:val="left"/>
      <w:pPr>
        <w:tabs>
          <w:tab w:val="num" w:pos="1440"/>
        </w:tabs>
        <w:ind w:left="1440" w:hanging="360"/>
      </w:pPr>
      <w:rPr>
        <w:rFonts w:ascii="Arial" w:hAnsi="Arial" w:hint="default"/>
      </w:rPr>
    </w:lvl>
    <w:lvl w:ilvl="2" w:tplc="C0B45840" w:tentative="1">
      <w:start w:val="1"/>
      <w:numFmt w:val="bullet"/>
      <w:lvlText w:val="•"/>
      <w:lvlJc w:val="left"/>
      <w:pPr>
        <w:tabs>
          <w:tab w:val="num" w:pos="2160"/>
        </w:tabs>
        <w:ind w:left="2160" w:hanging="360"/>
      </w:pPr>
      <w:rPr>
        <w:rFonts w:ascii="Arial" w:hAnsi="Arial" w:hint="default"/>
      </w:rPr>
    </w:lvl>
    <w:lvl w:ilvl="3" w:tplc="2A92ACBA" w:tentative="1">
      <w:start w:val="1"/>
      <w:numFmt w:val="bullet"/>
      <w:lvlText w:val="•"/>
      <w:lvlJc w:val="left"/>
      <w:pPr>
        <w:tabs>
          <w:tab w:val="num" w:pos="2880"/>
        </w:tabs>
        <w:ind w:left="2880" w:hanging="360"/>
      </w:pPr>
      <w:rPr>
        <w:rFonts w:ascii="Arial" w:hAnsi="Arial" w:hint="default"/>
      </w:rPr>
    </w:lvl>
    <w:lvl w:ilvl="4" w:tplc="03C2AC1A" w:tentative="1">
      <w:start w:val="1"/>
      <w:numFmt w:val="bullet"/>
      <w:lvlText w:val="•"/>
      <w:lvlJc w:val="left"/>
      <w:pPr>
        <w:tabs>
          <w:tab w:val="num" w:pos="3600"/>
        </w:tabs>
        <w:ind w:left="3600" w:hanging="360"/>
      </w:pPr>
      <w:rPr>
        <w:rFonts w:ascii="Arial" w:hAnsi="Arial" w:hint="default"/>
      </w:rPr>
    </w:lvl>
    <w:lvl w:ilvl="5" w:tplc="CBD8C1D2" w:tentative="1">
      <w:start w:val="1"/>
      <w:numFmt w:val="bullet"/>
      <w:lvlText w:val="•"/>
      <w:lvlJc w:val="left"/>
      <w:pPr>
        <w:tabs>
          <w:tab w:val="num" w:pos="4320"/>
        </w:tabs>
        <w:ind w:left="4320" w:hanging="360"/>
      </w:pPr>
      <w:rPr>
        <w:rFonts w:ascii="Arial" w:hAnsi="Arial" w:hint="default"/>
      </w:rPr>
    </w:lvl>
    <w:lvl w:ilvl="6" w:tplc="4ABA4492" w:tentative="1">
      <w:start w:val="1"/>
      <w:numFmt w:val="bullet"/>
      <w:lvlText w:val="•"/>
      <w:lvlJc w:val="left"/>
      <w:pPr>
        <w:tabs>
          <w:tab w:val="num" w:pos="5040"/>
        </w:tabs>
        <w:ind w:left="5040" w:hanging="360"/>
      </w:pPr>
      <w:rPr>
        <w:rFonts w:ascii="Arial" w:hAnsi="Arial" w:hint="default"/>
      </w:rPr>
    </w:lvl>
    <w:lvl w:ilvl="7" w:tplc="18A6D9B4" w:tentative="1">
      <w:start w:val="1"/>
      <w:numFmt w:val="bullet"/>
      <w:lvlText w:val="•"/>
      <w:lvlJc w:val="left"/>
      <w:pPr>
        <w:tabs>
          <w:tab w:val="num" w:pos="5760"/>
        </w:tabs>
        <w:ind w:left="5760" w:hanging="360"/>
      </w:pPr>
      <w:rPr>
        <w:rFonts w:ascii="Arial" w:hAnsi="Arial" w:hint="default"/>
      </w:rPr>
    </w:lvl>
    <w:lvl w:ilvl="8" w:tplc="81DA0B4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AF902C6"/>
    <w:multiLevelType w:val="hybridMultilevel"/>
    <w:tmpl w:val="2D7C56C4"/>
    <w:lvl w:ilvl="0" w:tplc="F626AB2E">
      <w:start w:val="1"/>
      <w:numFmt w:val="bullet"/>
      <w:lvlText w:val="•"/>
      <w:lvlJc w:val="left"/>
      <w:pPr>
        <w:tabs>
          <w:tab w:val="num" w:pos="720"/>
        </w:tabs>
        <w:ind w:left="720" w:hanging="360"/>
      </w:pPr>
      <w:rPr>
        <w:rFonts w:ascii="Arial" w:hAnsi="Arial" w:hint="default"/>
      </w:rPr>
    </w:lvl>
    <w:lvl w:ilvl="1" w:tplc="9B466996" w:tentative="1">
      <w:start w:val="1"/>
      <w:numFmt w:val="bullet"/>
      <w:lvlText w:val="•"/>
      <w:lvlJc w:val="left"/>
      <w:pPr>
        <w:tabs>
          <w:tab w:val="num" w:pos="1440"/>
        </w:tabs>
        <w:ind w:left="1440" w:hanging="360"/>
      </w:pPr>
      <w:rPr>
        <w:rFonts w:ascii="Arial" w:hAnsi="Arial" w:hint="default"/>
      </w:rPr>
    </w:lvl>
    <w:lvl w:ilvl="2" w:tplc="228A5D20" w:tentative="1">
      <w:start w:val="1"/>
      <w:numFmt w:val="bullet"/>
      <w:lvlText w:val="•"/>
      <w:lvlJc w:val="left"/>
      <w:pPr>
        <w:tabs>
          <w:tab w:val="num" w:pos="2160"/>
        </w:tabs>
        <w:ind w:left="2160" w:hanging="360"/>
      </w:pPr>
      <w:rPr>
        <w:rFonts w:ascii="Arial" w:hAnsi="Arial" w:hint="default"/>
      </w:rPr>
    </w:lvl>
    <w:lvl w:ilvl="3" w:tplc="0B2CEFCE" w:tentative="1">
      <w:start w:val="1"/>
      <w:numFmt w:val="bullet"/>
      <w:lvlText w:val="•"/>
      <w:lvlJc w:val="left"/>
      <w:pPr>
        <w:tabs>
          <w:tab w:val="num" w:pos="2880"/>
        </w:tabs>
        <w:ind w:left="2880" w:hanging="360"/>
      </w:pPr>
      <w:rPr>
        <w:rFonts w:ascii="Arial" w:hAnsi="Arial" w:hint="default"/>
      </w:rPr>
    </w:lvl>
    <w:lvl w:ilvl="4" w:tplc="3C0C1CE8" w:tentative="1">
      <w:start w:val="1"/>
      <w:numFmt w:val="bullet"/>
      <w:lvlText w:val="•"/>
      <w:lvlJc w:val="left"/>
      <w:pPr>
        <w:tabs>
          <w:tab w:val="num" w:pos="3600"/>
        </w:tabs>
        <w:ind w:left="3600" w:hanging="360"/>
      </w:pPr>
      <w:rPr>
        <w:rFonts w:ascii="Arial" w:hAnsi="Arial" w:hint="default"/>
      </w:rPr>
    </w:lvl>
    <w:lvl w:ilvl="5" w:tplc="4F422B00" w:tentative="1">
      <w:start w:val="1"/>
      <w:numFmt w:val="bullet"/>
      <w:lvlText w:val="•"/>
      <w:lvlJc w:val="left"/>
      <w:pPr>
        <w:tabs>
          <w:tab w:val="num" w:pos="4320"/>
        </w:tabs>
        <w:ind w:left="4320" w:hanging="360"/>
      </w:pPr>
      <w:rPr>
        <w:rFonts w:ascii="Arial" w:hAnsi="Arial" w:hint="default"/>
      </w:rPr>
    </w:lvl>
    <w:lvl w:ilvl="6" w:tplc="1F5211B8" w:tentative="1">
      <w:start w:val="1"/>
      <w:numFmt w:val="bullet"/>
      <w:lvlText w:val="•"/>
      <w:lvlJc w:val="left"/>
      <w:pPr>
        <w:tabs>
          <w:tab w:val="num" w:pos="5040"/>
        </w:tabs>
        <w:ind w:left="5040" w:hanging="360"/>
      </w:pPr>
      <w:rPr>
        <w:rFonts w:ascii="Arial" w:hAnsi="Arial" w:hint="default"/>
      </w:rPr>
    </w:lvl>
    <w:lvl w:ilvl="7" w:tplc="1D00CDCA" w:tentative="1">
      <w:start w:val="1"/>
      <w:numFmt w:val="bullet"/>
      <w:lvlText w:val="•"/>
      <w:lvlJc w:val="left"/>
      <w:pPr>
        <w:tabs>
          <w:tab w:val="num" w:pos="5760"/>
        </w:tabs>
        <w:ind w:left="5760" w:hanging="360"/>
      </w:pPr>
      <w:rPr>
        <w:rFonts w:ascii="Arial" w:hAnsi="Arial" w:hint="default"/>
      </w:rPr>
    </w:lvl>
    <w:lvl w:ilvl="8" w:tplc="6068EA5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BAB3565"/>
    <w:multiLevelType w:val="hybridMultilevel"/>
    <w:tmpl w:val="2076C4FC"/>
    <w:lvl w:ilvl="0" w:tplc="720EFDB8">
      <w:start w:val="1"/>
      <w:numFmt w:val="decimal"/>
      <w:lvlText w:val="%1."/>
      <w:lvlJc w:val="left"/>
      <w:pPr>
        <w:tabs>
          <w:tab w:val="num" w:pos="720"/>
        </w:tabs>
        <w:ind w:left="720" w:hanging="360"/>
      </w:pPr>
    </w:lvl>
    <w:lvl w:ilvl="1" w:tplc="FF203066">
      <w:start w:val="1"/>
      <w:numFmt w:val="decimal"/>
      <w:lvlText w:val="%2."/>
      <w:lvlJc w:val="left"/>
      <w:pPr>
        <w:tabs>
          <w:tab w:val="num" w:pos="1440"/>
        </w:tabs>
        <w:ind w:left="1440" w:hanging="360"/>
      </w:pPr>
    </w:lvl>
    <w:lvl w:ilvl="2" w:tplc="31643B2E" w:tentative="1">
      <w:start w:val="1"/>
      <w:numFmt w:val="decimal"/>
      <w:lvlText w:val="%3."/>
      <w:lvlJc w:val="left"/>
      <w:pPr>
        <w:tabs>
          <w:tab w:val="num" w:pos="2160"/>
        </w:tabs>
        <w:ind w:left="2160" w:hanging="360"/>
      </w:pPr>
    </w:lvl>
    <w:lvl w:ilvl="3" w:tplc="C5AE2568" w:tentative="1">
      <w:start w:val="1"/>
      <w:numFmt w:val="decimal"/>
      <w:lvlText w:val="%4."/>
      <w:lvlJc w:val="left"/>
      <w:pPr>
        <w:tabs>
          <w:tab w:val="num" w:pos="2880"/>
        </w:tabs>
        <w:ind w:left="2880" w:hanging="360"/>
      </w:pPr>
    </w:lvl>
    <w:lvl w:ilvl="4" w:tplc="7FBCBC66" w:tentative="1">
      <w:start w:val="1"/>
      <w:numFmt w:val="decimal"/>
      <w:lvlText w:val="%5."/>
      <w:lvlJc w:val="left"/>
      <w:pPr>
        <w:tabs>
          <w:tab w:val="num" w:pos="3600"/>
        </w:tabs>
        <w:ind w:left="3600" w:hanging="360"/>
      </w:pPr>
    </w:lvl>
    <w:lvl w:ilvl="5" w:tplc="1A742C88" w:tentative="1">
      <w:start w:val="1"/>
      <w:numFmt w:val="decimal"/>
      <w:lvlText w:val="%6."/>
      <w:lvlJc w:val="left"/>
      <w:pPr>
        <w:tabs>
          <w:tab w:val="num" w:pos="4320"/>
        </w:tabs>
        <w:ind w:left="4320" w:hanging="360"/>
      </w:pPr>
    </w:lvl>
    <w:lvl w:ilvl="6" w:tplc="CC323576" w:tentative="1">
      <w:start w:val="1"/>
      <w:numFmt w:val="decimal"/>
      <w:lvlText w:val="%7."/>
      <w:lvlJc w:val="left"/>
      <w:pPr>
        <w:tabs>
          <w:tab w:val="num" w:pos="5040"/>
        </w:tabs>
        <w:ind w:left="5040" w:hanging="360"/>
      </w:pPr>
    </w:lvl>
    <w:lvl w:ilvl="7" w:tplc="73C84F84" w:tentative="1">
      <w:start w:val="1"/>
      <w:numFmt w:val="decimal"/>
      <w:lvlText w:val="%8."/>
      <w:lvlJc w:val="left"/>
      <w:pPr>
        <w:tabs>
          <w:tab w:val="num" w:pos="5760"/>
        </w:tabs>
        <w:ind w:left="5760" w:hanging="360"/>
      </w:pPr>
    </w:lvl>
    <w:lvl w:ilvl="8" w:tplc="F86AC414" w:tentative="1">
      <w:start w:val="1"/>
      <w:numFmt w:val="decimal"/>
      <w:lvlText w:val="%9."/>
      <w:lvlJc w:val="left"/>
      <w:pPr>
        <w:tabs>
          <w:tab w:val="num" w:pos="6480"/>
        </w:tabs>
        <w:ind w:left="6480" w:hanging="360"/>
      </w:pPr>
    </w:lvl>
  </w:abstractNum>
  <w:abstractNum w:abstractNumId="32" w15:restartNumberingAfterBreak="0">
    <w:nsid w:val="7C7E31BD"/>
    <w:multiLevelType w:val="hybridMultilevel"/>
    <w:tmpl w:val="DEF4BC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6C3F68"/>
    <w:multiLevelType w:val="hybridMultilevel"/>
    <w:tmpl w:val="700843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E0786B"/>
    <w:multiLevelType w:val="multilevel"/>
    <w:tmpl w:val="FA461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28"/>
  </w:num>
  <w:num w:numId="3">
    <w:abstractNumId w:val="17"/>
  </w:num>
  <w:num w:numId="4">
    <w:abstractNumId w:val="21"/>
  </w:num>
  <w:num w:numId="5">
    <w:abstractNumId w:val="9"/>
  </w:num>
  <w:num w:numId="6">
    <w:abstractNumId w:val="10"/>
  </w:num>
  <w:num w:numId="7">
    <w:abstractNumId w:val="20"/>
  </w:num>
  <w:num w:numId="8">
    <w:abstractNumId w:val="26"/>
  </w:num>
  <w:num w:numId="9">
    <w:abstractNumId w:val="4"/>
  </w:num>
  <w:num w:numId="10">
    <w:abstractNumId w:val="27"/>
  </w:num>
  <w:num w:numId="11">
    <w:abstractNumId w:val="33"/>
  </w:num>
  <w:num w:numId="12">
    <w:abstractNumId w:val="3"/>
  </w:num>
  <w:num w:numId="13">
    <w:abstractNumId w:val="8"/>
  </w:num>
  <w:num w:numId="14">
    <w:abstractNumId w:val="2"/>
  </w:num>
  <w:num w:numId="15">
    <w:abstractNumId w:val="23"/>
  </w:num>
  <w:num w:numId="16">
    <w:abstractNumId w:val="7"/>
  </w:num>
  <w:num w:numId="17">
    <w:abstractNumId w:val="11"/>
  </w:num>
  <w:num w:numId="18">
    <w:abstractNumId w:val="22"/>
  </w:num>
  <w:num w:numId="19">
    <w:abstractNumId w:val="1"/>
  </w:num>
  <w:num w:numId="20">
    <w:abstractNumId w:val="5"/>
  </w:num>
  <w:num w:numId="21">
    <w:abstractNumId w:val="25"/>
  </w:num>
  <w:num w:numId="22">
    <w:abstractNumId w:val="30"/>
  </w:num>
  <w:num w:numId="23">
    <w:abstractNumId w:val="32"/>
  </w:num>
  <w:num w:numId="24">
    <w:abstractNumId w:val="29"/>
  </w:num>
  <w:num w:numId="25">
    <w:abstractNumId w:val="15"/>
  </w:num>
  <w:num w:numId="26">
    <w:abstractNumId w:val="24"/>
  </w:num>
  <w:num w:numId="27">
    <w:abstractNumId w:val="0"/>
  </w:num>
  <w:num w:numId="28">
    <w:abstractNumId w:val="19"/>
  </w:num>
  <w:num w:numId="29">
    <w:abstractNumId w:val="12"/>
  </w:num>
  <w:num w:numId="30">
    <w:abstractNumId w:val="18"/>
  </w:num>
  <w:num w:numId="31">
    <w:abstractNumId w:val="6"/>
  </w:num>
  <w:num w:numId="32">
    <w:abstractNumId w:val="13"/>
  </w:num>
  <w:num w:numId="33">
    <w:abstractNumId w:val="34"/>
  </w:num>
  <w:num w:numId="34">
    <w:abstractNumId w:val="14"/>
  </w:num>
  <w:num w:numId="3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963"/>
    <w:rsid w:val="00006A3B"/>
    <w:rsid w:val="00027409"/>
    <w:rsid w:val="00054156"/>
    <w:rsid w:val="000834EC"/>
    <w:rsid w:val="0009561B"/>
    <w:rsid w:val="000B60CD"/>
    <w:rsid w:val="000C2498"/>
    <w:rsid w:val="000D00D6"/>
    <w:rsid w:val="000D0FB0"/>
    <w:rsid w:val="001141CF"/>
    <w:rsid w:val="00122856"/>
    <w:rsid w:val="00127A00"/>
    <w:rsid w:val="00152E7C"/>
    <w:rsid w:val="001876EA"/>
    <w:rsid w:val="001B7D26"/>
    <w:rsid w:val="001C4B26"/>
    <w:rsid w:val="001C4CCE"/>
    <w:rsid w:val="001F61A7"/>
    <w:rsid w:val="00225256"/>
    <w:rsid w:val="002423E3"/>
    <w:rsid w:val="00255068"/>
    <w:rsid w:val="002572CB"/>
    <w:rsid w:val="00266409"/>
    <w:rsid w:val="002B4A4E"/>
    <w:rsid w:val="002D49B8"/>
    <w:rsid w:val="002D6EBE"/>
    <w:rsid w:val="002E51A5"/>
    <w:rsid w:val="002F286D"/>
    <w:rsid w:val="002F5E6B"/>
    <w:rsid w:val="00300720"/>
    <w:rsid w:val="00335811"/>
    <w:rsid w:val="00380CA1"/>
    <w:rsid w:val="003846CA"/>
    <w:rsid w:val="003968BB"/>
    <w:rsid w:val="003A0EC7"/>
    <w:rsid w:val="003D0F45"/>
    <w:rsid w:val="003D26FA"/>
    <w:rsid w:val="003F0872"/>
    <w:rsid w:val="00400AB6"/>
    <w:rsid w:val="0040140D"/>
    <w:rsid w:val="0040360C"/>
    <w:rsid w:val="00426ED7"/>
    <w:rsid w:val="00491866"/>
    <w:rsid w:val="004A79EC"/>
    <w:rsid w:val="004F42B1"/>
    <w:rsid w:val="00511937"/>
    <w:rsid w:val="00511D9D"/>
    <w:rsid w:val="005227E8"/>
    <w:rsid w:val="005A7AF3"/>
    <w:rsid w:val="005D2734"/>
    <w:rsid w:val="005D4CA6"/>
    <w:rsid w:val="0067690C"/>
    <w:rsid w:val="00685EF5"/>
    <w:rsid w:val="00694B93"/>
    <w:rsid w:val="006A77CF"/>
    <w:rsid w:val="006C3F1E"/>
    <w:rsid w:val="006E2E80"/>
    <w:rsid w:val="006F19ED"/>
    <w:rsid w:val="00715B2F"/>
    <w:rsid w:val="00716BB3"/>
    <w:rsid w:val="00726ACA"/>
    <w:rsid w:val="007761C2"/>
    <w:rsid w:val="00782150"/>
    <w:rsid w:val="007A28CE"/>
    <w:rsid w:val="007B372A"/>
    <w:rsid w:val="00811F95"/>
    <w:rsid w:val="0082500E"/>
    <w:rsid w:val="0084565F"/>
    <w:rsid w:val="00870D72"/>
    <w:rsid w:val="008A22E4"/>
    <w:rsid w:val="008A4BE3"/>
    <w:rsid w:val="008A4D83"/>
    <w:rsid w:val="008A6CB9"/>
    <w:rsid w:val="008B120A"/>
    <w:rsid w:val="008C06CC"/>
    <w:rsid w:val="008C3862"/>
    <w:rsid w:val="00905963"/>
    <w:rsid w:val="00906283"/>
    <w:rsid w:val="00913825"/>
    <w:rsid w:val="00961164"/>
    <w:rsid w:val="009654DC"/>
    <w:rsid w:val="00987A50"/>
    <w:rsid w:val="009B378F"/>
    <w:rsid w:val="009C5B11"/>
    <w:rsid w:val="00A3338A"/>
    <w:rsid w:val="00A36418"/>
    <w:rsid w:val="00A54689"/>
    <w:rsid w:val="00A5570F"/>
    <w:rsid w:val="00A97A67"/>
    <w:rsid w:val="00AB6052"/>
    <w:rsid w:val="00AD6D5C"/>
    <w:rsid w:val="00AE1A4F"/>
    <w:rsid w:val="00B01C36"/>
    <w:rsid w:val="00B04F49"/>
    <w:rsid w:val="00B30BD0"/>
    <w:rsid w:val="00B33C81"/>
    <w:rsid w:val="00B411D5"/>
    <w:rsid w:val="00B6465E"/>
    <w:rsid w:val="00B75342"/>
    <w:rsid w:val="00B92494"/>
    <w:rsid w:val="00BB2C03"/>
    <w:rsid w:val="00BC3C2C"/>
    <w:rsid w:val="00BC7C1F"/>
    <w:rsid w:val="00BD2B6F"/>
    <w:rsid w:val="00C04987"/>
    <w:rsid w:val="00C14469"/>
    <w:rsid w:val="00C207B7"/>
    <w:rsid w:val="00C45742"/>
    <w:rsid w:val="00C765D9"/>
    <w:rsid w:val="00C776E6"/>
    <w:rsid w:val="00CA4550"/>
    <w:rsid w:val="00CC0EF1"/>
    <w:rsid w:val="00CE3A0D"/>
    <w:rsid w:val="00CE5637"/>
    <w:rsid w:val="00CE6BD3"/>
    <w:rsid w:val="00D13BB7"/>
    <w:rsid w:val="00D4050F"/>
    <w:rsid w:val="00D419F1"/>
    <w:rsid w:val="00D51120"/>
    <w:rsid w:val="00D9277F"/>
    <w:rsid w:val="00DA5A1F"/>
    <w:rsid w:val="00DF063D"/>
    <w:rsid w:val="00DF1761"/>
    <w:rsid w:val="00DF1ADB"/>
    <w:rsid w:val="00DF4598"/>
    <w:rsid w:val="00E114F1"/>
    <w:rsid w:val="00E531C8"/>
    <w:rsid w:val="00E644C8"/>
    <w:rsid w:val="00E70F83"/>
    <w:rsid w:val="00E73463"/>
    <w:rsid w:val="00E93875"/>
    <w:rsid w:val="00E96C68"/>
    <w:rsid w:val="00EB43C3"/>
    <w:rsid w:val="00EC3318"/>
    <w:rsid w:val="00EE63D6"/>
    <w:rsid w:val="00F003FB"/>
    <w:rsid w:val="00F17532"/>
    <w:rsid w:val="00F3327B"/>
    <w:rsid w:val="00F82B03"/>
    <w:rsid w:val="00F90A64"/>
    <w:rsid w:val="00F91FAC"/>
    <w:rsid w:val="00FE2BB4"/>
    <w:rsid w:val="00FE4EE0"/>
    <w:rsid w:val="00FE7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6DCAD"/>
  <w15:chartTrackingRefBased/>
  <w15:docId w15:val="{8DBD5A84-9495-4DC5-9172-258600B3C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4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E4EE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2B6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4BE3"/>
    <w:rPr>
      <w:color w:val="0563C1" w:themeColor="hyperlink"/>
      <w:u w:val="single"/>
    </w:rPr>
  </w:style>
  <w:style w:type="character" w:customStyle="1" w:styleId="UnresolvedMention1">
    <w:name w:val="Unresolved Mention1"/>
    <w:basedOn w:val="DefaultParagraphFont"/>
    <w:uiPriority w:val="99"/>
    <w:semiHidden/>
    <w:unhideWhenUsed/>
    <w:rsid w:val="008A4BE3"/>
    <w:rPr>
      <w:color w:val="605E5C"/>
      <w:shd w:val="clear" w:color="auto" w:fill="E1DFDD"/>
    </w:rPr>
  </w:style>
  <w:style w:type="paragraph" w:styleId="NormalWeb">
    <w:name w:val="Normal (Web)"/>
    <w:basedOn w:val="Normal"/>
    <w:uiPriority w:val="99"/>
    <w:semiHidden/>
    <w:unhideWhenUsed/>
    <w:rsid w:val="001F61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00AB6"/>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B04F49"/>
    <w:rPr>
      <w:color w:val="605E5C"/>
      <w:shd w:val="clear" w:color="auto" w:fill="E1DFDD"/>
    </w:rPr>
  </w:style>
  <w:style w:type="character" w:styleId="FollowedHyperlink">
    <w:name w:val="FollowedHyperlink"/>
    <w:basedOn w:val="DefaultParagraphFont"/>
    <w:uiPriority w:val="99"/>
    <w:semiHidden/>
    <w:unhideWhenUsed/>
    <w:rsid w:val="00BC7C1F"/>
    <w:rPr>
      <w:color w:val="954F72" w:themeColor="followedHyperlink"/>
      <w:u w:val="single"/>
    </w:rPr>
  </w:style>
  <w:style w:type="character" w:customStyle="1" w:styleId="Heading2Char">
    <w:name w:val="Heading 2 Char"/>
    <w:basedOn w:val="DefaultParagraphFont"/>
    <w:link w:val="Heading2"/>
    <w:uiPriority w:val="9"/>
    <w:rsid w:val="00FE4EE0"/>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FE4E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4EE0"/>
    <w:rPr>
      <w:rFonts w:ascii="Segoe UI" w:hAnsi="Segoe UI" w:cs="Segoe UI"/>
      <w:sz w:val="18"/>
      <w:szCs w:val="18"/>
    </w:rPr>
  </w:style>
  <w:style w:type="character" w:customStyle="1" w:styleId="Heading1Char">
    <w:name w:val="Heading 1 Char"/>
    <w:basedOn w:val="DefaultParagraphFont"/>
    <w:link w:val="Heading1"/>
    <w:uiPriority w:val="9"/>
    <w:rsid w:val="00A3641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E6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3D6"/>
  </w:style>
  <w:style w:type="paragraph" w:styleId="Footer">
    <w:name w:val="footer"/>
    <w:basedOn w:val="Normal"/>
    <w:link w:val="FooterChar"/>
    <w:uiPriority w:val="99"/>
    <w:unhideWhenUsed/>
    <w:rsid w:val="00EE6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3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809389">
      <w:bodyDiv w:val="1"/>
      <w:marLeft w:val="0"/>
      <w:marRight w:val="0"/>
      <w:marTop w:val="0"/>
      <w:marBottom w:val="0"/>
      <w:divBdr>
        <w:top w:val="none" w:sz="0" w:space="0" w:color="auto"/>
        <w:left w:val="none" w:sz="0" w:space="0" w:color="auto"/>
        <w:bottom w:val="none" w:sz="0" w:space="0" w:color="auto"/>
        <w:right w:val="none" w:sz="0" w:space="0" w:color="auto"/>
      </w:divBdr>
      <w:divsChild>
        <w:div w:id="1663967815">
          <w:marLeft w:val="547"/>
          <w:marRight w:val="0"/>
          <w:marTop w:val="77"/>
          <w:marBottom w:val="0"/>
          <w:divBdr>
            <w:top w:val="none" w:sz="0" w:space="0" w:color="auto"/>
            <w:left w:val="none" w:sz="0" w:space="0" w:color="auto"/>
            <w:bottom w:val="none" w:sz="0" w:space="0" w:color="auto"/>
            <w:right w:val="none" w:sz="0" w:space="0" w:color="auto"/>
          </w:divBdr>
        </w:div>
        <w:div w:id="1345088003">
          <w:marLeft w:val="547"/>
          <w:marRight w:val="0"/>
          <w:marTop w:val="77"/>
          <w:marBottom w:val="0"/>
          <w:divBdr>
            <w:top w:val="none" w:sz="0" w:space="0" w:color="auto"/>
            <w:left w:val="none" w:sz="0" w:space="0" w:color="auto"/>
            <w:bottom w:val="none" w:sz="0" w:space="0" w:color="auto"/>
            <w:right w:val="none" w:sz="0" w:space="0" w:color="auto"/>
          </w:divBdr>
        </w:div>
        <w:div w:id="1114131722">
          <w:marLeft w:val="547"/>
          <w:marRight w:val="0"/>
          <w:marTop w:val="77"/>
          <w:marBottom w:val="0"/>
          <w:divBdr>
            <w:top w:val="none" w:sz="0" w:space="0" w:color="auto"/>
            <w:left w:val="none" w:sz="0" w:space="0" w:color="auto"/>
            <w:bottom w:val="none" w:sz="0" w:space="0" w:color="auto"/>
            <w:right w:val="none" w:sz="0" w:space="0" w:color="auto"/>
          </w:divBdr>
        </w:div>
      </w:divsChild>
    </w:div>
    <w:div w:id="202713112">
      <w:bodyDiv w:val="1"/>
      <w:marLeft w:val="0"/>
      <w:marRight w:val="0"/>
      <w:marTop w:val="0"/>
      <w:marBottom w:val="0"/>
      <w:divBdr>
        <w:top w:val="none" w:sz="0" w:space="0" w:color="auto"/>
        <w:left w:val="none" w:sz="0" w:space="0" w:color="auto"/>
        <w:bottom w:val="none" w:sz="0" w:space="0" w:color="auto"/>
        <w:right w:val="none" w:sz="0" w:space="0" w:color="auto"/>
      </w:divBdr>
      <w:divsChild>
        <w:div w:id="1265453012">
          <w:marLeft w:val="547"/>
          <w:marRight w:val="0"/>
          <w:marTop w:val="96"/>
          <w:marBottom w:val="0"/>
          <w:divBdr>
            <w:top w:val="none" w:sz="0" w:space="0" w:color="auto"/>
            <w:left w:val="none" w:sz="0" w:space="0" w:color="auto"/>
            <w:bottom w:val="none" w:sz="0" w:space="0" w:color="auto"/>
            <w:right w:val="none" w:sz="0" w:space="0" w:color="auto"/>
          </w:divBdr>
        </w:div>
        <w:div w:id="1300261702">
          <w:marLeft w:val="547"/>
          <w:marRight w:val="0"/>
          <w:marTop w:val="96"/>
          <w:marBottom w:val="0"/>
          <w:divBdr>
            <w:top w:val="none" w:sz="0" w:space="0" w:color="auto"/>
            <w:left w:val="none" w:sz="0" w:space="0" w:color="auto"/>
            <w:bottom w:val="none" w:sz="0" w:space="0" w:color="auto"/>
            <w:right w:val="none" w:sz="0" w:space="0" w:color="auto"/>
          </w:divBdr>
        </w:div>
        <w:div w:id="152574761">
          <w:marLeft w:val="547"/>
          <w:marRight w:val="0"/>
          <w:marTop w:val="96"/>
          <w:marBottom w:val="0"/>
          <w:divBdr>
            <w:top w:val="none" w:sz="0" w:space="0" w:color="auto"/>
            <w:left w:val="none" w:sz="0" w:space="0" w:color="auto"/>
            <w:bottom w:val="none" w:sz="0" w:space="0" w:color="auto"/>
            <w:right w:val="none" w:sz="0" w:space="0" w:color="auto"/>
          </w:divBdr>
        </w:div>
        <w:div w:id="1185896532">
          <w:marLeft w:val="547"/>
          <w:marRight w:val="0"/>
          <w:marTop w:val="96"/>
          <w:marBottom w:val="0"/>
          <w:divBdr>
            <w:top w:val="none" w:sz="0" w:space="0" w:color="auto"/>
            <w:left w:val="none" w:sz="0" w:space="0" w:color="auto"/>
            <w:bottom w:val="none" w:sz="0" w:space="0" w:color="auto"/>
            <w:right w:val="none" w:sz="0" w:space="0" w:color="auto"/>
          </w:divBdr>
        </w:div>
        <w:div w:id="1744909900">
          <w:marLeft w:val="547"/>
          <w:marRight w:val="0"/>
          <w:marTop w:val="96"/>
          <w:marBottom w:val="0"/>
          <w:divBdr>
            <w:top w:val="none" w:sz="0" w:space="0" w:color="auto"/>
            <w:left w:val="none" w:sz="0" w:space="0" w:color="auto"/>
            <w:bottom w:val="none" w:sz="0" w:space="0" w:color="auto"/>
            <w:right w:val="none" w:sz="0" w:space="0" w:color="auto"/>
          </w:divBdr>
        </w:div>
      </w:divsChild>
    </w:div>
    <w:div w:id="221713945">
      <w:bodyDiv w:val="1"/>
      <w:marLeft w:val="0"/>
      <w:marRight w:val="0"/>
      <w:marTop w:val="0"/>
      <w:marBottom w:val="0"/>
      <w:divBdr>
        <w:top w:val="none" w:sz="0" w:space="0" w:color="auto"/>
        <w:left w:val="none" w:sz="0" w:space="0" w:color="auto"/>
        <w:bottom w:val="none" w:sz="0" w:space="0" w:color="auto"/>
        <w:right w:val="none" w:sz="0" w:space="0" w:color="auto"/>
      </w:divBdr>
    </w:div>
    <w:div w:id="230964575">
      <w:bodyDiv w:val="1"/>
      <w:marLeft w:val="0"/>
      <w:marRight w:val="0"/>
      <w:marTop w:val="0"/>
      <w:marBottom w:val="0"/>
      <w:divBdr>
        <w:top w:val="none" w:sz="0" w:space="0" w:color="auto"/>
        <w:left w:val="none" w:sz="0" w:space="0" w:color="auto"/>
        <w:bottom w:val="none" w:sz="0" w:space="0" w:color="auto"/>
        <w:right w:val="none" w:sz="0" w:space="0" w:color="auto"/>
      </w:divBdr>
    </w:div>
    <w:div w:id="717433238">
      <w:bodyDiv w:val="1"/>
      <w:marLeft w:val="0"/>
      <w:marRight w:val="0"/>
      <w:marTop w:val="0"/>
      <w:marBottom w:val="0"/>
      <w:divBdr>
        <w:top w:val="none" w:sz="0" w:space="0" w:color="auto"/>
        <w:left w:val="none" w:sz="0" w:space="0" w:color="auto"/>
        <w:bottom w:val="none" w:sz="0" w:space="0" w:color="auto"/>
        <w:right w:val="none" w:sz="0" w:space="0" w:color="auto"/>
      </w:divBdr>
      <w:divsChild>
        <w:div w:id="703480617">
          <w:marLeft w:val="749"/>
          <w:marRight w:val="0"/>
          <w:marTop w:val="134"/>
          <w:marBottom w:val="0"/>
          <w:divBdr>
            <w:top w:val="none" w:sz="0" w:space="0" w:color="auto"/>
            <w:left w:val="none" w:sz="0" w:space="0" w:color="auto"/>
            <w:bottom w:val="none" w:sz="0" w:space="0" w:color="auto"/>
            <w:right w:val="none" w:sz="0" w:space="0" w:color="auto"/>
          </w:divBdr>
        </w:div>
        <w:div w:id="1036658599">
          <w:marLeft w:val="1325"/>
          <w:marRight w:val="0"/>
          <w:marTop w:val="134"/>
          <w:marBottom w:val="0"/>
          <w:divBdr>
            <w:top w:val="none" w:sz="0" w:space="0" w:color="auto"/>
            <w:left w:val="none" w:sz="0" w:space="0" w:color="auto"/>
            <w:bottom w:val="none" w:sz="0" w:space="0" w:color="auto"/>
            <w:right w:val="none" w:sz="0" w:space="0" w:color="auto"/>
          </w:divBdr>
        </w:div>
        <w:div w:id="690423219">
          <w:marLeft w:val="1325"/>
          <w:marRight w:val="0"/>
          <w:marTop w:val="134"/>
          <w:marBottom w:val="0"/>
          <w:divBdr>
            <w:top w:val="none" w:sz="0" w:space="0" w:color="auto"/>
            <w:left w:val="none" w:sz="0" w:space="0" w:color="auto"/>
            <w:bottom w:val="none" w:sz="0" w:space="0" w:color="auto"/>
            <w:right w:val="none" w:sz="0" w:space="0" w:color="auto"/>
          </w:divBdr>
        </w:div>
      </w:divsChild>
    </w:div>
    <w:div w:id="744498068">
      <w:bodyDiv w:val="1"/>
      <w:marLeft w:val="0"/>
      <w:marRight w:val="0"/>
      <w:marTop w:val="0"/>
      <w:marBottom w:val="0"/>
      <w:divBdr>
        <w:top w:val="none" w:sz="0" w:space="0" w:color="auto"/>
        <w:left w:val="none" w:sz="0" w:space="0" w:color="auto"/>
        <w:bottom w:val="none" w:sz="0" w:space="0" w:color="auto"/>
        <w:right w:val="none" w:sz="0" w:space="0" w:color="auto"/>
      </w:divBdr>
    </w:div>
    <w:div w:id="883639697">
      <w:bodyDiv w:val="1"/>
      <w:marLeft w:val="0"/>
      <w:marRight w:val="0"/>
      <w:marTop w:val="0"/>
      <w:marBottom w:val="0"/>
      <w:divBdr>
        <w:top w:val="none" w:sz="0" w:space="0" w:color="auto"/>
        <w:left w:val="none" w:sz="0" w:space="0" w:color="auto"/>
        <w:bottom w:val="none" w:sz="0" w:space="0" w:color="auto"/>
        <w:right w:val="none" w:sz="0" w:space="0" w:color="auto"/>
      </w:divBdr>
    </w:div>
    <w:div w:id="987130155">
      <w:bodyDiv w:val="1"/>
      <w:marLeft w:val="0"/>
      <w:marRight w:val="0"/>
      <w:marTop w:val="0"/>
      <w:marBottom w:val="0"/>
      <w:divBdr>
        <w:top w:val="none" w:sz="0" w:space="0" w:color="auto"/>
        <w:left w:val="none" w:sz="0" w:space="0" w:color="auto"/>
        <w:bottom w:val="none" w:sz="0" w:space="0" w:color="auto"/>
        <w:right w:val="none" w:sz="0" w:space="0" w:color="auto"/>
      </w:divBdr>
    </w:div>
    <w:div w:id="1083916533">
      <w:bodyDiv w:val="1"/>
      <w:marLeft w:val="0"/>
      <w:marRight w:val="0"/>
      <w:marTop w:val="0"/>
      <w:marBottom w:val="0"/>
      <w:divBdr>
        <w:top w:val="none" w:sz="0" w:space="0" w:color="auto"/>
        <w:left w:val="none" w:sz="0" w:space="0" w:color="auto"/>
        <w:bottom w:val="none" w:sz="0" w:space="0" w:color="auto"/>
        <w:right w:val="none" w:sz="0" w:space="0" w:color="auto"/>
      </w:divBdr>
    </w:div>
    <w:div w:id="1270895368">
      <w:bodyDiv w:val="1"/>
      <w:marLeft w:val="0"/>
      <w:marRight w:val="0"/>
      <w:marTop w:val="0"/>
      <w:marBottom w:val="0"/>
      <w:divBdr>
        <w:top w:val="none" w:sz="0" w:space="0" w:color="auto"/>
        <w:left w:val="none" w:sz="0" w:space="0" w:color="auto"/>
        <w:bottom w:val="none" w:sz="0" w:space="0" w:color="auto"/>
        <w:right w:val="none" w:sz="0" w:space="0" w:color="auto"/>
      </w:divBdr>
      <w:divsChild>
        <w:div w:id="76951772">
          <w:marLeft w:val="749"/>
          <w:marRight w:val="0"/>
          <w:marTop w:val="154"/>
          <w:marBottom w:val="0"/>
          <w:divBdr>
            <w:top w:val="none" w:sz="0" w:space="0" w:color="auto"/>
            <w:left w:val="none" w:sz="0" w:space="0" w:color="auto"/>
            <w:bottom w:val="none" w:sz="0" w:space="0" w:color="auto"/>
            <w:right w:val="none" w:sz="0" w:space="0" w:color="auto"/>
          </w:divBdr>
        </w:div>
        <w:div w:id="521087628">
          <w:marLeft w:val="749"/>
          <w:marRight w:val="0"/>
          <w:marTop w:val="154"/>
          <w:marBottom w:val="0"/>
          <w:divBdr>
            <w:top w:val="none" w:sz="0" w:space="0" w:color="auto"/>
            <w:left w:val="none" w:sz="0" w:space="0" w:color="auto"/>
            <w:bottom w:val="none" w:sz="0" w:space="0" w:color="auto"/>
            <w:right w:val="none" w:sz="0" w:space="0" w:color="auto"/>
          </w:divBdr>
        </w:div>
      </w:divsChild>
    </w:div>
    <w:div w:id="1377436389">
      <w:bodyDiv w:val="1"/>
      <w:marLeft w:val="0"/>
      <w:marRight w:val="0"/>
      <w:marTop w:val="0"/>
      <w:marBottom w:val="0"/>
      <w:divBdr>
        <w:top w:val="none" w:sz="0" w:space="0" w:color="auto"/>
        <w:left w:val="none" w:sz="0" w:space="0" w:color="auto"/>
        <w:bottom w:val="none" w:sz="0" w:space="0" w:color="auto"/>
        <w:right w:val="none" w:sz="0" w:space="0" w:color="auto"/>
      </w:divBdr>
      <w:divsChild>
        <w:div w:id="1479568170">
          <w:marLeft w:val="1325"/>
          <w:marRight w:val="0"/>
          <w:marTop w:val="96"/>
          <w:marBottom w:val="0"/>
          <w:divBdr>
            <w:top w:val="none" w:sz="0" w:space="0" w:color="auto"/>
            <w:left w:val="none" w:sz="0" w:space="0" w:color="auto"/>
            <w:bottom w:val="none" w:sz="0" w:space="0" w:color="auto"/>
            <w:right w:val="none" w:sz="0" w:space="0" w:color="auto"/>
          </w:divBdr>
        </w:div>
        <w:div w:id="1715228730">
          <w:marLeft w:val="1325"/>
          <w:marRight w:val="0"/>
          <w:marTop w:val="96"/>
          <w:marBottom w:val="0"/>
          <w:divBdr>
            <w:top w:val="none" w:sz="0" w:space="0" w:color="auto"/>
            <w:left w:val="none" w:sz="0" w:space="0" w:color="auto"/>
            <w:bottom w:val="none" w:sz="0" w:space="0" w:color="auto"/>
            <w:right w:val="none" w:sz="0" w:space="0" w:color="auto"/>
          </w:divBdr>
        </w:div>
      </w:divsChild>
    </w:div>
    <w:div w:id="1443261945">
      <w:bodyDiv w:val="1"/>
      <w:marLeft w:val="0"/>
      <w:marRight w:val="0"/>
      <w:marTop w:val="0"/>
      <w:marBottom w:val="0"/>
      <w:divBdr>
        <w:top w:val="none" w:sz="0" w:space="0" w:color="auto"/>
        <w:left w:val="none" w:sz="0" w:space="0" w:color="auto"/>
        <w:bottom w:val="none" w:sz="0" w:space="0" w:color="auto"/>
        <w:right w:val="none" w:sz="0" w:space="0" w:color="auto"/>
      </w:divBdr>
      <w:divsChild>
        <w:div w:id="892929650">
          <w:marLeft w:val="547"/>
          <w:marRight w:val="0"/>
          <w:marTop w:val="96"/>
          <w:marBottom w:val="0"/>
          <w:divBdr>
            <w:top w:val="none" w:sz="0" w:space="0" w:color="auto"/>
            <w:left w:val="none" w:sz="0" w:space="0" w:color="auto"/>
            <w:bottom w:val="none" w:sz="0" w:space="0" w:color="auto"/>
            <w:right w:val="none" w:sz="0" w:space="0" w:color="auto"/>
          </w:divBdr>
        </w:div>
      </w:divsChild>
    </w:div>
    <w:div w:id="1485202085">
      <w:bodyDiv w:val="1"/>
      <w:marLeft w:val="0"/>
      <w:marRight w:val="0"/>
      <w:marTop w:val="0"/>
      <w:marBottom w:val="0"/>
      <w:divBdr>
        <w:top w:val="none" w:sz="0" w:space="0" w:color="auto"/>
        <w:left w:val="none" w:sz="0" w:space="0" w:color="auto"/>
        <w:bottom w:val="none" w:sz="0" w:space="0" w:color="auto"/>
        <w:right w:val="none" w:sz="0" w:space="0" w:color="auto"/>
      </w:divBdr>
    </w:div>
    <w:div w:id="1488014194">
      <w:bodyDiv w:val="1"/>
      <w:marLeft w:val="0"/>
      <w:marRight w:val="0"/>
      <w:marTop w:val="0"/>
      <w:marBottom w:val="0"/>
      <w:divBdr>
        <w:top w:val="none" w:sz="0" w:space="0" w:color="auto"/>
        <w:left w:val="none" w:sz="0" w:space="0" w:color="auto"/>
        <w:bottom w:val="none" w:sz="0" w:space="0" w:color="auto"/>
        <w:right w:val="none" w:sz="0" w:space="0" w:color="auto"/>
      </w:divBdr>
      <w:divsChild>
        <w:div w:id="1341079071">
          <w:marLeft w:val="547"/>
          <w:marRight w:val="0"/>
          <w:marTop w:val="125"/>
          <w:marBottom w:val="0"/>
          <w:divBdr>
            <w:top w:val="none" w:sz="0" w:space="0" w:color="auto"/>
            <w:left w:val="none" w:sz="0" w:space="0" w:color="auto"/>
            <w:bottom w:val="none" w:sz="0" w:space="0" w:color="auto"/>
            <w:right w:val="none" w:sz="0" w:space="0" w:color="auto"/>
          </w:divBdr>
        </w:div>
        <w:div w:id="1394088413">
          <w:marLeft w:val="547"/>
          <w:marRight w:val="0"/>
          <w:marTop w:val="125"/>
          <w:marBottom w:val="0"/>
          <w:divBdr>
            <w:top w:val="none" w:sz="0" w:space="0" w:color="auto"/>
            <w:left w:val="none" w:sz="0" w:space="0" w:color="auto"/>
            <w:bottom w:val="none" w:sz="0" w:space="0" w:color="auto"/>
            <w:right w:val="none" w:sz="0" w:space="0" w:color="auto"/>
          </w:divBdr>
        </w:div>
        <w:div w:id="190920963">
          <w:marLeft w:val="547"/>
          <w:marRight w:val="0"/>
          <w:marTop w:val="125"/>
          <w:marBottom w:val="0"/>
          <w:divBdr>
            <w:top w:val="none" w:sz="0" w:space="0" w:color="auto"/>
            <w:left w:val="none" w:sz="0" w:space="0" w:color="auto"/>
            <w:bottom w:val="none" w:sz="0" w:space="0" w:color="auto"/>
            <w:right w:val="none" w:sz="0" w:space="0" w:color="auto"/>
          </w:divBdr>
        </w:div>
        <w:div w:id="1414475227">
          <w:marLeft w:val="547"/>
          <w:marRight w:val="0"/>
          <w:marTop w:val="125"/>
          <w:marBottom w:val="0"/>
          <w:divBdr>
            <w:top w:val="none" w:sz="0" w:space="0" w:color="auto"/>
            <w:left w:val="none" w:sz="0" w:space="0" w:color="auto"/>
            <w:bottom w:val="none" w:sz="0" w:space="0" w:color="auto"/>
            <w:right w:val="none" w:sz="0" w:space="0" w:color="auto"/>
          </w:divBdr>
        </w:div>
        <w:div w:id="2027172930">
          <w:marLeft w:val="547"/>
          <w:marRight w:val="0"/>
          <w:marTop w:val="125"/>
          <w:marBottom w:val="0"/>
          <w:divBdr>
            <w:top w:val="none" w:sz="0" w:space="0" w:color="auto"/>
            <w:left w:val="none" w:sz="0" w:space="0" w:color="auto"/>
            <w:bottom w:val="none" w:sz="0" w:space="0" w:color="auto"/>
            <w:right w:val="none" w:sz="0" w:space="0" w:color="auto"/>
          </w:divBdr>
        </w:div>
      </w:divsChild>
    </w:div>
    <w:div w:id="1640266342">
      <w:bodyDiv w:val="1"/>
      <w:marLeft w:val="0"/>
      <w:marRight w:val="0"/>
      <w:marTop w:val="0"/>
      <w:marBottom w:val="0"/>
      <w:divBdr>
        <w:top w:val="none" w:sz="0" w:space="0" w:color="auto"/>
        <w:left w:val="none" w:sz="0" w:space="0" w:color="auto"/>
        <w:bottom w:val="none" w:sz="0" w:space="0" w:color="auto"/>
        <w:right w:val="none" w:sz="0" w:space="0" w:color="auto"/>
      </w:divBdr>
      <w:divsChild>
        <w:div w:id="1302998862">
          <w:marLeft w:val="547"/>
          <w:marRight w:val="0"/>
          <w:marTop w:val="96"/>
          <w:marBottom w:val="0"/>
          <w:divBdr>
            <w:top w:val="none" w:sz="0" w:space="0" w:color="auto"/>
            <w:left w:val="none" w:sz="0" w:space="0" w:color="auto"/>
            <w:bottom w:val="none" w:sz="0" w:space="0" w:color="auto"/>
            <w:right w:val="none" w:sz="0" w:space="0" w:color="auto"/>
          </w:divBdr>
        </w:div>
        <w:div w:id="1860074907">
          <w:marLeft w:val="547"/>
          <w:marRight w:val="0"/>
          <w:marTop w:val="96"/>
          <w:marBottom w:val="0"/>
          <w:divBdr>
            <w:top w:val="none" w:sz="0" w:space="0" w:color="auto"/>
            <w:left w:val="none" w:sz="0" w:space="0" w:color="auto"/>
            <w:bottom w:val="none" w:sz="0" w:space="0" w:color="auto"/>
            <w:right w:val="none" w:sz="0" w:space="0" w:color="auto"/>
          </w:divBdr>
        </w:div>
        <w:div w:id="30881386">
          <w:marLeft w:val="547"/>
          <w:marRight w:val="0"/>
          <w:marTop w:val="96"/>
          <w:marBottom w:val="0"/>
          <w:divBdr>
            <w:top w:val="none" w:sz="0" w:space="0" w:color="auto"/>
            <w:left w:val="none" w:sz="0" w:space="0" w:color="auto"/>
            <w:bottom w:val="none" w:sz="0" w:space="0" w:color="auto"/>
            <w:right w:val="none" w:sz="0" w:space="0" w:color="auto"/>
          </w:divBdr>
        </w:div>
        <w:div w:id="1086029593">
          <w:marLeft w:val="547"/>
          <w:marRight w:val="0"/>
          <w:marTop w:val="96"/>
          <w:marBottom w:val="0"/>
          <w:divBdr>
            <w:top w:val="none" w:sz="0" w:space="0" w:color="auto"/>
            <w:left w:val="none" w:sz="0" w:space="0" w:color="auto"/>
            <w:bottom w:val="none" w:sz="0" w:space="0" w:color="auto"/>
            <w:right w:val="none" w:sz="0" w:space="0" w:color="auto"/>
          </w:divBdr>
        </w:div>
        <w:div w:id="843129030">
          <w:marLeft w:val="547"/>
          <w:marRight w:val="0"/>
          <w:marTop w:val="96"/>
          <w:marBottom w:val="0"/>
          <w:divBdr>
            <w:top w:val="none" w:sz="0" w:space="0" w:color="auto"/>
            <w:left w:val="none" w:sz="0" w:space="0" w:color="auto"/>
            <w:bottom w:val="none" w:sz="0" w:space="0" w:color="auto"/>
            <w:right w:val="none" w:sz="0" w:space="0" w:color="auto"/>
          </w:divBdr>
        </w:div>
      </w:divsChild>
    </w:div>
    <w:div w:id="1752577944">
      <w:bodyDiv w:val="1"/>
      <w:marLeft w:val="0"/>
      <w:marRight w:val="0"/>
      <w:marTop w:val="0"/>
      <w:marBottom w:val="0"/>
      <w:divBdr>
        <w:top w:val="none" w:sz="0" w:space="0" w:color="auto"/>
        <w:left w:val="none" w:sz="0" w:space="0" w:color="auto"/>
        <w:bottom w:val="none" w:sz="0" w:space="0" w:color="auto"/>
        <w:right w:val="none" w:sz="0" w:space="0" w:color="auto"/>
      </w:divBdr>
    </w:div>
    <w:div w:id="1855146173">
      <w:bodyDiv w:val="1"/>
      <w:marLeft w:val="0"/>
      <w:marRight w:val="0"/>
      <w:marTop w:val="0"/>
      <w:marBottom w:val="0"/>
      <w:divBdr>
        <w:top w:val="none" w:sz="0" w:space="0" w:color="auto"/>
        <w:left w:val="none" w:sz="0" w:space="0" w:color="auto"/>
        <w:bottom w:val="none" w:sz="0" w:space="0" w:color="auto"/>
        <w:right w:val="none" w:sz="0" w:space="0" w:color="auto"/>
      </w:divBdr>
    </w:div>
    <w:div w:id="2028367246">
      <w:bodyDiv w:val="1"/>
      <w:marLeft w:val="0"/>
      <w:marRight w:val="0"/>
      <w:marTop w:val="0"/>
      <w:marBottom w:val="0"/>
      <w:divBdr>
        <w:top w:val="none" w:sz="0" w:space="0" w:color="auto"/>
        <w:left w:val="none" w:sz="0" w:space="0" w:color="auto"/>
        <w:bottom w:val="none" w:sz="0" w:space="0" w:color="auto"/>
        <w:right w:val="none" w:sz="0" w:space="0" w:color="auto"/>
      </w:divBdr>
      <w:divsChild>
        <w:div w:id="627125212">
          <w:marLeft w:val="547"/>
          <w:marRight w:val="0"/>
          <w:marTop w:val="144"/>
          <w:marBottom w:val="0"/>
          <w:divBdr>
            <w:top w:val="none" w:sz="0" w:space="0" w:color="auto"/>
            <w:left w:val="none" w:sz="0" w:space="0" w:color="auto"/>
            <w:bottom w:val="none" w:sz="0" w:space="0" w:color="auto"/>
            <w:right w:val="none" w:sz="0" w:space="0" w:color="auto"/>
          </w:divBdr>
        </w:div>
        <w:div w:id="1858229197">
          <w:marLeft w:val="1166"/>
          <w:marRight w:val="0"/>
          <w:marTop w:val="106"/>
          <w:marBottom w:val="0"/>
          <w:divBdr>
            <w:top w:val="none" w:sz="0" w:space="0" w:color="auto"/>
            <w:left w:val="none" w:sz="0" w:space="0" w:color="auto"/>
            <w:bottom w:val="none" w:sz="0" w:space="0" w:color="auto"/>
            <w:right w:val="none" w:sz="0" w:space="0" w:color="auto"/>
          </w:divBdr>
        </w:div>
        <w:div w:id="1987776059">
          <w:marLeft w:val="1166"/>
          <w:marRight w:val="0"/>
          <w:marTop w:val="106"/>
          <w:marBottom w:val="0"/>
          <w:divBdr>
            <w:top w:val="none" w:sz="0" w:space="0" w:color="auto"/>
            <w:left w:val="none" w:sz="0" w:space="0" w:color="auto"/>
            <w:bottom w:val="none" w:sz="0" w:space="0" w:color="auto"/>
            <w:right w:val="none" w:sz="0" w:space="0" w:color="auto"/>
          </w:divBdr>
        </w:div>
        <w:div w:id="1080950801">
          <w:marLeft w:val="547"/>
          <w:marRight w:val="0"/>
          <w:marTop w:val="144"/>
          <w:marBottom w:val="0"/>
          <w:divBdr>
            <w:top w:val="none" w:sz="0" w:space="0" w:color="auto"/>
            <w:left w:val="none" w:sz="0" w:space="0" w:color="auto"/>
            <w:bottom w:val="none" w:sz="0" w:space="0" w:color="auto"/>
            <w:right w:val="none" w:sz="0" w:space="0" w:color="auto"/>
          </w:divBdr>
        </w:div>
        <w:div w:id="1651518623">
          <w:marLeft w:val="1166"/>
          <w:marRight w:val="0"/>
          <w:marTop w:val="106"/>
          <w:marBottom w:val="0"/>
          <w:divBdr>
            <w:top w:val="none" w:sz="0" w:space="0" w:color="auto"/>
            <w:left w:val="none" w:sz="0" w:space="0" w:color="auto"/>
            <w:bottom w:val="none" w:sz="0" w:space="0" w:color="auto"/>
            <w:right w:val="none" w:sz="0" w:space="0" w:color="auto"/>
          </w:divBdr>
        </w:div>
        <w:div w:id="284432906">
          <w:marLeft w:val="1166"/>
          <w:marRight w:val="0"/>
          <w:marTop w:val="106"/>
          <w:marBottom w:val="0"/>
          <w:divBdr>
            <w:top w:val="none" w:sz="0" w:space="0" w:color="auto"/>
            <w:left w:val="none" w:sz="0" w:space="0" w:color="auto"/>
            <w:bottom w:val="none" w:sz="0" w:space="0" w:color="auto"/>
            <w:right w:val="none" w:sz="0" w:space="0" w:color="auto"/>
          </w:divBdr>
        </w:div>
      </w:divsChild>
    </w:div>
    <w:div w:id="2077825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13" Type="http://schemas.openxmlformats.org/officeDocument/2006/relationships/hyperlink" Target="https://www.cipd.co.uk/knowledge/fundamentals/relations/employees/factshe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fundamentals/relations/communication/voice-factshee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index.aspx?articleid=1680" TargetMode="External"/><Relationship Id="rId5" Type="http://schemas.openxmlformats.org/officeDocument/2006/relationships/webSettings" Target="webSettings.xml"/><Relationship Id="rId15" Type="http://schemas.openxmlformats.org/officeDocument/2006/relationships/hyperlink" Target="http://www.legislation.gov.uk/uksi/2014/1398/made" TargetMode="External"/><Relationship Id="rId10" Type="http://schemas.openxmlformats.org/officeDocument/2006/relationships/hyperlink" Target="http://www.acas.org.uk/index.aspx?articleid=121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acas.org.uk/media/pdf/j/o/Managing-conflict-at-work-advisory-booklet.pdf" TargetMode="External"/><Relationship Id="rId14" Type="http://schemas.openxmlformats.org/officeDocument/2006/relationships/hyperlink" Target="https://nscpolteksby.ac.id/ebook/files/Ebook/Business%20Administration/ARMSTRONGS%20HANDBOOK%20OF%20HUMAN%20RESOURCE%20MANAGEMENT%20PRACTICE/54%20-%20The%20Employee%20Relations%20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71712-CC81-4800-B7D1-611F2FA8D3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1895</TotalTime>
  <Pages>10</Pages>
  <Words>3445</Words>
  <Characters>19638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Ashley Thomas</cp:lastModifiedBy>
  <cp:revision>31</cp:revision>
  <dcterms:created xsi:type="dcterms:W3CDTF">2019-05-26T14:11:00Z</dcterms:created>
  <dcterms:modified xsi:type="dcterms:W3CDTF">2019-05-29T20:06:00Z</dcterms:modified>
</cp:coreProperties>
</file>