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1A5D" w:rsidRPr="009345BA" w:rsidRDefault="000532B4" w:rsidP="00646353">
      <w:pPr>
        <w:spacing w:line="360" w:lineRule="auto"/>
        <w:rPr>
          <w:rFonts w:ascii="Times New Roman" w:hAnsi="Times New Roman" w:cs="Times New Roman"/>
          <w:b/>
          <w:szCs w:val="24"/>
        </w:rPr>
      </w:pPr>
      <w:r w:rsidRPr="009345BA">
        <w:rPr>
          <w:rFonts w:ascii="Times New Roman" w:hAnsi="Times New Roman" w:cs="Times New Roman"/>
          <w:b/>
          <w:szCs w:val="24"/>
        </w:rPr>
        <w:t xml:space="preserve"> </w:t>
      </w:r>
      <w:r w:rsidR="00E1618F" w:rsidRPr="009345BA">
        <w:rPr>
          <w:rFonts w:ascii="Times New Roman" w:hAnsi="Times New Roman" w:cs="Times New Roman"/>
          <w:szCs w:val="24"/>
        </w:rPr>
        <w:t xml:space="preserve">A number of incidents </w:t>
      </w:r>
      <w:r w:rsidR="00222A7D" w:rsidRPr="009345BA">
        <w:rPr>
          <w:rFonts w:ascii="Times New Roman" w:hAnsi="Times New Roman" w:cs="Times New Roman"/>
          <w:szCs w:val="24"/>
        </w:rPr>
        <w:t>incurred</w:t>
      </w:r>
      <w:r w:rsidR="00211A5D" w:rsidRPr="009345BA">
        <w:rPr>
          <w:rFonts w:ascii="Times New Roman" w:hAnsi="Times New Roman" w:cs="Times New Roman"/>
          <w:szCs w:val="24"/>
        </w:rPr>
        <w:t xml:space="preserve"> damages </w:t>
      </w:r>
      <w:r w:rsidR="00D802D4" w:rsidRPr="009345BA">
        <w:rPr>
          <w:rFonts w:ascii="Times New Roman" w:hAnsi="Times New Roman" w:cs="Times New Roman"/>
          <w:szCs w:val="24"/>
        </w:rPr>
        <w:t xml:space="preserve">to Leo, Millie, </w:t>
      </w:r>
      <w:proofErr w:type="spellStart"/>
      <w:r w:rsidR="00D802D4" w:rsidRPr="009345BA">
        <w:rPr>
          <w:rFonts w:ascii="Times New Roman" w:hAnsi="Times New Roman" w:cs="Times New Roman"/>
          <w:szCs w:val="24"/>
        </w:rPr>
        <w:t>Nia</w:t>
      </w:r>
      <w:proofErr w:type="spellEnd"/>
      <w:r w:rsidR="00D802D4" w:rsidRPr="009345BA">
        <w:rPr>
          <w:rFonts w:ascii="Times New Roman" w:hAnsi="Times New Roman" w:cs="Times New Roman"/>
          <w:szCs w:val="24"/>
        </w:rPr>
        <w:t>, and Owen</w:t>
      </w:r>
      <w:r w:rsidR="00E1618F" w:rsidRPr="009345BA">
        <w:rPr>
          <w:rFonts w:ascii="Times New Roman" w:hAnsi="Times New Roman" w:cs="Times New Roman"/>
          <w:szCs w:val="24"/>
        </w:rPr>
        <w:t xml:space="preserve"> in CPL</w:t>
      </w:r>
      <w:r w:rsidR="00D802D4" w:rsidRPr="009345BA">
        <w:rPr>
          <w:rFonts w:ascii="Times New Roman" w:hAnsi="Times New Roman" w:cs="Times New Roman"/>
          <w:szCs w:val="24"/>
        </w:rPr>
        <w:t>.</w:t>
      </w:r>
      <w:r w:rsidR="00E1618F" w:rsidRPr="009345BA">
        <w:rPr>
          <w:rFonts w:ascii="Times New Roman" w:hAnsi="Times New Roman" w:cs="Times New Roman"/>
          <w:szCs w:val="24"/>
        </w:rPr>
        <w:t xml:space="preserve"> Therefore, CPL’s liability in relation to those people will be discussed using Occupier’s Liability Act 1957, and Occupier’s Liability Act 1984 will be used in case </w:t>
      </w:r>
      <w:r w:rsidR="00832187" w:rsidRPr="009345BA">
        <w:rPr>
          <w:rFonts w:ascii="Times New Roman" w:hAnsi="Times New Roman" w:cs="Times New Roman"/>
          <w:szCs w:val="24"/>
        </w:rPr>
        <w:t xml:space="preserve">if </w:t>
      </w:r>
      <w:r w:rsidR="00E1618F" w:rsidRPr="009345BA">
        <w:rPr>
          <w:rFonts w:ascii="Times New Roman" w:hAnsi="Times New Roman" w:cs="Times New Roman"/>
          <w:szCs w:val="24"/>
        </w:rPr>
        <w:t xml:space="preserve">the visitor is unauthorised. </w:t>
      </w:r>
      <w:r w:rsidR="00D802D4" w:rsidRPr="009345BA">
        <w:rPr>
          <w:rFonts w:ascii="Times New Roman" w:hAnsi="Times New Roman" w:cs="Times New Roman"/>
          <w:szCs w:val="24"/>
        </w:rPr>
        <w:t xml:space="preserve"> </w:t>
      </w:r>
    </w:p>
    <w:p w:rsidR="00D0294E" w:rsidRPr="009345BA" w:rsidRDefault="00832187"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r w:rsidR="00E1618F" w:rsidRPr="009345BA">
        <w:rPr>
          <w:rFonts w:ascii="Times New Roman" w:hAnsi="Times New Roman" w:cs="Times New Roman"/>
          <w:szCs w:val="24"/>
        </w:rPr>
        <w:t xml:space="preserve">Leo, a child, incurred </w:t>
      </w:r>
      <w:r w:rsidR="009941AF" w:rsidRPr="009345BA">
        <w:rPr>
          <w:rFonts w:ascii="Times New Roman" w:hAnsi="Times New Roman" w:cs="Times New Roman"/>
          <w:szCs w:val="24"/>
        </w:rPr>
        <w:t xml:space="preserve">a </w:t>
      </w:r>
      <w:r w:rsidR="00E1618F" w:rsidRPr="009345BA">
        <w:rPr>
          <w:rFonts w:ascii="Times New Roman" w:hAnsi="Times New Roman" w:cs="Times New Roman"/>
          <w:szCs w:val="24"/>
        </w:rPr>
        <w:t xml:space="preserve">physical injury in the premises of CPL from a rotten wooden fence. </w:t>
      </w:r>
      <w:r w:rsidR="005A6828" w:rsidRPr="009345BA">
        <w:rPr>
          <w:rFonts w:ascii="Times New Roman" w:hAnsi="Times New Roman" w:cs="Times New Roman"/>
          <w:szCs w:val="24"/>
        </w:rPr>
        <w:t>In the case of Leo, the incident falls under the Occupier’s Liabi</w:t>
      </w:r>
      <w:r w:rsidRPr="009345BA">
        <w:rPr>
          <w:rFonts w:ascii="Times New Roman" w:hAnsi="Times New Roman" w:cs="Times New Roman"/>
          <w:szCs w:val="24"/>
        </w:rPr>
        <w:t xml:space="preserve">lity Act 1957 </w:t>
      </w:r>
      <w:r w:rsidR="005A6828" w:rsidRPr="009345BA">
        <w:rPr>
          <w:rFonts w:ascii="Times New Roman" w:hAnsi="Times New Roman" w:cs="Times New Roman"/>
          <w:szCs w:val="24"/>
        </w:rPr>
        <w:t>(</w:t>
      </w:r>
      <w:r w:rsidR="004501C5" w:rsidRPr="009345BA">
        <w:rPr>
          <w:rFonts w:ascii="Times New Roman" w:hAnsi="Times New Roman" w:cs="Times New Roman"/>
          <w:szCs w:val="24"/>
          <w:shd w:val="clear" w:color="auto" w:fill="FFFFFF"/>
        </w:rPr>
        <w:t>Legislation.gov.uk, 2021</w:t>
      </w:r>
      <w:r w:rsidR="005A6828" w:rsidRPr="009345BA">
        <w:rPr>
          <w:rFonts w:ascii="Times New Roman" w:hAnsi="Times New Roman" w:cs="Times New Roman"/>
          <w:szCs w:val="24"/>
        </w:rPr>
        <w:t xml:space="preserve">). According to Wheat v </w:t>
      </w:r>
      <w:proofErr w:type="spellStart"/>
      <w:r w:rsidR="005A6828" w:rsidRPr="009345BA">
        <w:rPr>
          <w:rFonts w:ascii="Times New Roman" w:hAnsi="Times New Roman" w:cs="Times New Roman"/>
          <w:szCs w:val="24"/>
        </w:rPr>
        <w:t>Lacon</w:t>
      </w:r>
      <w:proofErr w:type="spellEnd"/>
      <w:r w:rsidR="005A6828" w:rsidRPr="009345BA">
        <w:rPr>
          <w:rFonts w:ascii="Times New Roman" w:hAnsi="Times New Roman" w:cs="Times New Roman"/>
          <w:szCs w:val="24"/>
        </w:rPr>
        <w:t xml:space="preserve"> (1966), </w:t>
      </w:r>
      <w:r w:rsidR="001035DF" w:rsidRPr="009345BA">
        <w:rPr>
          <w:rFonts w:ascii="Times New Roman" w:hAnsi="Times New Roman" w:cs="Times New Roman"/>
          <w:szCs w:val="24"/>
        </w:rPr>
        <w:t xml:space="preserve">an </w:t>
      </w:r>
      <w:r w:rsidR="005A6828" w:rsidRPr="009345BA">
        <w:rPr>
          <w:rFonts w:ascii="Times New Roman" w:hAnsi="Times New Roman" w:cs="Times New Roman"/>
          <w:szCs w:val="24"/>
        </w:rPr>
        <w:t>occupier is a person who has a sufficient degree of control over the property, and if his failure can result in injury to another person who is lawfully there.</w:t>
      </w:r>
      <w:r w:rsidR="00D07956" w:rsidRPr="009345BA">
        <w:rPr>
          <w:rFonts w:ascii="Times New Roman" w:hAnsi="Times New Roman" w:cs="Times New Roman"/>
          <w:szCs w:val="24"/>
        </w:rPr>
        <w:t xml:space="preserve"> It means CPL can be considered as the occupier in this report.</w:t>
      </w:r>
      <w:r w:rsidR="00646353" w:rsidRPr="009345BA">
        <w:rPr>
          <w:rFonts w:ascii="Times New Roman" w:hAnsi="Times New Roman" w:cs="Times New Roman"/>
          <w:szCs w:val="24"/>
        </w:rPr>
        <w:t xml:space="preserve"> </w:t>
      </w:r>
      <w:r w:rsidR="006879DE" w:rsidRPr="009345BA">
        <w:rPr>
          <w:rFonts w:ascii="Times New Roman" w:hAnsi="Times New Roman" w:cs="Times New Roman"/>
          <w:szCs w:val="24"/>
        </w:rPr>
        <w:t>According to section 2(1) of OLA 1957, a</w:t>
      </w:r>
      <w:r w:rsidR="00DE5BDF" w:rsidRPr="009345BA">
        <w:rPr>
          <w:rFonts w:ascii="Times New Roman" w:hAnsi="Times New Roman" w:cs="Times New Roman"/>
          <w:szCs w:val="24"/>
        </w:rPr>
        <w:t xml:space="preserve"> person can become a</w:t>
      </w:r>
      <w:r w:rsidR="006879DE" w:rsidRPr="009345BA">
        <w:rPr>
          <w:rFonts w:ascii="Times New Roman" w:hAnsi="Times New Roman" w:cs="Times New Roman"/>
          <w:szCs w:val="24"/>
        </w:rPr>
        <w:t xml:space="preserve"> lawful</w:t>
      </w:r>
      <w:r w:rsidR="00DE5BDF" w:rsidRPr="009345BA">
        <w:rPr>
          <w:rFonts w:ascii="Times New Roman" w:hAnsi="Times New Roman" w:cs="Times New Roman"/>
          <w:szCs w:val="24"/>
        </w:rPr>
        <w:t xml:space="preserve"> visitor by entering </w:t>
      </w:r>
      <w:r w:rsidR="001035DF" w:rsidRPr="009345BA">
        <w:rPr>
          <w:rFonts w:ascii="Times New Roman" w:hAnsi="Times New Roman" w:cs="Times New Roman"/>
          <w:szCs w:val="24"/>
        </w:rPr>
        <w:t xml:space="preserve">the </w:t>
      </w:r>
      <w:r w:rsidR="00DE5BDF" w:rsidRPr="009345BA">
        <w:rPr>
          <w:rFonts w:ascii="Times New Roman" w:hAnsi="Times New Roman" w:cs="Times New Roman"/>
          <w:szCs w:val="24"/>
        </w:rPr>
        <w:t xml:space="preserve">occupier’s premises </w:t>
      </w:r>
      <w:r w:rsidR="006879DE" w:rsidRPr="009345BA">
        <w:rPr>
          <w:rFonts w:ascii="Times New Roman" w:hAnsi="Times New Roman" w:cs="Times New Roman"/>
          <w:szCs w:val="24"/>
        </w:rPr>
        <w:t>under a contract or by being invited by the occupier.</w:t>
      </w:r>
      <w:r w:rsidR="00F36409" w:rsidRPr="009345BA">
        <w:rPr>
          <w:rFonts w:ascii="Times New Roman" w:hAnsi="Times New Roman" w:cs="Times New Roman"/>
          <w:szCs w:val="24"/>
        </w:rPr>
        <w:t xml:space="preserve"> Leo entered the park with his parents, and he had permission to be where</w:t>
      </w:r>
      <w:r w:rsidR="00C53F2D">
        <w:rPr>
          <w:rFonts w:ascii="Times New Roman" w:hAnsi="Times New Roman" w:cs="Times New Roman"/>
          <w:szCs w:val="24"/>
        </w:rPr>
        <w:t>, meaning</w:t>
      </w:r>
      <w:r w:rsidR="00F36409" w:rsidRPr="009345BA">
        <w:rPr>
          <w:rFonts w:ascii="Times New Roman" w:hAnsi="Times New Roman" w:cs="Times New Roman"/>
          <w:szCs w:val="24"/>
        </w:rPr>
        <w:t xml:space="preserve"> he was as a lawful visitor.</w:t>
      </w:r>
      <w:r w:rsidR="00FE3BDD">
        <w:rPr>
          <w:rFonts w:ascii="Times New Roman" w:hAnsi="Times New Roman" w:cs="Times New Roman"/>
          <w:szCs w:val="24"/>
        </w:rPr>
        <w:t xml:space="preserve"> (</w:t>
      </w:r>
      <w:r w:rsidR="00FE3BDD" w:rsidRPr="009345BA">
        <w:rPr>
          <w:rFonts w:ascii="Times New Roman" w:hAnsi="Times New Roman" w:cs="Times New Roman"/>
          <w:szCs w:val="24"/>
        </w:rPr>
        <w:t>Occupier’s Liability Act</w:t>
      </w:r>
      <w:r w:rsidR="00FE3BDD">
        <w:rPr>
          <w:rFonts w:ascii="Times New Roman" w:hAnsi="Times New Roman" w:cs="Times New Roman"/>
          <w:szCs w:val="24"/>
        </w:rPr>
        <w:t>,</w:t>
      </w:r>
      <w:r w:rsidR="00FE3BDD" w:rsidRPr="009345BA">
        <w:rPr>
          <w:rFonts w:ascii="Times New Roman" w:hAnsi="Times New Roman" w:cs="Times New Roman"/>
          <w:szCs w:val="24"/>
        </w:rPr>
        <w:t xml:space="preserve"> 1957</w:t>
      </w:r>
      <w:r w:rsidR="00FE3BDD">
        <w:rPr>
          <w:rFonts w:ascii="Times New Roman" w:hAnsi="Times New Roman" w:cs="Times New Roman"/>
          <w:szCs w:val="24"/>
        </w:rPr>
        <w:t>)</w:t>
      </w:r>
    </w:p>
    <w:p w:rsidR="00F36409" w:rsidRPr="009345BA" w:rsidRDefault="00646353"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r w:rsidR="00AD4AD2" w:rsidRPr="009345BA">
        <w:rPr>
          <w:rFonts w:ascii="Times New Roman" w:hAnsi="Times New Roman" w:cs="Times New Roman"/>
          <w:szCs w:val="24"/>
        </w:rPr>
        <w:t xml:space="preserve">In the case of Leo, </w:t>
      </w:r>
      <w:r w:rsidR="00E4502F" w:rsidRPr="009345BA">
        <w:rPr>
          <w:rFonts w:ascii="Times New Roman" w:hAnsi="Times New Roman" w:cs="Times New Roman"/>
          <w:szCs w:val="24"/>
        </w:rPr>
        <w:t>he has a claim</w:t>
      </w:r>
      <w:r w:rsidR="00832187" w:rsidRPr="009345BA">
        <w:rPr>
          <w:rFonts w:ascii="Times New Roman" w:hAnsi="Times New Roman" w:cs="Times New Roman"/>
          <w:szCs w:val="24"/>
        </w:rPr>
        <w:t>,</w:t>
      </w:r>
      <w:r w:rsidR="00E4502F" w:rsidRPr="009345BA">
        <w:rPr>
          <w:rFonts w:ascii="Times New Roman" w:hAnsi="Times New Roman" w:cs="Times New Roman"/>
          <w:szCs w:val="24"/>
        </w:rPr>
        <w:t xml:space="preserve"> as the danger arose due to the state of the property of CPL. The rotten wooden fence can be determined as a fixed structure under section 1(3)(a) of OLA 1957. </w:t>
      </w:r>
      <w:r w:rsidR="00AD4AD2" w:rsidRPr="009345BA">
        <w:rPr>
          <w:rFonts w:ascii="Times New Roman" w:hAnsi="Times New Roman" w:cs="Times New Roman"/>
          <w:szCs w:val="24"/>
        </w:rPr>
        <w:t xml:space="preserve">The wooden fence was rotten because of </w:t>
      </w:r>
      <w:r w:rsidR="001035DF" w:rsidRPr="009345BA">
        <w:rPr>
          <w:rFonts w:ascii="Times New Roman" w:hAnsi="Times New Roman" w:cs="Times New Roman"/>
          <w:szCs w:val="24"/>
        </w:rPr>
        <w:t xml:space="preserve">the </w:t>
      </w:r>
      <w:r w:rsidR="00AD4AD2" w:rsidRPr="009345BA">
        <w:rPr>
          <w:rFonts w:ascii="Times New Roman" w:hAnsi="Times New Roman" w:cs="Times New Roman"/>
          <w:szCs w:val="24"/>
        </w:rPr>
        <w:t xml:space="preserve">lack of maintenance by </w:t>
      </w:r>
      <w:r w:rsidR="00D0294E" w:rsidRPr="009345BA">
        <w:rPr>
          <w:rFonts w:ascii="Times New Roman" w:hAnsi="Times New Roman" w:cs="Times New Roman"/>
          <w:szCs w:val="24"/>
        </w:rPr>
        <w:t xml:space="preserve">the </w:t>
      </w:r>
      <w:r w:rsidR="00AD4AD2" w:rsidRPr="009345BA">
        <w:rPr>
          <w:rFonts w:ascii="Times New Roman" w:hAnsi="Times New Roman" w:cs="Times New Roman"/>
          <w:szCs w:val="24"/>
        </w:rPr>
        <w:t>occupier.</w:t>
      </w:r>
      <w:r w:rsidR="00230574" w:rsidRPr="009345BA">
        <w:rPr>
          <w:rFonts w:ascii="Times New Roman" w:hAnsi="Times New Roman" w:cs="Times New Roman"/>
          <w:szCs w:val="24"/>
        </w:rPr>
        <w:t xml:space="preserve"> </w:t>
      </w:r>
      <w:r w:rsidR="00AD4AD2" w:rsidRPr="009345BA">
        <w:rPr>
          <w:rFonts w:ascii="Times New Roman" w:hAnsi="Times New Roman" w:cs="Times New Roman"/>
          <w:szCs w:val="24"/>
        </w:rPr>
        <w:t xml:space="preserve"> If </w:t>
      </w:r>
      <w:r w:rsidR="00D0294E" w:rsidRPr="009345BA">
        <w:rPr>
          <w:rFonts w:ascii="Times New Roman" w:hAnsi="Times New Roman" w:cs="Times New Roman"/>
          <w:szCs w:val="24"/>
        </w:rPr>
        <w:t>CPL had repaired the roof and fixed the water problem, then the fence would not have become rotten</w:t>
      </w:r>
      <w:r w:rsidR="00F36409" w:rsidRPr="009345BA">
        <w:rPr>
          <w:rFonts w:ascii="Times New Roman" w:hAnsi="Times New Roman" w:cs="Times New Roman"/>
          <w:szCs w:val="24"/>
        </w:rPr>
        <w:t>. So, CPL had a responsibility towards its visitors by making sure that the fixed structures are safe for the visitors.</w:t>
      </w:r>
      <w:r w:rsidR="00FE3BDD">
        <w:rPr>
          <w:rFonts w:ascii="Times New Roman" w:hAnsi="Times New Roman" w:cs="Times New Roman"/>
          <w:szCs w:val="24"/>
        </w:rPr>
        <w:t xml:space="preserve"> (</w:t>
      </w:r>
      <w:r w:rsidR="00FE3BDD" w:rsidRPr="009345BA">
        <w:rPr>
          <w:rFonts w:ascii="Times New Roman" w:hAnsi="Times New Roman" w:cs="Times New Roman"/>
          <w:szCs w:val="24"/>
        </w:rPr>
        <w:t>Occupier’s Liability Act</w:t>
      </w:r>
      <w:r w:rsidR="00FE3BDD">
        <w:rPr>
          <w:rFonts w:ascii="Times New Roman" w:hAnsi="Times New Roman" w:cs="Times New Roman"/>
          <w:szCs w:val="24"/>
        </w:rPr>
        <w:t>,</w:t>
      </w:r>
      <w:r w:rsidR="00FE3BDD" w:rsidRPr="009345BA">
        <w:rPr>
          <w:rFonts w:ascii="Times New Roman" w:hAnsi="Times New Roman" w:cs="Times New Roman"/>
          <w:szCs w:val="24"/>
        </w:rPr>
        <w:t xml:space="preserve"> 1957</w:t>
      </w:r>
      <w:r w:rsidR="00FE3BDD">
        <w:rPr>
          <w:rFonts w:ascii="Times New Roman" w:hAnsi="Times New Roman" w:cs="Times New Roman"/>
          <w:szCs w:val="24"/>
        </w:rPr>
        <w:t>)</w:t>
      </w:r>
    </w:p>
    <w:p w:rsidR="00D0294E" w:rsidRPr="009345BA" w:rsidRDefault="00D0294E" w:rsidP="00646353">
      <w:pPr>
        <w:spacing w:line="360" w:lineRule="auto"/>
        <w:rPr>
          <w:rFonts w:ascii="Times New Roman" w:hAnsi="Times New Roman" w:cs="Times New Roman"/>
          <w:szCs w:val="24"/>
        </w:rPr>
      </w:pPr>
      <w:r w:rsidRPr="009345BA">
        <w:rPr>
          <w:rFonts w:ascii="Times New Roman" w:hAnsi="Times New Roman" w:cs="Times New Roman"/>
          <w:szCs w:val="24"/>
        </w:rPr>
        <w:t>According to section 2(3</w:t>
      </w:r>
      <w:proofErr w:type="gramStart"/>
      <w:r w:rsidRPr="009345BA">
        <w:rPr>
          <w:rFonts w:ascii="Times New Roman" w:hAnsi="Times New Roman" w:cs="Times New Roman"/>
          <w:szCs w:val="24"/>
        </w:rPr>
        <w:t>)(</w:t>
      </w:r>
      <w:proofErr w:type="gramEnd"/>
      <w:r w:rsidRPr="009345BA">
        <w:rPr>
          <w:rFonts w:ascii="Times New Roman" w:hAnsi="Times New Roman" w:cs="Times New Roman"/>
          <w:szCs w:val="24"/>
        </w:rPr>
        <w:t xml:space="preserve">a) of OLA 1957, </w:t>
      </w:r>
      <w:r w:rsidR="001035DF" w:rsidRPr="009345BA">
        <w:rPr>
          <w:rFonts w:ascii="Times New Roman" w:hAnsi="Times New Roman" w:cs="Times New Roman"/>
          <w:szCs w:val="24"/>
        </w:rPr>
        <w:t xml:space="preserve">the </w:t>
      </w:r>
      <w:r w:rsidRPr="009345BA">
        <w:rPr>
          <w:rFonts w:ascii="Times New Roman" w:hAnsi="Times New Roman" w:cs="Times New Roman"/>
          <w:szCs w:val="24"/>
        </w:rPr>
        <w:t>occupier should be wary about a child to be less careful compared to adults. As CPL is a theme park, children are expected to v</w:t>
      </w:r>
      <w:r w:rsidR="00F36409" w:rsidRPr="009345BA">
        <w:rPr>
          <w:rFonts w:ascii="Times New Roman" w:hAnsi="Times New Roman" w:cs="Times New Roman"/>
          <w:szCs w:val="24"/>
        </w:rPr>
        <w:t xml:space="preserve">isit it more often than adults. </w:t>
      </w:r>
      <w:r w:rsidRPr="009345BA">
        <w:rPr>
          <w:rFonts w:ascii="Times New Roman" w:hAnsi="Times New Roman" w:cs="Times New Roman"/>
          <w:szCs w:val="24"/>
        </w:rPr>
        <w:t xml:space="preserve">Therefore, CPL should have been cautious about the possibility of children being exposed to </w:t>
      </w:r>
      <w:r w:rsidR="006F433E" w:rsidRPr="009345BA">
        <w:rPr>
          <w:rFonts w:ascii="Times New Roman" w:hAnsi="Times New Roman" w:cs="Times New Roman"/>
          <w:szCs w:val="24"/>
        </w:rPr>
        <w:t>dangers.</w:t>
      </w:r>
      <w:r w:rsidR="00F36409" w:rsidRPr="009345BA">
        <w:rPr>
          <w:rFonts w:ascii="Times New Roman" w:hAnsi="Times New Roman" w:cs="Times New Roman"/>
          <w:szCs w:val="24"/>
        </w:rPr>
        <w:t xml:space="preserve"> As a result, Leo fell and got injured </w:t>
      </w:r>
      <w:r w:rsidR="009941AF" w:rsidRPr="009345BA">
        <w:rPr>
          <w:rFonts w:ascii="Times New Roman" w:hAnsi="Times New Roman" w:cs="Times New Roman"/>
          <w:szCs w:val="24"/>
        </w:rPr>
        <w:t>o</w:t>
      </w:r>
      <w:r w:rsidR="00F36409" w:rsidRPr="009345BA">
        <w:rPr>
          <w:rFonts w:ascii="Times New Roman" w:hAnsi="Times New Roman" w:cs="Times New Roman"/>
          <w:szCs w:val="24"/>
        </w:rPr>
        <w:t>n CPL’s property.</w:t>
      </w:r>
      <w:r w:rsidR="00FE3BDD">
        <w:rPr>
          <w:rFonts w:ascii="Times New Roman" w:hAnsi="Times New Roman" w:cs="Times New Roman"/>
          <w:szCs w:val="24"/>
        </w:rPr>
        <w:t xml:space="preserve"> (</w:t>
      </w:r>
      <w:r w:rsidR="00FE3BDD" w:rsidRPr="009345BA">
        <w:rPr>
          <w:rFonts w:ascii="Times New Roman" w:hAnsi="Times New Roman" w:cs="Times New Roman"/>
          <w:szCs w:val="24"/>
        </w:rPr>
        <w:t>Occupier’s Liability Act</w:t>
      </w:r>
      <w:r w:rsidR="00FE3BDD">
        <w:rPr>
          <w:rFonts w:ascii="Times New Roman" w:hAnsi="Times New Roman" w:cs="Times New Roman"/>
          <w:szCs w:val="24"/>
        </w:rPr>
        <w:t>,</w:t>
      </w:r>
      <w:r w:rsidR="00FE3BDD" w:rsidRPr="009345BA">
        <w:rPr>
          <w:rFonts w:ascii="Times New Roman" w:hAnsi="Times New Roman" w:cs="Times New Roman"/>
          <w:szCs w:val="24"/>
        </w:rPr>
        <w:t xml:space="preserve"> 1957</w:t>
      </w:r>
      <w:r w:rsidR="00FE3BDD">
        <w:rPr>
          <w:rFonts w:ascii="Times New Roman" w:hAnsi="Times New Roman" w:cs="Times New Roman"/>
          <w:szCs w:val="24"/>
        </w:rPr>
        <w:t>)</w:t>
      </w:r>
    </w:p>
    <w:p w:rsidR="006F433E" w:rsidRPr="009345BA" w:rsidRDefault="006F433E"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In this case, the occupier could have prevented the incident by proper maintenance of places </w:t>
      </w:r>
      <w:proofErr w:type="gramStart"/>
      <w:r w:rsidRPr="009345BA">
        <w:rPr>
          <w:rFonts w:ascii="Times New Roman" w:hAnsi="Times New Roman" w:cs="Times New Roman"/>
          <w:szCs w:val="24"/>
        </w:rPr>
        <w:t>like</w:t>
      </w:r>
      <w:proofErr w:type="gramEnd"/>
      <w:r w:rsidRPr="009345BA">
        <w:rPr>
          <w:rFonts w:ascii="Times New Roman" w:hAnsi="Times New Roman" w:cs="Times New Roman"/>
          <w:szCs w:val="24"/>
        </w:rPr>
        <w:t xml:space="preserve"> </w:t>
      </w:r>
      <w:r w:rsidR="001035DF" w:rsidRPr="009345BA">
        <w:rPr>
          <w:rFonts w:ascii="Times New Roman" w:hAnsi="Times New Roman" w:cs="Times New Roman"/>
          <w:szCs w:val="24"/>
        </w:rPr>
        <w:t xml:space="preserve">a </w:t>
      </w:r>
      <w:r w:rsidRPr="009345BA">
        <w:rPr>
          <w:rFonts w:ascii="Times New Roman" w:hAnsi="Times New Roman" w:cs="Times New Roman"/>
          <w:szCs w:val="24"/>
        </w:rPr>
        <w:t>funhouse that children visit regularly.</w:t>
      </w:r>
      <w:r w:rsidR="00DF4C4D" w:rsidRPr="009345BA">
        <w:rPr>
          <w:rFonts w:ascii="Times New Roman" w:hAnsi="Times New Roman" w:cs="Times New Roman"/>
          <w:szCs w:val="24"/>
        </w:rPr>
        <w:t xml:space="preserve"> On top of that, </w:t>
      </w:r>
      <w:r w:rsidR="00E4502F" w:rsidRPr="009345BA">
        <w:rPr>
          <w:rFonts w:ascii="Times New Roman" w:hAnsi="Times New Roman" w:cs="Times New Roman"/>
          <w:szCs w:val="24"/>
        </w:rPr>
        <w:t>there was no mention of any</w:t>
      </w:r>
      <w:r w:rsidRPr="009345BA">
        <w:rPr>
          <w:rFonts w:ascii="Times New Roman" w:hAnsi="Times New Roman" w:cs="Times New Roman"/>
          <w:szCs w:val="24"/>
        </w:rPr>
        <w:t xml:space="preserve"> warning signs that can indicate that </w:t>
      </w:r>
      <w:r w:rsidR="00C53F2D">
        <w:rPr>
          <w:rFonts w:ascii="Times New Roman" w:hAnsi="Times New Roman" w:cs="Times New Roman"/>
          <w:szCs w:val="24"/>
        </w:rPr>
        <w:t xml:space="preserve">the </w:t>
      </w:r>
      <w:r w:rsidRPr="009345BA">
        <w:rPr>
          <w:rFonts w:ascii="Times New Roman" w:hAnsi="Times New Roman" w:cs="Times New Roman"/>
          <w:szCs w:val="24"/>
        </w:rPr>
        <w:t>fence had become rotten or it was dangerous to lean on fences.</w:t>
      </w:r>
    </w:p>
    <w:p w:rsidR="00DF4C4D" w:rsidRPr="009345BA" w:rsidRDefault="00D37F7C"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In </w:t>
      </w:r>
      <w:r w:rsidR="001035DF" w:rsidRPr="009345BA">
        <w:rPr>
          <w:rFonts w:ascii="Times New Roman" w:hAnsi="Times New Roman" w:cs="Times New Roman"/>
          <w:szCs w:val="24"/>
        </w:rPr>
        <w:t xml:space="preserve">the </w:t>
      </w:r>
      <w:r w:rsidRPr="009345BA">
        <w:rPr>
          <w:rFonts w:ascii="Times New Roman" w:hAnsi="Times New Roman" w:cs="Times New Roman"/>
          <w:szCs w:val="24"/>
        </w:rPr>
        <w:t>Tomlinson v Congleton Borough Council (2003) case, it was stated t</w:t>
      </w:r>
      <w:r w:rsidR="00A25CF5" w:rsidRPr="009345BA">
        <w:rPr>
          <w:rFonts w:ascii="Times New Roman" w:hAnsi="Times New Roman" w:cs="Times New Roman"/>
          <w:szCs w:val="24"/>
        </w:rPr>
        <w:t xml:space="preserve">hat </w:t>
      </w:r>
      <w:r w:rsidR="001035DF" w:rsidRPr="009345BA">
        <w:rPr>
          <w:rFonts w:ascii="Times New Roman" w:hAnsi="Times New Roman" w:cs="Times New Roman"/>
          <w:szCs w:val="24"/>
        </w:rPr>
        <w:t xml:space="preserve">the </w:t>
      </w:r>
      <w:r w:rsidR="00A25CF5" w:rsidRPr="009345BA">
        <w:rPr>
          <w:rFonts w:ascii="Times New Roman" w:hAnsi="Times New Roman" w:cs="Times New Roman"/>
          <w:szCs w:val="24"/>
        </w:rPr>
        <w:t xml:space="preserve">occupier has a lesser duty in </w:t>
      </w:r>
      <w:r w:rsidR="001035DF" w:rsidRPr="009345BA">
        <w:rPr>
          <w:rFonts w:ascii="Times New Roman" w:hAnsi="Times New Roman" w:cs="Times New Roman"/>
          <w:szCs w:val="24"/>
        </w:rPr>
        <w:t xml:space="preserve">the </w:t>
      </w:r>
      <w:r w:rsidR="00A25CF5" w:rsidRPr="009345BA">
        <w:rPr>
          <w:rFonts w:ascii="Times New Roman" w:hAnsi="Times New Roman" w:cs="Times New Roman"/>
          <w:szCs w:val="24"/>
        </w:rPr>
        <w:t xml:space="preserve">case of a trespasser. However, Leo went to the park with his parents, so </w:t>
      </w:r>
      <w:r w:rsidR="00E86553" w:rsidRPr="009345BA">
        <w:rPr>
          <w:rFonts w:ascii="Times New Roman" w:hAnsi="Times New Roman" w:cs="Times New Roman"/>
          <w:szCs w:val="24"/>
        </w:rPr>
        <w:t>he cannot be considered a trespasser.</w:t>
      </w:r>
    </w:p>
    <w:p w:rsidR="004E7058" w:rsidRPr="009345BA" w:rsidRDefault="00E4502F" w:rsidP="00646353">
      <w:pPr>
        <w:spacing w:line="360" w:lineRule="auto"/>
        <w:rPr>
          <w:rFonts w:ascii="Times New Roman" w:hAnsi="Times New Roman" w:cs="Times New Roman"/>
          <w:szCs w:val="24"/>
        </w:rPr>
      </w:pPr>
      <w:r w:rsidRPr="009345BA">
        <w:rPr>
          <w:rFonts w:ascii="Times New Roman" w:hAnsi="Times New Roman" w:cs="Times New Roman"/>
          <w:szCs w:val="24"/>
        </w:rPr>
        <w:lastRenderedPageBreak/>
        <w:t xml:space="preserve">There was no mention </w:t>
      </w:r>
      <w:r w:rsidR="009941AF" w:rsidRPr="009345BA">
        <w:rPr>
          <w:rFonts w:ascii="Times New Roman" w:hAnsi="Times New Roman" w:cs="Times New Roman"/>
          <w:szCs w:val="24"/>
        </w:rPr>
        <w:t xml:space="preserve">of </w:t>
      </w:r>
      <w:r w:rsidRPr="009345BA">
        <w:rPr>
          <w:rFonts w:ascii="Times New Roman" w:hAnsi="Times New Roman" w:cs="Times New Roman"/>
          <w:szCs w:val="24"/>
        </w:rPr>
        <w:t xml:space="preserve">whether </w:t>
      </w:r>
      <w:r w:rsidR="00711253" w:rsidRPr="009345BA">
        <w:rPr>
          <w:rFonts w:ascii="Times New Roman" w:hAnsi="Times New Roman" w:cs="Times New Roman"/>
          <w:szCs w:val="24"/>
        </w:rPr>
        <w:t>CPL did what it could have done to reduce risk to visitors, and it means the company failed to ensure the safety of visitors. As CPL failed to meet the expected standard, a breach of duty has occurre</w:t>
      </w:r>
      <w:r w:rsidR="00832187" w:rsidRPr="009345BA">
        <w:rPr>
          <w:rFonts w:ascii="Times New Roman" w:hAnsi="Times New Roman" w:cs="Times New Roman"/>
          <w:szCs w:val="24"/>
        </w:rPr>
        <w:t xml:space="preserve">d. </w:t>
      </w:r>
      <w:r w:rsidR="00711253" w:rsidRPr="009345BA">
        <w:rPr>
          <w:rFonts w:ascii="Times New Roman" w:hAnsi="Times New Roman" w:cs="Times New Roman"/>
          <w:szCs w:val="24"/>
        </w:rPr>
        <w:t>Thus, it can be concluded that Leo was injured because of negligence by CPL</w:t>
      </w:r>
      <w:r w:rsidR="00646353" w:rsidRPr="009345BA">
        <w:rPr>
          <w:rFonts w:ascii="Times New Roman" w:hAnsi="Times New Roman" w:cs="Times New Roman"/>
          <w:szCs w:val="24"/>
        </w:rPr>
        <w:t xml:space="preserve"> and </w:t>
      </w:r>
      <w:r w:rsidR="0037553D" w:rsidRPr="009345BA">
        <w:rPr>
          <w:rFonts w:ascii="Times New Roman" w:hAnsi="Times New Roman" w:cs="Times New Roman"/>
          <w:szCs w:val="24"/>
        </w:rPr>
        <w:t xml:space="preserve">CPL should </w:t>
      </w:r>
      <w:r w:rsidRPr="009345BA">
        <w:rPr>
          <w:rFonts w:ascii="Times New Roman" w:hAnsi="Times New Roman" w:cs="Times New Roman"/>
          <w:szCs w:val="24"/>
        </w:rPr>
        <w:t xml:space="preserve">be </w:t>
      </w:r>
      <w:r w:rsidR="0037553D" w:rsidRPr="009345BA">
        <w:rPr>
          <w:rFonts w:ascii="Times New Roman" w:hAnsi="Times New Roman" w:cs="Times New Roman"/>
          <w:szCs w:val="24"/>
        </w:rPr>
        <w:t>h</w:t>
      </w:r>
      <w:r w:rsidRPr="009345BA">
        <w:rPr>
          <w:rFonts w:ascii="Times New Roman" w:hAnsi="Times New Roman" w:cs="Times New Roman"/>
          <w:szCs w:val="24"/>
        </w:rPr>
        <w:t>e</w:t>
      </w:r>
      <w:r w:rsidR="0037553D" w:rsidRPr="009345BA">
        <w:rPr>
          <w:rFonts w:ascii="Times New Roman" w:hAnsi="Times New Roman" w:cs="Times New Roman"/>
          <w:szCs w:val="24"/>
        </w:rPr>
        <w:t>ld liable for the injuries to Leo. There was no</w:t>
      </w:r>
      <w:r w:rsidRPr="009345BA">
        <w:rPr>
          <w:rFonts w:ascii="Times New Roman" w:hAnsi="Times New Roman" w:cs="Times New Roman"/>
          <w:szCs w:val="24"/>
        </w:rPr>
        <w:t xml:space="preserve"> mention of</w:t>
      </w:r>
      <w:r w:rsidR="0037553D" w:rsidRPr="009345BA">
        <w:rPr>
          <w:rFonts w:ascii="Times New Roman" w:hAnsi="Times New Roman" w:cs="Times New Roman"/>
          <w:szCs w:val="24"/>
        </w:rPr>
        <w:t xml:space="preserve"> proper maintenance or signs to ensure the safety of children by CPL. If CPL fulfilled its duty, then </w:t>
      </w:r>
      <w:r w:rsidRPr="009345BA">
        <w:rPr>
          <w:rFonts w:ascii="Times New Roman" w:hAnsi="Times New Roman" w:cs="Times New Roman"/>
          <w:szCs w:val="24"/>
        </w:rPr>
        <w:t>Leo would not have been injured and the fence would not have become rotten.</w:t>
      </w:r>
      <w:r w:rsidR="0037553D" w:rsidRPr="009345BA">
        <w:rPr>
          <w:rFonts w:ascii="Times New Roman" w:hAnsi="Times New Roman" w:cs="Times New Roman"/>
          <w:szCs w:val="24"/>
        </w:rPr>
        <w:t xml:space="preserve"> That’s why </w:t>
      </w:r>
      <w:r w:rsidR="00E92224" w:rsidRPr="009345BA">
        <w:rPr>
          <w:rFonts w:ascii="Times New Roman" w:hAnsi="Times New Roman" w:cs="Times New Roman"/>
          <w:szCs w:val="24"/>
        </w:rPr>
        <w:t>CPL is to be held accountable for Leo’s injuries and proper compensation should be provided.</w:t>
      </w:r>
      <w:r w:rsidR="00F71178" w:rsidRPr="009345BA">
        <w:rPr>
          <w:rFonts w:ascii="Times New Roman" w:hAnsi="Times New Roman" w:cs="Times New Roman"/>
          <w:szCs w:val="24"/>
        </w:rPr>
        <w:t xml:space="preserve"> </w:t>
      </w:r>
    </w:p>
    <w:p w:rsidR="00F71178" w:rsidRPr="009345BA" w:rsidRDefault="00F71178" w:rsidP="00F71178">
      <w:pPr>
        <w:spacing w:line="360" w:lineRule="auto"/>
        <w:rPr>
          <w:rFonts w:ascii="Times New Roman" w:hAnsi="Times New Roman" w:cs="Times New Roman"/>
          <w:szCs w:val="24"/>
        </w:rPr>
      </w:pPr>
      <w:r w:rsidRPr="009345BA">
        <w:rPr>
          <w:rFonts w:ascii="Times New Roman" w:hAnsi="Times New Roman" w:cs="Times New Roman"/>
          <w:szCs w:val="24"/>
        </w:rPr>
        <w:t xml:space="preserve">A similar situation happened to Ian Taylor in April 2011, who sued English Heritage after he fell into a castle moat and suffered head injuries. Again, this case could have been avoided by the occupier’s proper maintenance. Mr. Taylor sues English Heritage who failed to put a warning sign and won the case. His lawyer mentioned that the incident happened because the moat was masked, and unfortunately, even if </w:t>
      </w:r>
      <w:proofErr w:type="spellStart"/>
      <w:r w:rsidRPr="009345BA">
        <w:rPr>
          <w:rFonts w:ascii="Times New Roman" w:hAnsi="Times New Roman" w:cs="Times New Roman"/>
          <w:szCs w:val="24"/>
        </w:rPr>
        <w:t>Mr.Taylor</w:t>
      </w:r>
      <w:proofErr w:type="spellEnd"/>
      <w:r w:rsidRPr="009345BA">
        <w:rPr>
          <w:rFonts w:ascii="Times New Roman" w:hAnsi="Times New Roman" w:cs="Times New Roman"/>
          <w:szCs w:val="24"/>
        </w:rPr>
        <w:t xml:space="preserve"> is a careful and rational man, he fell and suffered injuries. As a result, English Heritage will pay him compensations. </w:t>
      </w:r>
      <w:r w:rsidR="00EE03A1" w:rsidRPr="009345BA">
        <w:rPr>
          <w:rFonts w:ascii="Times New Roman" w:hAnsi="Times New Roman" w:cs="Times New Roman"/>
          <w:szCs w:val="24"/>
        </w:rPr>
        <w:t>(Harley, N. 2016</w:t>
      </w:r>
      <w:r w:rsidRPr="009345BA">
        <w:rPr>
          <w:rFonts w:ascii="Times New Roman" w:hAnsi="Times New Roman" w:cs="Times New Roman"/>
          <w:szCs w:val="24"/>
        </w:rPr>
        <w:t xml:space="preserve">) </w:t>
      </w:r>
    </w:p>
    <w:p w:rsidR="008E3629" w:rsidRPr="009345BA" w:rsidRDefault="00F71178"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r w:rsidR="00832187" w:rsidRPr="009345BA">
        <w:rPr>
          <w:rFonts w:ascii="Times New Roman" w:hAnsi="Times New Roman" w:cs="Times New Roman"/>
          <w:szCs w:val="24"/>
        </w:rPr>
        <w:t>Another case that we are going to discuss is about</w:t>
      </w:r>
      <w:r w:rsidR="00646353" w:rsidRPr="009345BA">
        <w:rPr>
          <w:rFonts w:ascii="Times New Roman" w:hAnsi="Times New Roman" w:cs="Times New Roman"/>
          <w:szCs w:val="24"/>
        </w:rPr>
        <w:t xml:space="preserve"> </w:t>
      </w:r>
      <w:r w:rsidR="00832187" w:rsidRPr="009345BA">
        <w:rPr>
          <w:rFonts w:ascii="Times New Roman" w:hAnsi="Times New Roman" w:cs="Times New Roman"/>
          <w:szCs w:val="24"/>
        </w:rPr>
        <w:t xml:space="preserve">Millie, a 20-year old student, who </w:t>
      </w:r>
      <w:r w:rsidR="008E3629" w:rsidRPr="009345BA">
        <w:rPr>
          <w:rFonts w:ascii="Times New Roman" w:hAnsi="Times New Roman" w:cs="Times New Roman"/>
          <w:szCs w:val="24"/>
        </w:rPr>
        <w:t xml:space="preserve">climbed the high perimeter fence of the park and jumped onto a </w:t>
      </w:r>
      <w:proofErr w:type="spellStart"/>
      <w:r w:rsidR="008E3629" w:rsidRPr="009345BA">
        <w:rPr>
          <w:rFonts w:ascii="Times New Roman" w:hAnsi="Times New Roman" w:cs="Times New Roman"/>
          <w:szCs w:val="24"/>
        </w:rPr>
        <w:t>waltzer</w:t>
      </w:r>
      <w:proofErr w:type="spellEnd"/>
      <w:r w:rsidR="008E3629" w:rsidRPr="009345BA">
        <w:rPr>
          <w:rFonts w:ascii="Times New Roman" w:hAnsi="Times New Roman" w:cs="Times New Roman"/>
          <w:szCs w:val="24"/>
        </w:rPr>
        <w:t xml:space="preserve"> to avoid paying the entrance fee. After she had landed, some disco lights and electrics came loose and fell onto her head. It caused her a fractured skull, and it also broke her sunglasses.</w:t>
      </w:r>
    </w:p>
    <w:p w:rsidR="008E3629" w:rsidRPr="009345BA" w:rsidRDefault="00646353"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r w:rsidR="008E3629" w:rsidRPr="009345BA">
        <w:rPr>
          <w:rFonts w:ascii="Times New Roman" w:hAnsi="Times New Roman" w:cs="Times New Roman"/>
          <w:szCs w:val="24"/>
        </w:rPr>
        <w:t xml:space="preserve">In the case of Millie, Occupier’s Liability Act 1984 will be applied as she was not a lawful visitor </w:t>
      </w:r>
      <w:r w:rsidR="008E3629" w:rsidRPr="009345BA">
        <w:rPr>
          <w:rFonts w:ascii="Times New Roman" w:hAnsi="Times New Roman" w:cs="Times New Roman"/>
          <w:szCs w:val="24"/>
          <w:shd w:val="clear" w:color="auto" w:fill="FFFFFF"/>
        </w:rPr>
        <w:t>(Occupiers Liability Act 1984)</w:t>
      </w:r>
      <w:r w:rsidR="008E3629" w:rsidRPr="009345BA">
        <w:rPr>
          <w:rFonts w:ascii="Times New Roman" w:hAnsi="Times New Roman" w:cs="Times New Roman"/>
          <w:szCs w:val="24"/>
        </w:rPr>
        <w:t xml:space="preserve">. According to Addie v </w:t>
      </w:r>
      <w:proofErr w:type="spellStart"/>
      <w:r w:rsidR="008E3629" w:rsidRPr="009345BA">
        <w:rPr>
          <w:rFonts w:ascii="Times New Roman" w:hAnsi="Times New Roman" w:cs="Times New Roman"/>
          <w:szCs w:val="24"/>
        </w:rPr>
        <w:t>Du</w:t>
      </w:r>
      <w:r w:rsidR="00C53F2D">
        <w:rPr>
          <w:rFonts w:ascii="Times New Roman" w:hAnsi="Times New Roman" w:cs="Times New Roman"/>
          <w:szCs w:val="24"/>
        </w:rPr>
        <w:t>mbreck</w:t>
      </w:r>
      <w:proofErr w:type="spellEnd"/>
      <w:r w:rsidR="00C53F2D">
        <w:rPr>
          <w:rFonts w:ascii="Times New Roman" w:hAnsi="Times New Roman" w:cs="Times New Roman"/>
          <w:szCs w:val="24"/>
        </w:rPr>
        <w:t xml:space="preserve"> (1929), the occupier does </w:t>
      </w:r>
      <w:r w:rsidR="008E3629" w:rsidRPr="009345BA">
        <w:rPr>
          <w:rFonts w:ascii="Times New Roman" w:hAnsi="Times New Roman" w:cs="Times New Roman"/>
          <w:szCs w:val="24"/>
        </w:rPr>
        <w:t xml:space="preserve">not have any duty towards the trespasser, apart from not recklessly or intentionally harming the trespasser. </w:t>
      </w:r>
      <w:r w:rsidR="00C53F2D">
        <w:rPr>
          <w:rFonts w:ascii="Times New Roman" w:hAnsi="Times New Roman" w:cs="Times New Roman"/>
          <w:szCs w:val="24"/>
        </w:rPr>
        <w:t xml:space="preserve">However, it was held by the House of </w:t>
      </w:r>
      <w:proofErr w:type="gramStart"/>
      <w:r w:rsidR="00C53F2D">
        <w:rPr>
          <w:rFonts w:ascii="Times New Roman" w:hAnsi="Times New Roman" w:cs="Times New Roman"/>
          <w:szCs w:val="24"/>
        </w:rPr>
        <w:t>Lords</w:t>
      </w:r>
      <w:r w:rsidR="009A5AE6" w:rsidRPr="009345BA">
        <w:rPr>
          <w:rFonts w:ascii="Times New Roman" w:hAnsi="Times New Roman" w:cs="Times New Roman"/>
          <w:szCs w:val="24"/>
        </w:rPr>
        <w:t xml:space="preserve"> </w:t>
      </w:r>
      <w:r w:rsidR="008E3629" w:rsidRPr="009345BA">
        <w:rPr>
          <w:rFonts w:ascii="Times New Roman" w:hAnsi="Times New Roman" w:cs="Times New Roman"/>
          <w:szCs w:val="24"/>
        </w:rPr>
        <w:t xml:space="preserve"> that</w:t>
      </w:r>
      <w:proofErr w:type="gramEnd"/>
      <w:r w:rsidR="008E3629" w:rsidRPr="009345BA">
        <w:rPr>
          <w:rFonts w:ascii="Times New Roman" w:hAnsi="Times New Roman" w:cs="Times New Roman"/>
          <w:szCs w:val="24"/>
        </w:rPr>
        <w:t xml:space="preserve"> the occupier is in debt of a duty of common humanity towards the trespasser on occupier’s premises (British Railways Board v Herrington, 1972).</w:t>
      </w:r>
    </w:p>
    <w:p w:rsidR="008E3629" w:rsidRPr="009345BA" w:rsidRDefault="00F36409" w:rsidP="00646353">
      <w:pPr>
        <w:spacing w:line="360" w:lineRule="auto"/>
        <w:rPr>
          <w:rFonts w:ascii="Times New Roman" w:hAnsi="Times New Roman" w:cs="Times New Roman"/>
          <w:szCs w:val="24"/>
        </w:rPr>
      </w:pPr>
      <w:r w:rsidRPr="009345BA">
        <w:rPr>
          <w:rFonts w:ascii="Times New Roman" w:hAnsi="Times New Roman" w:cs="Times New Roman"/>
          <w:szCs w:val="24"/>
        </w:rPr>
        <w:t>The position of the occupier is less clear if the claimant is a trespasser (Buckland v Guildford Gas Light and Coke Co, 1949). If the activity of the defendant is the cause of risk, then the concept of entry, whether lawful or not, becomes less relevant.</w:t>
      </w:r>
      <w:r w:rsidR="00ED3ABC" w:rsidRPr="009345BA">
        <w:rPr>
          <w:rFonts w:ascii="Times New Roman" w:hAnsi="Times New Roman" w:cs="Times New Roman"/>
          <w:szCs w:val="24"/>
        </w:rPr>
        <w:t xml:space="preserve"> However, Millie is not the cause of the risk in this case.</w:t>
      </w:r>
      <w:r w:rsidR="00832187" w:rsidRPr="009345BA">
        <w:rPr>
          <w:rFonts w:ascii="Times New Roman" w:hAnsi="Times New Roman" w:cs="Times New Roman"/>
          <w:szCs w:val="24"/>
        </w:rPr>
        <w:t xml:space="preserve"> </w:t>
      </w:r>
      <w:r w:rsidR="008E3629" w:rsidRPr="009345BA">
        <w:rPr>
          <w:rFonts w:ascii="Times New Roman" w:hAnsi="Times New Roman" w:cs="Times New Roman"/>
          <w:szCs w:val="24"/>
        </w:rPr>
        <w:t xml:space="preserve">If any kind of danger exists on the occupier’s premises, the occupier needs to put warnings and other protective measures. Otherwise, the occupier might be held accountable if any serious injury occurs to the </w:t>
      </w:r>
      <w:r w:rsidRPr="009345BA">
        <w:rPr>
          <w:rFonts w:ascii="Times New Roman" w:hAnsi="Times New Roman" w:cs="Times New Roman"/>
          <w:szCs w:val="24"/>
        </w:rPr>
        <w:t>non</w:t>
      </w:r>
      <w:r w:rsidR="009941AF" w:rsidRPr="009345BA">
        <w:rPr>
          <w:rFonts w:ascii="Times New Roman" w:hAnsi="Times New Roman" w:cs="Times New Roman"/>
          <w:szCs w:val="24"/>
        </w:rPr>
        <w:t>-</w:t>
      </w:r>
      <w:r w:rsidRPr="009345BA">
        <w:rPr>
          <w:rFonts w:ascii="Times New Roman" w:hAnsi="Times New Roman" w:cs="Times New Roman"/>
          <w:szCs w:val="24"/>
        </w:rPr>
        <w:t>visitor.</w:t>
      </w:r>
    </w:p>
    <w:p w:rsidR="008E3629" w:rsidRPr="009345BA" w:rsidRDefault="008E3629" w:rsidP="00646353">
      <w:pPr>
        <w:spacing w:line="360" w:lineRule="auto"/>
        <w:rPr>
          <w:rFonts w:ascii="Times New Roman" w:hAnsi="Times New Roman" w:cs="Times New Roman"/>
          <w:szCs w:val="24"/>
        </w:rPr>
      </w:pPr>
      <w:r w:rsidRPr="009345BA">
        <w:rPr>
          <w:rFonts w:ascii="Times New Roman" w:hAnsi="Times New Roman" w:cs="Times New Roman"/>
          <w:szCs w:val="24"/>
        </w:rPr>
        <w:lastRenderedPageBreak/>
        <w:t>According to section 1(1</w:t>
      </w:r>
      <w:proofErr w:type="gramStart"/>
      <w:r w:rsidRPr="009345BA">
        <w:rPr>
          <w:rFonts w:ascii="Times New Roman" w:hAnsi="Times New Roman" w:cs="Times New Roman"/>
          <w:szCs w:val="24"/>
        </w:rPr>
        <w:t>)(</w:t>
      </w:r>
      <w:proofErr w:type="gramEnd"/>
      <w:r w:rsidRPr="009345BA">
        <w:rPr>
          <w:rFonts w:ascii="Times New Roman" w:hAnsi="Times New Roman" w:cs="Times New Roman"/>
          <w:szCs w:val="24"/>
        </w:rPr>
        <w:t>a) of OLA 1984, the occupier owes duty towards trespasser and the duty is the same as the common duty under Occupier’s Liability Act 1957.</w:t>
      </w:r>
      <w:r w:rsidR="00832187" w:rsidRPr="009345BA">
        <w:rPr>
          <w:rFonts w:ascii="Times New Roman" w:hAnsi="Times New Roman" w:cs="Times New Roman"/>
          <w:szCs w:val="24"/>
        </w:rPr>
        <w:t xml:space="preserve"> </w:t>
      </w:r>
      <w:r w:rsidRPr="009345BA">
        <w:rPr>
          <w:rFonts w:ascii="Times New Roman" w:hAnsi="Times New Roman" w:cs="Times New Roman"/>
          <w:szCs w:val="24"/>
        </w:rPr>
        <w:t>However, according to section 1(3) of OLA 1984, the occupier will owe a duty only if he knows that such a danger exists, he believes or knows that others may fall into danger, and he is able to offer some protection to others against the risk in all circumstances of the particular case.</w:t>
      </w:r>
      <w:r w:rsidR="00ED3ABC" w:rsidRPr="009345BA">
        <w:rPr>
          <w:rFonts w:ascii="Times New Roman" w:hAnsi="Times New Roman" w:cs="Times New Roman"/>
          <w:szCs w:val="24"/>
        </w:rPr>
        <w:t xml:space="preserve"> </w:t>
      </w:r>
      <w:r w:rsidR="00C55872">
        <w:rPr>
          <w:rFonts w:ascii="Times New Roman" w:hAnsi="Times New Roman" w:cs="Times New Roman"/>
          <w:szCs w:val="24"/>
        </w:rPr>
        <w:t>(</w:t>
      </w:r>
      <w:r w:rsidR="00C55872" w:rsidRPr="009345BA">
        <w:rPr>
          <w:rFonts w:ascii="Times New Roman" w:hAnsi="Times New Roman" w:cs="Times New Roman"/>
          <w:szCs w:val="24"/>
        </w:rPr>
        <w:t>Occupier’s Liability Act</w:t>
      </w:r>
      <w:r w:rsidR="00C55872">
        <w:rPr>
          <w:rFonts w:ascii="Times New Roman" w:hAnsi="Times New Roman" w:cs="Times New Roman"/>
          <w:szCs w:val="24"/>
        </w:rPr>
        <w:t>, 1984)</w:t>
      </w:r>
      <w:r w:rsidR="00C55872" w:rsidRPr="009345BA">
        <w:rPr>
          <w:rFonts w:ascii="Times New Roman" w:hAnsi="Times New Roman" w:cs="Times New Roman"/>
          <w:szCs w:val="24"/>
        </w:rPr>
        <w:t xml:space="preserve"> </w:t>
      </w:r>
      <w:r w:rsidR="00ED3ABC" w:rsidRPr="009345BA">
        <w:rPr>
          <w:rFonts w:ascii="Times New Roman" w:hAnsi="Times New Roman" w:cs="Times New Roman"/>
          <w:szCs w:val="24"/>
        </w:rPr>
        <w:t>In this case, there is no mention that CPL knew about the existence of the danger, so CPL was not able to offer any protection.</w:t>
      </w:r>
      <w:r w:rsidR="00646353" w:rsidRPr="009345BA">
        <w:rPr>
          <w:rFonts w:ascii="Times New Roman" w:hAnsi="Times New Roman" w:cs="Times New Roman"/>
          <w:szCs w:val="24"/>
        </w:rPr>
        <w:t xml:space="preserve"> </w:t>
      </w:r>
      <w:r w:rsidRPr="009345BA">
        <w:rPr>
          <w:rFonts w:ascii="Times New Roman" w:hAnsi="Times New Roman" w:cs="Times New Roman"/>
          <w:szCs w:val="24"/>
        </w:rPr>
        <w:t>In some cases, the trespasser can be upgraded to a visitor if he is a child (Glasgow Corporation v Taylor, 1922). In the case of Millie, although she was willing to enter the park from another way, she cannot be considered for the upgrade to a visitor as she was 20-year old.</w:t>
      </w:r>
    </w:p>
    <w:p w:rsidR="008E3629" w:rsidRPr="009345BA" w:rsidRDefault="00646353"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r w:rsidR="008E3629" w:rsidRPr="009345BA">
        <w:rPr>
          <w:rFonts w:ascii="Times New Roman" w:hAnsi="Times New Roman" w:cs="Times New Roman"/>
          <w:szCs w:val="24"/>
        </w:rPr>
        <w:t>Millie did not pay the entrance fee and entered the park illegally. It means she is to be considered as a</w:t>
      </w:r>
      <w:r w:rsidR="00ED3ABC" w:rsidRPr="009345BA">
        <w:rPr>
          <w:rFonts w:ascii="Times New Roman" w:hAnsi="Times New Roman" w:cs="Times New Roman"/>
          <w:szCs w:val="24"/>
        </w:rPr>
        <w:t xml:space="preserve"> non</w:t>
      </w:r>
      <w:r w:rsidR="009941AF" w:rsidRPr="009345BA">
        <w:rPr>
          <w:rFonts w:ascii="Times New Roman" w:hAnsi="Times New Roman" w:cs="Times New Roman"/>
          <w:szCs w:val="24"/>
        </w:rPr>
        <w:t>-</w:t>
      </w:r>
      <w:r w:rsidR="00ED3ABC" w:rsidRPr="009345BA">
        <w:rPr>
          <w:rFonts w:ascii="Times New Roman" w:hAnsi="Times New Roman" w:cs="Times New Roman"/>
          <w:szCs w:val="24"/>
        </w:rPr>
        <w:t>visitor or</w:t>
      </w:r>
      <w:r w:rsidR="008E3629" w:rsidRPr="009345BA">
        <w:rPr>
          <w:rFonts w:ascii="Times New Roman" w:hAnsi="Times New Roman" w:cs="Times New Roman"/>
          <w:szCs w:val="24"/>
        </w:rPr>
        <w:t xml:space="preserve"> trespasser in the premises of CPL as per the Occupier’s Liability Act 1984.</w:t>
      </w:r>
      <w:r w:rsidRPr="009345BA">
        <w:rPr>
          <w:rFonts w:ascii="Times New Roman" w:hAnsi="Times New Roman" w:cs="Times New Roman"/>
          <w:szCs w:val="24"/>
        </w:rPr>
        <w:t xml:space="preserve"> </w:t>
      </w:r>
      <w:r w:rsidR="008E3629" w:rsidRPr="009345BA">
        <w:rPr>
          <w:rFonts w:ascii="Times New Roman" w:hAnsi="Times New Roman" w:cs="Times New Roman"/>
          <w:szCs w:val="24"/>
        </w:rPr>
        <w:t>There was a time when the occupier did not owe anything to the trespasser, apart from not intentionally or recklessly harming the trespasser. However, since 1972, the occupier has had a duty of common humanity towards the trespasser, and it means CPL might</w:t>
      </w:r>
      <w:r w:rsidR="004A6F57" w:rsidRPr="009345BA">
        <w:rPr>
          <w:rFonts w:ascii="Times New Roman" w:hAnsi="Times New Roman" w:cs="Times New Roman"/>
          <w:szCs w:val="24"/>
        </w:rPr>
        <w:t xml:space="preserve"> owe Millie for physical damage.</w:t>
      </w:r>
    </w:p>
    <w:p w:rsidR="008E3629" w:rsidRPr="009345BA" w:rsidRDefault="008E3629"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Millie was 20-years old and she was an adult, so CPL was not under any duty to warn her about any dangers (Ratcliff v </w:t>
      </w:r>
      <w:proofErr w:type="spellStart"/>
      <w:r w:rsidRPr="009345BA">
        <w:rPr>
          <w:rFonts w:ascii="Times New Roman" w:hAnsi="Times New Roman" w:cs="Times New Roman"/>
          <w:szCs w:val="24"/>
        </w:rPr>
        <w:t>Mcconnell</w:t>
      </w:r>
      <w:proofErr w:type="spellEnd"/>
      <w:r w:rsidRPr="009345BA">
        <w:rPr>
          <w:rFonts w:ascii="Times New Roman" w:hAnsi="Times New Roman" w:cs="Times New Roman"/>
          <w:szCs w:val="24"/>
        </w:rPr>
        <w:t xml:space="preserve"> and Another, 1999). Therefore, it can be considered that Millie voluntarily accepted the risk of incurring damages by jumping from the high parameter fence. If she was hurt because of the jump, CPL would not have owed her anything.</w:t>
      </w:r>
    </w:p>
    <w:p w:rsidR="008E3629" w:rsidRPr="009345BA" w:rsidRDefault="008E3629" w:rsidP="00646353">
      <w:pPr>
        <w:spacing w:line="360" w:lineRule="auto"/>
        <w:rPr>
          <w:rFonts w:ascii="Times New Roman" w:hAnsi="Times New Roman" w:cs="Times New Roman"/>
          <w:szCs w:val="24"/>
        </w:rPr>
      </w:pPr>
      <w:r w:rsidRPr="009345BA">
        <w:rPr>
          <w:rFonts w:ascii="Times New Roman" w:hAnsi="Times New Roman" w:cs="Times New Roman"/>
          <w:szCs w:val="24"/>
        </w:rPr>
        <w:t>According to section 1(3) of OLA 1984, CPL might not owe any duty to Millie as it is not clear whether CPL was aware of the possibility of disco lights and electrics coming off. Moreover, CPL might not know or believe that a trespasser may enter the park by climbing the high parameter fence</w:t>
      </w:r>
      <w:r w:rsidR="004A6F57" w:rsidRPr="009345BA">
        <w:rPr>
          <w:rFonts w:ascii="Times New Roman" w:hAnsi="Times New Roman" w:cs="Times New Roman"/>
          <w:szCs w:val="24"/>
        </w:rPr>
        <w:t xml:space="preserve"> as per section 1(3</w:t>
      </w:r>
      <w:proofErr w:type="gramStart"/>
      <w:r w:rsidR="004A6F57" w:rsidRPr="009345BA">
        <w:rPr>
          <w:rFonts w:ascii="Times New Roman" w:hAnsi="Times New Roman" w:cs="Times New Roman"/>
          <w:szCs w:val="24"/>
        </w:rPr>
        <w:t>)(</w:t>
      </w:r>
      <w:proofErr w:type="gramEnd"/>
      <w:r w:rsidR="004A6F57" w:rsidRPr="009345BA">
        <w:rPr>
          <w:rFonts w:ascii="Times New Roman" w:hAnsi="Times New Roman" w:cs="Times New Roman"/>
          <w:szCs w:val="24"/>
        </w:rPr>
        <w:t>b) of OLA 1984</w:t>
      </w:r>
      <w:r w:rsidRPr="009345BA">
        <w:rPr>
          <w:rFonts w:ascii="Times New Roman" w:hAnsi="Times New Roman" w:cs="Times New Roman"/>
          <w:szCs w:val="24"/>
        </w:rPr>
        <w:t>.</w:t>
      </w:r>
      <w:r w:rsidR="004A6F57" w:rsidRPr="009345BA">
        <w:rPr>
          <w:rFonts w:ascii="Times New Roman" w:hAnsi="Times New Roman" w:cs="Times New Roman"/>
          <w:szCs w:val="24"/>
        </w:rPr>
        <w:t xml:space="preserve"> However, Millie was injured due to the state of the premises which is a fixed structure. According to section 1(3)(c) of OLA 1984, this is one of the risks where CPL may be expected to offer Millie some protection as CPL is responsible for any injuries due to its fixed structure. </w:t>
      </w:r>
      <w:r w:rsidR="00C55872">
        <w:rPr>
          <w:rFonts w:ascii="Times New Roman" w:hAnsi="Times New Roman" w:cs="Times New Roman"/>
          <w:szCs w:val="24"/>
        </w:rPr>
        <w:t>(</w:t>
      </w:r>
      <w:r w:rsidR="00C55872" w:rsidRPr="009345BA">
        <w:rPr>
          <w:rFonts w:ascii="Times New Roman" w:hAnsi="Times New Roman" w:cs="Times New Roman"/>
          <w:szCs w:val="24"/>
        </w:rPr>
        <w:t>Occupier’s Liabi</w:t>
      </w:r>
      <w:r w:rsidR="00C55872">
        <w:rPr>
          <w:rFonts w:ascii="Times New Roman" w:hAnsi="Times New Roman" w:cs="Times New Roman"/>
          <w:szCs w:val="24"/>
        </w:rPr>
        <w:t>lity Act, 1984)</w:t>
      </w:r>
    </w:p>
    <w:p w:rsidR="008E3629" w:rsidRPr="009345BA" w:rsidRDefault="008E3629"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According to the </w:t>
      </w:r>
      <w:proofErr w:type="spellStart"/>
      <w:r w:rsidRPr="009345BA">
        <w:rPr>
          <w:rFonts w:ascii="Times New Roman" w:hAnsi="Times New Roman" w:cs="Times New Roman"/>
          <w:szCs w:val="24"/>
        </w:rPr>
        <w:t>Donoghue</w:t>
      </w:r>
      <w:proofErr w:type="spellEnd"/>
      <w:r w:rsidRPr="009345BA">
        <w:rPr>
          <w:rFonts w:ascii="Times New Roman" w:hAnsi="Times New Roman" w:cs="Times New Roman"/>
          <w:szCs w:val="24"/>
        </w:rPr>
        <w:t xml:space="preserve"> v Folkestone Properties Ltd (2003) case, it is not the occupier’s responsibility if he does not know or is not expected to know about the presence of the </w:t>
      </w:r>
      <w:proofErr w:type="gramStart"/>
      <w:r w:rsidRPr="009345BA">
        <w:rPr>
          <w:rFonts w:ascii="Times New Roman" w:hAnsi="Times New Roman" w:cs="Times New Roman"/>
          <w:szCs w:val="24"/>
        </w:rPr>
        <w:lastRenderedPageBreak/>
        <w:t>trespasser</w:t>
      </w:r>
      <w:proofErr w:type="gramEnd"/>
      <w:r w:rsidRPr="009345BA">
        <w:rPr>
          <w:rFonts w:ascii="Times New Roman" w:hAnsi="Times New Roman" w:cs="Times New Roman"/>
          <w:szCs w:val="24"/>
        </w:rPr>
        <w:t>. In Millie’s case, CPL was not expected to know about the presence of Millie as there was a high parameter fence in place.</w:t>
      </w:r>
    </w:p>
    <w:p w:rsidR="004A6F57" w:rsidRPr="009345BA" w:rsidRDefault="00A33E57"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Under section 1(8) of OLA 1984, the </w:t>
      </w:r>
      <w:r w:rsidR="00395FAC" w:rsidRPr="009345BA">
        <w:rPr>
          <w:rFonts w:ascii="Times New Roman" w:hAnsi="Times New Roman" w:cs="Times New Roman"/>
          <w:szCs w:val="24"/>
        </w:rPr>
        <w:t>occupier</w:t>
      </w:r>
      <w:r w:rsidRPr="009345BA">
        <w:rPr>
          <w:rFonts w:ascii="Times New Roman" w:hAnsi="Times New Roman" w:cs="Times New Roman"/>
          <w:szCs w:val="24"/>
        </w:rPr>
        <w:t xml:space="preserve"> does not owe anything to the non</w:t>
      </w:r>
      <w:r w:rsidR="00395FAC" w:rsidRPr="009345BA">
        <w:rPr>
          <w:rFonts w:ascii="Times New Roman" w:hAnsi="Times New Roman" w:cs="Times New Roman"/>
          <w:szCs w:val="24"/>
        </w:rPr>
        <w:t>-</w:t>
      </w:r>
      <w:r w:rsidRPr="009345BA">
        <w:rPr>
          <w:rFonts w:ascii="Times New Roman" w:hAnsi="Times New Roman" w:cs="Times New Roman"/>
          <w:szCs w:val="24"/>
        </w:rPr>
        <w:t xml:space="preserve">visitor in case there </w:t>
      </w:r>
      <w:r w:rsidR="00395FAC" w:rsidRPr="009345BA">
        <w:rPr>
          <w:rFonts w:ascii="Times New Roman" w:hAnsi="Times New Roman" w:cs="Times New Roman"/>
          <w:szCs w:val="24"/>
        </w:rPr>
        <w:t>is any damage or loss to the</w:t>
      </w:r>
      <w:r w:rsidRPr="009345BA">
        <w:rPr>
          <w:rFonts w:ascii="Times New Roman" w:hAnsi="Times New Roman" w:cs="Times New Roman"/>
          <w:szCs w:val="24"/>
        </w:rPr>
        <w:t xml:space="preserve"> property</w:t>
      </w:r>
      <w:r w:rsidR="00395FAC" w:rsidRPr="009345BA">
        <w:rPr>
          <w:rFonts w:ascii="Times New Roman" w:hAnsi="Times New Roman" w:cs="Times New Roman"/>
          <w:szCs w:val="24"/>
        </w:rPr>
        <w:t xml:space="preserve"> of the non-visitor</w:t>
      </w:r>
      <w:r w:rsidRPr="009345BA">
        <w:rPr>
          <w:rFonts w:ascii="Times New Roman" w:hAnsi="Times New Roman" w:cs="Times New Roman"/>
          <w:szCs w:val="24"/>
        </w:rPr>
        <w:t xml:space="preserve">. </w:t>
      </w:r>
      <w:r w:rsidR="00067D18">
        <w:rPr>
          <w:rFonts w:ascii="Times New Roman" w:hAnsi="Times New Roman" w:cs="Times New Roman"/>
          <w:szCs w:val="24"/>
        </w:rPr>
        <w:t>(</w:t>
      </w:r>
      <w:r w:rsidR="00067D18" w:rsidRPr="009345BA">
        <w:rPr>
          <w:rFonts w:ascii="Times New Roman" w:hAnsi="Times New Roman" w:cs="Times New Roman"/>
          <w:szCs w:val="24"/>
        </w:rPr>
        <w:t>Occupier’s Liabi</w:t>
      </w:r>
      <w:r w:rsidR="00067D18">
        <w:rPr>
          <w:rFonts w:ascii="Times New Roman" w:hAnsi="Times New Roman" w:cs="Times New Roman"/>
          <w:szCs w:val="24"/>
        </w:rPr>
        <w:t xml:space="preserve">lity Act 1984) </w:t>
      </w:r>
      <w:r w:rsidRPr="009345BA">
        <w:rPr>
          <w:rFonts w:ascii="Times New Roman" w:hAnsi="Times New Roman" w:cs="Times New Roman"/>
          <w:szCs w:val="24"/>
        </w:rPr>
        <w:t>Therefore, Millie will not receive any compensation for her sunglasses.</w:t>
      </w:r>
      <w:r w:rsidR="00832187" w:rsidRPr="009345BA">
        <w:rPr>
          <w:rFonts w:ascii="Times New Roman" w:hAnsi="Times New Roman" w:cs="Times New Roman"/>
          <w:szCs w:val="24"/>
        </w:rPr>
        <w:t xml:space="preserve"> </w:t>
      </w:r>
      <w:r w:rsidR="008E3629" w:rsidRPr="009345BA">
        <w:rPr>
          <w:rFonts w:ascii="Times New Roman" w:hAnsi="Times New Roman" w:cs="Times New Roman"/>
          <w:szCs w:val="24"/>
        </w:rPr>
        <w:t xml:space="preserve">As Millie is an adult, she should be responsible for her activities involving an element of risk </w:t>
      </w:r>
      <w:r w:rsidR="008E3629" w:rsidRPr="009345BA">
        <w:rPr>
          <w:rFonts w:ascii="Times New Roman" w:hAnsi="Times New Roman" w:cs="Times New Roman"/>
          <w:szCs w:val="24"/>
          <w:shd w:val="clear" w:color="auto" w:fill="FFFFFF"/>
        </w:rPr>
        <w:t>(Dyer, 2005).</w:t>
      </w:r>
      <w:r w:rsidR="00832187" w:rsidRPr="009345BA">
        <w:rPr>
          <w:rFonts w:ascii="Times New Roman" w:hAnsi="Times New Roman" w:cs="Times New Roman"/>
          <w:szCs w:val="24"/>
        </w:rPr>
        <w:t xml:space="preserve"> </w:t>
      </w:r>
      <w:r w:rsidR="008E3629" w:rsidRPr="009345BA">
        <w:rPr>
          <w:rFonts w:ascii="Times New Roman" w:hAnsi="Times New Roman" w:cs="Times New Roman"/>
          <w:szCs w:val="24"/>
          <w:shd w:val="clear" w:color="auto" w:fill="FFFFFF"/>
        </w:rPr>
        <w:t>Thus, Millie is an adult trespasser, so she should be held responsible for any kind of risks if the occupier was unaware of her presence and the occupier was unaware of the existence of the risk that occurred.</w:t>
      </w:r>
    </w:p>
    <w:p w:rsidR="00D90094" w:rsidRPr="009345BA" w:rsidRDefault="00714F41" w:rsidP="00646353">
      <w:pPr>
        <w:spacing w:line="360" w:lineRule="auto"/>
        <w:rPr>
          <w:rFonts w:ascii="Times New Roman" w:hAnsi="Times New Roman" w:cs="Times New Roman"/>
          <w:szCs w:val="24"/>
        </w:rPr>
      </w:pPr>
      <w:r>
        <w:rPr>
          <w:rFonts w:ascii="Times New Roman" w:hAnsi="Times New Roman" w:cs="Times New Roman"/>
          <w:szCs w:val="24"/>
        </w:rPr>
        <w:t xml:space="preserve"> </w:t>
      </w:r>
      <w:r w:rsidR="00D90094" w:rsidRPr="009345BA">
        <w:rPr>
          <w:rFonts w:ascii="Times New Roman" w:hAnsi="Times New Roman" w:cs="Times New Roman"/>
          <w:szCs w:val="24"/>
        </w:rPr>
        <w:t xml:space="preserve">An interesting case can be discussed and compared to our situation with Millie, as it touches a similar situation. The Corporation of London sued </w:t>
      </w:r>
      <w:r w:rsidR="00D90094" w:rsidRPr="009345BA">
        <w:rPr>
          <w:rFonts w:ascii="Times New Roman" w:hAnsi="Times New Roman" w:cs="Times New Roman"/>
          <w:color w:val="121212"/>
          <w:szCs w:val="24"/>
          <w:shd w:val="clear" w:color="auto" w:fill="FFFFFF"/>
        </w:rPr>
        <w:t xml:space="preserve">Hampstead Heath Winter Swimming Club, because they allowed unsupervised dips which could lead to serious injuries, even if they had warning signs.  However, the club has won the case, and Mary Cane, the club’s chair mentioned the importance of “adults being free to decide for </w:t>
      </w:r>
      <w:proofErr w:type="gramStart"/>
      <w:r w:rsidR="00D90094" w:rsidRPr="009345BA">
        <w:rPr>
          <w:rFonts w:ascii="Times New Roman" w:hAnsi="Times New Roman" w:cs="Times New Roman"/>
          <w:color w:val="121212"/>
          <w:szCs w:val="24"/>
          <w:shd w:val="clear" w:color="auto" w:fill="FFFFFF"/>
        </w:rPr>
        <w:t>themselves</w:t>
      </w:r>
      <w:proofErr w:type="gramEnd"/>
      <w:r w:rsidR="00D90094" w:rsidRPr="009345BA">
        <w:rPr>
          <w:rFonts w:ascii="Times New Roman" w:hAnsi="Times New Roman" w:cs="Times New Roman"/>
          <w:color w:val="121212"/>
          <w:szCs w:val="24"/>
          <w:shd w:val="clear" w:color="auto" w:fill="FFFFFF"/>
        </w:rPr>
        <w:t xml:space="preserve"> whether to pursue recreational activities involving an element of risk", meaning that if they decide to swim unsupervised, the club won’t be convicted of an offence. </w:t>
      </w:r>
      <w:r w:rsidR="009A5AE6" w:rsidRPr="009345BA">
        <w:rPr>
          <w:rFonts w:ascii="Times New Roman" w:hAnsi="Times New Roman" w:cs="Times New Roman"/>
          <w:color w:val="121212"/>
          <w:szCs w:val="24"/>
          <w:shd w:val="clear" w:color="auto" w:fill="FFFFFF"/>
        </w:rPr>
        <w:t>(Dyer, C. 2005</w:t>
      </w:r>
      <w:r w:rsidR="00D90094" w:rsidRPr="009345BA">
        <w:rPr>
          <w:rFonts w:ascii="Times New Roman" w:hAnsi="Times New Roman" w:cs="Times New Roman"/>
          <w:color w:val="121212"/>
          <w:szCs w:val="24"/>
          <w:shd w:val="clear" w:color="auto" w:fill="FFFFFF"/>
        </w:rPr>
        <w:t>)</w:t>
      </w:r>
    </w:p>
    <w:p w:rsidR="00656B9D" w:rsidRPr="009345BA" w:rsidRDefault="00646353"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proofErr w:type="spellStart"/>
      <w:r w:rsidR="00A33E57" w:rsidRPr="009345BA">
        <w:rPr>
          <w:rFonts w:ascii="Times New Roman" w:hAnsi="Times New Roman" w:cs="Times New Roman"/>
          <w:szCs w:val="24"/>
        </w:rPr>
        <w:t>Nia</w:t>
      </w:r>
      <w:proofErr w:type="spellEnd"/>
      <w:r w:rsidR="00A33E57" w:rsidRPr="009345BA">
        <w:rPr>
          <w:rFonts w:ascii="Times New Roman" w:hAnsi="Times New Roman" w:cs="Times New Roman"/>
          <w:szCs w:val="24"/>
        </w:rPr>
        <w:t xml:space="preserve"> was a lawful visitor of the park and she incurred mental injury because of the incident.</w:t>
      </w:r>
      <w:r w:rsidRPr="009345BA">
        <w:rPr>
          <w:rFonts w:ascii="Times New Roman" w:hAnsi="Times New Roman" w:cs="Times New Roman"/>
          <w:szCs w:val="24"/>
        </w:rPr>
        <w:t xml:space="preserve"> </w:t>
      </w:r>
      <w:r w:rsidR="00D5101A" w:rsidRPr="009345BA">
        <w:rPr>
          <w:rFonts w:ascii="Times New Roman" w:hAnsi="Times New Roman" w:cs="Times New Roman"/>
          <w:szCs w:val="24"/>
        </w:rPr>
        <w:t xml:space="preserve">If a breach of duty by </w:t>
      </w:r>
      <w:r w:rsidR="001035DF" w:rsidRPr="009345BA">
        <w:rPr>
          <w:rFonts w:ascii="Times New Roman" w:hAnsi="Times New Roman" w:cs="Times New Roman"/>
          <w:szCs w:val="24"/>
        </w:rPr>
        <w:t xml:space="preserve">the </w:t>
      </w:r>
      <w:r w:rsidR="00D5101A" w:rsidRPr="009345BA">
        <w:rPr>
          <w:rFonts w:ascii="Times New Roman" w:hAnsi="Times New Roman" w:cs="Times New Roman"/>
          <w:szCs w:val="24"/>
        </w:rPr>
        <w:t>occupier makes a visitor suffer</w:t>
      </w:r>
      <w:r w:rsidR="001035DF" w:rsidRPr="009345BA">
        <w:rPr>
          <w:rFonts w:ascii="Times New Roman" w:hAnsi="Times New Roman" w:cs="Times New Roman"/>
          <w:szCs w:val="24"/>
        </w:rPr>
        <w:t>s</w:t>
      </w:r>
      <w:r w:rsidR="00D5101A" w:rsidRPr="009345BA">
        <w:rPr>
          <w:rFonts w:ascii="Times New Roman" w:hAnsi="Times New Roman" w:cs="Times New Roman"/>
          <w:szCs w:val="24"/>
        </w:rPr>
        <w:t xml:space="preserve"> from a psychiatric injury </w:t>
      </w:r>
      <w:r w:rsidR="001035DF" w:rsidRPr="009345BA">
        <w:rPr>
          <w:rFonts w:ascii="Times New Roman" w:hAnsi="Times New Roman" w:cs="Times New Roman"/>
          <w:szCs w:val="24"/>
        </w:rPr>
        <w:t>that</w:t>
      </w:r>
      <w:r w:rsidR="00D5101A" w:rsidRPr="009345BA">
        <w:rPr>
          <w:rFonts w:ascii="Times New Roman" w:hAnsi="Times New Roman" w:cs="Times New Roman"/>
          <w:szCs w:val="24"/>
        </w:rPr>
        <w:t xml:space="preserve"> is medically recognised, then the occupier can be held responsible for the mental damage (Page v Smith, 1996).</w:t>
      </w:r>
      <w:r w:rsidRPr="009345BA">
        <w:rPr>
          <w:rFonts w:ascii="Times New Roman" w:hAnsi="Times New Roman" w:cs="Times New Roman"/>
          <w:szCs w:val="24"/>
        </w:rPr>
        <w:t xml:space="preserve"> </w:t>
      </w:r>
      <w:r w:rsidR="00656B9D" w:rsidRPr="009345BA">
        <w:rPr>
          <w:rFonts w:ascii="Times New Roman" w:hAnsi="Times New Roman" w:cs="Times New Roman"/>
          <w:szCs w:val="24"/>
        </w:rPr>
        <w:t>If the claimant can demonstrate that he is in close proximity of the shocking event, and the event has caused him psychiatric damage, then the defendant owes a duty of care to the claimant (</w:t>
      </w:r>
      <w:proofErr w:type="spellStart"/>
      <w:r w:rsidR="00656B9D" w:rsidRPr="009345BA">
        <w:rPr>
          <w:rFonts w:ascii="Times New Roman" w:hAnsi="Times New Roman" w:cs="Times New Roman"/>
          <w:szCs w:val="24"/>
        </w:rPr>
        <w:t>McLoughlin</w:t>
      </w:r>
      <w:proofErr w:type="spellEnd"/>
      <w:r w:rsidR="00656B9D" w:rsidRPr="009345BA">
        <w:rPr>
          <w:rFonts w:ascii="Times New Roman" w:hAnsi="Times New Roman" w:cs="Times New Roman"/>
          <w:szCs w:val="24"/>
        </w:rPr>
        <w:t xml:space="preserve"> v O’Brian, 1983).</w:t>
      </w:r>
    </w:p>
    <w:p w:rsidR="005C2047" w:rsidRPr="009345BA" w:rsidRDefault="00646353"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r w:rsidR="005C2047" w:rsidRPr="009345BA">
        <w:rPr>
          <w:rFonts w:ascii="Times New Roman" w:hAnsi="Times New Roman" w:cs="Times New Roman"/>
          <w:szCs w:val="24"/>
        </w:rPr>
        <w:t xml:space="preserve">According to the </w:t>
      </w:r>
      <w:proofErr w:type="spellStart"/>
      <w:r w:rsidR="005C2047" w:rsidRPr="009345BA">
        <w:rPr>
          <w:rFonts w:ascii="Times New Roman" w:hAnsi="Times New Roman" w:cs="Times New Roman"/>
          <w:szCs w:val="24"/>
        </w:rPr>
        <w:t>Alcock</w:t>
      </w:r>
      <w:proofErr w:type="spellEnd"/>
      <w:r w:rsidR="005C2047" w:rsidRPr="009345BA">
        <w:rPr>
          <w:rFonts w:ascii="Times New Roman" w:hAnsi="Times New Roman" w:cs="Times New Roman"/>
          <w:szCs w:val="24"/>
        </w:rPr>
        <w:t xml:space="preserve"> </w:t>
      </w:r>
      <w:proofErr w:type="spellStart"/>
      <w:r w:rsidR="005C2047" w:rsidRPr="009345BA">
        <w:rPr>
          <w:rFonts w:ascii="Times New Roman" w:hAnsi="Times New Roman" w:cs="Times New Roman"/>
          <w:szCs w:val="24"/>
        </w:rPr>
        <w:t>vs</w:t>
      </w:r>
      <w:proofErr w:type="spellEnd"/>
      <w:r w:rsidR="005C2047" w:rsidRPr="009345BA">
        <w:rPr>
          <w:rFonts w:ascii="Times New Roman" w:hAnsi="Times New Roman" w:cs="Times New Roman"/>
          <w:szCs w:val="24"/>
        </w:rPr>
        <w:t xml:space="preserve"> Chief Constable of South Yorkshire (1992) case, if the psychiatric damage is caused because of negligence, then a distinction should be drawn between secondary victims and primary victims. The primary victim is someone who was directly involved with the incident and he would be owed a duty of care by the defendant. On the other hand, a secondary victim is only owed when he falls under certain criteria. A secondary victim should have:</w:t>
      </w:r>
    </w:p>
    <w:p w:rsidR="005C2047" w:rsidRPr="009345BA" w:rsidRDefault="005C2047" w:rsidP="00646353">
      <w:pPr>
        <w:pStyle w:val="ListParagraph"/>
        <w:numPr>
          <w:ilvl w:val="0"/>
          <w:numId w:val="2"/>
        </w:numPr>
        <w:spacing w:line="360" w:lineRule="auto"/>
        <w:rPr>
          <w:rFonts w:ascii="Times New Roman" w:hAnsi="Times New Roman" w:cs="Times New Roman"/>
          <w:szCs w:val="24"/>
        </w:rPr>
      </w:pPr>
      <w:r w:rsidRPr="009345BA">
        <w:rPr>
          <w:rFonts w:ascii="Times New Roman" w:hAnsi="Times New Roman" w:cs="Times New Roman"/>
          <w:szCs w:val="24"/>
        </w:rPr>
        <w:t>A close relationship with the primary victim</w:t>
      </w:r>
    </w:p>
    <w:p w:rsidR="005C2047" w:rsidRPr="009345BA" w:rsidRDefault="005C2047" w:rsidP="00646353">
      <w:pPr>
        <w:pStyle w:val="ListParagraph"/>
        <w:numPr>
          <w:ilvl w:val="0"/>
          <w:numId w:val="2"/>
        </w:numPr>
        <w:spacing w:line="360" w:lineRule="auto"/>
        <w:rPr>
          <w:rFonts w:ascii="Times New Roman" w:hAnsi="Times New Roman" w:cs="Times New Roman"/>
          <w:szCs w:val="24"/>
        </w:rPr>
      </w:pPr>
      <w:r w:rsidRPr="009345BA">
        <w:rPr>
          <w:rFonts w:ascii="Times New Roman" w:hAnsi="Times New Roman" w:cs="Times New Roman"/>
          <w:szCs w:val="24"/>
        </w:rPr>
        <w:t>Closeness to the event</w:t>
      </w:r>
    </w:p>
    <w:p w:rsidR="005C2047" w:rsidRPr="009345BA" w:rsidRDefault="005C2047" w:rsidP="00646353">
      <w:pPr>
        <w:pStyle w:val="ListParagraph"/>
        <w:numPr>
          <w:ilvl w:val="0"/>
          <w:numId w:val="2"/>
        </w:numPr>
        <w:spacing w:line="360" w:lineRule="auto"/>
        <w:rPr>
          <w:rFonts w:ascii="Times New Roman" w:hAnsi="Times New Roman" w:cs="Times New Roman"/>
          <w:szCs w:val="24"/>
        </w:rPr>
      </w:pPr>
      <w:r w:rsidRPr="009345BA">
        <w:rPr>
          <w:rFonts w:ascii="Times New Roman" w:hAnsi="Times New Roman" w:cs="Times New Roman"/>
          <w:szCs w:val="24"/>
        </w:rPr>
        <w:t>The mental harm should be caused by a shocking event</w:t>
      </w:r>
    </w:p>
    <w:p w:rsidR="005C2047" w:rsidRPr="009345BA" w:rsidRDefault="005C2047" w:rsidP="00646353">
      <w:pPr>
        <w:spacing w:line="360" w:lineRule="auto"/>
        <w:rPr>
          <w:rFonts w:ascii="Times New Roman" w:hAnsi="Times New Roman" w:cs="Times New Roman"/>
          <w:szCs w:val="24"/>
        </w:rPr>
      </w:pPr>
      <w:r w:rsidRPr="009345BA">
        <w:rPr>
          <w:rFonts w:ascii="Times New Roman" w:hAnsi="Times New Roman" w:cs="Times New Roman"/>
          <w:szCs w:val="24"/>
        </w:rPr>
        <w:lastRenderedPageBreak/>
        <w:t xml:space="preserve">If a claimant cannot satisfy such conditions, his appeal would be dismissed. In this case, </w:t>
      </w:r>
      <w:proofErr w:type="spellStart"/>
      <w:r w:rsidRPr="009345BA">
        <w:rPr>
          <w:rFonts w:ascii="Times New Roman" w:hAnsi="Times New Roman" w:cs="Times New Roman"/>
          <w:szCs w:val="24"/>
        </w:rPr>
        <w:t>Nia</w:t>
      </w:r>
      <w:proofErr w:type="spellEnd"/>
      <w:r w:rsidRPr="009345BA">
        <w:rPr>
          <w:rFonts w:ascii="Times New Roman" w:hAnsi="Times New Roman" w:cs="Times New Roman"/>
          <w:szCs w:val="24"/>
        </w:rPr>
        <w:t xml:space="preserve"> can be considered a secondary victim as she was close to the place of the shocking event.</w:t>
      </w:r>
    </w:p>
    <w:p w:rsidR="00211A5D" w:rsidRPr="009345BA" w:rsidRDefault="00656B9D"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Zone of Danger </w:t>
      </w:r>
      <w:r w:rsidR="000A09DA" w:rsidRPr="009345BA">
        <w:rPr>
          <w:rFonts w:ascii="Times New Roman" w:hAnsi="Times New Roman" w:cs="Times New Roman"/>
          <w:szCs w:val="24"/>
        </w:rPr>
        <w:t>refers to</w:t>
      </w:r>
      <w:r w:rsidRPr="009345BA">
        <w:rPr>
          <w:rFonts w:ascii="Times New Roman" w:hAnsi="Times New Roman" w:cs="Times New Roman"/>
          <w:szCs w:val="24"/>
        </w:rPr>
        <w:t xml:space="preserve"> a</w:t>
      </w:r>
      <w:r w:rsidR="000A09DA" w:rsidRPr="009345BA">
        <w:rPr>
          <w:rFonts w:ascii="Times New Roman" w:hAnsi="Times New Roman" w:cs="Times New Roman"/>
          <w:szCs w:val="24"/>
        </w:rPr>
        <w:t>n area</w:t>
      </w:r>
      <w:r w:rsidRPr="009345BA">
        <w:rPr>
          <w:rFonts w:ascii="Times New Roman" w:hAnsi="Times New Roman" w:cs="Times New Roman"/>
          <w:szCs w:val="24"/>
        </w:rPr>
        <w:t xml:space="preserve"> w</w:t>
      </w:r>
      <w:r w:rsidR="000A09DA" w:rsidRPr="009345BA">
        <w:rPr>
          <w:rFonts w:ascii="Times New Roman" w:hAnsi="Times New Roman" w:cs="Times New Roman"/>
          <w:szCs w:val="24"/>
        </w:rPr>
        <w:t>here a claimant was at risk of immediate physical harm because of negligence by the defendant (Green, 1961). The claimant was owed a duty by the defendant, and he</w:t>
      </w:r>
      <w:r w:rsidR="00305C0D" w:rsidRPr="009345BA">
        <w:rPr>
          <w:rFonts w:ascii="Times New Roman" w:hAnsi="Times New Roman" w:cs="Times New Roman"/>
          <w:szCs w:val="24"/>
        </w:rPr>
        <w:t xml:space="preserve"> was</w:t>
      </w:r>
      <w:r w:rsidR="000A09DA" w:rsidRPr="009345BA">
        <w:rPr>
          <w:rFonts w:ascii="Times New Roman" w:hAnsi="Times New Roman" w:cs="Times New Roman"/>
          <w:szCs w:val="24"/>
        </w:rPr>
        <w:t xml:space="preserve"> exposed to immediate danger because of a breach of duty by the defendant</w:t>
      </w:r>
      <w:r w:rsidR="00646353" w:rsidRPr="009345BA">
        <w:rPr>
          <w:rFonts w:ascii="Times New Roman" w:hAnsi="Times New Roman" w:cs="Times New Roman"/>
          <w:szCs w:val="24"/>
        </w:rPr>
        <w:t xml:space="preserve">. </w:t>
      </w:r>
    </w:p>
    <w:p w:rsidR="002F66F6" w:rsidRPr="009345BA" w:rsidRDefault="000D74EB" w:rsidP="00646353">
      <w:pPr>
        <w:spacing w:line="360" w:lineRule="auto"/>
        <w:rPr>
          <w:rFonts w:ascii="Times New Roman" w:hAnsi="Times New Roman" w:cs="Times New Roman"/>
          <w:szCs w:val="24"/>
        </w:rPr>
      </w:pPr>
      <w:proofErr w:type="spellStart"/>
      <w:r w:rsidRPr="009345BA">
        <w:rPr>
          <w:rFonts w:ascii="Times New Roman" w:hAnsi="Times New Roman" w:cs="Times New Roman"/>
          <w:szCs w:val="24"/>
        </w:rPr>
        <w:t>Nia</w:t>
      </w:r>
      <w:proofErr w:type="spellEnd"/>
      <w:r w:rsidRPr="009345BA">
        <w:rPr>
          <w:rFonts w:ascii="Times New Roman" w:hAnsi="Times New Roman" w:cs="Times New Roman"/>
          <w:szCs w:val="24"/>
        </w:rPr>
        <w:t xml:space="preserve"> was a visitor of the theme park. She was on a ride and she escaped from the fire without any kind of physical injury. </w:t>
      </w:r>
      <w:r w:rsidR="002F66F6" w:rsidRPr="009345BA">
        <w:rPr>
          <w:rFonts w:ascii="Times New Roman" w:hAnsi="Times New Roman" w:cs="Times New Roman"/>
          <w:szCs w:val="24"/>
        </w:rPr>
        <w:t xml:space="preserve">As she was a visitor, CPL was responsible for any danger </w:t>
      </w:r>
      <w:r w:rsidR="001035DF" w:rsidRPr="009345BA">
        <w:rPr>
          <w:rFonts w:ascii="Times New Roman" w:hAnsi="Times New Roman" w:cs="Times New Roman"/>
          <w:szCs w:val="24"/>
        </w:rPr>
        <w:t xml:space="preserve">that </w:t>
      </w:r>
      <w:r w:rsidR="002F66F6" w:rsidRPr="009345BA">
        <w:rPr>
          <w:rFonts w:ascii="Times New Roman" w:hAnsi="Times New Roman" w:cs="Times New Roman"/>
          <w:szCs w:val="24"/>
        </w:rPr>
        <w:t>occurred from the condition of CPL’s premises.</w:t>
      </w:r>
      <w:r w:rsidR="00832187" w:rsidRPr="009345BA">
        <w:rPr>
          <w:rFonts w:ascii="Times New Roman" w:hAnsi="Times New Roman" w:cs="Times New Roman"/>
          <w:szCs w:val="24"/>
        </w:rPr>
        <w:t xml:space="preserve"> </w:t>
      </w:r>
      <w:r w:rsidR="002F66F6" w:rsidRPr="009345BA">
        <w:rPr>
          <w:rFonts w:ascii="Times New Roman" w:hAnsi="Times New Roman" w:cs="Times New Roman"/>
          <w:szCs w:val="24"/>
        </w:rPr>
        <w:t xml:space="preserve">Although she escaped without any physical harm, she had to suffer from psychiatric harm because of the </w:t>
      </w:r>
      <w:r w:rsidR="005C2047" w:rsidRPr="009345BA">
        <w:rPr>
          <w:rFonts w:ascii="Times New Roman" w:hAnsi="Times New Roman" w:cs="Times New Roman"/>
          <w:szCs w:val="24"/>
        </w:rPr>
        <w:t xml:space="preserve">incident on the premises of CPL, which was a medically recognisable psychiatric injury </w:t>
      </w:r>
      <w:r w:rsidR="00395FAC" w:rsidRPr="009345BA">
        <w:rPr>
          <w:rFonts w:ascii="Times New Roman" w:hAnsi="Times New Roman" w:cs="Times New Roman"/>
          <w:szCs w:val="24"/>
          <w:shd w:val="clear" w:color="auto" w:fill="FFFFFF"/>
        </w:rPr>
        <w:t>(What Is PTSD</w:t>
      </w:r>
      <w:r w:rsidR="005C2047" w:rsidRPr="009345BA">
        <w:rPr>
          <w:rFonts w:ascii="Times New Roman" w:hAnsi="Times New Roman" w:cs="Times New Roman"/>
          <w:szCs w:val="24"/>
          <w:shd w:val="clear" w:color="auto" w:fill="FFFFFF"/>
        </w:rPr>
        <w:t>, 2021)</w:t>
      </w:r>
      <w:r w:rsidR="005C2047" w:rsidRPr="009345BA">
        <w:rPr>
          <w:rFonts w:ascii="Times New Roman" w:hAnsi="Times New Roman" w:cs="Times New Roman"/>
          <w:szCs w:val="24"/>
        </w:rPr>
        <w:t>.</w:t>
      </w:r>
      <w:r w:rsidR="002F66F6" w:rsidRPr="009345BA">
        <w:rPr>
          <w:rFonts w:ascii="Times New Roman" w:hAnsi="Times New Roman" w:cs="Times New Roman"/>
          <w:szCs w:val="24"/>
        </w:rPr>
        <w:t xml:space="preserve"> The incident was likely to occur because of </w:t>
      </w:r>
      <w:r w:rsidR="001035DF" w:rsidRPr="009345BA">
        <w:rPr>
          <w:rFonts w:ascii="Times New Roman" w:hAnsi="Times New Roman" w:cs="Times New Roman"/>
          <w:szCs w:val="24"/>
        </w:rPr>
        <w:t xml:space="preserve">the </w:t>
      </w:r>
      <w:r w:rsidR="002F66F6" w:rsidRPr="009345BA">
        <w:rPr>
          <w:rFonts w:ascii="Times New Roman" w:hAnsi="Times New Roman" w:cs="Times New Roman"/>
          <w:szCs w:val="24"/>
        </w:rPr>
        <w:t xml:space="preserve">negligence of CPL as the occupier is responsible for </w:t>
      </w:r>
      <w:r w:rsidR="001035DF" w:rsidRPr="009345BA">
        <w:rPr>
          <w:rFonts w:ascii="Times New Roman" w:hAnsi="Times New Roman" w:cs="Times New Roman"/>
          <w:szCs w:val="24"/>
        </w:rPr>
        <w:t xml:space="preserve">the </w:t>
      </w:r>
      <w:r w:rsidR="002F66F6" w:rsidRPr="009345BA">
        <w:rPr>
          <w:rFonts w:ascii="Times New Roman" w:hAnsi="Times New Roman" w:cs="Times New Roman"/>
          <w:szCs w:val="24"/>
        </w:rPr>
        <w:t>maintenance of the premises.</w:t>
      </w:r>
    </w:p>
    <w:p w:rsidR="002F66F6" w:rsidRPr="009345BA" w:rsidRDefault="002F66F6" w:rsidP="00646353">
      <w:pPr>
        <w:spacing w:line="360" w:lineRule="auto"/>
        <w:rPr>
          <w:rFonts w:ascii="Times New Roman" w:hAnsi="Times New Roman" w:cs="Times New Roman"/>
          <w:szCs w:val="24"/>
        </w:rPr>
      </w:pPr>
      <w:proofErr w:type="spellStart"/>
      <w:r w:rsidRPr="009345BA">
        <w:rPr>
          <w:rFonts w:ascii="Times New Roman" w:hAnsi="Times New Roman" w:cs="Times New Roman"/>
          <w:szCs w:val="24"/>
        </w:rPr>
        <w:t>Nia</w:t>
      </w:r>
      <w:proofErr w:type="spellEnd"/>
      <w:r w:rsidRPr="009345BA">
        <w:rPr>
          <w:rFonts w:ascii="Times New Roman" w:hAnsi="Times New Roman" w:cs="Times New Roman"/>
          <w:szCs w:val="24"/>
        </w:rPr>
        <w:t xml:space="preserve"> did not take part in any unsafe activities within the park, so she was not responsible for her mental injury. </w:t>
      </w:r>
      <w:r w:rsidR="008A76B3" w:rsidRPr="009345BA">
        <w:rPr>
          <w:rFonts w:ascii="Times New Roman" w:hAnsi="Times New Roman" w:cs="Times New Roman"/>
          <w:szCs w:val="24"/>
        </w:rPr>
        <w:t xml:space="preserve">However, the victim status of </w:t>
      </w:r>
      <w:proofErr w:type="spellStart"/>
      <w:r w:rsidR="008A76B3" w:rsidRPr="009345BA">
        <w:rPr>
          <w:rFonts w:ascii="Times New Roman" w:hAnsi="Times New Roman" w:cs="Times New Roman"/>
          <w:szCs w:val="24"/>
        </w:rPr>
        <w:t>Nia</w:t>
      </w:r>
      <w:proofErr w:type="spellEnd"/>
      <w:r w:rsidR="008A76B3" w:rsidRPr="009345BA">
        <w:rPr>
          <w:rFonts w:ascii="Times New Roman" w:hAnsi="Times New Roman" w:cs="Times New Roman"/>
          <w:szCs w:val="24"/>
        </w:rPr>
        <w:t xml:space="preserve"> could have changed if she was part of dangerous activities and responsible for the incident in the premises of the occupier.</w:t>
      </w:r>
    </w:p>
    <w:p w:rsidR="00224762" w:rsidRPr="009345BA" w:rsidRDefault="008A76B3"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The fire engulfed at the </w:t>
      </w:r>
      <w:proofErr w:type="spellStart"/>
      <w:r w:rsidRPr="009345BA">
        <w:rPr>
          <w:rFonts w:ascii="Times New Roman" w:hAnsi="Times New Roman" w:cs="Times New Roman"/>
          <w:szCs w:val="24"/>
        </w:rPr>
        <w:t>waltzer</w:t>
      </w:r>
      <w:proofErr w:type="spellEnd"/>
      <w:r w:rsidRPr="009345BA">
        <w:rPr>
          <w:rFonts w:ascii="Times New Roman" w:hAnsi="Times New Roman" w:cs="Times New Roman"/>
          <w:szCs w:val="24"/>
        </w:rPr>
        <w:t xml:space="preserve"> ride killed a lot of customers and </w:t>
      </w:r>
      <w:proofErr w:type="spellStart"/>
      <w:r w:rsidRPr="009345BA">
        <w:rPr>
          <w:rFonts w:ascii="Times New Roman" w:hAnsi="Times New Roman" w:cs="Times New Roman"/>
          <w:szCs w:val="24"/>
        </w:rPr>
        <w:t>Nia</w:t>
      </w:r>
      <w:proofErr w:type="spellEnd"/>
      <w:r w:rsidRPr="009345BA">
        <w:rPr>
          <w:rFonts w:ascii="Times New Roman" w:hAnsi="Times New Roman" w:cs="Times New Roman"/>
          <w:szCs w:val="24"/>
        </w:rPr>
        <w:t xml:space="preserve"> was in close proximity</w:t>
      </w:r>
      <w:r w:rsidR="00FE3BDD">
        <w:rPr>
          <w:rFonts w:ascii="Times New Roman" w:hAnsi="Times New Roman" w:cs="Times New Roman"/>
          <w:szCs w:val="24"/>
        </w:rPr>
        <w:t xml:space="preserve"> to the incident. Therefore, she</w:t>
      </w:r>
      <w:r w:rsidRPr="009345BA">
        <w:rPr>
          <w:rFonts w:ascii="Times New Roman" w:hAnsi="Times New Roman" w:cs="Times New Roman"/>
          <w:szCs w:val="24"/>
        </w:rPr>
        <w:t xml:space="preserve"> suffere</w:t>
      </w:r>
      <w:r w:rsidR="00224762" w:rsidRPr="009345BA">
        <w:rPr>
          <w:rFonts w:ascii="Times New Roman" w:hAnsi="Times New Roman" w:cs="Times New Roman"/>
          <w:szCs w:val="24"/>
        </w:rPr>
        <w:t>d from psychiatric damage as a result of that particular incident and she should be able to claim damages for the incident.</w:t>
      </w:r>
      <w:r w:rsidR="00832187" w:rsidRPr="009345BA">
        <w:rPr>
          <w:rFonts w:ascii="Times New Roman" w:hAnsi="Times New Roman" w:cs="Times New Roman"/>
          <w:szCs w:val="24"/>
        </w:rPr>
        <w:t xml:space="preserve"> </w:t>
      </w:r>
      <w:r w:rsidR="00224762" w:rsidRPr="009345BA">
        <w:rPr>
          <w:rFonts w:ascii="Times New Roman" w:hAnsi="Times New Roman" w:cs="Times New Roman"/>
          <w:szCs w:val="24"/>
        </w:rPr>
        <w:t xml:space="preserve">Thus, if the incident occurred because of the negligence of the occupier, then the occupier should be responsible for the damage to </w:t>
      </w:r>
      <w:proofErr w:type="spellStart"/>
      <w:r w:rsidR="00224762" w:rsidRPr="009345BA">
        <w:rPr>
          <w:rFonts w:ascii="Times New Roman" w:hAnsi="Times New Roman" w:cs="Times New Roman"/>
          <w:szCs w:val="24"/>
        </w:rPr>
        <w:t>Nia</w:t>
      </w:r>
      <w:proofErr w:type="spellEnd"/>
      <w:r w:rsidR="00224762" w:rsidRPr="009345BA">
        <w:rPr>
          <w:rFonts w:ascii="Times New Roman" w:hAnsi="Times New Roman" w:cs="Times New Roman"/>
          <w:szCs w:val="24"/>
        </w:rPr>
        <w:t>.</w:t>
      </w:r>
    </w:p>
    <w:p w:rsidR="005718EB" w:rsidRPr="009345BA" w:rsidRDefault="00646353"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r w:rsidR="004E3325" w:rsidRPr="009345BA">
        <w:rPr>
          <w:rFonts w:ascii="Times New Roman" w:hAnsi="Times New Roman" w:cs="Times New Roman"/>
          <w:szCs w:val="24"/>
        </w:rPr>
        <w:t xml:space="preserve">In the case of </w:t>
      </w:r>
      <w:proofErr w:type="spellStart"/>
      <w:r w:rsidR="004E3325" w:rsidRPr="009345BA">
        <w:rPr>
          <w:rFonts w:ascii="Times New Roman" w:hAnsi="Times New Roman" w:cs="Times New Roman"/>
          <w:szCs w:val="24"/>
        </w:rPr>
        <w:t>Ni</w:t>
      </w:r>
      <w:r w:rsidR="00FE3BDD">
        <w:rPr>
          <w:rFonts w:ascii="Times New Roman" w:hAnsi="Times New Roman" w:cs="Times New Roman"/>
          <w:szCs w:val="24"/>
        </w:rPr>
        <w:t>a</w:t>
      </w:r>
      <w:proofErr w:type="spellEnd"/>
      <w:r w:rsidR="00FE3BDD">
        <w:rPr>
          <w:rFonts w:ascii="Times New Roman" w:hAnsi="Times New Roman" w:cs="Times New Roman"/>
          <w:szCs w:val="24"/>
        </w:rPr>
        <w:t>, the psychiatric injury to her</w:t>
      </w:r>
      <w:r w:rsidR="004E3325" w:rsidRPr="009345BA">
        <w:rPr>
          <w:rFonts w:ascii="Times New Roman" w:hAnsi="Times New Roman" w:cs="Times New Roman"/>
          <w:szCs w:val="24"/>
        </w:rPr>
        <w:t xml:space="preserve"> was caused by </w:t>
      </w:r>
      <w:r w:rsidR="001035DF" w:rsidRPr="009345BA">
        <w:rPr>
          <w:rFonts w:ascii="Times New Roman" w:hAnsi="Times New Roman" w:cs="Times New Roman"/>
          <w:szCs w:val="24"/>
        </w:rPr>
        <w:t xml:space="preserve">the </w:t>
      </w:r>
      <w:r w:rsidR="004E3325" w:rsidRPr="009345BA">
        <w:rPr>
          <w:rFonts w:ascii="Times New Roman" w:hAnsi="Times New Roman" w:cs="Times New Roman"/>
          <w:szCs w:val="24"/>
        </w:rPr>
        <w:t xml:space="preserve">negligence of </w:t>
      </w:r>
      <w:proofErr w:type="gramStart"/>
      <w:r w:rsidR="004E3325" w:rsidRPr="009345BA">
        <w:rPr>
          <w:rFonts w:ascii="Times New Roman" w:hAnsi="Times New Roman" w:cs="Times New Roman"/>
          <w:szCs w:val="24"/>
        </w:rPr>
        <w:t>CPL,</w:t>
      </w:r>
      <w:proofErr w:type="gramEnd"/>
      <w:r w:rsidR="004E3325" w:rsidRPr="009345BA">
        <w:rPr>
          <w:rFonts w:ascii="Times New Roman" w:hAnsi="Times New Roman" w:cs="Times New Roman"/>
          <w:szCs w:val="24"/>
        </w:rPr>
        <w:t xml:space="preserve"> CPL should be liable for the damages to </w:t>
      </w:r>
      <w:proofErr w:type="spellStart"/>
      <w:r w:rsidR="004E3325" w:rsidRPr="009345BA">
        <w:rPr>
          <w:rFonts w:ascii="Times New Roman" w:hAnsi="Times New Roman" w:cs="Times New Roman"/>
          <w:szCs w:val="24"/>
        </w:rPr>
        <w:t>Nia</w:t>
      </w:r>
      <w:proofErr w:type="spellEnd"/>
      <w:r w:rsidR="004E3325" w:rsidRPr="009345BA">
        <w:rPr>
          <w:rFonts w:ascii="Times New Roman" w:hAnsi="Times New Roman" w:cs="Times New Roman"/>
          <w:szCs w:val="24"/>
        </w:rPr>
        <w:t xml:space="preserve">. The incident occurred </w:t>
      </w:r>
      <w:r w:rsidR="001035DF" w:rsidRPr="009345BA">
        <w:rPr>
          <w:rFonts w:ascii="Times New Roman" w:hAnsi="Times New Roman" w:cs="Times New Roman"/>
          <w:szCs w:val="24"/>
        </w:rPr>
        <w:t>o</w:t>
      </w:r>
      <w:r w:rsidR="004E3325" w:rsidRPr="009345BA">
        <w:rPr>
          <w:rFonts w:ascii="Times New Roman" w:hAnsi="Times New Roman" w:cs="Times New Roman"/>
          <w:szCs w:val="24"/>
        </w:rPr>
        <w:t xml:space="preserve">n the premises of CPL, and </w:t>
      </w:r>
      <w:proofErr w:type="spellStart"/>
      <w:r w:rsidR="004E3325" w:rsidRPr="009345BA">
        <w:rPr>
          <w:rFonts w:ascii="Times New Roman" w:hAnsi="Times New Roman" w:cs="Times New Roman"/>
          <w:szCs w:val="24"/>
        </w:rPr>
        <w:t>Nia</w:t>
      </w:r>
      <w:proofErr w:type="spellEnd"/>
      <w:r w:rsidR="004E3325" w:rsidRPr="009345BA">
        <w:rPr>
          <w:rFonts w:ascii="Times New Roman" w:hAnsi="Times New Roman" w:cs="Times New Roman"/>
          <w:szCs w:val="24"/>
        </w:rPr>
        <w:t xml:space="preserve"> was present </w:t>
      </w:r>
      <w:r w:rsidR="00C144AF" w:rsidRPr="009345BA">
        <w:rPr>
          <w:rFonts w:ascii="Times New Roman" w:hAnsi="Times New Roman" w:cs="Times New Roman"/>
          <w:szCs w:val="24"/>
        </w:rPr>
        <w:t>close</w:t>
      </w:r>
      <w:r w:rsidR="00FE3BDD">
        <w:rPr>
          <w:rFonts w:ascii="Times New Roman" w:hAnsi="Times New Roman" w:cs="Times New Roman"/>
          <w:szCs w:val="24"/>
        </w:rPr>
        <w:t xml:space="preserve"> to the incident. Therefore, she</w:t>
      </w:r>
      <w:r w:rsidR="004E3325" w:rsidRPr="009345BA">
        <w:rPr>
          <w:rFonts w:ascii="Times New Roman" w:hAnsi="Times New Roman" w:cs="Times New Roman"/>
          <w:szCs w:val="24"/>
        </w:rPr>
        <w:t xml:space="preserve"> should be compensated for the mental harm by CPL properly.</w:t>
      </w:r>
    </w:p>
    <w:p w:rsidR="001F6C91" w:rsidRPr="009345BA" w:rsidRDefault="00646353"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r w:rsidR="005C2047" w:rsidRPr="009345BA">
        <w:rPr>
          <w:rFonts w:ascii="Times New Roman" w:hAnsi="Times New Roman" w:cs="Times New Roman"/>
          <w:szCs w:val="24"/>
        </w:rPr>
        <w:t>Owen needs to take medications for depression because of the incident</w:t>
      </w:r>
      <w:r w:rsidR="00FE3BDD">
        <w:rPr>
          <w:rFonts w:ascii="Times New Roman" w:hAnsi="Times New Roman" w:cs="Times New Roman"/>
          <w:szCs w:val="24"/>
        </w:rPr>
        <w:t>,</w:t>
      </w:r>
      <w:r w:rsidR="005C2047" w:rsidRPr="009345BA">
        <w:rPr>
          <w:rFonts w:ascii="Times New Roman" w:hAnsi="Times New Roman" w:cs="Times New Roman"/>
          <w:szCs w:val="24"/>
        </w:rPr>
        <w:t xml:space="preserve"> and </w:t>
      </w:r>
      <w:r w:rsidR="00743294" w:rsidRPr="009345BA">
        <w:rPr>
          <w:rFonts w:ascii="Times New Roman" w:hAnsi="Times New Roman" w:cs="Times New Roman"/>
          <w:szCs w:val="24"/>
        </w:rPr>
        <w:t>depression is a medically recognised psychiatric injury</w:t>
      </w:r>
      <w:r w:rsidR="001F6C91" w:rsidRPr="009345BA">
        <w:rPr>
          <w:rFonts w:ascii="Times New Roman" w:hAnsi="Times New Roman" w:cs="Times New Roman"/>
          <w:szCs w:val="24"/>
        </w:rPr>
        <w:t xml:space="preserve"> (</w:t>
      </w:r>
      <w:proofErr w:type="spellStart"/>
      <w:r w:rsidR="001F6C91" w:rsidRPr="009345BA">
        <w:rPr>
          <w:rFonts w:ascii="Times New Roman" w:hAnsi="Times New Roman" w:cs="Times New Roman"/>
          <w:szCs w:val="24"/>
          <w:shd w:val="clear" w:color="auto" w:fill="FFFFFF"/>
        </w:rPr>
        <w:t>DiMatteo</w:t>
      </w:r>
      <w:proofErr w:type="spellEnd"/>
      <w:r w:rsidR="001F6C91" w:rsidRPr="009345BA">
        <w:rPr>
          <w:rFonts w:ascii="Times New Roman" w:hAnsi="Times New Roman" w:cs="Times New Roman"/>
          <w:szCs w:val="24"/>
          <w:shd w:val="clear" w:color="auto" w:fill="FFFFFF"/>
        </w:rPr>
        <w:t>, et al., 2000)</w:t>
      </w:r>
      <w:r w:rsidR="00743294" w:rsidRPr="009345BA">
        <w:rPr>
          <w:rFonts w:ascii="Times New Roman" w:hAnsi="Times New Roman" w:cs="Times New Roman"/>
          <w:szCs w:val="24"/>
        </w:rPr>
        <w:t>.</w:t>
      </w:r>
      <w:r w:rsidRPr="009345BA">
        <w:rPr>
          <w:rFonts w:ascii="Times New Roman" w:hAnsi="Times New Roman" w:cs="Times New Roman"/>
          <w:szCs w:val="24"/>
        </w:rPr>
        <w:t xml:space="preserve"> </w:t>
      </w:r>
      <w:r w:rsidR="00005C5A" w:rsidRPr="009345BA">
        <w:rPr>
          <w:rFonts w:ascii="Times New Roman" w:hAnsi="Times New Roman" w:cs="Times New Roman"/>
          <w:szCs w:val="24"/>
        </w:rPr>
        <w:t>According to section 1(3</w:t>
      </w:r>
      <w:proofErr w:type="gramStart"/>
      <w:r w:rsidR="00005C5A" w:rsidRPr="009345BA">
        <w:rPr>
          <w:rFonts w:ascii="Times New Roman" w:hAnsi="Times New Roman" w:cs="Times New Roman"/>
          <w:szCs w:val="24"/>
        </w:rPr>
        <w:t>)(</w:t>
      </w:r>
      <w:proofErr w:type="gramEnd"/>
      <w:r w:rsidR="00005C5A" w:rsidRPr="009345BA">
        <w:rPr>
          <w:rFonts w:ascii="Times New Roman" w:hAnsi="Times New Roman" w:cs="Times New Roman"/>
          <w:szCs w:val="24"/>
        </w:rPr>
        <w:t xml:space="preserve">a) of OLA 1957, the common law can be applied even if the visitor is occupying a movable structure of the occupier including any vessel or vehicle. </w:t>
      </w:r>
      <w:r w:rsidR="00067D18">
        <w:rPr>
          <w:rFonts w:ascii="Times New Roman" w:hAnsi="Times New Roman" w:cs="Times New Roman"/>
          <w:szCs w:val="24"/>
        </w:rPr>
        <w:t>(</w:t>
      </w:r>
      <w:r w:rsidR="00067D18" w:rsidRPr="009345BA">
        <w:rPr>
          <w:rFonts w:ascii="Times New Roman" w:hAnsi="Times New Roman" w:cs="Times New Roman"/>
          <w:szCs w:val="24"/>
        </w:rPr>
        <w:t>Occupier’s Liabi</w:t>
      </w:r>
      <w:r w:rsidR="00067D18">
        <w:rPr>
          <w:rFonts w:ascii="Times New Roman" w:hAnsi="Times New Roman" w:cs="Times New Roman"/>
          <w:szCs w:val="24"/>
        </w:rPr>
        <w:t xml:space="preserve">lity Act, 1957) </w:t>
      </w:r>
      <w:r w:rsidR="00005C5A" w:rsidRPr="009345BA">
        <w:rPr>
          <w:rFonts w:ascii="Times New Roman" w:hAnsi="Times New Roman" w:cs="Times New Roman"/>
          <w:szCs w:val="24"/>
        </w:rPr>
        <w:t>As Owen was on a cable car inside CPL, he can be considered as a visitor of the theme park.</w:t>
      </w:r>
      <w:r w:rsidRPr="009345BA">
        <w:rPr>
          <w:rFonts w:ascii="Times New Roman" w:hAnsi="Times New Roman" w:cs="Times New Roman"/>
          <w:szCs w:val="24"/>
        </w:rPr>
        <w:t xml:space="preserve"> </w:t>
      </w:r>
      <w:r w:rsidR="00832187" w:rsidRPr="009345BA">
        <w:rPr>
          <w:rFonts w:ascii="Times New Roman" w:hAnsi="Times New Roman" w:cs="Times New Roman"/>
          <w:szCs w:val="24"/>
        </w:rPr>
        <w:t>He</w:t>
      </w:r>
      <w:r w:rsidR="008E3629" w:rsidRPr="009345BA">
        <w:rPr>
          <w:rFonts w:ascii="Times New Roman" w:hAnsi="Times New Roman" w:cs="Times New Roman"/>
          <w:szCs w:val="24"/>
        </w:rPr>
        <w:t xml:space="preserve"> was also a visitor as he was on a moving vessel or cable car of the occupier. So, he was able </w:t>
      </w:r>
      <w:r w:rsidR="008E3629" w:rsidRPr="009345BA">
        <w:rPr>
          <w:rFonts w:ascii="Times New Roman" w:hAnsi="Times New Roman" w:cs="Times New Roman"/>
          <w:szCs w:val="24"/>
        </w:rPr>
        <w:lastRenderedPageBreak/>
        <w:t xml:space="preserve">to see the event when it occurred from the premises of the occupier. As he knew that his sister was at the place where the </w:t>
      </w:r>
      <w:proofErr w:type="gramStart"/>
      <w:r w:rsidR="008E3629" w:rsidRPr="009345BA">
        <w:rPr>
          <w:rFonts w:ascii="Times New Roman" w:hAnsi="Times New Roman" w:cs="Times New Roman"/>
          <w:szCs w:val="24"/>
        </w:rPr>
        <w:t>event unfold</w:t>
      </w:r>
      <w:proofErr w:type="gramEnd"/>
      <w:r w:rsidR="008E3629" w:rsidRPr="009345BA">
        <w:rPr>
          <w:rFonts w:ascii="Times New Roman" w:hAnsi="Times New Roman" w:cs="Times New Roman"/>
          <w:szCs w:val="24"/>
        </w:rPr>
        <w:t>, he was troubled about the condition of his sister.</w:t>
      </w:r>
      <w:r w:rsidRPr="009345BA">
        <w:rPr>
          <w:rFonts w:ascii="Times New Roman" w:hAnsi="Times New Roman" w:cs="Times New Roman"/>
          <w:szCs w:val="24"/>
        </w:rPr>
        <w:t xml:space="preserve"> </w:t>
      </w:r>
      <w:r w:rsidR="008E3629" w:rsidRPr="009345BA">
        <w:rPr>
          <w:rFonts w:ascii="Times New Roman" w:hAnsi="Times New Roman" w:cs="Times New Roman"/>
          <w:szCs w:val="24"/>
        </w:rPr>
        <w:t xml:space="preserve">If </w:t>
      </w:r>
      <w:proofErr w:type="spellStart"/>
      <w:r w:rsidR="008E3629" w:rsidRPr="009345BA">
        <w:rPr>
          <w:rFonts w:ascii="Times New Roman" w:hAnsi="Times New Roman" w:cs="Times New Roman"/>
          <w:szCs w:val="24"/>
        </w:rPr>
        <w:t>Nia</w:t>
      </w:r>
      <w:proofErr w:type="spellEnd"/>
      <w:r w:rsidR="008E3629" w:rsidRPr="009345BA">
        <w:rPr>
          <w:rFonts w:ascii="Times New Roman" w:hAnsi="Times New Roman" w:cs="Times New Roman"/>
          <w:szCs w:val="24"/>
        </w:rPr>
        <w:t xml:space="preserve"> is considered as the primary victim, then Owen can be considered as a secondary victim as he </w:t>
      </w:r>
      <w:proofErr w:type="gramStart"/>
      <w:r w:rsidR="008E3629" w:rsidRPr="009345BA">
        <w:rPr>
          <w:rFonts w:ascii="Times New Roman" w:hAnsi="Times New Roman" w:cs="Times New Roman"/>
          <w:szCs w:val="24"/>
        </w:rPr>
        <w:t>was fearing</w:t>
      </w:r>
      <w:proofErr w:type="gramEnd"/>
      <w:r w:rsidR="008E3629" w:rsidRPr="009345BA">
        <w:rPr>
          <w:rFonts w:ascii="Times New Roman" w:hAnsi="Times New Roman" w:cs="Times New Roman"/>
          <w:szCs w:val="24"/>
        </w:rPr>
        <w:t xml:space="preserve"> an injury to his sister.</w:t>
      </w:r>
    </w:p>
    <w:p w:rsidR="00646353" w:rsidRPr="009345BA" w:rsidRDefault="001F6C91"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According to </w:t>
      </w:r>
      <w:proofErr w:type="spellStart"/>
      <w:r w:rsidRPr="009345BA">
        <w:rPr>
          <w:rFonts w:ascii="Times New Roman" w:hAnsi="Times New Roman" w:cs="Times New Roman"/>
          <w:szCs w:val="24"/>
        </w:rPr>
        <w:t>McLoughlin</w:t>
      </w:r>
      <w:proofErr w:type="spellEnd"/>
      <w:r w:rsidRPr="009345BA">
        <w:rPr>
          <w:rFonts w:ascii="Times New Roman" w:hAnsi="Times New Roman" w:cs="Times New Roman"/>
          <w:szCs w:val="24"/>
        </w:rPr>
        <w:t xml:space="preserve"> v O’Brian (1983), a close relative who was not present at the place of the incident can also claim for damage, and in this case, Owen can be considered a close relative.</w:t>
      </w:r>
      <w:r w:rsidR="008E3629" w:rsidRPr="009345BA">
        <w:rPr>
          <w:rFonts w:ascii="Times New Roman" w:hAnsi="Times New Roman" w:cs="Times New Roman"/>
          <w:szCs w:val="24"/>
        </w:rPr>
        <w:t xml:space="preserve"> He</w:t>
      </w:r>
      <w:r w:rsidRPr="009345BA">
        <w:rPr>
          <w:rFonts w:ascii="Times New Roman" w:hAnsi="Times New Roman" w:cs="Times New Roman"/>
          <w:szCs w:val="24"/>
        </w:rPr>
        <w:t xml:space="preserve"> also</w:t>
      </w:r>
      <w:r w:rsidR="008E3629" w:rsidRPr="009345BA">
        <w:rPr>
          <w:rFonts w:ascii="Times New Roman" w:hAnsi="Times New Roman" w:cs="Times New Roman"/>
          <w:szCs w:val="24"/>
        </w:rPr>
        <w:t xml:space="preserve"> had </w:t>
      </w:r>
      <w:proofErr w:type="gramStart"/>
      <w:r w:rsidR="008E3629" w:rsidRPr="009345BA">
        <w:rPr>
          <w:rFonts w:ascii="Times New Roman" w:hAnsi="Times New Roman" w:cs="Times New Roman"/>
          <w:szCs w:val="24"/>
        </w:rPr>
        <w:t>a closeness</w:t>
      </w:r>
      <w:proofErr w:type="gramEnd"/>
      <w:r w:rsidR="008E3629" w:rsidRPr="009345BA">
        <w:rPr>
          <w:rFonts w:ascii="Times New Roman" w:hAnsi="Times New Roman" w:cs="Times New Roman"/>
          <w:szCs w:val="24"/>
        </w:rPr>
        <w:t xml:space="preserve"> to the event as he was inside the park and able to see the event occur. The shocking event caused him psychiatric injury and he had to take medicine to fight depression.</w:t>
      </w:r>
      <w:r w:rsidR="00646353" w:rsidRPr="009345BA">
        <w:rPr>
          <w:rFonts w:ascii="Times New Roman" w:hAnsi="Times New Roman" w:cs="Times New Roman"/>
          <w:szCs w:val="24"/>
        </w:rPr>
        <w:t xml:space="preserve"> </w:t>
      </w:r>
      <w:r w:rsidR="008E3629" w:rsidRPr="009345BA">
        <w:rPr>
          <w:rFonts w:ascii="Times New Roman" w:hAnsi="Times New Roman" w:cs="Times New Roman"/>
          <w:szCs w:val="24"/>
        </w:rPr>
        <w:t>He can also be considered as an immediate family in the “zone of danger” rule. Owen satisfies all conditions of being a secondary victim. Thus, CPL owes Owen a duty of care as he is a secondary victim of the incident.</w:t>
      </w:r>
    </w:p>
    <w:p w:rsidR="008E3629" w:rsidRPr="009345BA" w:rsidRDefault="00646353" w:rsidP="00646353">
      <w:pPr>
        <w:spacing w:line="360" w:lineRule="auto"/>
        <w:rPr>
          <w:rFonts w:ascii="Times New Roman" w:hAnsi="Times New Roman" w:cs="Times New Roman"/>
          <w:szCs w:val="24"/>
        </w:rPr>
      </w:pPr>
      <w:r w:rsidRPr="009345BA">
        <w:rPr>
          <w:rFonts w:ascii="Times New Roman" w:hAnsi="Times New Roman" w:cs="Times New Roman"/>
          <w:szCs w:val="24"/>
        </w:rPr>
        <w:t xml:space="preserve"> </w:t>
      </w:r>
      <w:r w:rsidR="008E3629" w:rsidRPr="009345BA">
        <w:rPr>
          <w:rFonts w:ascii="Times New Roman" w:hAnsi="Times New Roman" w:cs="Times New Roman"/>
          <w:szCs w:val="24"/>
        </w:rPr>
        <w:t xml:space="preserve">In the case of Owen, he has a close relation to </w:t>
      </w:r>
      <w:proofErr w:type="spellStart"/>
      <w:r w:rsidR="008E3629" w:rsidRPr="009345BA">
        <w:rPr>
          <w:rFonts w:ascii="Times New Roman" w:hAnsi="Times New Roman" w:cs="Times New Roman"/>
          <w:szCs w:val="24"/>
        </w:rPr>
        <w:t>Nia</w:t>
      </w:r>
      <w:proofErr w:type="spellEnd"/>
      <w:r w:rsidR="008E3629" w:rsidRPr="009345BA">
        <w:rPr>
          <w:rFonts w:ascii="Times New Roman" w:hAnsi="Times New Roman" w:cs="Times New Roman"/>
          <w:szCs w:val="24"/>
        </w:rPr>
        <w:t>, and he witnessed the incident by himself and feared for an injury to his sister. As Owen satisfies all conditions of being a secondary victim, he should receive compensation for the damage to his normal life and the medications for combating depression. Thus, CPL should compensate Owen as he falls under the duty of care of CPL.</w:t>
      </w:r>
    </w:p>
    <w:p w:rsidR="00785BD5" w:rsidRPr="009345BA" w:rsidRDefault="00785BD5" w:rsidP="00646353">
      <w:pPr>
        <w:spacing w:line="360" w:lineRule="auto"/>
        <w:rPr>
          <w:rFonts w:ascii="Times New Roman" w:hAnsi="Times New Roman" w:cs="Times New Roman"/>
          <w:szCs w:val="24"/>
        </w:rPr>
      </w:pPr>
      <w:r w:rsidRPr="009345BA">
        <w:rPr>
          <w:rFonts w:ascii="Times New Roman" w:hAnsi="Times New Roman" w:cs="Times New Roman"/>
          <w:szCs w:val="24"/>
        </w:rPr>
        <w:br w:type="page"/>
      </w:r>
    </w:p>
    <w:p w:rsidR="00D32DEC" w:rsidRPr="009345BA" w:rsidRDefault="00D32DEC" w:rsidP="00646353">
      <w:pPr>
        <w:spacing w:line="360" w:lineRule="auto"/>
        <w:rPr>
          <w:rFonts w:ascii="Times New Roman" w:hAnsi="Times New Roman" w:cs="Times New Roman"/>
          <w:szCs w:val="24"/>
        </w:rPr>
      </w:pPr>
      <w:r w:rsidRPr="009345BA">
        <w:rPr>
          <w:rFonts w:ascii="Times New Roman" w:hAnsi="Times New Roman" w:cs="Times New Roman"/>
          <w:szCs w:val="24"/>
        </w:rPr>
        <w:lastRenderedPageBreak/>
        <w:t>Sources:</w:t>
      </w:r>
    </w:p>
    <w:p w:rsidR="00766BFF" w:rsidRPr="009345BA" w:rsidRDefault="00766BFF" w:rsidP="00646353">
      <w:pPr>
        <w:spacing w:line="360" w:lineRule="auto"/>
        <w:rPr>
          <w:rFonts w:ascii="Times New Roman" w:hAnsi="Times New Roman" w:cs="Times New Roman"/>
          <w:szCs w:val="24"/>
        </w:rPr>
      </w:pPr>
      <w:proofErr w:type="gramStart"/>
      <w:r w:rsidRPr="009345BA">
        <w:rPr>
          <w:rFonts w:ascii="Times New Roman" w:hAnsi="Times New Roman" w:cs="Times New Roman"/>
          <w:szCs w:val="24"/>
        </w:rPr>
        <w:t xml:space="preserve">Addie v </w:t>
      </w:r>
      <w:proofErr w:type="spellStart"/>
      <w:r w:rsidRPr="009345BA">
        <w:rPr>
          <w:rFonts w:ascii="Times New Roman" w:hAnsi="Times New Roman" w:cs="Times New Roman"/>
          <w:szCs w:val="24"/>
        </w:rPr>
        <w:t>Dumbreck</w:t>
      </w:r>
      <w:proofErr w:type="spellEnd"/>
      <w:r w:rsidRPr="009345BA">
        <w:rPr>
          <w:rFonts w:ascii="Times New Roman" w:hAnsi="Times New Roman" w:cs="Times New Roman"/>
          <w:szCs w:val="24"/>
        </w:rPr>
        <w:t>, (1929) AC 358.</w:t>
      </w:r>
      <w:proofErr w:type="gramEnd"/>
    </w:p>
    <w:p w:rsidR="00766BFF" w:rsidRPr="009345BA" w:rsidRDefault="00766BFF" w:rsidP="00646353">
      <w:pPr>
        <w:spacing w:line="360" w:lineRule="auto"/>
        <w:rPr>
          <w:rFonts w:ascii="Times New Roman" w:hAnsi="Times New Roman" w:cs="Times New Roman"/>
          <w:szCs w:val="24"/>
          <w:shd w:val="clear" w:color="auto" w:fill="FFFFFF"/>
        </w:rPr>
      </w:pPr>
      <w:proofErr w:type="spellStart"/>
      <w:proofErr w:type="gramStart"/>
      <w:r w:rsidRPr="009345BA">
        <w:rPr>
          <w:rFonts w:ascii="Times New Roman" w:hAnsi="Times New Roman" w:cs="Times New Roman"/>
          <w:i/>
          <w:iCs/>
          <w:szCs w:val="24"/>
          <w:shd w:val="clear" w:color="auto" w:fill="FFFFFF"/>
        </w:rPr>
        <w:t>Alcock</w:t>
      </w:r>
      <w:proofErr w:type="spellEnd"/>
      <w:r w:rsidRPr="009345BA">
        <w:rPr>
          <w:rFonts w:ascii="Times New Roman" w:hAnsi="Times New Roman" w:cs="Times New Roman"/>
          <w:i/>
          <w:iCs/>
          <w:szCs w:val="24"/>
          <w:shd w:val="clear" w:color="auto" w:fill="FFFFFF"/>
        </w:rPr>
        <w:t xml:space="preserve"> v. Chief Constable of South Yorkshire Police</w:t>
      </w:r>
      <w:r w:rsidRPr="009345BA">
        <w:rPr>
          <w:rFonts w:ascii="Times New Roman" w:hAnsi="Times New Roman" w:cs="Times New Roman"/>
          <w:szCs w:val="24"/>
          <w:shd w:val="clear" w:color="auto" w:fill="FFFFFF"/>
        </w:rPr>
        <w:t>, (1992) A.C.1 310 (1992).</w:t>
      </w:r>
      <w:proofErr w:type="gramEnd"/>
    </w:p>
    <w:p w:rsidR="00766BFF" w:rsidRPr="009345BA" w:rsidRDefault="00766BFF" w:rsidP="00646353">
      <w:pPr>
        <w:spacing w:line="360" w:lineRule="auto"/>
        <w:rPr>
          <w:rFonts w:ascii="Times New Roman" w:hAnsi="Times New Roman" w:cs="Times New Roman"/>
          <w:szCs w:val="24"/>
          <w:shd w:val="clear" w:color="auto" w:fill="FFFFFF"/>
        </w:rPr>
      </w:pPr>
      <w:r w:rsidRPr="009345BA">
        <w:rPr>
          <w:rFonts w:ascii="Times New Roman" w:hAnsi="Times New Roman" w:cs="Times New Roman"/>
          <w:i/>
          <w:iCs/>
          <w:szCs w:val="24"/>
          <w:shd w:val="clear" w:color="auto" w:fill="FFFFFF"/>
        </w:rPr>
        <w:t>British Railways Board v. Herrington</w:t>
      </w:r>
      <w:r w:rsidRPr="009345BA">
        <w:rPr>
          <w:rFonts w:ascii="Times New Roman" w:hAnsi="Times New Roman" w:cs="Times New Roman"/>
          <w:szCs w:val="24"/>
          <w:shd w:val="clear" w:color="auto" w:fill="FFFFFF"/>
        </w:rPr>
        <w:t>, (1972) 1 All E.R. 749, 2 W.L.R. 537.</w:t>
      </w:r>
    </w:p>
    <w:p w:rsidR="00766BFF" w:rsidRPr="009345BA" w:rsidRDefault="00766BFF" w:rsidP="00646353">
      <w:pPr>
        <w:spacing w:line="360" w:lineRule="auto"/>
        <w:rPr>
          <w:rFonts w:ascii="Times New Roman" w:hAnsi="Times New Roman" w:cs="Times New Roman"/>
          <w:szCs w:val="24"/>
        </w:rPr>
      </w:pPr>
      <w:proofErr w:type="gramStart"/>
      <w:r w:rsidRPr="009345BA">
        <w:rPr>
          <w:rFonts w:ascii="Times New Roman" w:hAnsi="Times New Roman" w:cs="Times New Roman"/>
          <w:szCs w:val="24"/>
        </w:rPr>
        <w:t>Buckland v Guildford Gas Light and Coke Co, (1949).</w:t>
      </w:r>
      <w:proofErr w:type="gramEnd"/>
    </w:p>
    <w:p w:rsidR="00766BFF" w:rsidRPr="009345BA" w:rsidRDefault="00766BFF" w:rsidP="00646353">
      <w:pPr>
        <w:spacing w:line="360" w:lineRule="auto"/>
        <w:rPr>
          <w:rFonts w:ascii="Times New Roman" w:hAnsi="Times New Roman" w:cs="Times New Roman"/>
          <w:szCs w:val="24"/>
        </w:rPr>
      </w:pPr>
      <w:proofErr w:type="spellStart"/>
      <w:r w:rsidRPr="009345BA">
        <w:rPr>
          <w:rFonts w:ascii="Times New Roman" w:hAnsi="Times New Roman" w:cs="Times New Roman"/>
          <w:szCs w:val="24"/>
          <w:shd w:val="clear" w:color="auto" w:fill="FFFFFF"/>
        </w:rPr>
        <w:t>DiMatteo</w:t>
      </w:r>
      <w:proofErr w:type="spellEnd"/>
      <w:r w:rsidRPr="009345BA">
        <w:rPr>
          <w:rFonts w:ascii="Times New Roman" w:hAnsi="Times New Roman" w:cs="Times New Roman"/>
          <w:szCs w:val="24"/>
          <w:shd w:val="clear" w:color="auto" w:fill="FFFFFF"/>
        </w:rPr>
        <w:t xml:space="preserve">, M.R., </w:t>
      </w:r>
      <w:proofErr w:type="spellStart"/>
      <w:r w:rsidRPr="009345BA">
        <w:rPr>
          <w:rFonts w:ascii="Times New Roman" w:hAnsi="Times New Roman" w:cs="Times New Roman"/>
          <w:szCs w:val="24"/>
          <w:shd w:val="clear" w:color="auto" w:fill="FFFFFF"/>
        </w:rPr>
        <w:t>Lepper</w:t>
      </w:r>
      <w:proofErr w:type="spellEnd"/>
      <w:r w:rsidRPr="009345BA">
        <w:rPr>
          <w:rFonts w:ascii="Times New Roman" w:hAnsi="Times New Roman" w:cs="Times New Roman"/>
          <w:szCs w:val="24"/>
          <w:shd w:val="clear" w:color="auto" w:fill="FFFFFF"/>
        </w:rPr>
        <w:t xml:space="preserve">, H.S. and </w:t>
      </w:r>
      <w:proofErr w:type="spellStart"/>
      <w:r w:rsidRPr="009345BA">
        <w:rPr>
          <w:rFonts w:ascii="Times New Roman" w:hAnsi="Times New Roman" w:cs="Times New Roman"/>
          <w:szCs w:val="24"/>
          <w:shd w:val="clear" w:color="auto" w:fill="FFFFFF"/>
        </w:rPr>
        <w:t>Croghan</w:t>
      </w:r>
      <w:proofErr w:type="spellEnd"/>
      <w:r w:rsidRPr="009345BA">
        <w:rPr>
          <w:rFonts w:ascii="Times New Roman" w:hAnsi="Times New Roman" w:cs="Times New Roman"/>
          <w:szCs w:val="24"/>
          <w:shd w:val="clear" w:color="auto" w:fill="FFFFFF"/>
        </w:rPr>
        <w:t xml:space="preserve">, T.W., 2000. Depression is a risk factor for noncompliance with medical treatment: </w:t>
      </w:r>
      <w:bookmarkStart w:id="0" w:name="_GoBack"/>
      <w:bookmarkEnd w:id="0"/>
      <w:r w:rsidRPr="009345BA">
        <w:rPr>
          <w:rFonts w:ascii="Times New Roman" w:hAnsi="Times New Roman" w:cs="Times New Roman"/>
          <w:szCs w:val="24"/>
          <w:shd w:val="clear" w:color="auto" w:fill="FFFFFF"/>
        </w:rPr>
        <w:t>meta-analysis of the effects of anxiety and depression on patient adherence. </w:t>
      </w:r>
      <w:proofErr w:type="gramStart"/>
      <w:r w:rsidRPr="009345BA">
        <w:rPr>
          <w:rFonts w:ascii="Times New Roman" w:hAnsi="Times New Roman" w:cs="Times New Roman"/>
          <w:i/>
          <w:iCs/>
          <w:szCs w:val="24"/>
          <w:shd w:val="clear" w:color="auto" w:fill="FFFFFF"/>
        </w:rPr>
        <w:t>Archives of internal medicine</w:t>
      </w:r>
      <w:r w:rsidRPr="009345BA">
        <w:rPr>
          <w:rFonts w:ascii="Times New Roman" w:hAnsi="Times New Roman" w:cs="Times New Roman"/>
          <w:szCs w:val="24"/>
          <w:shd w:val="clear" w:color="auto" w:fill="FFFFFF"/>
        </w:rPr>
        <w:t>, </w:t>
      </w:r>
      <w:r w:rsidRPr="009345BA">
        <w:rPr>
          <w:rFonts w:ascii="Times New Roman" w:hAnsi="Times New Roman" w:cs="Times New Roman"/>
          <w:i/>
          <w:iCs/>
          <w:szCs w:val="24"/>
          <w:shd w:val="clear" w:color="auto" w:fill="FFFFFF"/>
        </w:rPr>
        <w:t>160</w:t>
      </w:r>
      <w:r w:rsidRPr="009345BA">
        <w:rPr>
          <w:rFonts w:ascii="Times New Roman" w:hAnsi="Times New Roman" w:cs="Times New Roman"/>
          <w:szCs w:val="24"/>
          <w:shd w:val="clear" w:color="auto" w:fill="FFFFFF"/>
        </w:rPr>
        <w:t>(14), pp.2101-2107.</w:t>
      </w:r>
      <w:proofErr w:type="gramEnd"/>
    </w:p>
    <w:p w:rsidR="00766BFF" w:rsidRPr="009345BA" w:rsidRDefault="00766BFF" w:rsidP="00646353">
      <w:pPr>
        <w:spacing w:line="360" w:lineRule="auto"/>
        <w:rPr>
          <w:rFonts w:ascii="Times New Roman" w:hAnsi="Times New Roman" w:cs="Times New Roman"/>
          <w:szCs w:val="24"/>
          <w:shd w:val="clear" w:color="auto" w:fill="FFFFFF"/>
        </w:rPr>
      </w:pPr>
      <w:proofErr w:type="spellStart"/>
      <w:proofErr w:type="gramStart"/>
      <w:r w:rsidRPr="009345BA">
        <w:rPr>
          <w:rFonts w:ascii="Times New Roman" w:hAnsi="Times New Roman" w:cs="Times New Roman"/>
          <w:i/>
          <w:iCs/>
          <w:szCs w:val="24"/>
          <w:shd w:val="clear" w:color="auto" w:fill="FFFFFF"/>
        </w:rPr>
        <w:t>Donoghue</w:t>
      </w:r>
      <w:proofErr w:type="spellEnd"/>
      <w:r w:rsidRPr="009345BA">
        <w:rPr>
          <w:rFonts w:ascii="Times New Roman" w:hAnsi="Times New Roman" w:cs="Times New Roman"/>
          <w:i/>
          <w:iCs/>
          <w:szCs w:val="24"/>
          <w:shd w:val="clear" w:color="auto" w:fill="FFFFFF"/>
        </w:rPr>
        <w:t xml:space="preserve"> v. Folkestone Properties Ltd</w:t>
      </w:r>
      <w:r w:rsidRPr="009345BA">
        <w:rPr>
          <w:rFonts w:ascii="Times New Roman" w:hAnsi="Times New Roman" w:cs="Times New Roman"/>
          <w:szCs w:val="24"/>
          <w:shd w:val="clear" w:color="auto" w:fill="FFFFFF"/>
        </w:rPr>
        <w:t xml:space="preserve">, (2003) E.W.C.A. </w:t>
      </w:r>
      <w:proofErr w:type="spellStart"/>
      <w:r w:rsidRPr="009345BA">
        <w:rPr>
          <w:rFonts w:ascii="Times New Roman" w:hAnsi="Times New Roman" w:cs="Times New Roman"/>
          <w:szCs w:val="24"/>
          <w:shd w:val="clear" w:color="auto" w:fill="FFFFFF"/>
        </w:rPr>
        <w:t>Civ</w:t>
      </w:r>
      <w:proofErr w:type="spellEnd"/>
      <w:r w:rsidRPr="009345BA">
        <w:rPr>
          <w:rFonts w:ascii="Times New Roman" w:hAnsi="Times New Roman" w:cs="Times New Roman"/>
          <w:szCs w:val="24"/>
          <w:shd w:val="clear" w:color="auto" w:fill="FFFFFF"/>
        </w:rPr>
        <w:t xml:space="preserve"> 231, 2003 All E.R.3 1101 (2003).</w:t>
      </w:r>
      <w:proofErr w:type="gramEnd"/>
    </w:p>
    <w:p w:rsidR="00766BFF" w:rsidRPr="009345BA" w:rsidRDefault="00766BFF" w:rsidP="00D32DEC">
      <w:pPr>
        <w:spacing w:line="360" w:lineRule="auto"/>
        <w:rPr>
          <w:rFonts w:ascii="Times New Roman" w:hAnsi="Times New Roman" w:cs="Times New Roman"/>
          <w:szCs w:val="24"/>
          <w:shd w:val="clear" w:color="auto" w:fill="FFFFFF"/>
        </w:rPr>
      </w:pPr>
      <w:r w:rsidRPr="009345BA">
        <w:rPr>
          <w:rFonts w:ascii="Times New Roman" w:hAnsi="Times New Roman" w:cs="Times New Roman"/>
          <w:szCs w:val="24"/>
          <w:shd w:val="clear" w:color="auto" w:fill="FFFFFF"/>
        </w:rPr>
        <w:t xml:space="preserve">Dyer, C. (2005) ‘Hardy bathers win right to swim unsupervised’, </w:t>
      </w:r>
      <w:r w:rsidRPr="009345BA">
        <w:rPr>
          <w:rFonts w:ascii="Times New Roman" w:hAnsi="Times New Roman" w:cs="Times New Roman"/>
          <w:i/>
          <w:szCs w:val="24"/>
          <w:shd w:val="clear" w:color="auto" w:fill="FFFFFF"/>
        </w:rPr>
        <w:t>Support the Guardian</w:t>
      </w:r>
      <w:r w:rsidRPr="009345BA">
        <w:rPr>
          <w:rFonts w:ascii="Times New Roman" w:hAnsi="Times New Roman" w:cs="Times New Roman"/>
          <w:szCs w:val="24"/>
          <w:shd w:val="clear" w:color="auto" w:fill="FFFFFF"/>
        </w:rPr>
        <w:t xml:space="preserve">. Available at: </w:t>
      </w:r>
      <w:hyperlink r:id="rId6" w:history="1">
        <w:r w:rsidRPr="009345BA">
          <w:rPr>
            <w:rStyle w:val="Hyperlink"/>
            <w:rFonts w:ascii="Times New Roman" w:hAnsi="Times New Roman" w:cs="Times New Roman"/>
            <w:szCs w:val="24"/>
            <w:shd w:val="clear" w:color="auto" w:fill="FFFFFF"/>
          </w:rPr>
          <w:t>https://www.theguardian.com/uk/2005/apr/27/claredyer</w:t>
        </w:r>
      </w:hyperlink>
      <w:r w:rsidRPr="009345BA">
        <w:rPr>
          <w:rFonts w:ascii="Times New Roman" w:hAnsi="Times New Roman" w:cs="Times New Roman"/>
          <w:szCs w:val="24"/>
          <w:shd w:val="clear" w:color="auto" w:fill="FFFFFF"/>
        </w:rPr>
        <w:t xml:space="preserve"> (Accessed: 20.11.2021).</w:t>
      </w:r>
    </w:p>
    <w:p w:rsidR="00766BFF" w:rsidRPr="009345BA" w:rsidRDefault="00766BFF" w:rsidP="00646353">
      <w:pPr>
        <w:spacing w:line="360" w:lineRule="auto"/>
        <w:rPr>
          <w:rFonts w:ascii="Times New Roman" w:hAnsi="Times New Roman" w:cs="Times New Roman"/>
          <w:szCs w:val="24"/>
          <w:shd w:val="clear" w:color="auto" w:fill="FFFFFF"/>
        </w:rPr>
      </w:pPr>
      <w:r w:rsidRPr="009345BA">
        <w:rPr>
          <w:rFonts w:ascii="Times New Roman" w:hAnsi="Times New Roman" w:cs="Times New Roman"/>
          <w:i/>
          <w:iCs/>
          <w:szCs w:val="24"/>
          <w:shd w:val="clear" w:color="auto" w:fill="FFFFFF"/>
        </w:rPr>
        <w:t>Glasgow Corporation v. Taylor</w:t>
      </w:r>
      <w:r w:rsidRPr="009345BA">
        <w:rPr>
          <w:rFonts w:ascii="Times New Roman" w:hAnsi="Times New Roman" w:cs="Times New Roman"/>
          <w:szCs w:val="24"/>
          <w:shd w:val="clear" w:color="auto" w:fill="FFFFFF"/>
        </w:rPr>
        <w:t>, (1922) A.C.1 44</w:t>
      </w:r>
    </w:p>
    <w:p w:rsidR="00766BFF" w:rsidRPr="009345BA" w:rsidRDefault="00766BFF" w:rsidP="00646353">
      <w:pPr>
        <w:spacing w:line="360" w:lineRule="auto"/>
        <w:rPr>
          <w:rFonts w:ascii="Times New Roman" w:hAnsi="Times New Roman" w:cs="Times New Roman"/>
          <w:szCs w:val="24"/>
          <w:shd w:val="clear" w:color="auto" w:fill="FFFFFF"/>
        </w:rPr>
      </w:pPr>
      <w:r w:rsidRPr="009345BA">
        <w:rPr>
          <w:rFonts w:ascii="Times New Roman" w:hAnsi="Times New Roman" w:cs="Times New Roman"/>
          <w:szCs w:val="24"/>
          <w:shd w:val="clear" w:color="auto" w:fill="FFFFFF"/>
        </w:rPr>
        <w:t xml:space="preserve">Green, L., (1961). </w:t>
      </w:r>
      <w:proofErr w:type="spellStart"/>
      <w:proofErr w:type="gramStart"/>
      <w:r w:rsidRPr="009345BA">
        <w:rPr>
          <w:rFonts w:ascii="Times New Roman" w:hAnsi="Times New Roman" w:cs="Times New Roman"/>
          <w:szCs w:val="24"/>
          <w:shd w:val="clear" w:color="auto" w:fill="FFFFFF"/>
        </w:rPr>
        <w:t>Foreseeability</w:t>
      </w:r>
      <w:proofErr w:type="spellEnd"/>
      <w:r w:rsidRPr="009345BA">
        <w:rPr>
          <w:rFonts w:ascii="Times New Roman" w:hAnsi="Times New Roman" w:cs="Times New Roman"/>
          <w:szCs w:val="24"/>
          <w:shd w:val="clear" w:color="auto" w:fill="FFFFFF"/>
        </w:rPr>
        <w:t xml:space="preserve"> in negligence law.</w:t>
      </w:r>
      <w:proofErr w:type="gramEnd"/>
      <w:r w:rsidRPr="009345BA">
        <w:rPr>
          <w:rFonts w:ascii="Times New Roman" w:hAnsi="Times New Roman" w:cs="Times New Roman"/>
          <w:szCs w:val="24"/>
          <w:shd w:val="clear" w:color="auto" w:fill="FFFFFF"/>
        </w:rPr>
        <w:t> </w:t>
      </w:r>
      <w:proofErr w:type="gramStart"/>
      <w:r w:rsidRPr="009345BA">
        <w:rPr>
          <w:rFonts w:ascii="Times New Roman" w:hAnsi="Times New Roman" w:cs="Times New Roman"/>
          <w:i/>
          <w:iCs/>
          <w:szCs w:val="24"/>
          <w:shd w:val="clear" w:color="auto" w:fill="FFFFFF"/>
        </w:rPr>
        <w:t>Columbia Law Review</w:t>
      </w:r>
      <w:r w:rsidRPr="009345BA">
        <w:rPr>
          <w:rFonts w:ascii="Times New Roman" w:hAnsi="Times New Roman" w:cs="Times New Roman"/>
          <w:szCs w:val="24"/>
          <w:shd w:val="clear" w:color="auto" w:fill="FFFFFF"/>
        </w:rPr>
        <w:t>, </w:t>
      </w:r>
      <w:r w:rsidRPr="009345BA">
        <w:rPr>
          <w:rFonts w:ascii="Times New Roman" w:hAnsi="Times New Roman" w:cs="Times New Roman"/>
          <w:i/>
          <w:iCs/>
          <w:szCs w:val="24"/>
          <w:shd w:val="clear" w:color="auto" w:fill="FFFFFF"/>
        </w:rPr>
        <w:t>61</w:t>
      </w:r>
      <w:r w:rsidRPr="009345BA">
        <w:rPr>
          <w:rFonts w:ascii="Times New Roman" w:hAnsi="Times New Roman" w:cs="Times New Roman"/>
          <w:szCs w:val="24"/>
          <w:shd w:val="clear" w:color="auto" w:fill="FFFFFF"/>
        </w:rPr>
        <w:t>(8), pp.1401-1424.</w:t>
      </w:r>
      <w:proofErr w:type="gramEnd"/>
    </w:p>
    <w:p w:rsidR="00766BFF" w:rsidRPr="009345BA" w:rsidRDefault="00766BFF" w:rsidP="00646353">
      <w:pPr>
        <w:spacing w:line="360" w:lineRule="auto"/>
        <w:rPr>
          <w:rFonts w:ascii="Times New Roman" w:hAnsi="Times New Roman" w:cs="Times New Roman"/>
          <w:szCs w:val="24"/>
          <w:shd w:val="clear" w:color="auto" w:fill="FFFFFF"/>
        </w:rPr>
      </w:pPr>
      <w:r w:rsidRPr="009345BA">
        <w:rPr>
          <w:rFonts w:ascii="Times New Roman" w:hAnsi="Times New Roman" w:cs="Times New Roman"/>
          <w:szCs w:val="24"/>
          <w:shd w:val="clear" w:color="auto" w:fill="FFFFFF"/>
        </w:rPr>
        <w:t xml:space="preserve">Harley, N. (2016) ‘Historic sites could be littered with irritating warning signs after pensioner felt in moat’, </w:t>
      </w:r>
      <w:r w:rsidRPr="009345BA">
        <w:rPr>
          <w:rFonts w:ascii="Times New Roman" w:hAnsi="Times New Roman" w:cs="Times New Roman"/>
          <w:i/>
          <w:szCs w:val="24"/>
          <w:shd w:val="clear" w:color="auto" w:fill="FFFFFF"/>
        </w:rPr>
        <w:t>The Telegraph</w:t>
      </w:r>
      <w:r w:rsidRPr="009345BA">
        <w:rPr>
          <w:rFonts w:ascii="Times New Roman" w:hAnsi="Times New Roman" w:cs="Times New Roman"/>
          <w:szCs w:val="24"/>
          <w:shd w:val="clear" w:color="auto" w:fill="FFFFFF"/>
        </w:rPr>
        <w:t xml:space="preserve">. Available at: </w:t>
      </w:r>
      <w:hyperlink r:id="rId7" w:history="1">
        <w:r w:rsidRPr="009345BA">
          <w:rPr>
            <w:rStyle w:val="Hyperlink"/>
            <w:rFonts w:ascii="Times New Roman" w:hAnsi="Times New Roman" w:cs="Times New Roman"/>
            <w:szCs w:val="24"/>
            <w:shd w:val="clear" w:color="auto" w:fill="FFFFFF"/>
          </w:rPr>
          <w:t>https://www.telegraph.co.uk/news/2016/05/12/historic-sites-could-be-littered-with-irritating-warning-signs-a/</w:t>
        </w:r>
      </w:hyperlink>
      <w:r w:rsidRPr="009345BA">
        <w:rPr>
          <w:rFonts w:ascii="Times New Roman" w:hAnsi="Times New Roman" w:cs="Times New Roman"/>
          <w:szCs w:val="24"/>
          <w:shd w:val="clear" w:color="auto" w:fill="FFFFFF"/>
        </w:rPr>
        <w:t xml:space="preserve"> (Accessed: 20.11.2021).</w:t>
      </w:r>
    </w:p>
    <w:p w:rsidR="00766BFF" w:rsidRPr="009345BA" w:rsidRDefault="00766BFF" w:rsidP="00646353">
      <w:pPr>
        <w:spacing w:line="360" w:lineRule="auto"/>
        <w:rPr>
          <w:rFonts w:ascii="Times New Roman" w:hAnsi="Times New Roman" w:cs="Times New Roman"/>
          <w:szCs w:val="24"/>
          <w:shd w:val="clear" w:color="auto" w:fill="FFFFFF"/>
        </w:rPr>
      </w:pPr>
      <w:proofErr w:type="spellStart"/>
      <w:proofErr w:type="gramStart"/>
      <w:r w:rsidRPr="009345BA">
        <w:rPr>
          <w:rFonts w:ascii="Times New Roman" w:hAnsi="Times New Roman" w:cs="Times New Roman"/>
          <w:i/>
          <w:iCs/>
          <w:szCs w:val="24"/>
          <w:shd w:val="clear" w:color="auto" w:fill="FFFFFF"/>
        </w:rPr>
        <w:t>McLoughlin</w:t>
      </w:r>
      <w:proofErr w:type="spellEnd"/>
      <w:r w:rsidRPr="009345BA">
        <w:rPr>
          <w:rFonts w:ascii="Times New Roman" w:hAnsi="Times New Roman" w:cs="Times New Roman"/>
          <w:i/>
          <w:iCs/>
          <w:szCs w:val="24"/>
          <w:shd w:val="clear" w:color="auto" w:fill="FFFFFF"/>
        </w:rPr>
        <w:t xml:space="preserve"> v. O’Brian</w:t>
      </w:r>
      <w:r w:rsidRPr="009345BA">
        <w:rPr>
          <w:rFonts w:ascii="Times New Roman" w:hAnsi="Times New Roman" w:cs="Times New Roman"/>
          <w:szCs w:val="24"/>
          <w:shd w:val="clear" w:color="auto" w:fill="FFFFFF"/>
        </w:rPr>
        <w:t>, (1983) A.C.1 410 (1983).</w:t>
      </w:r>
      <w:proofErr w:type="gramEnd"/>
    </w:p>
    <w:p w:rsidR="00766BFF" w:rsidRDefault="00766BFF" w:rsidP="00766BFF">
      <w:pPr>
        <w:spacing w:line="36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Occupiers’ Liability Act 1957, </w:t>
      </w:r>
      <w:proofErr w:type="gramStart"/>
      <w:r>
        <w:rPr>
          <w:rFonts w:ascii="Times New Roman" w:hAnsi="Times New Roman" w:cs="Times New Roman"/>
          <w:szCs w:val="24"/>
          <w:shd w:val="clear" w:color="auto" w:fill="FFFFFF"/>
        </w:rPr>
        <w:t>s.1(</w:t>
      </w:r>
      <w:proofErr w:type="gramEnd"/>
      <w:r>
        <w:rPr>
          <w:rFonts w:ascii="Times New Roman" w:hAnsi="Times New Roman" w:cs="Times New Roman"/>
          <w:szCs w:val="24"/>
          <w:shd w:val="clear" w:color="auto" w:fill="FFFFFF"/>
        </w:rPr>
        <w:t xml:space="preserve">1). Available at: </w:t>
      </w:r>
      <w:hyperlink r:id="rId8" w:history="1">
        <w:r w:rsidRPr="001308B7">
          <w:rPr>
            <w:rStyle w:val="Hyperlink"/>
            <w:rFonts w:ascii="Times New Roman" w:hAnsi="Times New Roman" w:cs="Times New Roman"/>
            <w:szCs w:val="24"/>
            <w:shd w:val="clear" w:color="auto" w:fill="FFFFFF"/>
          </w:rPr>
          <w:t>https://www.legislation.gov.uk/ukpga/Eliz2/5-6/31/section/1</w:t>
        </w:r>
      </w:hyperlink>
      <w:r>
        <w:rPr>
          <w:rFonts w:ascii="Times New Roman" w:hAnsi="Times New Roman" w:cs="Times New Roman"/>
          <w:szCs w:val="24"/>
          <w:shd w:val="clear" w:color="auto" w:fill="FFFFFF"/>
        </w:rPr>
        <w:t xml:space="preserve">  (Accessed 10 Nove</w:t>
      </w:r>
      <w:r w:rsidRPr="009345BA">
        <w:rPr>
          <w:rFonts w:ascii="Times New Roman" w:hAnsi="Times New Roman" w:cs="Times New Roman"/>
          <w:szCs w:val="24"/>
          <w:shd w:val="clear" w:color="auto" w:fill="FFFFFF"/>
        </w:rPr>
        <w:t>mber 2021).</w:t>
      </w:r>
    </w:p>
    <w:p w:rsidR="00766BFF" w:rsidRDefault="00766BFF" w:rsidP="00646353">
      <w:pPr>
        <w:spacing w:line="36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Occupiers’ Liability Act 1957, </w:t>
      </w:r>
      <w:proofErr w:type="gramStart"/>
      <w:r>
        <w:rPr>
          <w:rFonts w:ascii="Times New Roman" w:hAnsi="Times New Roman" w:cs="Times New Roman"/>
          <w:szCs w:val="24"/>
          <w:shd w:val="clear" w:color="auto" w:fill="FFFFFF"/>
        </w:rPr>
        <w:t>s.1(</w:t>
      </w:r>
      <w:proofErr w:type="gramEnd"/>
      <w:r>
        <w:rPr>
          <w:rFonts w:ascii="Times New Roman" w:hAnsi="Times New Roman" w:cs="Times New Roman"/>
          <w:szCs w:val="24"/>
          <w:shd w:val="clear" w:color="auto" w:fill="FFFFFF"/>
        </w:rPr>
        <w:t xml:space="preserve">3). Available at: </w:t>
      </w:r>
      <w:hyperlink r:id="rId9" w:history="1">
        <w:r w:rsidRPr="001308B7">
          <w:rPr>
            <w:rStyle w:val="Hyperlink"/>
            <w:rFonts w:ascii="Times New Roman" w:hAnsi="Times New Roman" w:cs="Times New Roman"/>
            <w:szCs w:val="24"/>
            <w:shd w:val="clear" w:color="auto" w:fill="FFFFFF"/>
          </w:rPr>
          <w:t>https://www.legislation.gov.uk/ukpga/Eliz2/5-6/31/section/1</w:t>
        </w:r>
      </w:hyperlink>
      <w:r>
        <w:rPr>
          <w:rFonts w:ascii="Times New Roman" w:hAnsi="Times New Roman" w:cs="Times New Roman"/>
          <w:szCs w:val="24"/>
          <w:shd w:val="clear" w:color="auto" w:fill="FFFFFF"/>
        </w:rPr>
        <w:t xml:space="preserve">  (Accessed 10 Nove</w:t>
      </w:r>
      <w:r w:rsidRPr="009345BA">
        <w:rPr>
          <w:rFonts w:ascii="Times New Roman" w:hAnsi="Times New Roman" w:cs="Times New Roman"/>
          <w:szCs w:val="24"/>
          <w:shd w:val="clear" w:color="auto" w:fill="FFFFFF"/>
        </w:rPr>
        <w:t>mber 2021).</w:t>
      </w:r>
    </w:p>
    <w:p w:rsidR="00766BFF" w:rsidRDefault="00766BFF" w:rsidP="00646353">
      <w:pPr>
        <w:spacing w:line="36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Occupiers’ Liability Act 1957, </w:t>
      </w:r>
      <w:proofErr w:type="gramStart"/>
      <w:r>
        <w:rPr>
          <w:rFonts w:ascii="Times New Roman" w:hAnsi="Times New Roman" w:cs="Times New Roman"/>
          <w:szCs w:val="24"/>
          <w:shd w:val="clear" w:color="auto" w:fill="FFFFFF"/>
        </w:rPr>
        <w:t>s.2(</w:t>
      </w:r>
      <w:proofErr w:type="gramEnd"/>
      <w:r>
        <w:rPr>
          <w:rFonts w:ascii="Times New Roman" w:hAnsi="Times New Roman" w:cs="Times New Roman"/>
          <w:szCs w:val="24"/>
          <w:shd w:val="clear" w:color="auto" w:fill="FFFFFF"/>
        </w:rPr>
        <w:t xml:space="preserve">1). Available at: </w:t>
      </w:r>
      <w:hyperlink r:id="rId10" w:history="1">
        <w:r w:rsidRPr="001308B7">
          <w:rPr>
            <w:rStyle w:val="Hyperlink"/>
            <w:rFonts w:ascii="Times New Roman" w:hAnsi="Times New Roman" w:cs="Times New Roman"/>
            <w:szCs w:val="24"/>
            <w:shd w:val="clear" w:color="auto" w:fill="FFFFFF"/>
          </w:rPr>
          <w:t>https://www.legislation.gov.uk/ukpga/Eliz2/5-6/31/section/2</w:t>
        </w:r>
      </w:hyperlink>
      <w:r>
        <w:rPr>
          <w:rFonts w:ascii="Times New Roman" w:hAnsi="Times New Roman" w:cs="Times New Roman"/>
          <w:szCs w:val="24"/>
          <w:shd w:val="clear" w:color="auto" w:fill="FFFFFF"/>
        </w:rPr>
        <w:t xml:space="preserve"> (Accessed 10 Nove</w:t>
      </w:r>
      <w:r w:rsidRPr="009345BA">
        <w:rPr>
          <w:rFonts w:ascii="Times New Roman" w:hAnsi="Times New Roman" w:cs="Times New Roman"/>
          <w:szCs w:val="24"/>
          <w:shd w:val="clear" w:color="auto" w:fill="FFFFFF"/>
        </w:rPr>
        <w:t>mber 2021).</w:t>
      </w:r>
    </w:p>
    <w:p w:rsidR="00766BFF" w:rsidRDefault="00766BFF" w:rsidP="00067D18">
      <w:pPr>
        <w:spacing w:line="36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lastRenderedPageBreak/>
        <w:t xml:space="preserve">Occupiers’ Liability Act 1957, </w:t>
      </w:r>
      <w:proofErr w:type="gramStart"/>
      <w:r>
        <w:rPr>
          <w:rFonts w:ascii="Times New Roman" w:hAnsi="Times New Roman" w:cs="Times New Roman"/>
          <w:szCs w:val="24"/>
          <w:shd w:val="clear" w:color="auto" w:fill="FFFFFF"/>
        </w:rPr>
        <w:t>s.2(</w:t>
      </w:r>
      <w:proofErr w:type="gramEnd"/>
      <w:r>
        <w:rPr>
          <w:rFonts w:ascii="Times New Roman" w:hAnsi="Times New Roman" w:cs="Times New Roman"/>
          <w:szCs w:val="24"/>
          <w:shd w:val="clear" w:color="auto" w:fill="FFFFFF"/>
        </w:rPr>
        <w:t xml:space="preserve">3). Available at: </w:t>
      </w:r>
      <w:hyperlink r:id="rId11" w:history="1">
        <w:r w:rsidRPr="001308B7">
          <w:rPr>
            <w:rStyle w:val="Hyperlink"/>
            <w:rFonts w:ascii="Times New Roman" w:hAnsi="Times New Roman" w:cs="Times New Roman"/>
            <w:szCs w:val="24"/>
            <w:shd w:val="clear" w:color="auto" w:fill="FFFFFF"/>
          </w:rPr>
          <w:t>https://www.legislation.gov.uk/ukpga/Eliz2/5-6/31/section/2</w:t>
        </w:r>
      </w:hyperlink>
      <w:r>
        <w:rPr>
          <w:rFonts w:ascii="Times New Roman" w:hAnsi="Times New Roman" w:cs="Times New Roman"/>
          <w:szCs w:val="24"/>
          <w:shd w:val="clear" w:color="auto" w:fill="FFFFFF"/>
        </w:rPr>
        <w:t xml:space="preserve"> (Accessed 10 Nove</w:t>
      </w:r>
      <w:r w:rsidRPr="009345BA">
        <w:rPr>
          <w:rFonts w:ascii="Times New Roman" w:hAnsi="Times New Roman" w:cs="Times New Roman"/>
          <w:szCs w:val="24"/>
          <w:shd w:val="clear" w:color="auto" w:fill="FFFFFF"/>
        </w:rPr>
        <w:t>mber 2021).</w:t>
      </w:r>
    </w:p>
    <w:p w:rsidR="00766BFF" w:rsidRDefault="00766BFF" w:rsidP="00B70F4F">
      <w:pPr>
        <w:spacing w:line="36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Occupiers’ Liability Act 1984, </w:t>
      </w:r>
      <w:proofErr w:type="gramStart"/>
      <w:r>
        <w:rPr>
          <w:rFonts w:ascii="Times New Roman" w:hAnsi="Times New Roman" w:cs="Times New Roman"/>
          <w:szCs w:val="24"/>
          <w:shd w:val="clear" w:color="auto" w:fill="FFFFFF"/>
        </w:rPr>
        <w:t>s.1(</w:t>
      </w:r>
      <w:proofErr w:type="gramEnd"/>
      <w:r>
        <w:rPr>
          <w:rFonts w:ascii="Times New Roman" w:hAnsi="Times New Roman" w:cs="Times New Roman"/>
          <w:szCs w:val="24"/>
          <w:shd w:val="clear" w:color="auto" w:fill="FFFFFF"/>
        </w:rPr>
        <w:t>1). Available at:</w:t>
      </w:r>
      <w:r w:rsidRPr="00B70F4F">
        <w:t xml:space="preserve"> </w:t>
      </w:r>
      <w:hyperlink r:id="rId12" w:history="1">
        <w:r w:rsidRPr="001308B7">
          <w:rPr>
            <w:rStyle w:val="Hyperlink"/>
            <w:rFonts w:ascii="Times New Roman" w:hAnsi="Times New Roman" w:cs="Times New Roman"/>
            <w:szCs w:val="24"/>
            <w:shd w:val="clear" w:color="auto" w:fill="FFFFFF"/>
          </w:rPr>
          <w:t>https://www.legislation.gov.uk/ukpga/1984/3/section/1</w:t>
        </w:r>
      </w:hyperlink>
      <w:r>
        <w:rPr>
          <w:rFonts w:ascii="Times New Roman" w:hAnsi="Times New Roman" w:cs="Times New Roman"/>
          <w:szCs w:val="24"/>
          <w:shd w:val="clear" w:color="auto" w:fill="FFFFFF"/>
        </w:rPr>
        <w:t xml:space="preserve"> (Accessed 10 Nove</w:t>
      </w:r>
      <w:r w:rsidRPr="009345BA">
        <w:rPr>
          <w:rFonts w:ascii="Times New Roman" w:hAnsi="Times New Roman" w:cs="Times New Roman"/>
          <w:szCs w:val="24"/>
          <w:shd w:val="clear" w:color="auto" w:fill="FFFFFF"/>
        </w:rPr>
        <w:t>mber 2021).</w:t>
      </w:r>
    </w:p>
    <w:p w:rsidR="00766BFF" w:rsidRDefault="00766BFF" w:rsidP="00B70F4F">
      <w:pPr>
        <w:spacing w:line="36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Occupiers’ Liability Act 1984, </w:t>
      </w:r>
      <w:proofErr w:type="gramStart"/>
      <w:r>
        <w:rPr>
          <w:rFonts w:ascii="Times New Roman" w:hAnsi="Times New Roman" w:cs="Times New Roman"/>
          <w:szCs w:val="24"/>
          <w:shd w:val="clear" w:color="auto" w:fill="FFFFFF"/>
        </w:rPr>
        <w:t>s.1(</w:t>
      </w:r>
      <w:proofErr w:type="gramEnd"/>
      <w:r>
        <w:rPr>
          <w:rFonts w:ascii="Times New Roman" w:hAnsi="Times New Roman" w:cs="Times New Roman"/>
          <w:szCs w:val="24"/>
          <w:shd w:val="clear" w:color="auto" w:fill="FFFFFF"/>
        </w:rPr>
        <w:t>3). Available at:</w:t>
      </w:r>
      <w:r w:rsidRPr="00B70F4F">
        <w:t xml:space="preserve"> </w:t>
      </w:r>
      <w:hyperlink r:id="rId13" w:history="1">
        <w:r w:rsidRPr="001308B7">
          <w:rPr>
            <w:rStyle w:val="Hyperlink"/>
            <w:rFonts w:ascii="Times New Roman" w:hAnsi="Times New Roman" w:cs="Times New Roman"/>
            <w:szCs w:val="24"/>
            <w:shd w:val="clear" w:color="auto" w:fill="FFFFFF"/>
          </w:rPr>
          <w:t>https://www.legislation.gov.uk/ukpga/1984/3/section/1</w:t>
        </w:r>
      </w:hyperlink>
      <w:r>
        <w:rPr>
          <w:rFonts w:ascii="Times New Roman" w:hAnsi="Times New Roman" w:cs="Times New Roman"/>
          <w:szCs w:val="24"/>
          <w:shd w:val="clear" w:color="auto" w:fill="FFFFFF"/>
        </w:rPr>
        <w:t xml:space="preserve"> (Accessed 10 Nove</w:t>
      </w:r>
      <w:r w:rsidRPr="009345BA">
        <w:rPr>
          <w:rFonts w:ascii="Times New Roman" w:hAnsi="Times New Roman" w:cs="Times New Roman"/>
          <w:szCs w:val="24"/>
          <w:shd w:val="clear" w:color="auto" w:fill="FFFFFF"/>
        </w:rPr>
        <w:t>mber 2021).</w:t>
      </w:r>
    </w:p>
    <w:p w:rsidR="00766BFF" w:rsidRDefault="00766BFF" w:rsidP="009445BC">
      <w:pPr>
        <w:spacing w:line="36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Occupiers’ Liability Act 1984, </w:t>
      </w:r>
      <w:proofErr w:type="gramStart"/>
      <w:r>
        <w:rPr>
          <w:rFonts w:ascii="Times New Roman" w:hAnsi="Times New Roman" w:cs="Times New Roman"/>
          <w:szCs w:val="24"/>
          <w:shd w:val="clear" w:color="auto" w:fill="FFFFFF"/>
        </w:rPr>
        <w:t>s.1(</w:t>
      </w:r>
      <w:proofErr w:type="gramEnd"/>
      <w:r>
        <w:rPr>
          <w:rFonts w:ascii="Times New Roman" w:hAnsi="Times New Roman" w:cs="Times New Roman"/>
          <w:szCs w:val="24"/>
          <w:shd w:val="clear" w:color="auto" w:fill="FFFFFF"/>
        </w:rPr>
        <w:t>3)b. Available at:</w:t>
      </w:r>
      <w:r w:rsidRPr="00B70F4F">
        <w:t xml:space="preserve"> </w:t>
      </w:r>
      <w:hyperlink r:id="rId14" w:history="1">
        <w:r w:rsidRPr="001308B7">
          <w:rPr>
            <w:rStyle w:val="Hyperlink"/>
            <w:rFonts w:ascii="Times New Roman" w:hAnsi="Times New Roman" w:cs="Times New Roman"/>
            <w:szCs w:val="24"/>
            <w:shd w:val="clear" w:color="auto" w:fill="FFFFFF"/>
          </w:rPr>
          <w:t>https://www.legislation.gov.uk/ukpga/1984/3/section/1</w:t>
        </w:r>
      </w:hyperlink>
      <w:r>
        <w:rPr>
          <w:rFonts w:ascii="Times New Roman" w:hAnsi="Times New Roman" w:cs="Times New Roman"/>
          <w:szCs w:val="24"/>
          <w:shd w:val="clear" w:color="auto" w:fill="FFFFFF"/>
        </w:rPr>
        <w:t xml:space="preserve"> (Accessed 10 Nove</w:t>
      </w:r>
      <w:r w:rsidRPr="009345BA">
        <w:rPr>
          <w:rFonts w:ascii="Times New Roman" w:hAnsi="Times New Roman" w:cs="Times New Roman"/>
          <w:szCs w:val="24"/>
          <w:shd w:val="clear" w:color="auto" w:fill="FFFFFF"/>
        </w:rPr>
        <w:t>mber 2021).</w:t>
      </w:r>
    </w:p>
    <w:p w:rsidR="00766BFF" w:rsidRDefault="00766BFF" w:rsidP="009445BC">
      <w:pPr>
        <w:spacing w:line="36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Occupiers’ Liability Act 1984, </w:t>
      </w:r>
      <w:proofErr w:type="gramStart"/>
      <w:r>
        <w:rPr>
          <w:rFonts w:ascii="Times New Roman" w:hAnsi="Times New Roman" w:cs="Times New Roman"/>
          <w:szCs w:val="24"/>
          <w:shd w:val="clear" w:color="auto" w:fill="FFFFFF"/>
        </w:rPr>
        <w:t>s.1(</w:t>
      </w:r>
      <w:proofErr w:type="gramEnd"/>
      <w:r>
        <w:rPr>
          <w:rFonts w:ascii="Times New Roman" w:hAnsi="Times New Roman" w:cs="Times New Roman"/>
          <w:szCs w:val="24"/>
          <w:shd w:val="clear" w:color="auto" w:fill="FFFFFF"/>
        </w:rPr>
        <w:t>3)c. Available at:</w:t>
      </w:r>
      <w:r w:rsidRPr="00B70F4F">
        <w:t xml:space="preserve"> </w:t>
      </w:r>
      <w:hyperlink r:id="rId15" w:history="1">
        <w:r w:rsidRPr="001308B7">
          <w:rPr>
            <w:rStyle w:val="Hyperlink"/>
            <w:rFonts w:ascii="Times New Roman" w:hAnsi="Times New Roman" w:cs="Times New Roman"/>
            <w:szCs w:val="24"/>
            <w:shd w:val="clear" w:color="auto" w:fill="FFFFFF"/>
          </w:rPr>
          <w:t>https://www.legislation.gov.uk/ukpga/1984/3/section/1</w:t>
        </w:r>
      </w:hyperlink>
      <w:r>
        <w:rPr>
          <w:rFonts w:ascii="Times New Roman" w:hAnsi="Times New Roman" w:cs="Times New Roman"/>
          <w:szCs w:val="24"/>
          <w:shd w:val="clear" w:color="auto" w:fill="FFFFFF"/>
        </w:rPr>
        <w:t xml:space="preserve"> (Accessed 10 Nove</w:t>
      </w:r>
      <w:r w:rsidRPr="009345BA">
        <w:rPr>
          <w:rFonts w:ascii="Times New Roman" w:hAnsi="Times New Roman" w:cs="Times New Roman"/>
          <w:szCs w:val="24"/>
          <w:shd w:val="clear" w:color="auto" w:fill="FFFFFF"/>
        </w:rPr>
        <w:t>mber 2021).</w:t>
      </w:r>
    </w:p>
    <w:p w:rsidR="00766BFF" w:rsidRDefault="00766BFF" w:rsidP="009445BC">
      <w:pPr>
        <w:spacing w:line="36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Occupiers’ Liability Act 1984, </w:t>
      </w:r>
      <w:proofErr w:type="gramStart"/>
      <w:r>
        <w:rPr>
          <w:rFonts w:ascii="Times New Roman" w:hAnsi="Times New Roman" w:cs="Times New Roman"/>
          <w:szCs w:val="24"/>
          <w:shd w:val="clear" w:color="auto" w:fill="FFFFFF"/>
        </w:rPr>
        <w:t>s.1(</w:t>
      </w:r>
      <w:proofErr w:type="gramEnd"/>
      <w:r>
        <w:rPr>
          <w:rFonts w:ascii="Times New Roman" w:hAnsi="Times New Roman" w:cs="Times New Roman"/>
          <w:szCs w:val="24"/>
          <w:shd w:val="clear" w:color="auto" w:fill="FFFFFF"/>
        </w:rPr>
        <w:t>8). Available at:</w:t>
      </w:r>
      <w:r w:rsidRPr="00B70F4F">
        <w:t xml:space="preserve"> </w:t>
      </w:r>
      <w:hyperlink r:id="rId16" w:history="1">
        <w:r w:rsidRPr="001308B7">
          <w:rPr>
            <w:rStyle w:val="Hyperlink"/>
            <w:rFonts w:ascii="Times New Roman" w:hAnsi="Times New Roman" w:cs="Times New Roman"/>
            <w:szCs w:val="24"/>
            <w:shd w:val="clear" w:color="auto" w:fill="FFFFFF"/>
          </w:rPr>
          <w:t>https://www.legislation.gov.uk/ukpga/1984/3/section/1</w:t>
        </w:r>
      </w:hyperlink>
      <w:r>
        <w:rPr>
          <w:rFonts w:ascii="Times New Roman" w:hAnsi="Times New Roman" w:cs="Times New Roman"/>
          <w:szCs w:val="24"/>
          <w:shd w:val="clear" w:color="auto" w:fill="FFFFFF"/>
        </w:rPr>
        <w:t xml:space="preserve"> (Accessed 10 Nove</w:t>
      </w:r>
      <w:r w:rsidRPr="009345BA">
        <w:rPr>
          <w:rFonts w:ascii="Times New Roman" w:hAnsi="Times New Roman" w:cs="Times New Roman"/>
          <w:szCs w:val="24"/>
          <w:shd w:val="clear" w:color="auto" w:fill="FFFFFF"/>
        </w:rPr>
        <w:t>mber 2021).</w:t>
      </w:r>
    </w:p>
    <w:p w:rsidR="00766BFF" w:rsidRPr="009345BA" w:rsidRDefault="00766BFF" w:rsidP="00646353">
      <w:pPr>
        <w:spacing w:line="360" w:lineRule="auto"/>
        <w:rPr>
          <w:rFonts w:ascii="Times New Roman" w:hAnsi="Times New Roman" w:cs="Times New Roman"/>
          <w:szCs w:val="24"/>
          <w:shd w:val="clear" w:color="auto" w:fill="FFFFFF"/>
        </w:rPr>
      </w:pPr>
      <w:proofErr w:type="gramStart"/>
      <w:r w:rsidRPr="009345BA">
        <w:rPr>
          <w:rFonts w:ascii="Times New Roman" w:hAnsi="Times New Roman" w:cs="Times New Roman"/>
          <w:i/>
          <w:szCs w:val="24"/>
          <w:shd w:val="clear" w:color="auto" w:fill="FFFFFF"/>
        </w:rPr>
        <w:t xml:space="preserve">Page v Smith </w:t>
      </w:r>
      <w:r w:rsidRPr="009345BA">
        <w:rPr>
          <w:rFonts w:ascii="Times New Roman" w:hAnsi="Times New Roman" w:cs="Times New Roman"/>
          <w:szCs w:val="24"/>
          <w:shd w:val="clear" w:color="auto" w:fill="FFFFFF"/>
        </w:rPr>
        <w:t>[1996] 1 AC 155 House of Lords.</w:t>
      </w:r>
      <w:proofErr w:type="gramEnd"/>
    </w:p>
    <w:p w:rsidR="00766BFF" w:rsidRPr="009345BA" w:rsidRDefault="00766BFF" w:rsidP="00646353">
      <w:pPr>
        <w:spacing w:line="360" w:lineRule="auto"/>
        <w:rPr>
          <w:rFonts w:ascii="Times New Roman" w:hAnsi="Times New Roman" w:cs="Times New Roman"/>
          <w:szCs w:val="24"/>
          <w:shd w:val="clear" w:color="auto" w:fill="FFFFFF"/>
        </w:rPr>
      </w:pPr>
      <w:proofErr w:type="gramStart"/>
      <w:r w:rsidRPr="009345BA">
        <w:rPr>
          <w:rFonts w:ascii="Times New Roman" w:hAnsi="Times New Roman" w:cs="Times New Roman"/>
          <w:szCs w:val="24"/>
          <w:shd w:val="clear" w:color="auto" w:fill="FFFFFF"/>
        </w:rPr>
        <w:t>Psychiatry.org. 2021.</w:t>
      </w:r>
      <w:proofErr w:type="gramEnd"/>
      <w:r w:rsidRPr="009345BA">
        <w:rPr>
          <w:rFonts w:ascii="Times New Roman" w:hAnsi="Times New Roman" w:cs="Times New Roman"/>
          <w:szCs w:val="24"/>
          <w:shd w:val="clear" w:color="auto" w:fill="FFFFFF"/>
        </w:rPr>
        <w:t> </w:t>
      </w:r>
      <w:r w:rsidRPr="009345BA">
        <w:rPr>
          <w:rFonts w:ascii="Times New Roman" w:hAnsi="Times New Roman" w:cs="Times New Roman"/>
          <w:i/>
          <w:iCs/>
          <w:szCs w:val="24"/>
          <w:shd w:val="clear" w:color="auto" w:fill="FFFFFF"/>
        </w:rPr>
        <w:t>What Is PTSD?</w:t>
      </w:r>
      <w:r w:rsidRPr="009345BA">
        <w:rPr>
          <w:rFonts w:ascii="Times New Roman" w:hAnsi="Times New Roman" w:cs="Times New Roman"/>
          <w:szCs w:val="24"/>
          <w:shd w:val="clear" w:color="auto" w:fill="FFFFFF"/>
        </w:rPr>
        <w:t xml:space="preserve"> Available at: </w:t>
      </w:r>
      <w:hyperlink r:id="rId17" w:history="1">
        <w:r w:rsidRPr="009345BA">
          <w:rPr>
            <w:rStyle w:val="Hyperlink"/>
            <w:rFonts w:ascii="Times New Roman" w:hAnsi="Times New Roman" w:cs="Times New Roman"/>
            <w:szCs w:val="24"/>
            <w:shd w:val="clear" w:color="auto" w:fill="FFFFFF"/>
          </w:rPr>
          <w:t>https://www.psychiatry.org/patients-families/ptsd/what-is-ptsd</w:t>
        </w:r>
      </w:hyperlink>
      <w:r w:rsidRPr="009345BA">
        <w:rPr>
          <w:rFonts w:ascii="Times New Roman" w:hAnsi="Times New Roman" w:cs="Times New Roman"/>
          <w:szCs w:val="24"/>
          <w:shd w:val="clear" w:color="auto" w:fill="FFFFFF"/>
        </w:rPr>
        <w:t xml:space="preserve">  (Accessed 13 December 2021).</w:t>
      </w:r>
    </w:p>
    <w:p w:rsidR="00766BFF" w:rsidRPr="009345BA" w:rsidRDefault="00766BFF" w:rsidP="00646353">
      <w:pPr>
        <w:spacing w:line="360" w:lineRule="auto"/>
        <w:rPr>
          <w:rFonts w:ascii="Times New Roman" w:hAnsi="Times New Roman" w:cs="Times New Roman"/>
          <w:szCs w:val="24"/>
          <w:shd w:val="clear" w:color="auto" w:fill="FFFFFF"/>
        </w:rPr>
      </w:pPr>
      <w:r w:rsidRPr="009345BA">
        <w:rPr>
          <w:rStyle w:val="Emphasis"/>
          <w:rFonts w:ascii="Times New Roman" w:hAnsi="Times New Roman" w:cs="Times New Roman"/>
          <w:bCs/>
          <w:i w:val="0"/>
          <w:iCs w:val="0"/>
          <w:szCs w:val="24"/>
          <w:shd w:val="clear" w:color="auto" w:fill="FFFFFF"/>
        </w:rPr>
        <w:t xml:space="preserve">Ratcliff v McConnell and </w:t>
      </w:r>
      <w:proofErr w:type="gramStart"/>
      <w:r w:rsidRPr="009345BA">
        <w:rPr>
          <w:rStyle w:val="Emphasis"/>
          <w:rFonts w:ascii="Times New Roman" w:hAnsi="Times New Roman" w:cs="Times New Roman"/>
          <w:bCs/>
          <w:i w:val="0"/>
          <w:iCs w:val="0"/>
          <w:szCs w:val="24"/>
          <w:shd w:val="clear" w:color="auto" w:fill="FFFFFF"/>
        </w:rPr>
        <w:t>Another</w:t>
      </w:r>
      <w:proofErr w:type="gramEnd"/>
      <w:r w:rsidRPr="009345BA">
        <w:rPr>
          <w:rStyle w:val="Emphasis"/>
          <w:rFonts w:ascii="Times New Roman" w:hAnsi="Times New Roman" w:cs="Times New Roman"/>
          <w:bCs/>
          <w:i w:val="0"/>
          <w:iCs w:val="0"/>
          <w:szCs w:val="24"/>
          <w:shd w:val="clear" w:color="auto" w:fill="FFFFFF"/>
        </w:rPr>
        <w:t>,</w:t>
      </w:r>
      <w:r w:rsidRPr="009345BA">
        <w:rPr>
          <w:rFonts w:ascii="Times New Roman" w:hAnsi="Times New Roman" w:cs="Times New Roman"/>
          <w:szCs w:val="24"/>
          <w:shd w:val="clear" w:color="auto" w:fill="FFFFFF"/>
        </w:rPr>
        <w:t> (</w:t>
      </w:r>
      <w:r w:rsidRPr="009345BA">
        <w:rPr>
          <w:rStyle w:val="Emphasis"/>
          <w:rFonts w:ascii="Times New Roman" w:hAnsi="Times New Roman" w:cs="Times New Roman"/>
          <w:bCs/>
          <w:i w:val="0"/>
          <w:iCs w:val="0"/>
          <w:szCs w:val="24"/>
          <w:shd w:val="clear" w:color="auto" w:fill="FFFFFF"/>
        </w:rPr>
        <w:t>1999</w:t>
      </w:r>
      <w:r w:rsidRPr="009345BA">
        <w:rPr>
          <w:rFonts w:ascii="Times New Roman" w:hAnsi="Times New Roman" w:cs="Times New Roman"/>
          <w:szCs w:val="24"/>
          <w:shd w:val="clear" w:color="auto" w:fill="FFFFFF"/>
        </w:rPr>
        <w:t>) 1 W.L.R. 670.</w:t>
      </w:r>
    </w:p>
    <w:p w:rsidR="00766BFF" w:rsidRPr="009345BA" w:rsidRDefault="00766BFF" w:rsidP="00646353">
      <w:pPr>
        <w:spacing w:line="360" w:lineRule="auto"/>
        <w:rPr>
          <w:rFonts w:ascii="Times New Roman" w:hAnsi="Times New Roman" w:cs="Times New Roman"/>
          <w:szCs w:val="24"/>
          <w:shd w:val="clear" w:color="auto" w:fill="FFFFFF"/>
        </w:rPr>
      </w:pPr>
      <w:proofErr w:type="gramStart"/>
      <w:r w:rsidRPr="009345BA">
        <w:rPr>
          <w:rFonts w:ascii="Times New Roman" w:hAnsi="Times New Roman" w:cs="Times New Roman"/>
          <w:i/>
          <w:iCs/>
          <w:szCs w:val="24"/>
          <w:shd w:val="clear" w:color="auto" w:fill="FFFFFF"/>
        </w:rPr>
        <w:t>Tomlinson v. Congleton Borough Council</w:t>
      </w:r>
      <w:r w:rsidRPr="009345BA">
        <w:rPr>
          <w:rFonts w:ascii="Times New Roman" w:hAnsi="Times New Roman" w:cs="Times New Roman"/>
          <w:szCs w:val="24"/>
          <w:shd w:val="clear" w:color="auto" w:fill="FFFFFF"/>
        </w:rPr>
        <w:t>, (2003) U.K.H.L. 47, 2004 A.C.1 46.</w:t>
      </w:r>
      <w:proofErr w:type="gramEnd"/>
    </w:p>
    <w:p w:rsidR="00766BFF" w:rsidRDefault="00766BFF" w:rsidP="00646353">
      <w:pPr>
        <w:spacing w:line="360" w:lineRule="auto"/>
        <w:rPr>
          <w:rFonts w:ascii="Times New Roman" w:hAnsi="Times New Roman" w:cs="Times New Roman"/>
          <w:szCs w:val="24"/>
          <w:shd w:val="clear" w:color="auto" w:fill="FFFFFF"/>
        </w:rPr>
      </w:pPr>
      <w:proofErr w:type="gramStart"/>
      <w:r w:rsidRPr="009345BA">
        <w:rPr>
          <w:rFonts w:ascii="Times New Roman" w:hAnsi="Times New Roman" w:cs="Times New Roman"/>
          <w:szCs w:val="24"/>
          <w:shd w:val="clear" w:color="auto" w:fill="FFFFFF"/>
        </w:rPr>
        <w:t xml:space="preserve">Wheat v </w:t>
      </w:r>
      <w:proofErr w:type="spellStart"/>
      <w:r w:rsidRPr="009345BA">
        <w:rPr>
          <w:rFonts w:ascii="Times New Roman" w:hAnsi="Times New Roman" w:cs="Times New Roman"/>
          <w:szCs w:val="24"/>
          <w:shd w:val="clear" w:color="auto" w:fill="FFFFFF"/>
        </w:rPr>
        <w:t>Lacon</w:t>
      </w:r>
      <w:proofErr w:type="spellEnd"/>
      <w:r w:rsidRPr="009345BA">
        <w:rPr>
          <w:rFonts w:ascii="Times New Roman" w:hAnsi="Times New Roman" w:cs="Times New Roman"/>
          <w:szCs w:val="24"/>
          <w:shd w:val="clear" w:color="auto" w:fill="FFFFFF"/>
        </w:rPr>
        <w:t>, (1966) AC 552.</w:t>
      </w:r>
      <w:proofErr w:type="gramEnd"/>
    </w:p>
    <w:p w:rsidR="009445BC" w:rsidRDefault="009445BC" w:rsidP="009445BC">
      <w:pPr>
        <w:spacing w:line="360" w:lineRule="auto"/>
        <w:rPr>
          <w:rFonts w:ascii="Times New Roman" w:hAnsi="Times New Roman" w:cs="Times New Roman"/>
          <w:szCs w:val="24"/>
          <w:shd w:val="clear" w:color="auto" w:fill="FFFFFF"/>
        </w:rPr>
      </w:pPr>
    </w:p>
    <w:p w:rsidR="009445BC" w:rsidRDefault="009445BC" w:rsidP="00B70F4F">
      <w:pPr>
        <w:spacing w:line="360" w:lineRule="auto"/>
        <w:rPr>
          <w:rFonts w:ascii="Times New Roman" w:hAnsi="Times New Roman" w:cs="Times New Roman"/>
          <w:szCs w:val="24"/>
          <w:shd w:val="clear" w:color="auto" w:fill="FFFFFF"/>
        </w:rPr>
      </w:pPr>
    </w:p>
    <w:p w:rsidR="00B70F4F" w:rsidRDefault="00B70F4F" w:rsidP="00B70F4F">
      <w:pPr>
        <w:spacing w:line="360" w:lineRule="auto"/>
        <w:rPr>
          <w:rFonts w:ascii="Times New Roman" w:hAnsi="Times New Roman" w:cs="Times New Roman"/>
          <w:szCs w:val="24"/>
          <w:shd w:val="clear" w:color="auto" w:fill="FFFFFF"/>
        </w:rPr>
      </w:pPr>
    </w:p>
    <w:p w:rsidR="00B70F4F" w:rsidRDefault="00B70F4F" w:rsidP="00B70F4F">
      <w:pPr>
        <w:spacing w:line="360" w:lineRule="auto"/>
        <w:rPr>
          <w:rFonts w:ascii="Times New Roman" w:hAnsi="Times New Roman" w:cs="Times New Roman"/>
          <w:szCs w:val="24"/>
          <w:shd w:val="clear" w:color="auto" w:fill="FFFFFF"/>
        </w:rPr>
      </w:pPr>
    </w:p>
    <w:p w:rsidR="00D32DEC" w:rsidRPr="009345BA" w:rsidRDefault="00D32DEC" w:rsidP="00646353">
      <w:pPr>
        <w:spacing w:line="360" w:lineRule="auto"/>
        <w:rPr>
          <w:rFonts w:ascii="Times New Roman" w:hAnsi="Times New Roman" w:cs="Times New Roman"/>
          <w:szCs w:val="24"/>
          <w:shd w:val="clear" w:color="auto" w:fill="FFFFFF"/>
        </w:rPr>
      </w:pPr>
    </w:p>
    <w:p w:rsidR="00A33E57" w:rsidRPr="009345BA" w:rsidRDefault="00A33E57" w:rsidP="00646353">
      <w:pPr>
        <w:spacing w:line="360" w:lineRule="auto"/>
        <w:rPr>
          <w:rFonts w:ascii="Times New Roman" w:hAnsi="Times New Roman" w:cs="Times New Roman"/>
          <w:szCs w:val="24"/>
          <w:shd w:val="clear" w:color="auto" w:fill="FFFFFF"/>
        </w:rPr>
      </w:pPr>
    </w:p>
    <w:p w:rsidR="001035DF" w:rsidRPr="009345BA" w:rsidRDefault="001035DF" w:rsidP="00646353">
      <w:pPr>
        <w:spacing w:line="360" w:lineRule="auto"/>
        <w:rPr>
          <w:rFonts w:ascii="Times New Roman" w:hAnsi="Times New Roman" w:cs="Times New Roman"/>
          <w:szCs w:val="24"/>
          <w:shd w:val="clear" w:color="auto" w:fill="FFFFFF"/>
        </w:rPr>
      </w:pPr>
    </w:p>
    <w:p w:rsidR="00404B28" w:rsidRPr="009345BA" w:rsidRDefault="00404B28" w:rsidP="00646353">
      <w:pPr>
        <w:spacing w:line="360" w:lineRule="auto"/>
        <w:rPr>
          <w:rFonts w:ascii="Times New Roman" w:hAnsi="Times New Roman" w:cs="Times New Roman"/>
          <w:szCs w:val="24"/>
        </w:rPr>
      </w:pPr>
    </w:p>
    <w:sectPr w:rsidR="00404B28" w:rsidRPr="009345BA" w:rsidSect="007B2A3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DF1004"/>
    <w:multiLevelType w:val="hybridMultilevel"/>
    <w:tmpl w:val="B0787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C60FA1"/>
    <w:multiLevelType w:val="hybridMultilevel"/>
    <w:tmpl w:val="A684C99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ayMDKysLSwNDSzMDAzNTBS0lEKTi0uzszPAykwrQUAeXTvoCwAAAA="/>
  </w:docVars>
  <w:rsids>
    <w:rsidRoot w:val="0054697F"/>
    <w:rsid w:val="00005C5A"/>
    <w:rsid w:val="000269EB"/>
    <w:rsid w:val="00052BCF"/>
    <w:rsid w:val="000532B4"/>
    <w:rsid w:val="00067D18"/>
    <w:rsid w:val="000912CD"/>
    <w:rsid w:val="000A09DA"/>
    <w:rsid w:val="000A5CFD"/>
    <w:rsid w:val="000D74EB"/>
    <w:rsid w:val="000F2D17"/>
    <w:rsid w:val="001035DF"/>
    <w:rsid w:val="00121A39"/>
    <w:rsid w:val="001C4F9E"/>
    <w:rsid w:val="001F6C91"/>
    <w:rsid w:val="00211A5D"/>
    <w:rsid w:val="00222A7D"/>
    <w:rsid w:val="00224762"/>
    <w:rsid w:val="00230574"/>
    <w:rsid w:val="0024652C"/>
    <w:rsid w:val="002D5B25"/>
    <w:rsid w:val="002E28E3"/>
    <w:rsid w:val="002F66F6"/>
    <w:rsid w:val="00305C0D"/>
    <w:rsid w:val="003245F6"/>
    <w:rsid w:val="00350FD0"/>
    <w:rsid w:val="00353DAC"/>
    <w:rsid w:val="0037553D"/>
    <w:rsid w:val="00395FAC"/>
    <w:rsid w:val="003B3F60"/>
    <w:rsid w:val="003C7F96"/>
    <w:rsid w:val="003E019C"/>
    <w:rsid w:val="00404B28"/>
    <w:rsid w:val="00446697"/>
    <w:rsid w:val="004501C5"/>
    <w:rsid w:val="00456716"/>
    <w:rsid w:val="004A6F57"/>
    <w:rsid w:val="004B165E"/>
    <w:rsid w:val="004E3325"/>
    <w:rsid w:val="004E7058"/>
    <w:rsid w:val="0054697F"/>
    <w:rsid w:val="00547EA6"/>
    <w:rsid w:val="00554A0A"/>
    <w:rsid w:val="005718EB"/>
    <w:rsid w:val="005A6828"/>
    <w:rsid w:val="005C2047"/>
    <w:rsid w:val="005D2EDA"/>
    <w:rsid w:val="00641079"/>
    <w:rsid w:val="00646353"/>
    <w:rsid w:val="00656B9D"/>
    <w:rsid w:val="006879DE"/>
    <w:rsid w:val="006F433E"/>
    <w:rsid w:val="00703F75"/>
    <w:rsid w:val="00711253"/>
    <w:rsid w:val="00714F41"/>
    <w:rsid w:val="00743294"/>
    <w:rsid w:val="00766BFF"/>
    <w:rsid w:val="00767488"/>
    <w:rsid w:val="00781A16"/>
    <w:rsid w:val="00785BD5"/>
    <w:rsid w:val="007B2A31"/>
    <w:rsid w:val="00832187"/>
    <w:rsid w:val="008A24D6"/>
    <w:rsid w:val="008A76B3"/>
    <w:rsid w:val="008E3629"/>
    <w:rsid w:val="009345BA"/>
    <w:rsid w:val="009445BC"/>
    <w:rsid w:val="009941AF"/>
    <w:rsid w:val="009A5AE6"/>
    <w:rsid w:val="009C7010"/>
    <w:rsid w:val="00A25CF5"/>
    <w:rsid w:val="00A33E57"/>
    <w:rsid w:val="00AD4AD2"/>
    <w:rsid w:val="00AF69A1"/>
    <w:rsid w:val="00B37F90"/>
    <w:rsid w:val="00B50724"/>
    <w:rsid w:val="00B70F4F"/>
    <w:rsid w:val="00B811D1"/>
    <w:rsid w:val="00C144AF"/>
    <w:rsid w:val="00C40D19"/>
    <w:rsid w:val="00C53F2D"/>
    <w:rsid w:val="00C55872"/>
    <w:rsid w:val="00D0294E"/>
    <w:rsid w:val="00D07956"/>
    <w:rsid w:val="00D21479"/>
    <w:rsid w:val="00D32DEC"/>
    <w:rsid w:val="00D37F7C"/>
    <w:rsid w:val="00D5101A"/>
    <w:rsid w:val="00D63CA1"/>
    <w:rsid w:val="00D802D4"/>
    <w:rsid w:val="00D90094"/>
    <w:rsid w:val="00D97310"/>
    <w:rsid w:val="00DE5BDF"/>
    <w:rsid w:val="00DF4C4D"/>
    <w:rsid w:val="00E1618F"/>
    <w:rsid w:val="00E4502F"/>
    <w:rsid w:val="00E517D7"/>
    <w:rsid w:val="00E52987"/>
    <w:rsid w:val="00E86553"/>
    <w:rsid w:val="00E92224"/>
    <w:rsid w:val="00ED3ABC"/>
    <w:rsid w:val="00EE03A1"/>
    <w:rsid w:val="00F3471B"/>
    <w:rsid w:val="00F36409"/>
    <w:rsid w:val="00F66472"/>
    <w:rsid w:val="00F71178"/>
    <w:rsid w:val="00F7169F"/>
    <w:rsid w:val="00FA0013"/>
    <w:rsid w:val="00FE3BDD"/>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ajorBidi"/>
        <w:color w:val="2E74B5" w:themeColor="accent1" w:themeShade="BF"/>
        <w:sz w:val="24"/>
        <w:szCs w:val="26"/>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7956"/>
    <w:rPr>
      <w:rFonts w:ascii="Arial" w:hAnsi="Arial"/>
      <w:color w:val="000000" w:themeColor="text1"/>
    </w:rPr>
  </w:style>
  <w:style w:type="paragraph" w:styleId="Heading1">
    <w:name w:val="heading 1"/>
    <w:basedOn w:val="Normal"/>
    <w:next w:val="Normal"/>
    <w:link w:val="Heading1Char"/>
    <w:uiPriority w:val="9"/>
    <w:qFormat/>
    <w:rsid w:val="00E517D7"/>
    <w:pPr>
      <w:keepNext/>
      <w:keepLines/>
      <w:spacing w:before="240" w:after="0"/>
      <w:outlineLvl w:val="0"/>
    </w:pPr>
    <w:rPr>
      <w:rFonts w:eastAsiaTheme="majorEastAsia"/>
      <w:color w:val="2E74B5" w:themeColor="accent1" w:themeShade="BF"/>
      <w:sz w:val="32"/>
    </w:rPr>
  </w:style>
  <w:style w:type="paragraph" w:styleId="Heading2">
    <w:name w:val="heading 2"/>
    <w:basedOn w:val="Normal"/>
    <w:next w:val="Normal"/>
    <w:link w:val="Heading2Char"/>
    <w:uiPriority w:val="9"/>
    <w:unhideWhenUsed/>
    <w:qFormat/>
    <w:rsid w:val="00211A5D"/>
    <w:pPr>
      <w:keepNext/>
      <w:keepLines/>
      <w:spacing w:before="40" w:after="0"/>
      <w:outlineLvl w:val="1"/>
    </w:pPr>
    <w:rPr>
      <w:rFonts w:eastAsiaTheme="majorEastAsia"/>
      <w:color w:val="2E74B5" w:themeColor="accent1" w:themeShade="BF"/>
      <w:sz w:val="28"/>
    </w:rPr>
  </w:style>
  <w:style w:type="paragraph" w:styleId="Heading3">
    <w:name w:val="heading 3"/>
    <w:basedOn w:val="Normal"/>
    <w:next w:val="Normal"/>
    <w:link w:val="Heading3Char"/>
    <w:uiPriority w:val="9"/>
    <w:unhideWhenUsed/>
    <w:qFormat/>
    <w:rsid w:val="00DF4C4D"/>
    <w:pPr>
      <w:keepNext/>
      <w:keepLines/>
      <w:spacing w:before="40" w:after="0"/>
      <w:outlineLvl w:val="2"/>
    </w:pPr>
    <w:rPr>
      <w:rFonts w:eastAsiaTheme="majorEastAsia"/>
      <w:color w:val="2E74B5" w:themeColor="accent1" w:themeShade="B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11A5D"/>
    <w:rPr>
      <w:rFonts w:eastAsiaTheme="majorEastAsia"/>
      <w:sz w:val="28"/>
    </w:rPr>
  </w:style>
  <w:style w:type="character" w:customStyle="1" w:styleId="Heading1Char">
    <w:name w:val="Heading 1 Char"/>
    <w:basedOn w:val="DefaultParagraphFont"/>
    <w:link w:val="Heading1"/>
    <w:uiPriority w:val="9"/>
    <w:rsid w:val="00E517D7"/>
    <w:rPr>
      <w:rFonts w:eastAsiaTheme="majorEastAsia"/>
    </w:rPr>
  </w:style>
  <w:style w:type="character" w:customStyle="1" w:styleId="Heading3Char">
    <w:name w:val="Heading 3 Char"/>
    <w:basedOn w:val="DefaultParagraphFont"/>
    <w:link w:val="Heading3"/>
    <w:uiPriority w:val="9"/>
    <w:rsid w:val="00DF4C4D"/>
    <w:rPr>
      <w:rFonts w:ascii="Arial" w:eastAsiaTheme="majorEastAsia" w:hAnsi="Arial"/>
      <w:sz w:val="26"/>
      <w:szCs w:val="24"/>
    </w:rPr>
  </w:style>
  <w:style w:type="paragraph" w:styleId="NoSpacing">
    <w:name w:val="No Spacing"/>
    <w:uiPriority w:val="1"/>
    <w:qFormat/>
    <w:rsid w:val="00547EA6"/>
    <w:pPr>
      <w:spacing w:after="0" w:line="240" w:lineRule="auto"/>
    </w:pPr>
  </w:style>
  <w:style w:type="paragraph" w:styleId="ListParagraph">
    <w:name w:val="List Paragraph"/>
    <w:basedOn w:val="Normal"/>
    <w:uiPriority w:val="34"/>
    <w:qFormat/>
    <w:rsid w:val="00781A16"/>
    <w:pPr>
      <w:ind w:left="720"/>
      <w:contextualSpacing/>
    </w:pPr>
  </w:style>
  <w:style w:type="paragraph" w:styleId="TOCHeading">
    <w:name w:val="TOC Heading"/>
    <w:basedOn w:val="Heading1"/>
    <w:next w:val="Normal"/>
    <w:uiPriority w:val="39"/>
    <w:unhideWhenUsed/>
    <w:qFormat/>
    <w:rsid w:val="00785BD5"/>
    <w:pPr>
      <w:outlineLvl w:val="9"/>
    </w:pPr>
    <w:rPr>
      <w:rFonts w:asciiTheme="majorHAnsi" w:hAnsiTheme="majorHAnsi"/>
      <w:szCs w:val="32"/>
      <w:lang w:val="en-US"/>
    </w:rPr>
  </w:style>
  <w:style w:type="paragraph" w:styleId="TOC1">
    <w:name w:val="toc 1"/>
    <w:basedOn w:val="Normal"/>
    <w:next w:val="Normal"/>
    <w:autoRedefine/>
    <w:uiPriority w:val="39"/>
    <w:unhideWhenUsed/>
    <w:rsid w:val="00785BD5"/>
    <w:pPr>
      <w:spacing w:after="100"/>
    </w:pPr>
  </w:style>
  <w:style w:type="paragraph" w:styleId="TOC2">
    <w:name w:val="toc 2"/>
    <w:basedOn w:val="Normal"/>
    <w:next w:val="Normal"/>
    <w:autoRedefine/>
    <w:uiPriority w:val="39"/>
    <w:unhideWhenUsed/>
    <w:rsid w:val="00785BD5"/>
    <w:pPr>
      <w:spacing w:after="100"/>
      <w:ind w:left="240"/>
    </w:pPr>
  </w:style>
  <w:style w:type="paragraph" w:styleId="TOC3">
    <w:name w:val="toc 3"/>
    <w:basedOn w:val="Normal"/>
    <w:next w:val="Normal"/>
    <w:autoRedefine/>
    <w:uiPriority w:val="39"/>
    <w:unhideWhenUsed/>
    <w:rsid w:val="00785BD5"/>
    <w:pPr>
      <w:spacing w:after="100"/>
      <w:ind w:left="480"/>
    </w:pPr>
  </w:style>
  <w:style w:type="character" w:styleId="Hyperlink">
    <w:name w:val="Hyperlink"/>
    <w:basedOn w:val="DefaultParagraphFont"/>
    <w:uiPriority w:val="99"/>
    <w:unhideWhenUsed/>
    <w:rsid w:val="00785BD5"/>
    <w:rPr>
      <w:color w:val="0563C1" w:themeColor="hyperlink"/>
      <w:u w:val="single"/>
    </w:rPr>
  </w:style>
  <w:style w:type="character" w:styleId="Emphasis">
    <w:name w:val="Emphasis"/>
    <w:basedOn w:val="DefaultParagraphFont"/>
    <w:uiPriority w:val="20"/>
    <w:qFormat/>
    <w:rsid w:val="001035DF"/>
    <w:rPr>
      <w:i/>
      <w:iCs/>
    </w:rPr>
  </w:style>
  <w:style w:type="paragraph" w:styleId="BalloonText">
    <w:name w:val="Balloon Text"/>
    <w:basedOn w:val="Normal"/>
    <w:link w:val="BalloonTextChar"/>
    <w:uiPriority w:val="99"/>
    <w:semiHidden/>
    <w:unhideWhenUsed/>
    <w:rsid w:val="000532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32B4"/>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divs>
    <w:div w:id="1690639829">
      <w:bodyDiv w:val="1"/>
      <w:marLeft w:val="0"/>
      <w:marRight w:val="0"/>
      <w:marTop w:val="0"/>
      <w:marBottom w:val="0"/>
      <w:divBdr>
        <w:top w:val="none" w:sz="0" w:space="0" w:color="auto"/>
        <w:left w:val="none" w:sz="0" w:space="0" w:color="auto"/>
        <w:bottom w:val="none" w:sz="0" w:space="0" w:color="auto"/>
        <w:right w:val="none" w:sz="0" w:space="0" w:color="auto"/>
      </w:divBdr>
    </w:div>
    <w:div w:id="1778333603">
      <w:bodyDiv w:val="1"/>
      <w:marLeft w:val="0"/>
      <w:marRight w:val="0"/>
      <w:marTop w:val="0"/>
      <w:marBottom w:val="0"/>
      <w:divBdr>
        <w:top w:val="none" w:sz="0" w:space="0" w:color="auto"/>
        <w:left w:val="none" w:sz="0" w:space="0" w:color="auto"/>
        <w:bottom w:val="none" w:sz="0" w:space="0" w:color="auto"/>
        <w:right w:val="none" w:sz="0" w:space="0" w:color="auto"/>
      </w:divBdr>
    </w:div>
    <w:div w:id="201676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Eliz2/5-6/31/section/1" TargetMode="External"/><Relationship Id="rId13" Type="http://schemas.openxmlformats.org/officeDocument/2006/relationships/hyperlink" Target="https://www.legislation.gov.uk/ukpga/1984/3/section/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elegraph.co.uk/news/2016/05/12/historic-sites-could-be-littered-with-irritating-warning-signs-a/" TargetMode="External"/><Relationship Id="rId12" Type="http://schemas.openxmlformats.org/officeDocument/2006/relationships/hyperlink" Target="https://www.legislation.gov.uk/ukpga/1984/3/section/1" TargetMode="External"/><Relationship Id="rId17" Type="http://schemas.openxmlformats.org/officeDocument/2006/relationships/hyperlink" Target="https://www.psychiatry.org/patients-families/ptsd/what-is-ptsd" TargetMode="External"/><Relationship Id="rId2" Type="http://schemas.openxmlformats.org/officeDocument/2006/relationships/numbering" Target="numbering.xml"/><Relationship Id="rId16" Type="http://schemas.openxmlformats.org/officeDocument/2006/relationships/hyperlink" Target="https://www.legislation.gov.uk/ukpga/1984/3/section/1" TargetMode="External"/><Relationship Id="rId1" Type="http://schemas.openxmlformats.org/officeDocument/2006/relationships/customXml" Target="../customXml/item1.xml"/><Relationship Id="rId6" Type="http://schemas.openxmlformats.org/officeDocument/2006/relationships/hyperlink" Target="https://www.theguardian.com/uk/2005/apr/27/claredyer" TargetMode="External"/><Relationship Id="rId11" Type="http://schemas.openxmlformats.org/officeDocument/2006/relationships/hyperlink" Target="https://www.legislation.gov.uk/ukpga/Eliz2/5-6/31/section/2" TargetMode="External"/><Relationship Id="rId5" Type="http://schemas.openxmlformats.org/officeDocument/2006/relationships/webSettings" Target="webSettings.xml"/><Relationship Id="rId15" Type="http://schemas.openxmlformats.org/officeDocument/2006/relationships/hyperlink" Target="https://www.legislation.gov.uk/ukpga/1984/3/section/1" TargetMode="External"/><Relationship Id="rId10" Type="http://schemas.openxmlformats.org/officeDocument/2006/relationships/hyperlink" Target="https://www.legislation.gov.uk/ukpga/Eliz2/5-6/31/section/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egislation.gov.uk/ukpga/Eliz2/5-6/31/section/1" TargetMode="External"/><Relationship Id="rId14" Type="http://schemas.openxmlformats.org/officeDocument/2006/relationships/hyperlink" Target="https://www.legislation.gov.uk/ukpga/1984/3/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415FC-7B62-4366-A909-97D4A9BC2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1492</TotalTime>
  <Pages>1</Pages>
  <Words>2647</Words>
  <Characters>15090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agheo</cp:lastModifiedBy>
  <cp:revision>19</cp:revision>
  <dcterms:created xsi:type="dcterms:W3CDTF">2021-11-25T04:58:00Z</dcterms:created>
  <dcterms:modified xsi:type="dcterms:W3CDTF">2021-12-22T13:53:00Z</dcterms:modified>
</cp:coreProperties>
</file>