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6E1085" w14:textId="52865046" w:rsidR="00D65E0D" w:rsidRPr="007F6FCE" w:rsidRDefault="00D65E0D">
      <w:pPr>
        <w:rPr>
          <w:b/>
          <w:bCs/>
          <w:u w:val="single"/>
        </w:rPr>
      </w:pPr>
      <w:r w:rsidRPr="007F6FCE">
        <w:rPr>
          <w:b/>
          <w:bCs/>
          <w:u w:val="single"/>
        </w:rPr>
        <w:t xml:space="preserve">Annotated bibliography </w:t>
      </w:r>
    </w:p>
    <w:p w14:paraId="05C277AF" w14:textId="1076176B" w:rsidR="00C914C7" w:rsidRDefault="00C914C7"/>
    <w:p w14:paraId="1D6D291B" w14:textId="7FCEC45A" w:rsidR="00C914C7" w:rsidRDefault="00C914C7"/>
    <w:p w14:paraId="3A4F9ED7" w14:textId="1B8D788C" w:rsidR="00C914C7" w:rsidRDefault="00C914C7"/>
    <w:p w14:paraId="1D564F8E" w14:textId="7F9045F6" w:rsidR="00C914C7" w:rsidRDefault="005B7F16">
      <w:r>
        <w:t xml:space="preserve">I have chosen </w:t>
      </w:r>
      <w:r w:rsidR="00A672D5">
        <w:t>very interesting</w:t>
      </w:r>
      <w:r>
        <w:t xml:space="preserve"> books</w:t>
      </w:r>
      <w:r w:rsidR="00A672D5">
        <w:t xml:space="preserve"> for this project</w:t>
      </w:r>
      <w:r>
        <w:t xml:space="preserve">, which touch each aspect of recurring or new themes revolving around artist and space. I have chosen these books not only for this </w:t>
      </w:r>
      <w:r w:rsidR="00A672D5">
        <w:t>matter,</w:t>
      </w:r>
      <w:r>
        <w:t xml:space="preserve"> but they interest me greatly as each one can contribute to the other, displaying a nature to question and devise answers to artists and our relation to subject matter. </w:t>
      </w:r>
      <w:r w:rsidR="00A672D5">
        <w:t xml:space="preserve">Alongside this I will have artworks that I believe have captured the ever-growing relationship of place and visual culture. </w:t>
      </w:r>
    </w:p>
    <w:p w14:paraId="352808E4" w14:textId="5BE9F1FC" w:rsidR="005B7F16" w:rsidRDefault="005B7F16"/>
    <w:p w14:paraId="77E21316" w14:textId="77777777" w:rsidR="00A672D5" w:rsidRDefault="00A672D5" w:rsidP="0043260A">
      <w:pPr>
        <w:pStyle w:val="NormalWeb"/>
        <w:rPr>
          <w:rFonts w:asciiTheme="minorHAnsi" w:hAnsiTheme="minorHAnsi" w:cstheme="minorHAnsi"/>
        </w:rPr>
      </w:pPr>
    </w:p>
    <w:p w14:paraId="53F035ED" w14:textId="04E14BA2" w:rsidR="002B658A" w:rsidRPr="007F6FCE" w:rsidRDefault="0043260A" w:rsidP="00A672D5">
      <w:pPr>
        <w:pStyle w:val="NormalWeb"/>
        <w:numPr>
          <w:ilvl w:val="0"/>
          <w:numId w:val="2"/>
        </w:numPr>
        <w:rPr>
          <w:rFonts w:asciiTheme="minorHAnsi" w:hAnsiTheme="minorHAnsi" w:cstheme="minorHAnsi"/>
          <w:b/>
          <w:bCs/>
        </w:rPr>
      </w:pPr>
      <w:r w:rsidRPr="007F6FCE">
        <w:rPr>
          <w:rFonts w:asciiTheme="minorHAnsi" w:hAnsiTheme="minorHAnsi" w:cstheme="minorHAnsi"/>
          <w:b/>
          <w:bCs/>
        </w:rPr>
        <w:t>Grande, J.K. (</w:t>
      </w:r>
      <w:r w:rsidR="000E1CA7" w:rsidRPr="007F6FCE">
        <w:rPr>
          <w:rFonts w:asciiTheme="minorHAnsi" w:hAnsiTheme="minorHAnsi" w:cstheme="minorHAnsi"/>
          <w:b/>
          <w:bCs/>
        </w:rPr>
        <w:t>1994</w:t>
      </w:r>
      <w:r w:rsidRPr="007F6FCE">
        <w:rPr>
          <w:rFonts w:asciiTheme="minorHAnsi" w:hAnsiTheme="minorHAnsi" w:cstheme="minorHAnsi"/>
          <w:b/>
          <w:bCs/>
        </w:rPr>
        <w:t>)</w:t>
      </w:r>
      <w:r w:rsidRPr="007F6FCE">
        <w:rPr>
          <w:rStyle w:val="apple-converted-space"/>
          <w:rFonts w:asciiTheme="minorHAnsi" w:hAnsiTheme="minorHAnsi" w:cstheme="minorHAnsi"/>
          <w:b/>
          <w:bCs/>
        </w:rPr>
        <w:t> </w:t>
      </w:r>
      <w:r w:rsidRPr="007F6FCE">
        <w:rPr>
          <w:rStyle w:val="Emphasis"/>
          <w:rFonts w:asciiTheme="minorHAnsi" w:hAnsiTheme="minorHAnsi" w:cstheme="minorHAnsi"/>
          <w:b/>
          <w:bCs/>
        </w:rPr>
        <w:t xml:space="preserve">Balance: Art and </w:t>
      </w:r>
      <w:r w:rsidR="0031058B" w:rsidRPr="007F6FCE">
        <w:rPr>
          <w:rStyle w:val="Emphasis"/>
          <w:rFonts w:asciiTheme="minorHAnsi" w:hAnsiTheme="minorHAnsi" w:cstheme="minorHAnsi"/>
          <w:b/>
          <w:bCs/>
        </w:rPr>
        <w:t>Nature</w:t>
      </w:r>
      <w:r w:rsidR="0031058B" w:rsidRPr="007F6FCE">
        <w:rPr>
          <w:rFonts w:asciiTheme="minorHAnsi" w:hAnsiTheme="minorHAnsi" w:cstheme="minorHAnsi"/>
          <w:b/>
          <w:bCs/>
        </w:rPr>
        <w:t xml:space="preserve">. New </w:t>
      </w:r>
      <w:r w:rsidR="002B658A" w:rsidRPr="007F6FCE">
        <w:rPr>
          <w:rFonts w:asciiTheme="minorHAnsi" w:hAnsiTheme="minorHAnsi" w:cstheme="minorHAnsi"/>
          <w:b/>
          <w:bCs/>
        </w:rPr>
        <w:t>York, USA</w:t>
      </w:r>
      <w:r w:rsidRPr="007F6FCE">
        <w:rPr>
          <w:rFonts w:asciiTheme="minorHAnsi" w:hAnsiTheme="minorHAnsi" w:cstheme="minorHAnsi"/>
          <w:b/>
          <w:bCs/>
        </w:rPr>
        <w:t>:</w:t>
      </w:r>
      <w:r w:rsidR="0031058B" w:rsidRPr="007F6FCE">
        <w:rPr>
          <w:rFonts w:asciiTheme="minorHAnsi" w:hAnsiTheme="minorHAnsi" w:cstheme="minorHAnsi"/>
          <w:b/>
          <w:bCs/>
        </w:rPr>
        <w:t xml:space="preserve"> Black rose books</w:t>
      </w:r>
      <w:r w:rsidRPr="007F6FCE">
        <w:rPr>
          <w:rFonts w:asciiTheme="minorHAnsi" w:hAnsiTheme="minorHAnsi" w:cstheme="minorHAnsi"/>
          <w:b/>
          <w:bCs/>
        </w:rPr>
        <w:t>.</w:t>
      </w:r>
    </w:p>
    <w:p w14:paraId="2A7A058B" w14:textId="6570377D" w:rsidR="00A672D5" w:rsidRDefault="00A672D5" w:rsidP="0043260A">
      <w:pPr>
        <w:pStyle w:val="NormalWeb"/>
        <w:rPr>
          <w:rFonts w:asciiTheme="minorHAnsi" w:hAnsiTheme="minorHAnsi" w:cstheme="minorHAnsi"/>
        </w:rPr>
      </w:pPr>
      <w:r>
        <w:rPr>
          <w:rFonts w:asciiTheme="minorHAnsi" w:hAnsiTheme="minorHAnsi" w:cstheme="minorHAnsi"/>
        </w:rPr>
        <w:t xml:space="preserve">Grande’s book is a very intriguing read as it incorporates conceptual framework surrounding ecological art, sustainability, and environmental ethics, whilst evaluating the relationship between art and nature. This is done thematically through numerous mediums; the book also references many artists and their take on this relationship through the work they create.  Grande also talks about in depth how </w:t>
      </w:r>
      <w:r>
        <w:rPr>
          <w:rFonts w:asciiTheme="minorHAnsi" w:hAnsiTheme="minorHAnsi" w:cstheme="minorHAnsi"/>
        </w:rPr>
        <w:t xml:space="preserve">art and nature </w:t>
      </w:r>
      <w:r>
        <w:rPr>
          <w:rFonts w:asciiTheme="minorHAnsi" w:hAnsiTheme="minorHAnsi" w:cstheme="minorHAnsi"/>
        </w:rPr>
        <w:t xml:space="preserve">is inevitable to become a construction of human culture and its connection to </w:t>
      </w:r>
      <w:proofErr w:type="gramStart"/>
      <w:r>
        <w:rPr>
          <w:rFonts w:asciiTheme="minorHAnsi" w:hAnsiTheme="minorHAnsi" w:cstheme="minorHAnsi"/>
        </w:rPr>
        <w:t>nature as a whole, for</w:t>
      </w:r>
      <w:proofErr w:type="gramEnd"/>
      <w:r>
        <w:rPr>
          <w:rFonts w:asciiTheme="minorHAnsi" w:hAnsiTheme="minorHAnsi" w:cstheme="minorHAnsi"/>
        </w:rPr>
        <w:t xml:space="preserve"> instance this quote. </w:t>
      </w:r>
    </w:p>
    <w:p w14:paraId="0A677BA7" w14:textId="70F77B91" w:rsidR="00A672D5" w:rsidRPr="000E1CA7" w:rsidRDefault="00A672D5" w:rsidP="0043260A">
      <w:pPr>
        <w:pStyle w:val="NormalWeb"/>
        <w:rPr>
          <w:rFonts w:asciiTheme="minorHAnsi" w:hAnsiTheme="minorHAnsi" w:cstheme="minorHAnsi"/>
        </w:rPr>
      </w:pPr>
      <w:r>
        <w:rPr>
          <w:rFonts w:asciiTheme="minorHAnsi" w:hAnsiTheme="minorHAnsi" w:cstheme="minorHAnsi"/>
        </w:rPr>
        <w:t>“</w:t>
      </w:r>
      <w:r w:rsidRPr="00A672D5">
        <w:rPr>
          <w:rFonts w:asciiTheme="minorHAnsi" w:hAnsiTheme="minorHAnsi" w:cstheme="minorHAnsi"/>
          <w:i/>
          <w:iCs/>
        </w:rPr>
        <w:t>We attribute ethical values to works of art based on their supposed permeance or impermanence, without considering that human civilisation has always been a product of the culture of nature</w:t>
      </w:r>
      <w:r>
        <w:rPr>
          <w:rFonts w:asciiTheme="minorHAnsi" w:hAnsiTheme="minorHAnsi" w:cstheme="minorHAnsi"/>
        </w:rPr>
        <w:t xml:space="preserve">” this quote also leads me to question what </w:t>
      </w:r>
      <w:r w:rsidR="00011DF7">
        <w:rPr>
          <w:rFonts w:asciiTheme="minorHAnsi" w:hAnsiTheme="minorHAnsi" w:cstheme="minorHAnsi"/>
        </w:rPr>
        <w:t>is so significant about</w:t>
      </w:r>
      <w:r>
        <w:rPr>
          <w:rFonts w:asciiTheme="minorHAnsi" w:hAnsiTheme="minorHAnsi" w:cstheme="minorHAnsi"/>
        </w:rPr>
        <w:t xml:space="preserve"> permenace </w:t>
      </w:r>
      <w:r w:rsidR="00011DF7">
        <w:rPr>
          <w:rFonts w:asciiTheme="minorHAnsi" w:hAnsiTheme="minorHAnsi" w:cstheme="minorHAnsi"/>
        </w:rPr>
        <w:t xml:space="preserve">/ </w:t>
      </w:r>
      <w:r>
        <w:rPr>
          <w:rFonts w:asciiTheme="minorHAnsi" w:hAnsiTheme="minorHAnsi" w:cstheme="minorHAnsi"/>
        </w:rPr>
        <w:t xml:space="preserve">impermanence </w:t>
      </w:r>
      <w:r w:rsidR="00011DF7">
        <w:rPr>
          <w:rFonts w:asciiTheme="minorHAnsi" w:hAnsiTheme="minorHAnsi" w:cstheme="minorHAnsi"/>
        </w:rPr>
        <w:t>within art? Furthermore, to what extent does this affect</w:t>
      </w:r>
      <w:r>
        <w:rPr>
          <w:rFonts w:asciiTheme="minorHAnsi" w:hAnsiTheme="minorHAnsi" w:cstheme="minorHAnsi"/>
        </w:rPr>
        <w:t xml:space="preserve"> visual representation</w:t>
      </w:r>
      <w:r w:rsidR="00011DF7">
        <w:rPr>
          <w:rFonts w:asciiTheme="minorHAnsi" w:hAnsiTheme="minorHAnsi" w:cstheme="minorHAnsi"/>
        </w:rPr>
        <w:t>s</w:t>
      </w:r>
      <w:r>
        <w:rPr>
          <w:rFonts w:asciiTheme="minorHAnsi" w:hAnsiTheme="minorHAnsi" w:cstheme="minorHAnsi"/>
        </w:rPr>
        <w:t xml:space="preserve"> of </w:t>
      </w:r>
      <w:r w:rsidR="00011DF7">
        <w:rPr>
          <w:rFonts w:asciiTheme="minorHAnsi" w:hAnsiTheme="minorHAnsi" w:cstheme="minorHAnsi"/>
        </w:rPr>
        <w:t>culture and place</w:t>
      </w:r>
      <w:r>
        <w:rPr>
          <w:rFonts w:asciiTheme="minorHAnsi" w:hAnsiTheme="minorHAnsi" w:cstheme="minorHAnsi"/>
        </w:rPr>
        <w:t>? I believe there is much to learn from this book as well as much more to question, it proves useful as it directs and examine</w:t>
      </w:r>
      <w:r w:rsidR="00011704">
        <w:rPr>
          <w:rFonts w:asciiTheme="minorHAnsi" w:hAnsiTheme="minorHAnsi" w:cstheme="minorHAnsi"/>
        </w:rPr>
        <w:t xml:space="preserve">s </w:t>
      </w:r>
      <w:r>
        <w:rPr>
          <w:rFonts w:asciiTheme="minorHAnsi" w:hAnsiTheme="minorHAnsi" w:cstheme="minorHAnsi"/>
        </w:rPr>
        <w:t xml:space="preserve">visual culture and </w:t>
      </w:r>
      <w:r w:rsidR="00011704">
        <w:rPr>
          <w:rFonts w:asciiTheme="minorHAnsi" w:hAnsiTheme="minorHAnsi" w:cstheme="minorHAnsi"/>
        </w:rPr>
        <w:t>the importance</w:t>
      </w:r>
      <w:r>
        <w:rPr>
          <w:rFonts w:asciiTheme="minorHAnsi" w:hAnsiTheme="minorHAnsi" w:cstheme="minorHAnsi"/>
        </w:rPr>
        <w:t xml:space="preserve"> of place</w:t>
      </w:r>
      <w:r w:rsidR="00011704">
        <w:rPr>
          <w:rFonts w:asciiTheme="minorHAnsi" w:hAnsiTheme="minorHAnsi" w:cstheme="minorHAnsi"/>
        </w:rPr>
        <w:t xml:space="preserve"> retrospectively </w:t>
      </w:r>
      <w:r>
        <w:rPr>
          <w:rFonts w:asciiTheme="minorHAnsi" w:hAnsiTheme="minorHAnsi" w:cstheme="minorHAnsi"/>
        </w:rPr>
        <w:t xml:space="preserve">(in this instance Nature and its many forms). </w:t>
      </w:r>
    </w:p>
    <w:p w14:paraId="0A035254" w14:textId="529998C1" w:rsidR="000E246A" w:rsidRPr="007F6FCE" w:rsidRDefault="0043260A" w:rsidP="00A672D5">
      <w:pPr>
        <w:pStyle w:val="NormalWeb"/>
        <w:numPr>
          <w:ilvl w:val="0"/>
          <w:numId w:val="2"/>
        </w:numPr>
        <w:rPr>
          <w:rFonts w:asciiTheme="minorHAnsi" w:hAnsiTheme="minorHAnsi" w:cstheme="minorHAnsi"/>
          <w:b/>
          <w:bCs/>
        </w:rPr>
      </w:pPr>
      <w:r w:rsidRPr="007F6FCE">
        <w:rPr>
          <w:rFonts w:asciiTheme="minorHAnsi" w:hAnsiTheme="minorHAnsi" w:cstheme="minorHAnsi"/>
          <w:b/>
          <w:bCs/>
        </w:rPr>
        <w:t>Godwin, F. (</w:t>
      </w:r>
      <w:r w:rsidR="000E1CA7" w:rsidRPr="007F6FCE">
        <w:rPr>
          <w:rFonts w:asciiTheme="minorHAnsi" w:hAnsiTheme="minorHAnsi" w:cstheme="minorHAnsi"/>
          <w:b/>
          <w:bCs/>
        </w:rPr>
        <w:t>1990</w:t>
      </w:r>
      <w:r w:rsidRPr="007F6FCE">
        <w:rPr>
          <w:rFonts w:asciiTheme="minorHAnsi" w:hAnsiTheme="minorHAnsi" w:cstheme="minorHAnsi"/>
          <w:b/>
          <w:bCs/>
        </w:rPr>
        <w:t>)</w:t>
      </w:r>
      <w:r w:rsidRPr="007F6FCE">
        <w:rPr>
          <w:rStyle w:val="apple-converted-space"/>
          <w:rFonts w:asciiTheme="minorHAnsi" w:hAnsiTheme="minorHAnsi" w:cstheme="minorHAnsi"/>
          <w:b/>
          <w:bCs/>
        </w:rPr>
        <w:t> </w:t>
      </w:r>
      <w:r w:rsidRPr="007F6FCE">
        <w:rPr>
          <w:rStyle w:val="Emphasis"/>
          <w:rFonts w:asciiTheme="minorHAnsi" w:hAnsiTheme="minorHAnsi" w:cstheme="minorHAnsi"/>
          <w:b/>
          <w:bCs/>
        </w:rPr>
        <w:t>Our Forbidden Land</w:t>
      </w:r>
      <w:r w:rsidRPr="007F6FCE">
        <w:rPr>
          <w:rFonts w:asciiTheme="minorHAnsi" w:hAnsiTheme="minorHAnsi" w:cstheme="minorHAnsi"/>
          <w:b/>
          <w:bCs/>
        </w:rPr>
        <w:t xml:space="preserve">. </w:t>
      </w:r>
      <w:r w:rsidR="0031058B" w:rsidRPr="007F6FCE">
        <w:rPr>
          <w:rFonts w:asciiTheme="minorHAnsi" w:hAnsiTheme="minorHAnsi" w:cstheme="minorHAnsi"/>
          <w:b/>
          <w:bCs/>
        </w:rPr>
        <w:t>Germany</w:t>
      </w:r>
      <w:r w:rsidRPr="007F6FCE">
        <w:rPr>
          <w:rFonts w:asciiTheme="minorHAnsi" w:hAnsiTheme="minorHAnsi" w:cstheme="minorHAnsi"/>
          <w:b/>
          <w:bCs/>
        </w:rPr>
        <w:t xml:space="preserve">: </w:t>
      </w:r>
      <w:r w:rsidR="0031058B" w:rsidRPr="007F6FCE">
        <w:rPr>
          <w:rFonts w:asciiTheme="minorHAnsi" w:hAnsiTheme="minorHAnsi" w:cstheme="minorHAnsi"/>
          <w:b/>
          <w:bCs/>
        </w:rPr>
        <w:t>Scalo</w:t>
      </w:r>
      <w:r w:rsidRPr="007F6FCE">
        <w:rPr>
          <w:rFonts w:asciiTheme="minorHAnsi" w:hAnsiTheme="minorHAnsi" w:cstheme="minorHAnsi"/>
          <w:b/>
          <w:bCs/>
        </w:rPr>
        <w:t>.</w:t>
      </w:r>
    </w:p>
    <w:p w14:paraId="3E9CCF0D" w14:textId="13512B26" w:rsidR="00A672D5" w:rsidRDefault="00A672D5" w:rsidP="000E1CA7">
      <w:pPr>
        <w:pStyle w:val="NormalWeb"/>
        <w:rPr>
          <w:rFonts w:asciiTheme="minorHAnsi" w:hAnsiTheme="minorHAnsi" w:cstheme="minorHAnsi"/>
        </w:rPr>
      </w:pPr>
      <w:r>
        <w:rPr>
          <w:rFonts w:asciiTheme="minorHAnsi" w:hAnsiTheme="minorHAnsi" w:cstheme="minorHAnsi"/>
        </w:rPr>
        <w:t xml:space="preserve">Godwin encapsulated me with this ideology that the land that is lost which </w:t>
      </w:r>
      <w:r w:rsidR="00011704">
        <w:rPr>
          <w:rFonts w:asciiTheme="minorHAnsi" w:hAnsiTheme="minorHAnsi" w:cstheme="minorHAnsi"/>
        </w:rPr>
        <w:t>she makes clear</w:t>
      </w:r>
      <w:r>
        <w:rPr>
          <w:rFonts w:asciiTheme="minorHAnsi" w:hAnsiTheme="minorHAnsi" w:cstheme="minorHAnsi"/>
        </w:rPr>
        <w:t xml:space="preserve"> </w:t>
      </w:r>
      <w:r w:rsidR="00011704">
        <w:rPr>
          <w:rFonts w:asciiTheme="minorHAnsi" w:hAnsiTheme="minorHAnsi" w:cstheme="minorHAnsi"/>
        </w:rPr>
        <w:t>in</w:t>
      </w:r>
      <w:r>
        <w:rPr>
          <w:rFonts w:asciiTheme="minorHAnsi" w:hAnsiTheme="minorHAnsi" w:cstheme="minorHAnsi"/>
        </w:rPr>
        <w:t xml:space="preserve"> her relationship with </w:t>
      </w:r>
      <w:r w:rsidR="00011704">
        <w:rPr>
          <w:rFonts w:asciiTheme="minorHAnsi" w:hAnsiTheme="minorHAnsi" w:cstheme="minorHAnsi"/>
        </w:rPr>
        <w:t>specific</w:t>
      </w:r>
      <w:r>
        <w:rPr>
          <w:rFonts w:asciiTheme="minorHAnsi" w:hAnsiTheme="minorHAnsi" w:cstheme="minorHAnsi"/>
        </w:rPr>
        <w:t xml:space="preserve"> areas she walks through I do not believe or support some things she discusses in this issue (which is besides the point) </w:t>
      </w:r>
      <w:r w:rsidR="00011704">
        <w:rPr>
          <w:rFonts w:asciiTheme="minorHAnsi" w:hAnsiTheme="minorHAnsi" w:cstheme="minorHAnsi"/>
        </w:rPr>
        <w:t>h</w:t>
      </w:r>
      <w:r>
        <w:rPr>
          <w:rFonts w:asciiTheme="minorHAnsi" w:hAnsiTheme="minorHAnsi" w:cstheme="minorHAnsi"/>
        </w:rPr>
        <w:t>owever, still</w:t>
      </w:r>
      <w:r w:rsidR="00011704">
        <w:rPr>
          <w:rFonts w:asciiTheme="minorHAnsi" w:hAnsiTheme="minorHAnsi" w:cstheme="minorHAnsi"/>
        </w:rPr>
        <w:t xml:space="preserve"> it</w:t>
      </w:r>
      <w:r>
        <w:rPr>
          <w:rFonts w:asciiTheme="minorHAnsi" w:hAnsiTheme="minorHAnsi" w:cstheme="minorHAnsi"/>
        </w:rPr>
        <w:t xml:space="preserve"> manages </w:t>
      </w:r>
      <w:r w:rsidR="00011704">
        <w:rPr>
          <w:rFonts w:asciiTheme="minorHAnsi" w:hAnsiTheme="minorHAnsi" w:cstheme="minorHAnsi"/>
        </w:rPr>
        <w:t xml:space="preserve">to </w:t>
      </w:r>
      <w:r>
        <w:rPr>
          <w:rFonts w:asciiTheme="minorHAnsi" w:hAnsiTheme="minorHAnsi" w:cstheme="minorHAnsi"/>
        </w:rPr>
        <w:t xml:space="preserve">fascinate me </w:t>
      </w:r>
      <w:r w:rsidR="00011704">
        <w:rPr>
          <w:rFonts w:asciiTheme="minorHAnsi" w:hAnsiTheme="minorHAnsi" w:cstheme="minorHAnsi"/>
        </w:rPr>
        <w:t>as</w:t>
      </w:r>
      <w:r>
        <w:rPr>
          <w:rFonts w:asciiTheme="minorHAnsi" w:hAnsiTheme="minorHAnsi" w:cstheme="minorHAnsi"/>
        </w:rPr>
        <w:t xml:space="preserve"> this book is a direct example of how places can affect an artist and visual culture as her images in this series are direct representations </w:t>
      </w:r>
      <w:r w:rsidR="00011704">
        <w:rPr>
          <w:rFonts w:asciiTheme="minorHAnsi" w:hAnsiTheme="minorHAnsi" w:cstheme="minorHAnsi"/>
        </w:rPr>
        <w:t xml:space="preserve">of </w:t>
      </w:r>
      <w:r>
        <w:rPr>
          <w:rFonts w:asciiTheme="minorHAnsi" w:hAnsiTheme="minorHAnsi" w:cstheme="minorHAnsi"/>
        </w:rPr>
        <w:t>that</w:t>
      </w:r>
      <w:r w:rsidR="00011704">
        <w:rPr>
          <w:rFonts w:asciiTheme="minorHAnsi" w:hAnsiTheme="minorHAnsi" w:cstheme="minorHAnsi"/>
        </w:rPr>
        <w:t>.</w:t>
      </w:r>
      <w:r>
        <w:rPr>
          <w:rFonts w:asciiTheme="minorHAnsi" w:hAnsiTheme="minorHAnsi" w:cstheme="minorHAnsi"/>
        </w:rPr>
        <w:t xml:space="preserve"> It follows the Environmental concerns of </w:t>
      </w:r>
      <w:r w:rsidR="00011704">
        <w:rPr>
          <w:rFonts w:asciiTheme="minorHAnsi" w:hAnsiTheme="minorHAnsi" w:cstheme="minorHAnsi"/>
        </w:rPr>
        <w:t xml:space="preserve">the </w:t>
      </w:r>
      <w:r>
        <w:rPr>
          <w:rFonts w:asciiTheme="minorHAnsi" w:hAnsiTheme="minorHAnsi" w:cstheme="minorHAnsi"/>
        </w:rPr>
        <w:t xml:space="preserve">British landscape and the degradation that follows as well as consequences of industrialisation, critiquing how natural spaces are transformed or destroyed. </w:t>
      </w:r>
    </w:p>
    <w:p w14:paraId="54B73874" w14:textId="099E141A" w:rsidR="00A672D5" w:rsidRPr="000E1CA7" w:rsidRDefault="00A672D5" w:rsidP="000E1CA7">
      <w:pPr>
        <w:pStyle w:val="NormalWeb"/>
        <w:rPr>
          <w:rFonts w:asciiTheme="minorHAnsi" w:hAnsiTheme="minorHAnsi" w:cstheme="minorHAnsi"/>
        </w:rPr>
      </w:pPr>
      <w:r>
        <w:rPr>
          <w:rFonts w:asciiTheme="minorHAnsi" w:hAnsiTheme="minorHAnsi" w:cstheme="minorHAnsi"/>
        </w:rPr>
        <w:t xml:space="preserve">Her work that is displayed through this book also reiterates the views she expresses through both beauty and desolation; it proves useful to my research as she has clearly felt driven by these areas and outcomes to produce visual representation of her concern through the </w:t>
      </w:r>
      <w:r>
        <w:rPr>
          <w:rFonts w:asciiTheme="minorHAnsi" w:hAnsiTheme="minorHAnsi" w:cstheme="minorHAnsi"/>
        </w:rPr>
        <w:lastRenderedPageBreak/>
        <w:t xml:space="preserve">imagery. Highlighting that visual culture has been both created and affected by a place that has had a great deal of meaning to one artist. </w:t>
      </w:r>
    </w:p>
    <w:p w14:paraId="21694C3F" w14:textId="7C8CBA5B" w:rsidR="00323832" w:rsidRPr="007F6FCE" w:rsidRDefault="000E1CA7" w:rsidP="00A672D5">
      <w:pPr>
        <w:pStyle w:val="ListParagraph"/>
        <w:numPr>
          <w:ilvl w:val="0"/>
          <w:numId w:val="1"/>
        </w:numPr>
        <w:rPr>
          <w:rFonts w:cstheme="minorHAnsi"/>
          <w:b/>
          <w:bCs/>
          <w:color w:val="000000"/>
        </w:rPr>
      </w:pPr>
      <w:r w:rsidRPr="007F6FCE">
        <w:rPr>
          <w:rFonts w:cstheme="minorHAnsi"/>
          <w:b/>
          <w:bCs/>
          <w:color w:val="000000"/>
        </w:rPr>
        <w:t>Schulz, B. (2015)</w:t>
      </w:r>
      <w:r w:rsidRPr="007F6FCE">
        <w:rPr>
          <w:rStyle w:val="apple-converted-space"/>
          <w:rFonts w:cstheme="minorHAnsi"/>
          <w:b/>
          <w:bCs/>
          <w:color w:val="000000"/>
        </w:rPr>
        <w:t> </w:t>
      </w:r>
      <w:r w:rsidRPr="007F6FCE">
        <w:rPr>
          <w:rStyle w:val="Emphasis"/>
          <w:rFonts w:cstheme="minorHAnsi"/>
          <w:b/>
          <w:bCs/>
          <w:color w:val="000000"/>
        </w:rPr>
        <w:t>Resonances: The Aspects of Sound Art</w:t>
      </w:r>
      <w:r w:rsidRPr="007F6FCE">
        <w:rPr>
          <w:rFonts w:cstheme="minorHAnsi"/>
          <w:b/>
          <w:bCs/>
          <w:color w:val="000000"/>
        </w:rPr>
        <w:t xml:space="preserve">. </w:t>
      </w:r>
      <w:r w:rsidR="0031058B" w:rsidRPr="007F6FCE">
        <w:rPr>
          <w:rFonts w:cstheme="minorHAnsi"/>
          <w:b/>
          <w:bCs/>
          <w:color w:val="000000"/>
        </w:rPr>
        <w:t>Berlin</w:t>
      </w:r>
      <w:r w:rsidRPr="007F6FCE">
        <w:rPr>
          <w:rFonts w:cstheme="minorHAnsi"/>
          <w:b/>
          <w:bCs/>
          <w:color w:val="000000"/>
        </w:rPr>
        <w:t xml:space="preserve">: </w:t>
      </w:r>
      <w:r w:rsidR="0031058B" w:rsidRPr="007F6FCE">
        <w:rPr>
          <w:rStyle w:val="Emphasis"/>
          <w:b/>
          <w:bCs/>
          <w:i w:val="0"/>
          <w:iCs w:val="0"/>
          <w:color w:val="000000"/>
        </w:rPr>
        <w:t>LIT Verlag</w:t>
      </w:r>
      <w:r w:rsidRPr="007F6FCE">
        <w:rPr>
          <w:rFonts w:cstheme="minorHAnsi"/>
          <w:b/>
          <w:bCs/>
          <w:color w:val="000000"/>
        </w:rPr>
        <w:t>.</w:t>
      </w:r>
    </w:p>
    <w:p w14:paraId="3DD61E09" w14:textId="5A4B052D" w:rsidR="004C0C2B" w:rsidRDefault="004C0C2B">
      <w:pPr>
        <w:rPr>
          <w:rFonts w:cstheme="minorHAnsi"/>
          <w:color w:val="000000"/>
        </w:rPr>
      </w:pPr>
    </w:p>
    <w:p w14:paraId="0B127B3F" w14:textId="74609BB1" w:rsidR="004C0C2B" w:rsidRDefault="004C0C2B">
      <w:pPr>
        <w:rPr>
          <w:rFonts w:cstheme="minorHAnsi"/>
          <w:color w:val="000000"/>
        </w:rPr>
      </w:pPr>
      <w:r>
        <w:rPr>
          <w:rFonts w:cstheme="minorHAnsi"/>
          <w:color w:val="000000"/>
        </w:rPr>
        <w:t xml:space="preserve">This book </w:t>
      </w:r>
      <w:r w:rsidRPr="004C0C2B">
        <w:rPr>
          <w:rFonts w:cstheme="minorHAnsi"/>
          <w:color w:val="000000"/>
        </w:rPr>
        <w:t>explores the intersection of sound and visual art, highlighting how sound can enhance and transform artistic experiences. The book delves into various aspects of sound art, including its historical context, theoretical frameworks, and practical applications.</w:t>
      </w:r>
      <w:r>
        <w:rPr>
          <w:rFonts w:cstheme="minorHAnsi"/>
          <w:color w:val="000000"/>
        </w:rPr>
        <w:t xml:space="preserve"> </w:t>
      </w:r>
      <w:r w:rsidR="00A672D5">
        <w:rPr>
          <w:rFonts w:cstheme="minorHAnsi"/>
          <w:color w:val="000000"/>
        </w:rPr>
        <w:t>So,</w:t>
      </w:r>
      <w:r>
        <w:rPr>
          <w:rFonts w:cstheme="minorHAnsi"/>
          <w:color w:val="000000"/>
        </w:rPr>
        <w:t xml:space="preserve"> upon </w:t>
      </w:r>
      <w:r w:rsidR="00A672D5">
        <w:rPr>
          <w:rFonts w:cstheme="minorHAnsi"/>
          <w:color w:val="000000"/>
        </w:rPr>
        <w:t>reading I quickly come to understand how Schulz argues that “</w:t>
      </w:r>
      <w:r w:rsidR="00A672D5" w:rsidRPr="00011704">
        <w:rPr>
          <w:rFonts w:cstheme="minorHAnsi"/>
          <w:color w:val="000000"/>
        </w:rPr>
        <w:t>the sense of hearing is what gives visual space its actual plastic quality</w:t>
      </w:r>
      <w:r w:rsidR="00A672D5">
        <w:rPr>
          <w:rFonts w:cstheme="minorHAnsi"/>
          <w:color w:val="000000"/>
        </w:rPr>
        <w:t xml:space="preserve">” the reason this is useful to my question is that visual culture and place rely on more than environment to exist, </w:t>
      </w:r>
      <w:r w:rsidR="00011704">
        <w:rPr>
          <w:rFonts w:cstheme="minorHAnsi"/>
          <w:color w:val="000000"/>
        </w:rPr>
        <w:t>‘</w:t>
      </w:r>
      <w:r w:rsidR="00A672D5">
        <w:rPr>
          <w:rFonts w:cstheme="minorHAnsi"/>
          <w:color w:val="000000"/>
        </w:rPr>
        <w:t>plastic quality</w:t>
      </w:r>
      <w:r w:rsidR="00011704">
        <w:rPr>
          <w:rFonts w:cstheme="minorHAnsi"/>
          <w:color w:val="000000"/>
        </w:rPr>
        <w:t>’</w:t>
      </w:r>
      <w:r w:rsidR="00A672D5">
        <w:rPr>
          <w:rFonts w:cstheme="minorHAnsi"/>
          <w:color w:val="000000"/>
        </w:rPr>
        <w:t xml:space="preserve"> refers to how visual space can be moulded and interpreted through auditory experiences.</w:t>
      </w:r>
    </w:p>
    <w:p w14:paraId="325F87F8" w14:textId="15EFFD7A" w:rsidR="00A672D5" w:rsidRDefault="00A672D5">
      <w:pPr>
        <w:rPr>
          <w:rFonts w:cstheme="minorHAnsi"/>
          <w:color w:val="000000"/>
        </w:rPr>
      </w:pPr>
    </w:p>
    <w:p w14:paraId="32DBF6A1" w14:textId="6577D6DF" w:rsidR="00A672D5" w:rsidRPr="00A672D5" w:rsidRDefault="00A672D5">
      <w:pPr>
        <w:rPr>
          <w:rFonts w:cstheme="minorHAnsi"/>
          <w:color w:val="000000"/>
        </w:rPr>
      </w:pPr>
      <w:r>
        <w:rPr>
          <w:rFonts w:cstheme="minorHAnsi"/>
          <w:color w:val="000000"/>
        </w:rPr>
        <w:t>The author also refers to an artwork titled Rain by an artist called Rolf Julius and this artwork uses a forest area as well as sound transmitted through speakers to mimic the effects of water droplets.</w:t>
      </w:r>
      <w:r w:rsidR="00011704">
        <w:rPr>
          <w:rFonts w:cstheme="minorHAnsi"/>
          <w:color w:val="000000"/>
        </w:rPr>
        <w:t xml:space="preserve"> T</w:t>
      </w:r>
      <w:r>
        <w:rPr>
          <w:rFonts w:cstheme="minorHAnsi"/>
          <w:color w:val="000000"/>
        </w:rPr>
        <w:t>hat was a successful example of sound art altering a place into an installation</w:t>
      </w:r>
      <w:r w:rsidR="00011704">
        <w:rPr>
          <w:rFonts w:cstheme="minorHAnsi"/>
          <w:color w:val="000000"/>
        </w:rPr>
        <w:t>. W</w:t>
      </w:r>
      <w:r>
        <w:rPr>
          <w:rFonts w:cstheme="minorHAnsi"/>
          <w:color w:val="000000"/>
        </w:rPr>
        <w:t xml:space="preserve">hich leads me to question can sound art have a greater </w:t>
      </w:r>
      <w:r w:rsidR="00011704">
        <w:rPr>
          <w:rFonts w:cstheme="minorHAnsi"/>
          <w:color w:val="000000"/>
        </w:rPr>
        <w:t>e</w:t>
      </w:r>
      <w:r>
        <w:rPr>
          <w:rFonts w:cstheme="minorHAnsi"/>
          <w:color w:val="000000"/>
        </w:rPr>
        <w:t>ffect to visual culture and its relationship to space? I also believe that sound</w:t>
      </w:r>
      <w:r w:rsidR="003041B5">
        <w:rPr>
          <w:rFonts w:cstheme="minorHAnsi"/>
          <w:color w:val="000000"/>
        </w:rPr>
        <w:t xml:space="preserve"> p</w:t>
      </w:r>
      <w:r>
        <w:rPr>
          <w:rFonts w:cstheme="minorHAnsi"/>
          <w:color w:val="000000"/>
        </w:rPr>
        <w:t xml:space="preserve">lays a massive role in an </w:t>
      </w:r>
      <w:proofErr w:type="gramStart"/>
      <w:r>
        <w:rPr>
          <w:rFonts w:cstheme="minorHAnsi"/>
          <w:color w:val="000000"/>
        </w:rPr>
        <w:t>area</w:t>
      </w:r>
      <w:r w:rsidR="003041B5">
        <w:rPr>
          <w:rFonts w:cstheme="minorHAnsi"/>
          <w:color w:val="000000"/>
        </w:rPr>
        <w:t>’</w:t>
      </w:r>
      <w:r>
        <w:rPr>
          <w:rFonts w:cstheme="minorHAnsi"/>
          <w:color w:val="000000"/>
        </w:rPr>
        <w:t>s</w:t>
      </w:r>
      <w:proofErr w:type="gramEnd"/>
      <w:r>
        <w:rPr>
          <w:rFonts w:cstheme="minorHAnsi"/>
          <w:color w:val="000000"/>
        </w:rPr>
        <w:t xml:space="preserve"> or place’s dimensions which</w:t>
      </w:r>
      <w:r w:rsidR="003041B5">
        <w:rPr>
          <w:rFonts w:cstheme="minorHAnsi"/>
          <w:color w:val="000000"/>
        </w:rPr>
        <w:t xml:space="preserve"> has</w:t>
      </w:r>
      <w:r>
        <w:rPr>
          <w:rFonts w:cstheme="minorHAnsi"/>
          <w:color w:val="000000"/>
        </w:rPr>
        <w:t xml:space="preserve"> as much of an influence as any other such as ground, air or visual aesthetic, hence why I would like to learn more from this book in how the relationship between place and sound can also be represented in visual culture.  </w:t>
      </w:r>
    </w:p>
    <w:p w14:paraId="5524F8DA" w14:textId="066B99BE" w:rsidR="000E246A" w:rsidRPr="000E1CA7" w:rsidRDefault="000E246A">
      <w:pPr>
        <w:rPr>
          <w:rFonts w:cstheme="minorHAnsi"/>
        </w:rPr>
      </w:pPr>
    </w:p>
    <w:p w14:paraId="07407FC6" w14:textId="77777777" w:rsidR="00A672D5" w:rsidRDefault="00A672D5">
      <w:pPr>
        <w:rPr>
          <w:rFonts w:cstheme="minorHAnsi"/>
          <w:color w:val="000000"/>
        </w:rPr>
      </w:pPr>
    </w:p>
    <w:p w14:paraId="63BB7E2E" w14:textId="3C77B8DA" w:rsidR="00215B6A" w:rsidRPr="007F6FCE" w:rsidRDefault="0043260A" w:rsidP="00A672D5">
      <w:pPr>
        <w:pStyle w:val="ListParagraph"/>
        <w:numPr>
          <w:ilvl w:val="0"/>
          <w:numId w:val="1"/>
        </w:numPr>
        <w:rPr>
          <w:rFonts w:cstheme="minorHAnsi"/>
          <w:b/>
          <w:bCs/>
          <w:color w:val="000000"/>
        </w:rPr>
      </w:pPr>
      <w:r w:rsidRPr="007F6FCE">
        <w:rPr>
          <w:rFonts w:cstheme="minorHAnsi"/>
          <w:b/>
          <w:bCs/>
          <w:color w:val="000000"/>
        </w:rPr>
        <w:t>Cosgrove, D. (</w:t>
      </w:r>
      <w:r w:rsidR="0031058B" w:rsidRPr="007F6FCE">
        <w:rPr>
          <w:rFonts w:cstheme="minorHAnsi"/>
          <w:b/>
          <w:bCs/>
          <w:color w:val="000000"/>
        </w:rPr>
        <w:t>1</w:t>
      </w:r>
      <w:r w:rsidR="002B658A" w:rsidRPr="007F6FCE">
        <w:rPr>
          <w:rFonts w:cstheme="minorHAnsi"/>
          <w:b/>
          <w:bCs/>
          <w:color w:val="000000"/>
        </w:rPr>
        <w:t>988</w:t>
      </w:r>
      <w:r w:rsidRPr="007F6FCE">
        <w:rPr>
          <w:rFonts w:cstheme="minorHAnsi"/>
          <w:b/>
          <w:bCs/>
          <w:color w:val="000000"/>
        </w:rPr>
        <w:t>)</w:t>
      </w:r>
      <w:r w:rsidRPr="007F6FCE">
        <w:rPr>
          <w:rStyle w:val="apple-converted-space"/>
          <w:rFonts w:cstheme="minorHAnsi"/>
          <w:b/>
          <w:bCs/>
          <w:color w:val="000000"/>
        </w:rPr>
        <w:t> </w:t>
      </w:r>
      <w:r w:rsidRPr="007F6FCE">
        <w:rPr>
          <w:rStyle w:val="Emphasis"/>
          <w:rFonts w:cstheme="minorHAnsi"/>
          <w:b/>
          <w:bCs/>
          <w:color w:val="000000"/>
        </w:rPr>
        <w:t>The Iconography of Landscape</w:t>
      </w:r>
      <w:r w:rsidRPr="007F6FCE">
        <w:rPr>
          <w:rFonts w:cstheme="minorHAnsi"/>
          <w:b/>
          <w:bCs/>
          <w:color w:val="000000"/>
        </w:rPr>
        <w:t xml:space="preserve">. </w:t>
      </w:r>
      <w:r w:rsidR="002B658A" w:rsidRPr="007F6FCE">
        <w:rPr>
          <w:rFonts w:cstheme="minorHAnsi"/>
          <w:b/>
          <w:bCs/>
          <w:color w:val="000000"/>
        </w:rPr>
        <w:t>New York, USA</w:t>
      </w:r>
      <w:r w:rsidRPr="007F6FCE">
        <w:rPr>
          <w:rFonts w:cstheme="minorHAnsi"/>
          <w:b/>
          <w:bCs/>
          <w:color w:val="000000"/>
        </w:rPr>
        <w:t xml:space="preserve">: </w:t>
      </w:r>
      <w:r w:rsidR="002B658A" w:rsidRPr="007F6FCE">
        <w:rPr>
          <w:rFonts w:cstheme="minorHAnsi"/>
          <w:b/>
          <w:bCs/>
          <w:color w:val="000000"/>
        </w:rPr>
        <w:t>Cambridge university press</w:t>
      </w:r>
      <w:r w:rsidRPr="007F6FCE">
        <w:rPr>
          <w:rFonts w:cstheme="minorHAnsi"/>
          <w:b/>
          <w:bCs/>
          <w:color w:val="000000"/>
        </w:rPr>
        <w:t>.</w:t>
      </w:r>
    </w:p>
    <w:p w14:paraId="12E5DE21" w14:textId="17875D99" w:rsidR="00A672D5" w:rsidRDefault="00A672D5">
      <w:pPr>
        <w:rPr>
          <w:rFonts w:cstheme="minorHAnsi"/>
          <w:color w:val="000000"/>
        </w:rPr>
      </w:pPr>
    </w:p>
    <w:p w14:paraId="5B86D2F7" w14:textId="64163A49" w:rsidR="00A672D5" w:rsidRDefault="00A672D5">
      <w:pPr>
        <w:rPr>
          <w:rFonts w:cstheme="minorHAnsi"/>
          <w:color w:val="000000"/>
        </w:rPr>
      </w:pPr>
      <w:r>
        <w:rPr>
          <w:rFonts w:cstheme="minorHAnsi"/>
          <w:color w:val="000000"/>
        </w:rPr>
        <w:t xml:space="preserve">This book covers a very broad topic, for instance it seeks to define the landscape and its cultural significance. The iconography of landscape includes more than just images, subjects such as poetry, maps, architectural </w:t>
      </w:r>
      <w:proofErr w:type="gramStart"/>
      <w:r>
        <w:rPr>
          <w:rFonts w:cstheme="minorHAnsi"/>
          <w:color w:val="000000"/>
        </w:rPr>
        <w:t>design</w:t>
      </w:r>
      <w:proofErr w:type="gramEnd"/>
      <w:r>
        <w:rPr>
          <w:rFonts w:cstheme="minorHAnsi"/>
          <w:color w:val="000000"/>
        </w:rPr>
        <w:t xml:space="preserve"> and paintings which </w:t>
      </w:r>
      <w:r w:rsidR="003041B5">
        <w:rPr>
          <w:rFonts w:cstheme="minorHAnsi"/>
          <w:color w:val="000000"/>
        </w:rPr>
        <w:t>are</w:t>
      </w:r>
      <w:r>
        <w:rPr>
          <w:rFonts w:cstheme="minorHAnsi"/>
          <w:color w:val="000000"/>
        </w:rPr>
        <w:t xml:space="preserve"> perfect for incorporating visual culture. Furthermore, I believe this book’s key asset is its collection of fourteen scholars who have diverse discipline and background in social sciences and cultural studies, this allows for widespread viewpoints on the book’s subject material. </w:t>
      </w:r>
    </w:p>
    <w:p w14:paraId="77BEF487" w14:textId="77777777" w:rsidR="00A672D5" w:rsidRDefault="00A672D5">
      <w:pPr>
        <w:rPr>
          <w:rFonts w:cstheme="minorHAnsi"/>
          <w:color w:val="000000"/>
        </w:rPr>
      </w:pPr>
    </w:p>
    <w:p w14:paraId="4D15448A" w14:textId="4E2F1038" w:rsidR="00A672D5" w:rsidRPr="00A672D5" w:rsidRDefault="00A672D5">
      <w:pPr>
        <w:rPr>
          <w:rFonts w:cstheme="minorHAnsi"/>
          <w:color w:val="000000"/>
        </w:rPr>
      </w:pPr>
      <w:r>
        <w:rPr>
          <w:rFonts w:cstheme="minorHAnsi"/>
          <w:color w:val="000000"/>
        </w:rPr>
        <w:t xml:space="preserve">The examination on landscapes throughout history as well as specific places/depictions of their cultural significance is not the only important factor to this book that I would like to explore, there is an impression of recurring themes such as nature, power dynamics, political influence, colonialism, </w:t>
      </w:r>
      <w:proofErr w:type="gramStart"/>
      <w:r>
        <w:rPr>
          <w:rFonts w:cstheme="minorHAnsi"/>
          <w:color w:val="000000"/>
        </w:rPr>
        <w:t>globalization</w:t>
      </w:r>
      <w:proofErr w:type="gramEnd"/>
      <w:r>
        <w:rPr>
          <w:rFonts w:cstheme="minorHAnsi"/>
          <w:color w:val="000000"/>
        </w:rPr>
        <w:t xml:space="preserve"> and landscape identity. These key factors are useful for my research because to understand the relationship of a place to visual culture it is important to comprehend how landscape has influenced our history in visual culture as well as our societal development. </w:t>
      </w:r>
    </w:p>
    <w:p w14:paraId="35F0DC67" w14:textId="744420A6" w:rsidR="00215B6A" w:rsidRPr="000E1CA7" w:rsidRDefault="00215B6A">
      <w:pPr>
        <w:rPr>
          <w:rFonts w:cstheme="minorHAnsi"/>
        </w:rPr>
      </w:pPr>
    </w:p>
    <w:p w14:paraId="74A57A36" w14:textId="4A73BB57" w:rsidR="00215B6A" w:rsidRPr="007F6FCE" w:rsidRDefault="0043260A" w:rsidP="00A672D5">
      <w:pPr>
        <w:pStyle w:val="ListParagraph"/>
        <w:numPr>
          <w:ilvl w:val="0"/>
          <w:numId w:val="1"/>
        </w:numPr>
        <w:rPr>
          <w:rFonts w:cstheme="minorHAnsi"/>
          <w:b/>
          <w:bCs/>
          <w:color w:val="000000"/>
        </w:rPr>
      </w:pPr>
      <w:r w:rsidRPr="007F6FCE">
        <w:rPr>
          <w:rFonts w:cstheme="minorHAnsi"/>
          <w:b/>
          <w:bCs/>
          <w:color w:val="000000"/>
        </w:rPr>
        <w:t>Walker, J.A. (</w:t>
      </w:r>
      <w:r w:rsidR="002B658A" w:rsidRPr="007F6FCE">
        <w:rPr>
          <w:rFonts w:cstheme="minorHAnsi"/>
          <w:b/>
          <w:bCs/>
          <w:color w:val="000000"/>
        </w:rPr>
        <w:t>1997</w:t>
      </w:r>
      <w:r w:rsidRPr="007F6FCE">
        <w:rPr>
          <w:rFonts w:cstheme="minorHAnsi"/>
          <w:b/>
          <w:bCs/>
          <w:color w:val="000000"/>
        </w:rPr>
        <w:t>)</w:t>
      </w:r>
      <w:r w:rsidRPr="007F6FCE">
        <w:rPr>
          <w:rStyle w:val="apple-converted-space"/>
          <w:rFonts w:cstheme="minorHAnsi"/>
          <w:b/>
          <w:bCs/>
          <w:color w:val="000000"/>
        </w:rPr>
        <w:t> </w:t>
      </w:r>
      <w:r w:rsidRPr="007F6FCE">
        <w:rPr>
          <w:rStyle w:val="Emphasis"/>
          <w:rFonts w:cstheme="minorHAnsi"/>
          <w:b/>
          <w:bCs/>
          <w:color w:val="000000"/>
        </w:rPr>
        <w:t>Visual Culture: An Introduction</w:t>
      </w:r>
      <w:r w:rsidRPr="007F6FCE">
        <w:rPr>
          <w:rFonts w:cstheme="minorHAnsi"/>
          <w:b/>
          <w:bCs/>
          <w:color w:val="000000"/>
        </w:rPr>
        <w:t xml:space="preserve">. </w:t>
      </w:r>
      <w:r w:rsidR="002B658A" w:rsidRPr="007F6FCE">
        <w:rPr>
          <w:rFonts w:cstheme="minorHAnsi"/>
          <w:b/>
          <w:bCs/>
          <w:color w:val="000000"/>
        </w:rPr>
        <w:t>Britain</w:t>
      </w:r>
      <w:r w:rsidRPr="007F6FCE">
        <w:rPr>
          <w:rFonts w:cstheme="minorHAnsi"/>
          <w:b/>
          <w:bCs/>
          <w:color w:val="000000"/>
        </w:rPr>
        <w:t xml:space="preserve">: </w:t>
      </w:r>
      <w:r w:rsidR="002B658A" w:rsidRPr="007F6FCE">
        <w:rPr>
          <w:rFonts w:cstheme="minorHAnsi"/>
          <w:b/>
          <w:bCs/>
          <w:color w:val="000000"/>
        </w:rPr>
        <w:t>Manchester University press</w:t>
      </w:r>
      <w:r w:rsidRPr="007F6FCE">
        <w:rPr>
          <w:rFonts w:cstheme="minorHAnsi"/>
          <w:b/>
          <w:bCs/>
          <w:color w:val="000000"/>
        </w:rPr>
        <w:t>.</w:t>
      </w:r>
    </w:p>
    <w:p w14:paraId="54E6DECF" w14:textId="37FE92C0" w:rsidR="00A672D5" w:rsidRDefault="00A672D5">
      <w:pPr>
        <w:rPr>
          <w:rFonts w:cstheme="minorHAnsi"/>
          <w:color w:val="000000"/>
        </w:rPr>
      </w:pPr>
    </w:p>
    <w:p w14:paraId="3C50AAA3" w14:textId="7F8247CF" w:rsidR="00A672D5" w:rsidRDefault="00A672D5">
      <w:pPr>
        <w:rPr>
          <w:rFonts w:cstheme="minorHAnsi"/>
          <w:color w:val="000000"/>
        </w:rPr>
      </w:pPr>
      <w:r>
        <w:rPr>
          <w:rFonts w:cstheme="minorHAnsi"/>
          <w:color w:val="000000"/>
        </w:rPr>
        <w:t xml:space="preserve">Visual culture can be defined in many ways, Visual imagery and representation also can be influenced by societal norms, </w:t>
      </w:r>
      <w:proofErr w:type="gramStart"/>
      <w:r>
        <w:rPr>
          <w:rFonts w:cstheme="minorHAnsi"/>
          <w:color w:val="000000"/>
        </w:rPr>
        <w:t>values</w:t>
      </w:r>
      <w:proofErr w:type="gramEnd"/>
      <w:r>
        <w:rPr>
          <w:rFonts w:cstheme="minorHAnsi"/>
          <w:color w:val="000000"/>
        </w:rPr>
        <w:t xml:space="preserve"> and beliefs. Walker defines these aspects by looking into historical context, tracing its roots to art history all the way to contemporary media. </w:t>
      </w:r>
      <w:r>
        <w:rPr>
          <w:rFonts w:cstheme="minorHAnsi"/>
          <w:color w:val="000000"/>
        </w:rPr>
        <w:lastRenderedPageBreak/>
        <w:t xml:space="preserve">Side by side this he draws perspective from cultural studies, </w:t>
      </w:r>
      <w:proofErr w:type="gramStart"/>
      <w:r>
        <w:rPr>
          <w:rFonts w:cstheme="minorHAnsi"/>
          <w:color w:val="000000"/>
        </w:rPr>
        <w:t>sociology</w:t>
      </w:r>
      <w:proofErr w:type="gramEnd"/>
      <w:r>
        <w:rPr>
          <w:rFonts w:cstheme="minorHAnsi"/>
          <w:color w:val="000000"/>
        </w:rPr>
        <w:t xml:space="preserve"> and media studies to analyse visual culture comprehensively.  </w:t>
      </w:r>
    </w:p>
    <w:p w14:paraId="4409D054" w14:textId="77777777" w:rsidR="00A672D5" w:rsidRDefault="00A672D5">
      <w:pPr>
        <w:rPr>
          <w:rFonts w:cstheme="minorHAnsi"/>
          <w:color w:val="000000"/>
        </w:rPr>
      </w:pPr>
    </w:p>
    <w:p w14:paraId="1EA82F9E" w14:textId="56F83EC6" w:rsidR="00A672D5" w:rsidRDefault="00A672D5">
      <w:pPr>
        <w:rPr>
          <w:rFonts w:cstheme="minorHAnsi"/>
          <w:color w:val="000000"/>
        </w:rPr>
      </w:pPr>
      <w:r>
        <w:rPr>
          <w:rFonts w:cstheme="minorHAnsi"/>
          <w:color w:val="000000"/>
        </w:rPr>
        <w:t>He states, “</w:t>
      </w:r>
      <w:r w:rsidRPr="003041B5">
        <w:rPr>
          <w:rFonts w:cstheme="minorHAnsi"/>
          <w:color w:val="000000"/>
        </w:rPr>
        <w:t>Visual culture can be roughly defined by material artefacts, buildings, areas, images, media and performances, which are produced by human imagination</w:t>
      </w:r>
      <w:r>
        <w:rPr>
          <w:rFonts w:cstheme="minorHAnsi"/>
          <w:color w:val="000000"/>
        </w:rPr>
        <w:t xml:space="preserve">” What walker means by this is they all serve a purpose as symbols, aesthetics or political/ritualistic ideologies which address a sense of cultural significance. This is incredibly useful as this book has much more information on understanding visual culture and its traits, uses as well as history. </w:t>
      </w:r>
      <w:proofErr w:type="gramStart"/>
      <w:r>
        <w:rPr>
          <w:rFonts w:cstheme="minorHAnsi"/>
          <w:color w:val="000000"/>
        </w:rPr>
        <w:t>In order to</w:t>
      </w:r>
      <w:proofErr w:type="gramEnd"/>
      <w:r>
        <w:rPr>
          <w:rFonts w:cstheme="minorHAnsi"/>
          <w:color w:val="000000"/>
        </w:rPr>
        <w:t xml:space="preserve"> understand the relationship place has with visual culture I must first learn more about visual culture’s capabilities and nature. </w:t>
      </w:r>
    </w:p>
    <w:p w14:paraId="6CEFF567" w14:textId="77777777" w:rsidR="000E1CA7" w:rsidRDefault="000E1CA7">
      <w:pPr>
        <w:rPr>
          <w:rFonts w:cstheme="minorHAnsi"/>
          <w:color w:val="000000"/>
        </w:rPr>
      </w:pPr>
    </w:p>
    <w:p w14:paraId="3C8B90B4" w14:textId="01C5A867" w:rsidR="000E1CA7" w:rsidRPr="007F6FCE" w:rsidRDefault="000E1CA7" w:rsidP="00A672D5">
      <w:pPr>
        <w:pStyle w:val="ListParagraph"/>
        <w:numPr>
          <w:ilvl w:val="0"/>
          <w:numId w:val="1"/>
        </w:numPr>
        <w:rPr>
          <w:rFonts w:cstheme="minorHAnsi"/>
          <w:b/>
          <w:bCs/>
          <w:color w:val="000000"/>
        </w:rPr>
      </w:pPr>
      <w:r w:rsidRPr="007F6FCE">
        <w:rPr>
          <w:rFonts w:cstheme="minorHAnsi"/>
          <w:b/>
          <w:bCs/>
          <w:color w:val="000000"/>
        </w:rPr>
        <w:t>Elkins, J. (</w:t>
      </w:r>
      <w:r w:rsidR="002B658A" w:rsidRPr="007F6FCE">
        <w:rPr>
          <w:rFonts w:cstheme="minorHAnsi"/>
          <w:b/>
          <w:bCs/>
          <w:color w:val="000000"/>
        </w:rPr>
        <w:t>2010</w:t>
      </w:r>
      <w:r w:rsidRPr="007F6FCE">
        <w:rPr>
          <w:rFonts w:cstheme="minorHAnsi"/>
          <w:b/>
          <w:bCs/>
          <w:color w:val="000000"/>
        </w:rPr>
        <w:t>)</w:t>
      </w:r>
      <w:r w:rsidRPr="007F6FCE">
        <w:rPr>
          <w:rStyle w:val="apple-converted-space"/>
          <w:rFonts w:cstheme="minorHAnsi"/>
          <w:b/>
          <w:bCs/>
          <w:color w:val="000000"/>
        </w:rPr>
        <w:t> </w:t>
      </w:r>
      <w:r w:rsidRPr="007F6FCE">
        <w:rPr>
          <w:rStyle w:val="Emphasis"/>
          <w:rFonts w:cstheme="minorHAnsi"/>
          <w:b/>
          <w:bCs/>
          <w:color w:val="000000"/>
        </w:rPr>
        <w:t>Visual Culture</w:t>
      </w:r>
      <w:r w:rsidRPr="007F6FCE">
        <w:rPr>
          <w:rFonts w:cstheme="minorHAnsi"/>
          <w:b/>
          <w:bCs/>
          <w:color w:val="000000"/>
        </w:rPr>
        <w:t xml:space="preserve">. </w:t>
      </w:r>
      <w:r w:rsidR="002B658A" w:rsidRPr="007F6FCE">
        <w:rPr>
          <w:rFonts w:cstheme="minorHAnsi"/>
          <w:b/>
          <w:bCs/>
          <w:color w:val="000000"/>
        </w:rPr>
        <w:t>Britain</w:t>
      </w:r>
      <w:r w:rsidRPr="007F6FCE">
        <w:rPr>
          <w:rFonts w:cstheme="minorHAnsi"/>
          <w:b/>
          <w:bCs/>
          <w:color w:val="000000"/>
        </w:rPr>
        <w:t xml:space="preserve">: </w:t>
      </w:r>
      <w:r w:rsidR="002B658A" w:rsidRPr="007F6FCE">
        <w:rPr>
          <w:rFonts w:cstheme="minorHAnsi"/>
          <w:b/>
          <w:bCs/>
          <w:color w:val="000000"/>
        </w:rPr>
        <w:t xml:space="preserve">Intellect </w:t>
      </w:r>
    </w:p>
    <w:p w14:paraId="608A8E84" w14:textId="77777777" w:rsidR="00A672D5" w:rsidRDefault="00A672D5">
      <w:pPr>
        <w:rPr>
          <w:rFonts w:cstheme="minorHAnsi"/>
          <w:color w:val="000000"/>
        </w:rPr>
      </w:pPr>
    </w:p>
    <w:p w14:paraId="7BDF8F0B" w14:textId="5DC1639B" w:rsidR="00A672D5" w:rsidRDefault="00A672D5">
      <w:pPr>
        <w:rPr>
          <w:rFonts w:cstheme="minorHAnsi"/>
          <w:color w:val="000000"/>
        </w:rPr>
      </w:pPr>
      <w:r>
        <w:rPr>
          <w:rFonts w:cstheme="minorHAnsi"/>
          <w:color w:val="000000"/>
        </w:rPr>
        <w:t xml:space="preserve">The reason I chose this book is more to expand on culture and how its relations with nationality are as important compared to large, globalised ideas around visual culture. As a result, this book makes it clear that it can be read as a response to art and globalisation by using its case studies such as Analysis of visual artifacts, </w:t>
      </w:r>
      <w:proofErr w:type="gramStart"/>
      <w:r>
        <w:rPr>
          <w:rFonts w:cstheme="minorHAnsi"/>
          <w:color w:val="000000"/>
        </w:rPr>
        <w:t>artworks</w:t>
      </w:r>
      <w:proofErr w:type="gramEnd"/>
      <w:r>
        <w:rPr>
          <w:rFonts w:cstheme="minorHAnsi"/>
          <w:color w:val="000000"/>
        </w:rPr>
        <w:t xml:space="preserve"> or cultural phenomenon. It also poses questions to future research as it also explores Visual culture’s role in national identity. </w:t>
      </w:r>
    </w:p>
    <w:p w14:paraId="33B567EA" w14:textId="5160485C" w:rsidR="00A672D5" w:rsidRDefault="00A672D5">
      <w:pPr>
        <w:rPr>
          <w:rFonts w:cstheme="minorHAnsi"/>
          <w:color w:val="000000"/>
        </w:rPr>
      </w:pPr>
    </w:p>
    <w:p w14:paraId="75C4CEC8" w14:textId="4817A207" w:rsidR="00A672D5" w:rsidRPr="00A672D5" w:rsidRDefault="00A672D5">
      <w:pPr>
        <w:rPr>
          <w:rFonts w:cstheme="minorHAnsi"/>
          <w:color w:val="000000"/>
        </w:rPr>
      </w:pPr>
      <w:r>
        <w:rPr>
          <w:rFonts w:cstheme="minorHAnsi"/>
          <w:color w:val="000000"/>
        </w:rPr>
        <w:t xml:space="preserve">I thought this would be a good contrast to a book such as </w:t>
      </w:r>
      <w:r w:rsidRPr="00A672D5">
        <w:rPr>
          <w:rFonts w:cstheme="minorHAnsi"/>
          <w:i/>
          <w:iCs/>
          <w:color w:val="000000"/>
        </w:rPr>
        <w:t>Cosgrove’s Iconography of landscape</w:t>
      </w:r>
      <w:r>
        <w:rPr>
          <w:rFonts w:cstheme="minorHAnsi"/>
          <w:color w:val="000000"/>
        </w:rPr>
        <w:t xml:space="preserve"> which does pivot to globalisation. As it is important for me to ask the question does this book answer questions that Cosgrove’s cannot, or is it the other way around?</w:t>
      </w:r>
    </w:p>
    <w:sectPr w:rsidR="00A672D5" w:rsidRPr="00A672D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9812856"/>
    <w:multiLevelType w:val="hybridMultilevel"/>
    <w:tmpl w:val="286C2B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5053F99"/>
    <w:multiLevelType w:val="hybridMultilevel"/>
    <w:tmpl w:val="5986FC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80040212">
    <w:abstractNumId w:val="0"/>
  </w:num>
  <w:num w:numId="2" w16cid:durableId="167414382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5E0D"/>
    <w:rsid w:val="00011704"/>
    <w:rsid w:val="00011DF7"/>
    <w:rsid w:val="000E1CA7"/>
    <w:rsid w:val="000E246A"/>
    <w:rsid w:val="00215B6A"/>
    <w:rsid w:val="002B658A"/>
    <w:rsid w:val="003041B5"/>
    <w:rsid w:val="0031058B"/>
    <w:rsid w:val="00323832"/>
    <w:rsid w:val="0043260A"/>
    <w:rsid w:val="004C0C2B"/>
    <w:rsid w:val="005969D8"/>
    <w:rsid w:val="005B7F16"/>
    <w:rsid w:val="007F6FCE"/>
    <w:rsid w:val="008D12EF"/>
    <w:rsid w:val="00A6648B"/>
    <w:rsid w:val="00A672D5"/>
    <w:rsid w:val="00C914C7"/>
    <w:rsid w:val="00D65E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96FAAFB"/>
  <w15:docId w15:val="{41E1AEF4-2031-7F4C-8D5C-16420760DE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43260A"/>
  </w:style>
  <w:style w:type="character" w:styleId="Emphasis">
    <w:name w:val="Emphasis"/>
    <w:basedOn w:val="DefaultParagraphFont"/>
    <w:uiPriority w:val="20"/>
    <w:qFormat/>
    <w:rsid w:val="0043260A"/>
    <w:rPr>
      <w:i/>
      <w:iCs/>
    </w:rPr>
  </w:style>
  <w:style w:type="paragraph" w:styleId="NormalWeb">
    <w:name w:val="Normal (Web)"/>
    <w:basedOn w:val="Normal"/>
    <w:uiPriority w:val="99"/>
    <w:unhideWhenUsed/>
    <w:rsid w:val="0043260A"/>
    <w:pPr>
      <w:spacing w:before="100" w:beforeAutospacing="1" w:after="100" w:afterAutospacing="1"/>
    </w:pPr>
    <w:rPr>
      <w:rFonts w:ascii="Times New Roman" w:eastAsia="Times New Roman" w:hAnsi="Times New Roman" w:cs="Times New Roman"/>
      <w:lang w:eastAsia="en-GB"/>
    </w:rPr>
  </w:style>
  <w:style w:type="character" w:styleId="Strong">
    <w:name w:val="Strong"/>
    <w:basedOn w:val="DefaultParagraphFont"/>
    <w:uiPriority w:val="22"/>
    <w:qFormat/>
    <w:rsid w:val="0043260A"/>
    <w:rPr>
      <w:b/>
      <w:bCs/>
    </w:rPr>
  </w:style>
  <w:style w:type="paragraph" w:styleId="ListParagraph">
    <w:name w:val="List Paragraph"/>
    <w:basedOn w:val="Normal"/>
    <w:uiPriority w:val="34"/>
    <w:qFormat/>
    <w:rsid w:val="00A672D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2382782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430</TotalTime>
  <Pages>3</Pages>
  <Words>1104</Words>
  <Characters>6294</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Rhys Morgan (2205146)</dc:creator>
  <cp:keywords/>
  <dc:description/>
  <cp:lastModifiedBy>Rhys Morgan (2205146)</cp:lastModifiedBy>
  <cp:revision>3</cp:revision>
  <dcterms:created xsi:type="dcterms:W3CDTF">2024-10-14T14:48:00Z</dcterms:created>
  <dcterms:modified xsi:type="dcterms:W3CDTF">2024-10-23T15:25:00Z</dcterms:modified>
</cp:coreProperties>
</file>