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8754164"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Name:</w:t>
                </w:r>
              </w:p>
            </w:tc>
            <w:tc>
              <w:tcPr>
                <w:tcW w:w="6055" w:type="dxa"/>
              </w:tcPr>
              <w:p w14:paraId="26509FF7" w14:textId="0DF64146"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Mark Evans</w:t>
                </w:r>
              </w:p>
            </w:tc>
          </w:tr>
          <w:tr w:rsidR="00A930CB" w:rsidRPr="00A930CB" w14:paraId="47B8061E" w14:textId="77777777" w:rsidTr="0030173B">
            <w:tc>
              <w:tcPr>
                <w:tcW w:w="3438" w:type="dxa"/>
                <w:shd w:val="clear" w:color="auto" w:fill="D9D9D9"/>
              </w:tcPr>
              <w:p w14:paraId="19DB6AF8"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Number:</w:t>
                </w:r>
              </w:p>
            </w:tc>
            <w:tc>
              <w:tcPr>
                <w:tcW w:w="6055" w:type="dxa"/>
              </w:tcPr>
              <w:p w14:paraId="11A37B25" w14:textId="072614A2"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1403013</w:t>
                </w:r>
              </w:p>
            </w:tc>
          </w:tr>
          <w:tr w:rsidR="00A930CB" w:rsidRPr="00A930CB" w14:paraId="349EAAAF" w14:textId="77777777" w:rsidTr="0030173B">
            <w:tc>
              <w:tcPr>
                <w:tcW w:w="3438" w:type="dxa"/>
                <w:shd w:val="clear" w:color="auto" w:fill="D9D9D9"/>
              </w:tcPr>
              <w:p w14:paraId="79CF9844"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No:</w:t>
                </w:r>
              </w:p>
            </w:tc>
            <w:tc>
              <w:tcPr>
                <w:tcW w:w="6055" w:type="dxa"/>
              </w:tcPr>
              <w:p w14:paraId="2C117412" w14:textId="3DC93624" w:rsidR="00A930CB" w:rsidRPr="00250445" w:rsidRDefault="002E427B" w:rsidP="00A930CB">
                <w:pPr>
                  <w:spacing w:before="120" w:after="120" w:line="360" w:lineRule="auto"/>
                  <w:rPr>
                    <w:rFonts w:ascii="Arial" w:hAnsi="Arial" w:cs="Arial"/>
                    <w:color w:val="FF0000"/>
                    <w:sz w:val="28"/>
                    <w:szCs w:val="28"/>
                  </w:rPr>
                </w:pPr>
                <w:r w:rsidRPr="00250445">
                  <w:rPr>
                    <w:rFonts w:ascii="Arial" w:hAnsi="Arial" w:cs="Arial"/>
                    <w:sz w:val="28"/>
                    <w:szCs w:val="28"/>
                  </w:rPr>
                  <w:t>BMSK</w:t>
                </w:r>
                <w:r w:rsidR="00250445" w:rsidRPr="00250445">
                  <w:rPr>
                    <w:rFonts w:ascii="Arial" w:hAnsi="Arial" w:cs="Arial"/>
                    <w:sz w:val="28"/>
                    <w:szCs w:val="28"/>
                  </w:rPr>
                  <w:t>600</w:t>
                </w:r>
                <w:r w:rsidR="004F7D0A">
                  <w:rPr>
                    <w:rFonts w:ascii="Arial" w:hAnsi="Arial" w:cs="Arial"/>
                    <w:sz w:val="28"/>
                    <w:szCs w:val="28"/>
                  </w:rPr>
                  <w:t>7/C</w:t>
                </w:r>
              </w:p>
            </w:tc>
          </w:tr>
          <w:tr w:rsidR="00A930CB" w:rsidRPr="00A930CB" w14:paraId="485DA616" w14:textId="77777777" w:rsidTr="0030173B">
            <w:trPr>
              <w:trHeight w:val="413"/>
            </w:trPr>
            <w:tc>
              <w:tcPr>
                <w:tcW w:w="3438" w:type="dxa"/>
                <w:shd w:val="clear" w:color="auto" w:fill="D9D9D9"/>
              </w:tcPr>
              <w:p w14:paraId="4606D4BD"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Title:</w:t>
                </w:r>
              </w:p>
            </w:tc>
            <w:tc>
              <w:tcPr>
                <w:tcW w:w="6055" w:type="dxa"/>
              </w:tcPr>
              <w:p w14:paraId="219E04FF" w14:textId="7E206916" w:rsidR="00A930CB" w:rsidRPr="00962925" w:rsidRDefault="00956519" w:rsidP="00962925">
                <w:pPr>
                  <w:rPr>
                    <w:rFonts w:ascii="Arial" w:hAnsi="Arial" w:cs="Arial"/>
                    <w:sz w:val="28"/>
                    <w:szCs w:val="28"/>
                  </w:rPr>
                </w:pPr>
                <w:r w:rsidRPr="00962925">
                  <w:rPr>
                    <w:rFonts w:ascii="Arial" w:hAnsi="Arial" w:cs="Arial"/>
                    <w:sz w:val="28"/>
                    <w:szCs w:val="28"/>
                  </w:rPr>
                  <w:t>Independent Project</w:t>
                </w:r>
              </w:p>
              <w:p w14:paraId="0F1C3659" w14:textId="6D58E53C" w:rsidR="00956519" w:rsidRPr="00962925" w:rsidRDefault="00956519" w:rsidP="00962925">
                <w:pPr>
                  <w:rPr>
                    <w:rFonts w:ascii="Arial" w:hAnsi="Arial" w:cs="Arial"/>
                    <w:sz w:val="28"/>
                    <w:szCs w:val="28"/>
                  </w:rPr>
                </w:pPr>
                <w:r w:rsidRPr="00962925">
                  <w:rPr>
                    <w:rFonts w:ascii="Arial" w:hAnsi="Arial" w:cs="Arial"/>
                    <w:sz w:val="28"/>
                    <w:szCs w:val="28"/>
                  </w:rPr>
                  <w:t>Part 1 – Project Propo</w:t>
                </w:r>
                <w:r w:rsidR="002E72A7" w:rsidRPr="00962925">
                  <w:rPr>
                    <w:rFonts w:ascii="Arial" w:hAnsi="Arial" w:cs="Arial"/>
                    <w:sz w:val="28"/>
                    <w:szCs w:val="28"/>
                  </w:rPr>
                  <w:t>sal</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A5122BE" w14:textId="77777777" w:rsidR="00777C28" w:rsidRPr="00777C28" w:rsidRDefault="00777C28"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867B67" w:rsidRDefault="00885114">
              <w:pPr>
                <w:pStyle w:val="TOCHeading"/>
                <w:rPr>
                  <w:rFonts w:ascii="Arial" w:hAnsi="Arial" w:cs="Arial"/>
                  <w:b/>
                  <w:bCs/>
                  <w:sz w:val="22"/>
                  <w:szCs w:val="22"/>
                </w:rPr>
              </w:pPr>
              <w:r w:rsidRPr="00867B67">
                <w:rPr>
                  <w:rFonts w:ascii="Arial" w:hAnsi="Arial" w:cs="Arial"/>
                  <w:b/>
                  <w:bCs/>
                  <w:sz w:val="22"/>
                  <w:szCs w:val="22"/>
                </w:rPr>
                <w:t>Table of Contents</w:t>
              </w:r>
            </w:p>
            <w:p w14:paraId="4D9AA650" w14:textId="562D95C8" w:rsidR="00962925" w:rsidRDefault="00885114">
              <w:pPr>
                <w:pStyle w:val="TOC1"/>
                <w:tabs>
                  <w:tab w:val="right" w:leader="dot" w:pos="9350"/>
                </w:tabs>
                <w:rPr>
                  <w:rFonts w:eastAsiaTheme="minorEastAsia"/>
                  <w:noProof/>
                  <w:kern w:val="2"/>
                  <w:lang w:eastAsia="en-GB"/>
                  <w14:ligatures w14:val="standardContextual"/>
                </w:rPr>
              </w:pPr>
              <w:r w:rsidRPr="00F022A3">
                <w:rPr>
                  <w:rFonts w:ascii="Arial" w:hAnsi="Arial" w:cs="Arial"/>
                </w:rPr>
                <w:fldChar w:fldCharType="begin"/>
              </w:r>
              <w:r w:rsidRPr="00AF49B1">
                <w:rPr>
                  <w:rFonts w:ascii="Arial" w:hAnsi="Arial" w:cs="Arial"/>
                </w:rPr>
                <w:instrText xml:space="preserve"> TOC \o "1-3" \h \z \u </w:instrText>
              </w:r>
              <w:r w:rsidRPr="00F022A3">
                <w:rPr>
                  <w:rFonts w:ascii="Arial" w:hAnsi="Arial" w:cs="Arial"/>
                </w:rPr>
                <w:fldChar w:fldCharType="separate"/>
              </w:r>
              <w:hyperlink w:anchor="_Toc146488664" w:history="1">
                <w:r w:rsidR="00962925" w:rsidRPr="00DE2DB3">
                  <w:rPr>
                    <w:rStyle w:val="Hyperlink"/>
                    <w:rFonts w:ascii="Arial" w:hAnsi="Arial" w:cs="Arial"/>
                    <w:b/>
                    <w:bCs/>
                    <w:noProof/>
                    <w:lang w:val="en-US"/>
                  </w:rPr>
                  <w:t>Project Proposal</w:t>
                </w:r>
                <w:r w:rsidR="00962925">
                  <w:rPr>
                    <w:noProof/>
                    <w:webHidden/>
                  </w:rPr>
                  <w:tab/>
                </w:r>
                <w:r w:rsidR="00962925">
                  <w:rPr>
                    <w:noProof/>
                    <w:webHidden/>
                  </w:rPr>
                  <w:fldChar w:fldCharType="begin"/>
                </w:r>
                <w:r w:rsidR="00962925">
                  <w:rPr>
                    <w:noProof/>
                    <w:webHidden/>
                  </w:rPr>
                  <w:instrText xml:space="preserve"> PAGEREF _Toc146488664 \h </w:instrText>
                </w:r>
                <w:r w:rsidR="00962925">
                  <w:rPr>
                    <w:noProof/>
                    <w:webHidden/>
                  </w:rPr>
                </w:r>
                <w:r w:rsidR="00962925">
                  <w:rPr>
                    <w:noProof/>
                    <w:webHidden/>
                  </w:rPr>
                  <w:fldChar w:fldCharType="separate"/>
                </w:r>
                <w:r w:rsidR="00962925">
                  <w:rPr>
                    <w:noProof/>
                    <w:webHidden/>
                  </w:rPr>
                  <w:t>2</w:t>
                </w:r>
                <w:r w:rsidR="00962925">
                  <w:rPr>
                    <w:noProof/>
                    <w:webHidden/>
                  </w:rPr>
                  <w:fldChar w:fldCharType="end"/>
                </w:r>
              </w:hyperlink>
            </w:p>
            <w:p w14:paraId="40EB22A7" w14:textId="696C0A29" w:rsidR="00962925" w:rsidRDefault="00962925">
              <w:pPr>
                <w:pStyle w:val="TOC1"/>
                <w:tabs>
                  <w:tab w:val="right" w:leader="dot" w:pos="9350"/>
                </w:tabs>
                <w:rPr>
                  <w:rFonts w:eastAsiaTheme="minorEastAsia"/>
                  <w:noProof/>
                  <w:kern w:val="2"/>
                  <w:lang w:eastAsia="en-GB"/>
                  <w14:ligatures w14:val="standardContextual"/>
                </w:rPr>
              </w:pPr>
              <w:hyperlink w:anchor="_Toc146488665" w:history="1">
                <w:r w:rsidRPr="00DE2DB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_Toc146488665 \h </w:instrText>
                </w:r>
                <w:r>
                  <w:rPr>
                    <w:noProof/>
                    <w:webHidden/>
                  </w:rPr>
                </w:r>
                <w:r>
                  <w:rPr>
                    <w:noProof/>
                    <w:webHidden/>
                  </w:rPr>
                  <w:fldChar w:fldCharType="separate"/>
                </w:r>
                <w:r>
                  <w:rPr>
                    <w:noProof/>
                    <w:webHidden/>
                  </w:rPr>
                  <w:t>6</w:t>
                </w:r>
                <w:r>
                  <w:rPr>
                    <w:noProof/>
                    <w:webHidden/>
                  </w:rPr>
                  <w:fldChar w:fldCharType="end"/>
                </w:r>
              </w:hyperlink>
            </w:p>
            <w:p w14:paraId="42394321" w14:textId="179D4779"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Default="00885114" w:rsidP="00885114">
          <w:pPr>
            <w:pStyle w:val="TOCHeading"/>
            <w:rPr>
              <w:rFonts w:ascii="Arial" w:hAnsi="Arial" w:cs="Arial"/>
              <w:sz w:val="24"/>
              <w:szCs w:val="24"/>
            </w:rPr>
          </w:pPr>
        </w:p>
        <w:p w14:paraId="0A7E7D10" w14:textId="77777777" w:rsidR="002E72A7" w:rsidRDefault="002E72A7" w:rsidP="002E72A7">
          <w:pPr>
            <w:rPr>
              <w:lang w:val="en-US"/>
            </w:rPr>
          </w:pPr>
        </w:p>
        <w:p w14:paraId="11FCAA60" w14:textId="77777777" w:rsidR="002E72A7" w:rsidRDefault="002E72A7" w:rsidP="002E72A7">
          <w:pPr>
            <w:rPr>
              <w:lang w:val="en-US"/>
            </w:rPr>
          </w:pPr>
        </w:p>
        <w:p w14:paraId="77862CF6" w14:textId="77777777" w:rsidR="002E72A7" w:rsidRDefault="002E72A7" w:rsidP="002E72A7">
          <w:pPr>
            <w:rPr>
              <w:lang w:val="en-US"/>
            </w:rPr>
          </w:pPr>
        </w:p>
        <w:p w14:paraId="1AD1CB2B" w14:textId="77777777" w:rsidR="002E72A7" w:rsidRDefault="002E72A7" w:rsidP="002E72A7">
          <w:pPr>
            <w:rPr>
              <w:lang w:val="en-US"/>
            </w:rPr>
          </w:pPr>
        </w:p>
        <w:p w14:paraId="3302B7C0" w14:textId="77777777" w:rsidR="002E72A7" w:rsidRDefault="002E72A7" w:rsidP="002E72A7">
          <w:pPr>
            <w:rPr>
              <w:lang w:val="en-US"/>
            </w:rPr>
          </w:pPr>
        </w:p>
        <w:p w14:paraId="3BD9FE65" w14:textId="77777777" w:rsidR="002E72A7" w:rsidRDefault="002E72A7" w:rsidP="002E72A7">
          <w:pPr>
            <w:rPr>
              <w:lang w:val="en-US"/>
            </w:rPr>
          </w:pPr>
        </w:p>
        <w:p w14:paraId="095A1000" w14:textId="77777777" w:rsidR="002E72A7" w:rsidRDefault="002E72A7" w:rsidP="002E72A7">
          <w:pPr>
            <w:rPr>
              <w:lang w:val="en-US"/>
            </w:rPr>
          </w:pPr>
        </w:p>
        <w:p w14:paraId="16C93183" w14:textId="77777777" w:rsidR="002E72A7" w:rsidRDefault="002E72A7" w:rsidP="002E72A7">
          <w:pPr>
            <w:rPr>
              <w:lang w:val="en-US"/>
            </w:rPr>
          </w:pPr>
        </w:p>
        <w:p w14:paraId="40F7DC2C" w14:textId="77777777" w:rsidR="002E72A7" w:rsidRDefault="002E72A7" w:rsidP="002E72A7">
          <w:pPr>
            <w:rPr>
              <w:lang w:val="en-US"/>
            </w:rPr>
          </w:pPr>
        </w:p>
        <w:p w14:paraId="780A3952" w14:textId="77777777" w:rsidR="002E72A7" w:rsidRDefault="002E72A7" w:rsidP="002E72A7">
          <w:pPr>
            <w:rPr>
              <w:lang w:val="en-US"/>
            </w:rPr>
          </w:pPr>
        </w:p>
        <w:p w14:paraId="0748A88B" w14:textId="77777777" w:rsidR="002E72A7" w:rsidRDefault="002E72A7" w:rsidP="002E72A7">
          <w:pPr>
            <w:rPr>
              <w:lang w:val="en-US"/>
            </w:rPr>
          </w:pPr>
        </w:p>
        <w:p w14:paraId="2230CFA5" w14:textId="77777777" w:rsidR="002E72A7" w:rsidRDefault="002E72A7" w:rsidP="002E72A7">
          <w:pPr>
            <w:rPr>
              <w:lang w:val="en-US"/>
            </w:rPr>
          </w:pPr>
        </w:p>
        <w:p w14:paraId="581759E5" w14:textId="77777777" w:rsidR="002E72A7" w:rsidRDefault="002E72A7" w:rsidP="002E72A7">
          <w:pPr>
            <w:rPr>
              <w:lang w:val="en-US"/>
            </w:rPr>
          </w:pPr>
        </w:p>
        <w:p w14:paraId="4C3486B4" w14:textId="77777777" w:rsidR="002E72A7" w:rsidRDefault="002E72A7" w:rsidP="002E72A7">
          <w:pPr>
            <w:rPr>
              <w:lang w:val="en-US"/>
            </w:rPr>
          </w:pPr>
        </w:p>
        <w:p w14:paraId="790A5A98" w14:textId="77777777" w:rsidR="002E72A7" w:rsidRDefault="002E72A7" w:rsidP="002E72A7">
          <w:pPr>
            <w:rPr>
              <w:lang w:val="en-US"/>
            </w:rPr>
          </w:pPr>
        </w:p>
        <w:p w14:paraId="16EEBBF4" w14:textId="77777777" w:rsidR="002E72A7" w:rsidRDefault="002E72A7" w:rsidP="002E72A7">
          <w:pPr>
            <w:rPr>
              <w:lang w:val="en-US"/>
            </w:rPr>
          </w:pPr>
        </w:p>
        <w:p w14:paraId="118F0315" w14:textId="77777777" w:rsidR="002E72A7" w:rsidRDefault="002E72A7" w:rsidP="002E72A7">
          <w:pPr>
            <w:rPr>
              <w:lang w:val="en-US"/>
            </w:rPr>
          </w:pPr>
        </w:p>
        <w:p w14:paraId="68B0C923" w14:textId="77777777" w:rsidR="002E72A7" w:rsidRDefault="002E72A7" w:rsidP="002E72A7">
          <w:pPr>
            <w:rPr>
              <w:lang w:val="en-US"/>
            </w:rPr>
          </w:pPr>
        </w:p>
        <w:p w14:paraId="53150D1B" w14:textId="77777777" w:rsidR="002E72A7" w:rsidRDefault="002E72A7" w:rsidP="002E72A7">
          <w:pPr>
            <w:rPr>
              <w:lang w:val="en-US"/>
            </w:rPr>
          </w:pPr>
        </w:p>
        <w:p w14:paraId="6A7882B5" w14:textId="77777777" w:rsidR="002E72A7" w:rsidRDefault="002E72A7" w:rsidP="002E72A7">
          <w:pPr>
            <w:rPr>
              <w:lang w:val="en-US"/>
            </w:rPr>
          </w:pPr>
        </w:p>
        <w:p w14:paraId="7B6A0402" w14:textId="77777777" w:rsidR="002E72A7" w:rsidRDefault="002E72A7" w:rsidP="002E72A7">
          <w:pPr>
            <w:rPr>
              <w:lang w:val="en-US"/>
            </w:rPr>
          </w:pPr>
        </w:p>
        <w:p w14:paraId="10F10B74" w14:textId="77777777" w:rsidR="002E72A7" w:rsidRDefault="002E72A7" w:rsidP="002E72A7">
          <w:pPr>
            <w:rPr>
              <w:lang w:val="en-US"/>
            </w:rPr>
          </w:pPr>
        </w:p>
        <w:p w14:paraId="64515A67" w14:textId="77777777" w:rsidR="002E72A7" w:rsidRDefault="002E72A7" w:rsidP="002E72A7">
          <w:pPr>
            <w:rPr>
              <w:lang w:val="en-US"/>
            </w:rPr>
          </w:pPr>
        </w:p>
        <w:p w14:paraId="25111046" w14:textId="77777777" w:rsidR="002E72A7" w:rsidRDefault="002E72A7" w:rsidP="002E72A7">
          <w:pPr>
            <w:rPr>
              <w:lang w:val="en-US"/>
            </w:rPr>
          </w:pPr>
        </w:p>
        <w:p w14:paraId="68678604" w14:textId="77777777" w:rsidR="002E72A7" w:rsidRDefault="002E72A7" w:rsidP="002E72A7">
          <w:pPr>
            <w:rPr>
              <w:lang w:val="en-US"/>
            </w:rPr>
          </w:pPr>
        </w:p>
        <w:p w14:paraId="09A8FE30" w14:textId="2978C7C3" w:rsidR="002E72A7" w:rsidRPr="00962925" w:rsidRDefault="00962925" w:rsidP="00962925">
          <w:pPr>
            <w:pStyle w:val="Heading1"/>
            <w:rPr>
              <w:rFonts w:ascii="Arial" w:hAnsi="Arial" w:cs="Arial"/>
              <w:b/>
              <w:bCs/>
              <w:color w:val="auto"/>
              <w:sz w:val="24"/>
              <w:szCs w:val="24"/>
              <w:lang w:val="en-US"/>
            </w:rPr>
          </w:pPr>
          <w:bookmarkStart w:id="1" w:name="_Toc146488664"/>
          <w:r w:rsidRPr="00962925">
            <w:rPr>
              <w:rFonts w:ascii="Arial" w:hAnsi="Arial" w:cs="Arial"/>
              <w:b/>
              <w:bCs/>
              <w:color w:val="auto"/>
              <w:sz w:val="24"/>
              <w:szCs w:val="24"/>
              <w:lang w:val="en-US"/>
            </w:rPr>
            <w:lastRenderedPageBreak/>
            <w:t>Project Proposal</w:t>
          </w:r>
          <w:bookmarkEnd w:id="1"/>
          <w:r w:rsidRPr="00962925">
            <w:rPr>
              <w:rFonts w:ascii="Arial" w:hAnsi="Arial" w:cs="Arial"/>
              <w:b/>
              <w:bCs/>
              <w:color w:val="auto"/>
              <w:sz w:val="24"/>
              <w:szCs w:val="24"/>
              <w:lang w:val="en-US"/>
            </w:rPr>
            <w:t xml:space="preserve"> </w:t>
          </w:r>
        </w:p>
        <w:p w14:paraId="3B888F73" w14:textId="77777777" w:rsidR="00962925" w:rsidRPr="00962925" w:rsidRDefault="00962925" w:rsidP="00962925">
          <w:pPr>
            <w:rPr>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6"/>
            <w:gridCol w:w="4293"/>
            <w:gridCol w:w="933"/>
            <w:gridCol w:w="2168"/>
          </w:tblGrid>
          <w:tr w:rsidR="00962925" w:rsidRPr="00962925" w14:paraId="7C0DD1F7" w14:textId="77777777" w:rsidTr="005D71A8">
            <w:trPr>
              <w:trHeight w:val="559"/>
            </w:trPr>
            <w:tc>
              <w:tcPr>
                <w:tcW w:w="10722" w:type="dxa"/>
                <w:gridSpan w:val="4"/>
                <w:shd w:val="clear" w:color="auto" w:fill="auto"/>
                <w:hideMark/>
              </w:tcPr>
              <w:p w14:paraId="4DACDFAD" w14:textId="77777777" w:rsidR="00962925" w:rsidRPr="00962925" w:rsidRDefault="00962925" w:rsidP="005D71A8">
                <w:pPr>
                  <w:jc w:val="center"/>
                  <w:rPr>
                    <w:rFonts w:ascii="Arial" w:eastAsia="DengXian" w:hAnsi="Arial" w:cs="Arial"/>
                    <w:b/>
                    <w:bCs/>
                    <w:sz w:val="24"/>
                    <w:szCs w:val="24"/>
                  </w:rPr>
                </w:pPr>
                <w:r w:rsidRPr="00962925">
                  <w:rPr>
                    <w:rFonts w:ascii="Arial" w:eastAsia="DengXian" w:hAnsi="Arial" w:cs="Arial"/>
                    <w:b/>
                    <w:bCs/>
                    <w:sz w:val="24"/>
                    <w:szCs w:val="24"/>
                  </w:rPr>
                  <w:t>BMSK6007 Project Proposal (Terms of Reference)</w:t>
                </w:r>
              </w:p>
            </w:tc>
          </w:tr>
          <w:tr w:rsidR="00962925" w:rsidRPr="00646CD9" w14:paraId="6B8DEC83" w14:textId="77777777" w:rsidTr="005D71A8">
            <w:trPr>
              <w:trHeight w:val="559"/>
            </w:trPr>
            <w:tc>
              <w:tcPr>
                <w:tcW w:w="2009" w:type="dxa"/>
                <w:shd w:val="clear" w:color="auto" w:fill="auto"/>
              </w:tcPr>
              <w:p w14:paraId="393CD848" w14:textId="77777777" w:rsidR="00962925" w:rsidRPr="00962925" w:rsidRDefault="00962925" w:rsidP="005D71A8">
                <w:pPr>
                  <w:rPr>
                    <w:rFonts w:ascii="Arial" w:eastAsia="DengXian" w:hAnsi="Arial" w:cs="Arial"/>
                    <w:b/>
                    <w:bCs/>
                  </w:rPr>
                </w:pPr>
              </w:p>
              <w:p w14:paraId="7966D53C" w14:textId="25357EAB" w:rsidR="00962925" w:rsidRPr="00962925" w:rsidRDefault="00962925" w:rsidP="005D71A8">
                <w:pPr>
                  <w:rPr>
                    <w:rFonts w:ascii="Arial" w:eastAsia="DengXian" w:hAnsi="Arial" w:cs="Arial"/>
                    <w:b/>
                    <w:bCs/>
                  </w:rPr>
                </w:pPr>
                <w:r w:rsidRPr="00962925">
                  <w:rPr>
                    <w:rFonts w:ascii="Arial" w:eastAsia="DengXian" w:hAnsi="Arial" w:cs="Arial"/>
                    <w:b/>
                    <w:bCs/>
                  </w:rPr>
                  <w:t>PROJECT TITLE</w:t>
                </w:r>
              </w:p>
            </w:tc>
            <w:tc>
              <w:tcPr>
                <w:tcW w:w="8713" w:type="dxa"/>
                <w:gridSpan w:val="3"/>
                <w:shd w:val="clear" w:color="auto" w:fill="auto"/>
              </w:tcPr>
              <w:p w14:paraId="790F697C" w14:textId="77777777" w:rsidR="00962925" w:rsidRPr="00962925" w:rsidRDefault="00962925" w:rsidP="005D71A8">
                <w:pPr>
                  <w:pStyle w:val="ListParagraph"/>
                  <w:ind w:left="0"/>
                  <w:rPr>
                    <w:rFonts w:ascii="Arial" w:eastAsia="DengXian" w:hAnsi="Arial" w:cs="Arial"/>
                  </w:rPr>
                </w:pPr>
              </w:p>
              <w:p w14:paraId="5F4EC2A4" w14:textId="77777777" w:rsidR="00962925" w:rsidRPr="00962925" w:rsidRDefault="00962925" w:rsidP="005D71A8">
                <w:pPr>
                  <w:pStyle w:val="ListParagraph"/>
                  <w:ind w:left="0"/>
                  <w:jc w:val="center"/>
                  <w:rPr>
                    <w:rFonts w:ascii="Arial" w:eastAsia="Calibri" w:hAnsi="Arial" w:cs="Arial"/>
                    <w:b/>
                    <w:bCs/>
                    <w:sz w:val="24"/>
                    <w:szCs w:val="24"/>
                  </w:rPr>
                </w:pPr>
                <w:r w:rsidRPr="00962925">
                  <w:rPr>
                    <w:rFonts w:ascii="Arial" w:eastAsia="DengXian" w:hAnsi="Arial" w:cs="Arial"/>
                    <w:b/>
                    <w:bCs/>
                    <w:sz w:val="24"/>
                    <w:szCs w:val="24"/>
                  </w:rPr>
                  <w:t xml:space="preserve">An Investigation </w:t>
                </w:r>
                <w:r w:rsidRPr="00962925">
                  <w:rPr>
                    <w:rFonts w:ascii="Arial" w:hAnsi="Arial" w:cs="Arial"/>
                    <w:b/>
                    <w:bCs/>
                    <w:sz w:val="24"/>
                    <w:szCs w:val="24"/>
                  </w:rPr>
                  <w:t>into the feasibility and benefits of Hybrid-Working for Aldermore Bank</w:t>
                </w:r>
              </w:p>
            </w:tc>
          </w:tr>
          <w:tr w:rsidR="00962925" w:rsidRPr="00646CD9" w14:paraId="6F01CCC8" w14:textId="77777777" w:rsidTr="005D71A8">
            <w:trPr>
              <w:trHeight w:val="559"/>
            </w:trPr>
            <w:tc>
              <w:tcPr>
                <w:tcW w:w="2009" w:type="dxa"/>
                <w:shd w:val="clear" w:color="auto" w:fill="auto"/>
                <w:hideMark/>
              </w:tcPr>
              <w:p w14:paraId="3EB73CC0" w14:textId="77777777" w:rsidR="00962925" w:rsidRPr="00962925" w:rsidRDefault="00962925" w:rsidP="005D71A8">
                <w:pPr>
                  <w:rPr>
                    <w:rFonts w:ascii="Arial" w:eastAsia="DengXian" w:hAnsi="Arial" w:cs="Arial"/>
                    <w:b/>
                    <w:bCs/>
                  </w:rPr>
                </w:pPr>
              </w:p>
              <w:p w14:paraId="16A25F9A" w14:textId="77777777" w:rsidR="00962925" w:rsidRPr="00962925" w:rsidRDefault="00962925" w:rsidP="005D71A8">
                <w:pPr>
                  <w:rPr>
                    <w:rFonts w:ascii="Arial" w:eastAsia="DengXian" w:hAnsi="Arial" w:cs="Arial"/>
                    <w:b/>
                    <w:bCs/>
                  </w:rPr>
                </w:pPr>
                <w:r w:rsidRPr="00962925">
                  <w:rPr>
                    <w:rFonts w:ascii="Arial" w:eastAsia="DengXian" w:hAnsi="Arial" w:cs="Arial"/>
                    <w:b/>
                    <w:bCs/>
                  </w:rPr>
                  <w:t>STUDENT NAME</w:t>
                </w:r>
              </w:p>
              <w:p w14:paraId="517052ED" w14:textId="188E71EA" w:rsidR="00962925" w:rsidRPr="00962925" w:rsidRDefault="00962925" w:rsidP="005D71A8">
                <w:pPr>
                  <w:rPr>
                    <w:rFonts w:ascii="Arial" w:eastAsia="DengXian" w:hAnsi="Arial" w:cs="Arial"/>
                    <w:b/>
                    <w:bCs/>
                  </w:rPr>
                </w:pPr>
                <w:r w:rsidRPr="00962925">
                  <w:rPr>
                    <w:rFonts w:ascii="Arial" w:eastAsia="DengXian" w:hAnsi="Arial" w:cs="Arial"/>
                    <w:b/>
                    <w:bCs/>
                  </w:rPr>
                  <w:t>&amp;</w:t>
                </w:r>
                <w:r>
                  <w:rPr>
                    <w:rFonts w:ascii="Arial" w:eastAsia="DengXian" w:hAnsi="Arial" w:cs="Arial"/>
                    <w:b/>
                    <w:bCs/>
                  </w:rPr>
                  <w:t xml:space="preserve"> </w:t>
                </w:r>
                <w:r w:rsidRPr="00962925">
                  <w:rPr>
                    <w:rFonts w:ascii="Arial" w:eastAsia="DengXian" w:hAnsi="Arial" w:cs="Arial"/>
                    <w:b/>
                    <w:bCs/>
                  </w:rPr>
                  <w:t>NUMBER</w:t>
                </w:r>
              </w:p>
              <w:p w14:paraId="5D2A2D2E" w14:textId="77777777" w:rsidR="00962925" w:rsidRPr="00962925" w:rsidRDefault="00962925" w:rsidP="005D71A8">
                <w:pPr>
                  <w:rPr>
                    <w:rFonts w:ascii="Arial" w:eastAsia="DengXian" w:hAnsi="Arial" w:cs="Arial"/>
                    <w:b/>
                    <w:bCs/>
                  </w:rPr>
                </w:pPr>
              </w:p>
            </w:tc>
            <w:tc>
              <w:tcPr>
                <w:tcW w:w="8713" w:type="dxa"/>
                <w:gridSpan w:val="3"/>
                <w:shd w:val="clear" w:color="auto" w:fill="auto"/>
                <w:hideMark/>
              </w:tcPr>
              <w:p w14:paraId="36142ACF" w14:textId="77777777" w:rsidR="00962925" w:rsidRPr="00962925" w:rsidRDefault="00962925" w:rsidP="005D71A8">
                <w:pPr>
                  <w:rPr>
                    <w:rFonts w:ascii="Arial" w:eastAsia="DengXian" w:hAnsi="Arial" w:cs="Arial"/>
                  </w:rPr>
                </w:pPr>
              </w:p>
              <w:p w14:paraId="28E1717C" w14:textId="63755219" w:rsidR="00962925" w:rsidRPr="00962925" w:rsidRDefault="00962925" w:rsidP="005D71A8">
                <w:pPr>
                  <w:rPr>
                    <w:rFonts w:ascii="Arial" w:eastAsia="DengXian" w:hAnsi="Arial" w:cs="Arial"/>
                  </w:rPr>
                </w:pPr>
                <w:r w:rsidRPr="00962925">
                  <w:rPr>
                    <w:rFonts w:ascii="Arial" w:eastAsia="DengXian" w:hAnsi="Arial" w:cs="Arial"/>
                  </w:rPr>
                  <w:t>Mark Evans</w:t>
                </w:r>
              </w:p>
              <w:p w14:paraId="2CC0797F" w14:textId="734B1BBB" w:rsidR="00962925" w:rsidRPr="00962925" w:rsidRDefault="00962925" w:rsidP="005D71A8">
                <w:pPr>
                  <w:rPr>
                    <w:rFonts w:ascii="Arial" w:eastAsia="DengXian" w:hAnsi="Arial" w:cs="Arial"/>
                  </w:rPr>
                </w:pPr>
                <w:r w:rsidRPr="00962925">
                  <w:rPr>
                    <w:rFonts w:ascii="Arial" w:eastAsia="DengXian" w:hAnsi="Arial" w:cs="Arial"/>
                  </w:rPr>
                  <w:t>1403013</w:t>
                </w:r>
              </w:p>
            </w:tc>
          </w:tr>
          <w:tr w:rsidR="00962925" w:rsidRPr="00646CD9" w14:paraId="74D6A6B0" w14:textId="77777777" w:rsidTr="005D71A8">
            <w:trPr>
              <w:trHeight w:val="1525"/>
            </w:trPr>
            <w:tc>
              <w:tcPr>
                <w:tcW w:w="2009" w:type="dxa"/>
                <w:shd w:val="clear" w:color="auto" w:fill="auto"/>
                <w:hideMark/>
              </w:tcPr>
              <w:p w14:paraId="331A1815" w14:textId="77777777" w:rsidR="00962925" w:rsidRPr="00962925" w:rsidRDefault="00962925" w:rsidP="005D71A8">
                <w:pPr>
                  <w:rPr>
                    <w:rFonts w:ascii="Arial" w:eastAsia="DengXian" w:hAnsi="Arial" w:cs="Arial"/>
                    <w:b/>
                    <w:bCs/>
                  </w:rPr>
                </w:pPr>
              </w:p>
              <w:p w14:paraId="0B1AA830" w14:textId="77777777" w:rsidR="00962925" w:rsidRPr="00962925" w:rsidRDefault="00962925" w:rsidP="005D71A8">
                <w:pPr>
                  <w:rPr>
                    <w:rFonts w:ascii="Arial" w:eastAsia="DengXian" w:hAnsi="Arial" w:cs="Arial"/>
                    <w:b/>
                    <w:bCs/>
                  </w:rPr>
                </w:pPr>
                <w:r w:rsidRPr="00962925">
                  <w:rPr>
                    <w:rFonts w:ascii="Arial" w:eastAsia="DengXian" w:hAnsi="Arial" w:cs="Arial"/>
                    <w:b/>
                    <w:bCs/>
                  </w:rPr>
                  <w:t>Organisational issue/topic to be investigated including boundaries and the purpose of the investigation.</w:t>
                </w:r>
              </w:p>
              <w:p w14:paraId="18B2E2A7" w14:textId="77777777" w:rsidR="00962925" w:rsidRPr="00962925" w:rsidRDefault="00962925" w:rsidP="005D71A8">
                <w:pPr>
                  <w:rPr>
                    <w:rFonts w:ascii="Arial" w:eastAsia="DengXian" w:hAnsi="Arial" w:cs="Arial"/>
                    <w:b/>
                    <w:bCs/>
                  </w:rPr>
                </w:pPr>
              </w:p>
              <w:p w14:paraId="21ADD066" w14:textId="77777777" w:rsidR="00962925" w:rsidRPr="00962925" w:rsidRDefault="00962925" w:rsidP="005D71A8">
                <w:pPr>
                  <w:rPr>
                    <w:rFonts w:ascii="Arial" w:eastAsia="DengXian" w:hAnsi="Arial" w:cs="Arial"/>
                    <w:b/>
                    <w:bCs/>
                  </w:rPr>
                </w:pPr>
              </w:p>
            </w:tc>
            <w:tc>
              <w:tcPr>
                <w:tcW w:w="8713" w:type="dxa"/>
                <w:gridSpan w:val="3"/>
                <w:shd w:val="clear" w:color="auto" w:fill="auto"/>
                <w:hideMark/>
              </w:tcPr>
              <w:p w14:paraId="2420A795" w14:textId="77777777" w:rsidR="00962925" w:rsidRPr="00962925" w:rsidRDefault="00962925" w:rsidP="005D71A8">
                <w:pPr>
                  <w:spacing w:line="276" w:lineRule="auto"/>
                  <w:rPr>
                    <w:rFonts w:ascii="Arial" w:eastAsia="DengXian" w:hAnsi="Arial" w:cs="Arial"/>
                  </w:rPr>
                </w:pPr>
                <w:r w:rsidRPr="00962925">
                  <w:rPr>
                    <w:rFonts w:ascii="Arial" w:eastAsia="DengXian" w:hAnsi="Arial" w:cs="Arial"/>
                  </w:rPr>
                  <w:t> </w:t>
                </w:r>
              </w:p>
              <w:p w14:paraId="13C9C065" w14:textId="77777777" w:rsidR="00962925" w:rsidRPr="00962925" w:rsidRDefault="00962925" w:rsidP="005D71A8">
                <w:pPr>
                  <w:rPr>
                    <w:rFonts w:ascii="Arial" w:hAnsi="Arial" w:cs="Arial"/>
                  </w:rPr>
                </w:pPr>
                <w:r w:rsidRPr="00962925">
                  <w:rPr>
                    <w:rFonts w:ascii="Arial" w:hAnsi="Arial" w:cs="Arial"/>
                  </w:rPr>
                  <w:t xml:space="preserve">According to a Harvard Business Review article, Amico (2021) claims that the emergence of flexible working options, most prominently hybrid working, has disrupted the once-standard 9-to-5 workday. Hybrid work, in which remote and in-office activities are combined for individual employees, is a method that aims to strike a balance between the two to maximise the benefits of each (Amico, 2021). The purpose of the investigation would be to explore the feasibility and potential benefits of this hybrid working approach within Aldermore. The investigation will be primarily focused on Cardiff for which the student has access to primary and secondary data, and is an active employee. </w:t>
                </w:r>
              </w:p>
              <w:p w14:paraId="254175F0" w14:textId="23E64F17" w:rsidR="00962925" w:rsidRPr="00962925" w:rsidRDefault="00962925" w:rsidP="005D71A8">
                <w:pPr>
                  <w:rPr>
                    <w:rFonts w:ascii="Arial" w:hAnsi="Arial" w:cs="Arial"/>
                  </w:rPr>
                </w:pPr>
                <w:r w:rsidRPr="00962925">
                  <w:rPr>
                    <w:rFonts w:ascii="Arial" w:hAnsi="Arial" w:cs="Arial"/>
                  </w:rPr>
                  <w:t>While conducting the study, several research questions will need to be taken into account, including:</w:t>
                </w:r>
              </w:p>
              <w:p w14:paraId="5B564822" w14:textId="77777777" w:rsidR="00962925" w:rsidRPr="00962925" w:rsidRDefault="00962925" w:rsidP="00962925">
                <w:pPr>
                  <w:numPr>
                    <w:ilvl w:val="0"/>
                    <w:numId w:val="40"/>
                  </w:numPr>
                  <w:spacing w:after="0" w:line="240" w:lineRule="auto"/>
                  <w:jc w:val="both"/>
                  <w:rPr>
                    <w:rFonts w:ascii="Arial" w:hAnsi="Arial" w:cs="Arial"/>
                  </w:rPr>
                </w:pPr>
                <w:r w:rsidRPr="00962925">
                  <w:rPr>
                    <w:rFonts w:ascii="Arial" w:hAnsi="Arial" w:cs="Arial"/>
                  </w:rPr>
                  <w:t>What do workers at Aldermore Bank think about the idea of adopting a more flexible hybrid work schedule?</w:t>
                </w:r>
              </w:p>
              <w:p w14:paraId="181A394A" w14:textId="77777777" w:rsidR="00962925" w:rsidRPr="00962925" w:rsidRDefault="00962925" w:rsidP="00962925">
                <w:pPr>
                  <w:numPr>
                    <w:ilvl w:val="0"/>
                    <w:numId w:val="40"/>
                  </w:numPr>
                  <w:spacing w:after="0" w:line="240" w:lineRule="auto"/>
                  <w:jc w:val="both"/>
                  <w:rPr>
                    <w:rFonts w:ascii="Arial" w:hAnsi="Arial" w:cs="Arial"/>
                  </w:rPr>
                </w:pPr>
                <w:r w:rsidRPr="00962925">
                  <w:rPr>
                    <w:rFonts w:ascii="Arial" w:hAnsi="Arial" w:cs="Arial"/>
                  </w:rPr>
                  <w:t>To what extent would Aldermore Bank need to make adjustments to its infrastructure and operations to effectively implement hybrid working?</w:t>
                </w:r>
              </w:p>
              <w:p w14:paraId="411485CD" w14:textId="77777777" w:rsidR="00962925" w:rsidRPr="00962925" w:rsidRDefault="00962925" w:rsidP="00962925">
                <w:pPr>
                  <w:numPr>
                    <w:ilvl w:val="0"/>
                    <w:numId w:val="40"/>
                  </w:numPr>
                  <w:spacing w:after="0" w:line="240" w:lineRule="auto"/>
                  <w:jc w:val="both"/>
                  <w:rPr>
                    <w:rFonts w:ascii="Arial" w:hAnsi="Arial" w:cs="Arial"/>
                  </w:rPr>
                </w:pPr>
                <w:r w:rsidRPr="00962925">
                  <w:rPr>
                    <w:rFonts w:ascii="Arial" w:hAnsi="Arial" w:cs="Arial"/>
                  </w:rPr>
                  <w:t>What effects will hybrid work have on Aldermore Bank's corporate culture, staff motivation, output, and ultimate company objectives?</w:t>
                </w:r>
              </w:p>
              <w:p w14:paraId="4B5DF2F9" w14:textId="77777777" w:rsidR="00962925" w:rsidRPr="00962925" w:rsidRDefault="00962925" w:rsidP="00962925">
                <w:pPr>
                  <w:numPr>
                    <w:ilvl w:val="0"/>
                    <w:numId w:val="40"/>
                  </w:numPr>
                  <w:spacing w:after="0" w:line="240" w:lineRule="auto"/>
                  <w:jc w:val="both"/>
                  <w:rPr>
                    <w:rFonts w:ascii="Arial" w:hAnsi="Arial" w:cs="Arial"/>
                  </w:rPr>
                </w:pPr>
                <w:r w:rsidRPr="00962925">
                  <w:rPr>
                    <w:rFonts w:ascii="Arial" w:hAnsi="Arial" w:cs="Arial"/>
                  </w:rPr>
                  <w:t>What is the cost/benefits of hybrid working for Aldermore Bank?</w:t>
                </w:r>
              </w:p>
              <w:p w14:paraId="6E3F0AB4" w14:textId="77777777" w:rsidR="00962925" w:rsidRPr="00962925" w:rsidRDefault="00962925" w:rsidP="005D71A8">
                <w:pPr>
                  <w:spacing w:line="276" w:lineRule="auto"/>
                  <w:rPr>
                    <w:rFonts w:ascii="Arial" w:eastAsia="DengXian" w:hAnsi="Arial" w:cs="Arial"/>
                  </w:rPr>
                </w:pPr>
              </w:p>
              <w:p w14:paraId="038A89D7" w14:textId="77777777" w:rsidR="00962925" w:rsidRPr="00962925" w:rsidRDefault="00962925" w:rsidP="005D71A8">
                <w:pPr>
                  <w:spacing w:line="276" w:lineRule="auto"/>
                  <w:rPr>
                    <w:rFonts w:ascii="Arial" w:eastAsia="DengXian" w:hAnsi="Arial" w:cs="Arial"/>
                  </w:rPr>
                </w:pPr>
              </w:p>
            </w:tc>
          </w:tr>
          <w:tr w:rsidR="00962925" w:rsidRPr="00646CD9" w14:paraId="3261AF62" w14:textId="77777777" w:rsidTr="005D71A8">
            <w:trPr>
              <w:trHeight w:val="1525"/>
            </w:trPr>
            <w:tc>
              <w:tcPr>
                <w:tcW w:w="2009" w:type="dxa"/>
                <w:shd w:val="clear" w:color="auto" w:fill="auto"/>
                <w:hideMark/>
              </w:tcPr>
              <w:p w14:paraId="69C5A6DF" w14:textId="77777777" w:rsidR="00962925" w:rsidRPr="00962925" w:rsidRDefault="00962925" w:rsidP="005D71A8">
                <w:pPr>
                  <w:rPr>
                    <w:rFonts w:ascii="Arial" w:eastAsia="DengXian" w:hAnsi="Arial" w:cs="Arial"/>
                    <w:b/>
                    <w:bCs/>
                  </w:rPr>
                </w:pPr>
              </w:p>
              <w:p w14:paraId="5E9F9971" w14:textId="77777777" w:rsidR="00962925" w:rsidRPr="00962925" w:rsidRDefault="00962925" w:rsidP="005D71A8">
                <w:pPr>
                  <w:rPr>
                    <w:rFonts w:ascii="Arial" w:eastAsia="DengXian" w:hAnsi="Arial" w:cs="Arial"/>
                    <w:b/>
                    <w:bCs/>
                  </w:rPr>
                </w:pPr>
                <w:r w:rsidRPr="00962925">
                  <w:rPr>
                    <w:rFonts w:ascii="Arial" w:eastAsia="DengXian" w:hAnsi="Arial" w:cs="Arial"/>
                    <w:b/>
                    <w:bCs/>
                  </w:rPr>
                  <w:t>Why do you want/need to address the issue (problem, topic)?</w:t>
                </w:r>
              </w:p>
              <w:p w14:paraId="2BCE7B7D" w14:textId="77777777" w:rsidR="00962925" w:rsidRPr="00962925" w:rsidRDefault="00962925" w:rsidP="005D71A8">
                <w:pPr>
                  <w:rPr>
                    <w:rFonts w:ascii="Arial" w:eastAsia="DengXian" w:hAnsi="Arial" w:cs="Arial"/>
                    <w:b/>
                    <w:bCs/>
                  </w:rPr>
                </w:pPr>
              </w:p>
              <w:p w14:paraId="2B64326B" w14:textId="77777777" w:rsidR="00962925" w:rsidRPr="00962925" w:rsidRDefault="00962925" w:rsidP="005D71A8">
                <w:pPr>
                  <w:rPr>
                    <w:rFonts w:ascii="Arial" w:eastAsia="DengXian" w:hAnsi="Arial" w:cs="Arial"/>
                    <w:b/>
                    <w:bCs/>
                  </w:rPr>
                </w:pPr>
              </w:p>
            </w:tc>
            <w:tc>
              <w:tcPr>
                <w:tcW w:w="8713" w:type="dxa"/>
                <w:gridSpan w:val="3"/>
                <w:shd w:val="clear" w:color="auto" w:fill="auto"/>
                <w:hideMark/>
              </w:tcPr>
              <w:p w14:paraId="3DEEFBB4" w14:textId="77777777" w:rsidR="00962925" w:rsidRPr="00962925" w:rsidRDefault="00962925" w:rsidP="005D71A8">
                <w:pPr>
                  <w:rPr>
                    <w:rFonts w:ascii="Arial" w:hAnsi="Arial" w:cs="Arial"/>
                  </w:rPr>
                </w:pPr>
              </w:p>
              <w:p w14:paraId="34420098" w14:textId="6E34C80C" w:rsidR="00962925" w:rsidRPr="00962925" w:rsidRDefault="00962925" w:rsidP="005D71A8">
                <w:pPr>
                  <w:rPr>
                    <w:rFonts w:ascii="Arial" w:hAnsi="Arial" w:cs="Arial"/>
                  </w:rPr>
                </w:pPr>
                <w:r w:rsidRPr="00962925">
                  <w:rPr>
                    <w:rFonts w:ascii="Arial" w:hAnsi="Arial" w:cs="Arial"/>
                  </w:rPr>
                  <w:t xml:space="preserve">The banking operation giant Aldermore Bank has an extensive workforce of some 2500 employees which creates a significant carbon footprint. </w:t>
                </w:r>
              </w:p>
              <w:p w14:paraId="7FBBF085" w14:textId="40DEA98F" w:rsidR="00962925" w:rsidRPr="00962925" w:rsidRDefault="00962925" w:rsidP="005D71A8">
                <w:pPr>
                  <w:rPr>
                    <w:rFonts w:ascii="Arial" w:hAnsi="Arial" w:cs="Arial"/>
                  </w:rPr>
                </w:pPr>
                <w:r w:rsidRPr="00962925">
                  <w:rPr>
                    <w:rFonts w:ascii="Arial" w:hAnsi="Arial" w:cs="Arial"/>
                  </w:rPr>
                  <w:t xml:space="preserve">As businesses throughout the world reevaluate their operating structures in response to external disruptions and internal worker needs, the notion of hybrid working has acquired significant support, especially after 2020 and the pandemic. Adopting such a model is more than just a fad; it is a </w:t>
                </w:r>
                <w:r w:rsidRPr="00962925">
                  <w:rPr>
                    <w:rFonts w:ascii="Arial" w:hAnsi="Arial" w:cs="Arial"/>
                  </w:rPr>
                  <w:lastRenderedPageBreak/>
                  <w:t>calculated reaction to a perfect storm of economic, technical, and social changes. Aldermore as an organisation needs to review this to ensure it develops an appropriate workforce strategy for the 21</w:t>
                </w:r>
                <w:r w:rsidRPr="00962925">
                  <w:rPr>
                    <w:rFonts w:ascii="Arial" w:hAnsi="Arial" w:cs="Arial"/>
                    <w:vertAlign w:val="superscript"/>
                  </w:rPr>
                  <w:t>st</w:t>
                </w:r>
                <w:r w:rsidRPr="00962925">
                  <w:rPr>
                    <w:rFonts w:ascii="Arial" w:hAnsi="Arial" w:cs="Arial"/>
                  </w:rPr>
                  <w:t xml:space="preserve"> century. </w:t>
                </w:r>
              </w:p>
              <w:p w14:paraId="71A6C308" w14:textId="286101C0" w:rsidR="00962925" w:rsidRPr="00962925" w:rsidRDefault="00962925" w:rsidP="005D71A8">
                <w:pPr>
                  <w:rPr>
                    <w:rFonts w:ascii="Arial" w:hAnsi="Arial" w:cs="Arial"/>
                  </w:rPr>
                </w:pPr>
                <w:r w:rsidRPr="00962925">
                  <w:rPr>
                    <w:rFonts w:ascii="Arial" w:hAnsi="Arial" w:cs="Arial"/>
                  </w:rPr>
                  <w:t xml:space="preserve">According to a poll conducted by the Chartered Management Institute (CMI), more than 80% of respondents claimed their companies have implemented hybrid working—the highest percentage since the pandemic. Senior executives, on the other hand, have been observed to aggressively urge staff members to return to the workplace on a full-time basis </w:t>
                </w:r>
                <w:r w:rsidRPr="00962925">
                  <w:rPr>
                    <w:rFonts w:ascii="Arial" w:hAnsi="Arial" w:cs="Arial"/>
                    <w:shd w:val="clear" w:color="auto" w:fill="FFFFFF"/>
                  </w:rPr>
                  <w:t>(BBC, 2022)</w:t>
                </w:r>
                <w:r w:rsidRPr="00962925">
                  <w:rPr>
                    <w:rFonts w:ascii="Arial" w:hAnsi="Arial" w:cs="Arial"/>
                  </w:rPr>
                  <w:t xml:space="preserve">. Aldermore needs to have the full backing of its senior management if it is to embrace hybrid working fully.  For this reason, there will be significant value in establishing the facts associated with hybrid working. This report will therefore be able to inform senior managers and their decisions. </w:t>
                </w:r>
              </w:p>
              <w:p w14:paraId="5D47F8D1" w14:textId="5B33D0E2" w:rsidR="00962925" w:rsidRPr="00962925" w:rsidRDefault="00962925" w:rsidP="005D71A8">
                <w:pPr>
                  <w:rPr>
                    <w:rFonts w:ascii="Arial" w:hAnsi="Arial" w:cs="Arial"/>
                  </w:rPr>
                </w:pPr>
                <w:r w:rsidRPr="00962925">
                  <w:rPr>
                    <w:rFonts w:ascii="Arial" w:hAnsi="Arial" w:cs="Arial"/>
                  </w:rPr>
                  <w:t xml:space="preserve">Research has shown that flexible work arrangements improve both employee satisfaction and output. According to research by Bloom et al. (2013), workers who are given more freedom at work are happier and more productive. Bloom also suggests that fostering a motivated and flexible staff is vital for a company that lives on innovation and adaptability to market developments. </w:t>
                </w:r>
              </w:p>
              <w:p w14:paraId="7376023D" w14:textId="65ADB220" w:rsidR="00962925" w:rsidRPr="00962925" w:rsidRDefault="00962925" w:rsidP="005D71A8">
                <w:pPr>
                  <w:rPr>
                    <w:rFonts w:ascii="Arial" w:hAnsi="Arial" w:cs="Arial"/>
                  </w:rPr>
                </w:pPr>
                <w:r w:rsidRPr="00962925">
                  <w:rPr>
                    <w:rFonts w:ascii="Arial" w:hAnsi="Arial" w:cs="Arial"/>
                  </w:rPr>
                  <w:t xml:space="preserve">There have been fast developments in customer behaviour in the financial business, where Aldermore Bank plays a significant role, with an increased focus on digital channels and personalised experiences (Verhoef et al., 2015). The adoption of a hybrid approach may result in a more adaptable workforce that can better respond to the shifting conditions of the market. Finally, issues of sustainability and the environment must be addressed. Hybrid work arrangements may help cut down on emissions, which is in line with the rising preference of consumers for green companies (Lubin and Esty, 2010). </w:t>
                </w:r>
              </w:p>
              <w:p w14:paraId="1140D3F3" w14:textId="77777777" w:rsidR="00962925" w:rsidRPr="00962925" w:rsidRDefault="00962925" w:rsidP="005D71A8">
                <w:pPr>
                  <w:rPr>
                    <w:rFonts w:ascii="Arial" w:hAnsi="Arial" w:cs="Arial"/>
                  </w:rPr>
                </w:pPr>
                <w:r w:rsidRPr="00962925">
                  <w:rPr>
                    <w:rFonts w:ascii="Arial" w:hAnsi="Arial" w:cs="Arial"/>
                  </w:rPr>
                  <w:t xml:space="preserve">For these compelling reasons, the student wishes to investigate hybrid working. </w:t>
                </w:r>
              </w:p>
              <w:p w14:paraId="7F0FD96E" w14:textId="77777777" w:rsidR="00962925" w:rsidRPr="00962925" w:rsidRDefault="00962925" w:rsidP="005D71A8">
                <w:pPr>
                  <w:rPr>
                    <w:rFonts w:ascii="Arial" w:hAnsi="Arial" w:cs="Arial"/>
                  </w:rPr>
                </w:pPr>
              </w:p>
              <w:p w14:paraId="1E154E18" w14:textId="77777777" w:rsidR="00962925" w:rsidRPr="00962925" w:rsidRDefault="00962925" w:rsidP="005D71A8">
                <w:pPr>
                  <w:rPr>
                    <w:rFonts w:ascii="Arial" w:eastAsia="DengXian" w:hAnsi="Arial" w:cs="Arial"/>
                  </w:rPr>
                </w:pPr>
              </w:p>
            </w:tc>
          </w:tr>
          <w:tr w:rsidR="00962925" w:rsidRPr="00646CD9" w14:paraId="152134A8" w14:textId="77777777" w:rsidTr="005D71A8">
            <w:trPr>
              <w:trHeight w:val="1525"/>
            </w:trPr>
            <w:tc>
              <w:tcPr>
                <w:tcW w:w="2009" w:type="dxa"/>
                <w:shd w:val="clear" w:color="auto" w:fill="auto"/>
              </w:tcPr>
              <w:p w14:paraId="46F29CE3" w14:textId="77777777" w:rsidR="00962925" w:rsidRPr="00962925" w:rsidRDefault="00962925" w:rsidP="005D71A8">
                <w:pPr>
                  <w:rPr>
                    <w:rFonts w:ascii="Arial" w:eastAsia="DengXian" w:hAnsi="Arial" w:cs="Arial"/>
                    <w:b/>
                    <w:bCs/>
                  </w:rPr>
                </w:pPr>
              </w:p>
              <w:p w14:paraId="64799A43" w14:textId="77777777" w:rsidR="00962925" w:rsidRPr="00962925" w:rsidRDefault="00962925" w:rsidP="005D71A8">
                <w:pPr>
                  <w:rPr>
                    <w:rFonts w:ascii="Arial" w:eastAsia="DengXian" w:hAnsi="Arial" w:cs="Arial"/>
                    <w:b/>
                    <w:bCs/>
                  </w:rPr>
                </w:pPr>
                <w:r w:rsidRPr="00962925">
                  <w:rPr>
                    <w:rFonts w:ascii="Arial" w:eastAsia="DengXian" w:hAnsi="Arial" w:cs="Arial"/>
                    <w:b/>
                    <w:bCs/>
                  </w:rPr>
                  <w:t>What do you plan to accomplish with your project?</w:t>
                </w:r>
              </w:p>
            </w:tc>
            <w:tc>
              <w:tcPr>
                <w:tcW w:w="8713" w:type="dxa"/>
                <w:gridSpan w:val="3"/>
                <w:shd w:val="clear" w:color="auto" w:fill="auto"/>
              </w:tcPr>
              <w:p w14:paraId="6B25D4D3" w14:textId="77777777" w:rsidR="00962925" w:rsidRPr="00962925" w:rsidRDefault="00962925" w:rsidP="005D71A8">
                <w:pPr>
                  <w:rPr>
                    <w:rFonts w:ascii="Arial" w:hAnsi="Arial" w:cs="Arial"/>
                  </w:rPr>
                </w:pPr>
              </w:p>
              <w:p w14:paraId="2F8ED229" w14:textId="7BBF46B8" w:rsidR="00962925" w:rsidRPr="00D21A71" w:rsidRDefault="00962925" w:rsidP="005D71A8">
                <w:pPr>
                  <w:rPr>
                    <w:rFonts w:ascii="Arial" w:hAnsi="Arial" w:cs="Arial"/>
                  </w:rPr>
                </w:pPr>
                <w:r w:rsidRPr="00962925">
                  <w:rPr>
                    <w:rFonts w:ascii="Arial" w:hAnsi="Arial" w:cs="Arial"/>
                  </w:rPr>
                  <w:t xml:space="preserve">To establish whether hybrid working is an appropriate strategy for Aldermore Bank by identifying the benefits and the costs, the feasibility of implementing the approach and the potential impact on employee performance. </w:t>
                </w:r>
              </w:p>
            </w:tc>
          </w:tr>
          <w:tr w:rsidR="00962925" w:rsidRPr="00646CD9" w14:paraId="1B9FFD1E" w14:textId="77777777" w:rsidTr="005D71A8">
            <w:trPr>
              <w:trHeight w:val="1525"/>
            </w:trPr>
            <w:tc>
              <w:tcPr>
                <w:tcW w:w="2009" w:type="dxa"/>
                <w:shd w:val="clear" w:color="auto" w:fill="auto"/>
                <w:hideMark/>
              </w:tcPr>
              <w:p w14:paraId="35EDC8A1" w14:textId="77777777" w:rsidR="00962925" w:rsidRPr="00962925" w:rsidRDefault="00962925" w:rsidP="005D71A8">
                <w:pPr>
                  <w:rPr>
                    <w:rFonts w:ascii="Arial" w:eastAsia="DengXian" w:hAnsi="Arial" w:cs="Arial"/>
                    <w:b/>
                    <w:bCs/>
                  </w:rPr>
                </w:pPr>
              </w:p>
              <w:p w14:paraId="7E3699C8" w14:textId="77777777" w:rsidR="00962925" w:rsidRPr="00962925" w:rsidRDefault="00962925" w:rsidP="005D71A8">
                <w:pPr>
                  <w:rPr>
                    <w:rFonts w:ascii="Arial" w:eastAsia="DengXian" w:hAnsi="Arial" w:cs="Arial"/>
                    <w:b/>
                    <w:bCs/>
                  </w:rPr>
                </w:pPr>
                <w:r w:rsidRPr="00962925">
                  <w:rPr>
                    <w:rFonts w:ascii="Arial" w:eastAsia="DengXian" w:hAnsi="Arial" w:cs="Arial"/>
                    <w:b/>
                    <w:bCs/>
                  </w:rPr>
                  <w:t>What research methodology will you use and why?</w:t>
                </w:r>
              </w:p>
            </w:tc>
            <w:tc>
              <w:tcPr>
                <w:tcW w:w="8713" w:type="dxa"/>
                <w:gridSpan w:val="3"/>
                <w:shd w:val="clear" w:color="auto" w:fill="auto"/>
                <w:hideMark/>
              </w:tcPr>
              <w:p w14:paraId="0FB690EF" w14:textId="77777777" w:rsidR="00962925" w:rsidRPr="00962925" w:rsidRDefault="00962925" w:rsidP="005D71A8">
                <w:pPr>
                  <w:rPr>
                    <w:rFonts w:ascii="Arial" w:eastAsia="DengXian" w:hAnsi="Arial" w:cs="Arial"/>
                  </w:rPr>
                </w:pPr>
                <w:r w:rsidRPr="00962925">
                  <w:rPr>
                    <w:rFonts w:ascii="Arial" w:eastAsia="DengXian" w:hAnsi="Arial" w:cs="Arial"/>
                  </w:rPr>
                  <w:t> </w:t>
                </w:r>
              </w:p>
              <w:p w14:paraId="3F505020" w14:textId="4D28684A" w:rsidR="00962925" w:rsidRPr="00962925" w:rsidRDefault="00962925" w:rsidP="005D71A8">
                <w:pPr>
                  <w:rPr>
                    <w:rFonts w:ascii="Arial" w:hAnsi="Arial" w:cs="Arial"/>
                  </w:rPr>
                </w:pPr>
                <w:r w:rsidRPr="00962925">
                  <w:rPr>
                    <w:rFonts w:ascii="Arial" w:hAnsi="Arial" w:cs="Arial"/>
                  </w:rPr>
                  <w:t xml:space="preserve">This study will rely only on secondary sources to learn as much as possible about Aldermore Bank's possible adoption of a hybrid working paradigm. Secondary research, often known as desk research, is a cost- and time-effective method that involves the collection and analysis of data that has already been published (Johnston, 2017). Given the </w:t>
                </w:r>
                <w:r w:rsidRPr="00962925">
                  <w:rPr>
                    <w:rFonts w:ascii="Arial" w:hAnsi="Arial" w:cs="Arial"/>
                  </w:rPr>
                  <w:lastRenderedPageBreak/>
                  <w:t>plethora of data accessible, especially in recent years, a methodical approach is required.</w:t>
                </w:r>
              </w:p>
              <w:p w14:paraId="40B42170" w14:textId="79A88CBD" w:rsidR="00962925" w:rsidRPr="00962925" w:rsidRDefault="00962925" w:rsidP="005D71A8">
                <w:pPr>
                  <w:rPr>
                    <w:rFonts w:ascii="Arial" w:hAnsi="Arial" w:cs="Arial"/>
                  </w:rPr>
                </w:pPr>
                <w:r w:rsidRPr="00962925">
                  <w:rPr>
                    <w:rFonts w:ascii="Arial" w:hAnsi="Arial" w:cs="Arial"/>
                  </w:rPr>
                  <w:t>To give the investigation a solid foundation in the following areas, a thorough literature review should be conducted at the outset, including pragmatic research and using inductive and deductive research strateg</w:t>
                </w:r>
                <w:r>
                  <w:rPr>
                    <w:rFonts w:ascii="Arial" w:hAnsi="Arial" w:cs="Arial"/>
                  </w:rPr>
                  <w:t>ies</w:t>
                </w:r>
                <w:r w:rsidRPr="00962925">
                  <w:rPr>
                    <w:rFonts w:ascii="Arial" w:hAnsi="Arial" w:cs="Arial"/>
                  </w:rPr>
                  <w:t xml:space="preserve"> to conclude more ground based on various approaches </w:t>
                </w:r>
                <w:r>
                  <w:rPr>
                    <w:rFonts w:ascii="Arial" w:hAnsi="Arial" w:cs="Arial"/>
                  </w:rPr>
                  <w:t>to</w:t>
                </w:r>
                <w:r w:rsidRPr="00962925">
                  <w:rPr>
                    <w:rFonts w:ascii="Arial" w:hAnsi="Arial" w:cs="Arial"/>
                  </w:rPr>
                  <w:t xml:space="preserve"> the topic in question. Furthermore, the student will look at articles from scholarly publications, trade magazines, and newspapers. Examples of financial businesses that have successfully implemented or experimented with hybrid work will also be included. Additionally, extensive research on the hybrid working practices of other businesses, with a focus on the financial industry will be carried out. Insights applicable to Aldermore Bank's situation may be collected by studying the techniques, obstacles, achievements, and failures of these case studies. Priority will be given to companies that are around the same size and scope as Aldermore Bank.  </w:t>
                </w:r>
              </w:p>
              <w:p w14:paraId="41886910" w14:textId="46F20E58" w:rsidR="00962925" w:rsidRPr="00962925" w:rsidRDefault="00962925" w:rsidP="005D71A8">
                <w:pPr>
                  <w:rPr>
                    <w:rFonts w:ascii="Arial" w:hAnsi="Arial" w:cs="Arial"/>
                  </w:rPr>
                </w:pPr>
                <w:r w:rsidRPr="00962925">
                  <w:rPr>
                    <w:rFonts w:ascii="Arial" w:hAnsi="Arial" w:cs="Arial"/>
                  </w:rPr>
                  <w:t xml:space="preserve">According to Waber et al (2014) The National Financial Federation and McKinsey and Company, among others, often provide in-depth assessments of evolving workplace patterns. These reports often include both qualitative and quantitative information, giving readers a well-rounded view of developments in their chosen field. </w:t>
                </w:r>
              </w:p>
              <w:p w14:paraId="33E8697F" w14:textId="01A1DB6E" w:rsidR="00962925" w:rsidRPr="00962925" w:rsidRDefault="00962925" w:rsidP="005D71A8">
                <w:pPr>
                  <w:rPr>
                    <w:rFonts w:ascii="Arial" w:hAnsi="Arial" w:cs="Arial"/>
                  </w:rPr>
                </w:pPr>
                <w:r w:rsidRPr="00962925">
                  <w:rPr>
                    <w:rFonts w:ascii="Arial" w:hAnsi="Arial" w:cs="Arial"/>
                  </w:rPr>
                  <w:t>While external statistics and comparisons are helpful, knowing how Aldermore Bank fits into the market is more important. We will examine public declarations, yearly reports, and other written materials that companies make about their work practices and employee initiatives. In doing so, we may better understand Aldermore Bank's situation and adjust the larger conclusions to her requirements.</w:t>
                </w:r>
              </w:p>
              <w:p w14:paraId="5D048F52" w14:textId="271DFC56" w:rsidR="00962925" w:rsidRPr="00962925" w:rsidRDefault="00962925" w:rsidP="005D71A8">
                <w:pPr>
                  <w:rPr>
                    <w:rFonts w:ascii="Arial" w:hAnsi="Arial" w:cs="Arial"/>
                  </w:rPr>
                </w:pPr>
                <w:r w:rsidRPr="00962925">
                  <w:rPr>
                    <w:rFonts w:ascii="Arial" w:hAnsi="Arial" w:cs="Arial"/>
                  </w:rPr>
                  <w:t>Given the extensive coverage of shifting workplace patterns in the media, particularly in the wake of the COVID-19 outbreak, the investigation will analyse recent news coverage, in-depth interviews, and opinions. This will provide a real-time picture of the ongoing conversation, feelings, and changing viewpoints towards hybrid work (Choudhury et al., 2021).</w:t>
                </w:r>
              </w:p>
              <w:p w14:paraId="492C474B" w14:textId="646E48FF" w:rsidR="00962925" w:rsidRPr="00962925" w:rsidRDefault="00962925" w:rsidP="005D71A8">
                <w:pPr>
                  <w:rPr>
                    <w:rFonts w:ascii="Arial" w:hAnsi="Arial" w:cs="Arial"/>
                  </w:rPr>
                </w:pPr>
                <w:r w:rsidRPr="00962925">
                  <w:rPr>
                    <w:rFonts w:ascii="Arial" w:hAnsi="Arial" w:cs="Arial"/>
                    <w:b/>
                    <w:bCs/>
                  </w:rPr>
                  <w:t>Synthesis and Recommendations</w:t>
                </w:r>
                <w:r w:rsidRPr="00962925">
                  <w:rPr>
                    <w:rFonts w:ascii="Arial" w:hAnsi="Arial" w:cs="Arial"/>
                  </w:rPr>
                  <w:t>: In the last stage, the project will compile all of its findings into actionable insights that are unique to Aldermore Bank. Additionally, a review of the broad industry trends, data exclusive to Aldermore Bank, and comparable case studies all contribute to a more complete set of suggestions.</w:t>
                </w:r>
              </w:p>
              <w:p w14:paraId="23A874D2" w14:textId="765E4D6D" w:rsidR="00962925" w:rsidRPr="00962925" w:rsidRDefault="00962925" w:rsidP="005D71A8">
                <w:pPr>
                  <w:rPr>
                    <w:rFonts w:ascii="Arial" w:hAnsi="Arial" w:cs="Arial"/>
                  </w:rPr>
                </w:pPr>
                <w:r w:rsidRPr="00962925">
                  <w:rPr>
                    <w:rFonts w:ascii="Arial" w:hAnsi="Arial" w:cs="Arial"/>
                    <w:b/>
                    <w:bCs/>
                  </w:rPr>
                  <w:t>Ethical Considerations</w:t>
                </w:r>
                <w:r w:rsidRPr="00962925">
                  <w:rPr>
                    <w:rFonts w:ascii="Arial" w:hAnsi="Arial" w:cs="Arial"/>
                  </w:rPr>
                  <w:t>: Ethical issues still matter, even in secondary research. Plagiarism shall be avoided by properly attributing all information and materials used. Further, Aldermore Bank will treat with confidentiality any information it considers private or secret, preventing any inappropriate use of the data.</w:t>
                </w:r>
              </w:p>
              <w:p w14:paraId="7516BA7D" w14:textId="691A19E7" w:rsidR="00962925" w:rsidRPr="00962925" w:rsidRDefault="00962925" w:rsidP="005D71A8">
                <w:pPr>
                  <w:rPr>
                    <w:rFonts w:ascii="Arial" w:hAnsi="Arial" w:cs="Arial"/>
                  </w:rPr>
                </w:pPr>
                <w:r w:rsidRPr="00962925">
                  <w:rPr>
                    <w:rFonts w:ascii="Arial" w:hAnsi="Arial" w:cs="Arial"/>
                  </w:rPr>
                  <w:t xml:space="preserve">The study's overarching goal is to provide a detailed handbook that Aldermore Bank may use to make the shift to hybrid employment. A </w:t>
                </w:r>
                <w:r w:rsidRPr="00962925">
                  <w:rPr>
                    <w:rFonts w:ascii="Arial" w:hAnsi="Arial" w:cs="Arial"/>
                  </w:rPr>
                  <w:lastRenderedPageBreak/>
                  <w:t>staged implementation strategy, solutions to common problems, and insights on how to reap the most rewards from this organisational structure.</w:t>
                </w:r>
              </w:p>
              <w:p w14:paraId="03FD3EC8" w14:textId="77777777" w:rsidR="00962925" w:rsidRPr="00962925" w:rsidRDefault="00962925" w:rsidP="005D71A8">
                <w:pPr>
                  <w:rPr>
                    <w:rFonts w:ascii="Arial" w:hAnsi="Arial" w:cs="Arial"/>
                  </w:rPr>
                </w:pPr>
                <w:bookmarkStart w:id="2" w:name="_Toc146115608"/>
                <w:r w:rsidRPr="00962925">
                  <w:rPr>
                    <w:rFonts w:ascii="Arial" w:hAnsi="Arial" w:cs="Arial"/>
                  </w:rPr>
                  <w:t>Ethical Considerations</w:t>
                </w:r>
                <w:bookmarkEnd w:id="2"/>
              </w:p>
              <w:p w14:paraId="28B35FAA" w14:textId="77D9DCA0" w:rsidR="00962925" w:rsidRPr="00962925" w:rsidRDefault="00962925" w:rsidP="005D71A8">
                <w:pPr>
                  <w:rPr>
                    <w:rFonts w:ascii="Arial" w:hAnsi="Arial" w:cs="Arial"/>
                  </w:rPr>
                </w:pPr>
                <w:r w:rsidRPr="00962925">
                  <w:rPr>
                    <w:rFonts w:ascii="Arial" w:hAnsi="Arial" w:cs="Arial"/>
                  </w:rPr>
                  <w:t>It is necessary to guarantee the following if primary data gathering is pursued:</w:t>
                </w:r>
              </w:p>
              <w:p w14:paraId="0469C96A" w14:textId="77777777" w:rsidR="00962925" w:rsidRPr="00962925" w:rsidRDefault="00962925" w:rsidP="00962925">
                <w:pPr>
                  <w:numPr>
                    <w:ilvl w:val="0"/>
                    <w:numId w:val="41"/>
                  </w:numPr>
                  <w:spacing w:after="0" w:line="240" w:lineRule="auto"/>
                  <w:jc w:val="both"/>
                  <w:rPr>
                    <w:rFonts w:ascii="Arial" w:hAnsi="Arial" w:cs="Arial"/>
                  </w:rPr>
                </w:pPr>
                <w:r w:rsidRPr="00962925">
                  <w:rPr>
                    <w:rFonts w:ascii="Arial" w:hAnsi="Arial" w:cs="Arial"/>
                  </w:rPr>
                  <w:t>Respondents' anonymity and confidentiality.</w:t>
                </w:r>
              </w:p>
              <w:p w14:paraId="69609403" w14:textId="77777777" w:rsidR="00962925" w:rsidRPr="00962925" w:rsidRDefault="00962925" w:rsidP="00962925">
                <w:pPr>
                  <w:numPr>
                    <w:ilvl w:val="0"/>
                    <w:numId w:val="41"/>
                  </w:numPr>
                  <w:spacing w:after="0" w:line="240" w:lineRule="auto"/>
                  <w:jc w:val="both"/>
                  <w:rPr>
                    <w:rFonts w:ascii="Arial" w:hAnsi="Arial" w:cs="Arial"/>
                  </w:rPr>
                </w:pPr>
                <w:r w:rsidRPr="00962925">
                  <w:rPr>
                    <w:rFonts w:ascii="Arial" w:hAnsi="Arial" w:cs="Arial"/>
                  </w:rPr>
                  <w:t>Participation must be preceded by informed consent.</w:t>
                </w:r>
              </w:p>
              <w:p w14:paraId="391B333F" w14:textId="77777777" w:rsidR="00962925" w:rsidRPr="00962925" w:rsidRDefault="00962925" w:rsidP="00962925">
                <w:pPr>
                  <w:numPr>
                    <w:ilvl w:val="0"/>
                    <w:numId w:val="41"/>
                  </w:numPr>
                  <w:spacing w:after="0" w:line="240" w:lineRule="auto"/>
                  <w:jc w:val="both"/>
                  <w:rPr>
                    <w:rFonts w:ascii="Arial" w:hAnsi="Arial" w:cs="Arial"/>
                  </w:rPr>
                </w:pPr>
                <w:r w:rsidRPr="00962925">
                  <w:rPr>
                    <w:rFonts w:ascii="Arial" w:hAnsi="Arial" w:cs="Arial"/>
                  </w:rPr>
                  <w:t>Openness about how the information will be used</w:t>
                </w:r>
              </w:p>
              <w:p w14:paraId="6389D0E6" w14:textId="77777777" w:rsidR="00962925" w:rsidRPr="00962925" w:rsidRDefault="00962925" w:rsidP="005D71A8">
                <w:pPr>
                  <w:ind w:left="720"/>
                  <w:rPr>
                    <w:rFonts w:ascii="Arial" w:hAnsi="Arial" w:cs="Arial"/>
                  </w:rPr>
                </w:pPr>
              </w:p>
              <w:p w14:paraId="391FFFAA" w14:textId="77777777" w:rsidR="00962925" w:rsidRPr="00962925" w:rsidRDefault="00962925" w:rsidP="005D71A8">
                <w:pPr>
                  <w:rPr>
                    <w:rFonts w:ascii="Arial" w:hAnsi="Arial" w:cs="Arial"/>
                  </w:rPr>
                </w:pPr>
              </w:p>
            </w:tc>
          </w:tr>
          <w:tr w:rsidR="00962925" w:rsidRPr="00646CD9" w14:paraId="71AA12BE" w14:textId="77777777" w:rsidTr="005D71A8">
            <w:trPr>
              <w:trHeight w:val="1525"/>
            </w:trPr>
            <w:tc>
              <w:tcPr>
                <w:tcW w:w="2009" w:type="dxa"/>
                <w:shd w:val="clear" w:color="auto" w:fill="auto"/>
                <w:hideMark/>
              </w:tcPr>
              <w:p w14:paraId="63BE3200" w14:textId="77777777" w:rsidR="00962925" w:rsidRPr="00962925" w:rsidRDefault="00962925" w:rsidP="005D71A8">
                <w:pPr>
                  <w:rPr>
                    <w:rFonts w:ascii="Arial" w:eastAsia="DengXian" w:hAnsi="Arial" w:cs="Arial"/>
                    <w:b/>
                    <w:bCs/>
                  </w:rPr>
                </w:pPr>
                <w:r w:rsidRPr="00962925">
                  <w:rPr>
                    <w:rFonts w:ascii="Arial" w:eastAsia="DengXian" w:hAnsi="Arial" w:cs="Arial"/>
                    <w:b/>
                    <w:bCs/>
                  </w:rPr>
                  <w:lastRenderedPageBreak/>
                  <w:t>FEEDBACK from the lecturer</w:t>
                </w:r>
              </w:p>
            </w:tc>
            <w:tc>
              <w:tcPr>
                <w:tcW w:w="8713" w:type="dxa"/>
                <w:gridSpan w:val="3"/>
                <w:shd w:val="clear" w:color="auto" w:fill="auto"/>
                <w:hideMark/>
              </w:tcPr>
              <w:p w14:paraId="12911C7E" w14:textId="77777777" w:rsidR="00962925" w:rsidRPr="00962925" w:rsidRDefault="00962925" w:rsidP="005D71A8">
                <w:pPr>
                  <w:rPr>
                    <w:rFonts w:ascii="Arial" w:eastAsia="DengXian" w:hAnsi="Arial" w:cs="Arial"/>
                  </w:rPr>
                </w:pPr>
                <w:r w:rsidRPr="00962925">
                  <w:rPr>
                    <w:rFonts w:ascii="Arial" w:eastAsia="DengXian" w:hAnsi="Arial" w:cs="Arial"/>
                  </w:rPr>
                  <w:t> </w:t>
                </w:r>
              </w:p>
              <w:p w14:paraId="63FED63A" w14:textId="77777777" w:rsidR="00962925" w:rsidRPr="00962925" w:rsidRDefault="00962925" w:rsidP="005D71A8">
                <w:pPr>
                  <w:rPr>
                    <w:rFonts w:ascii="Arial" w:eastAsia="DengXian" w:hAnsi="Arial" w:cs="Arial"/>
                  </w:rPr>
                </w:pPr>
              </w:p>
              <w:p w14:paraId="426D61B6" w14:textId="77777777" w:rsidR="00962925" w:rsidRPr="00962925" w:rsidRDefault="00962925" w:rsidP="005D71A8">
                <w:pPr>
                  <w:rPr>
                    <w:rFonts w:ascii="Arial" w:eastAsia="DengXian" w:hAnsi="Arial" w:cs="Arial"/>
                  </w:rPr>
                </w:pPr>
              </w:p>
              <w:p w14:paraId="794A5982" w14:textId="77777777" w:rsidR="00962925" w:rsidRPr="00962925" w:rsidRDefault="00962925" w:rsidP="005D71A8">
                <w:pPr>
                  <w:rPr>
                    <w:rFonts w:ascii="Arial" w:eastAsia="DengXian" w:hAnsi="Arial" w:cs="Arial"/>
                  </w:rPr>
                </w:pPr>
              </w:p>
              <w:p w14:paraId="3458BAA0" w14:textId="77777777" w:rsidR="00962925" w:rsidRPr="00962925" w:rsidRDefault="00962925" w:rsidP="005D71A8">
                <w:pPr>
                  <w:rPr>
                    <w:rFonts w:ascii="Arial" w:eastAsia="DengXian" w:hAnsi="Arial" w:cs="Arial"/>
                  </w:rPr>
                </w:pPr>
              </w:p>
              <w:p w14:paraId="4AFC6344" w14:textId="77777777" w:rsidR="00962925" w:rsidRPr="00962925" w:rsidRDefault="00962925" w:rsidP="005D71A8">
                <w:pPr>
                  <w:rPr>
                    <w:rFonts w:ascii="Arial" w:eastAsia="DengXian" w:hAnsi="Arial" w:cs="Arial"/>
                  </w:rPr>
                </w:pPr>
              </w:p>
              <w:p w14:paraId="4F790B0F" w14:textId="77777777" w:rsidR="00962925" w:rsidRPr="00962925" w:rsidRDefault="00962925" w:rsidP="005D71A8">
                <w:pPr>
                  <w:rPr>
                    <w:rFonts w:ascii="Arial" w:eastAsia="DengXian" w:hAnsi="Arial" w:cs="Arial"/>
                  </w:rPr>
                </w:pPr>
              </w:p>
            </w:tc>
          </w:tr>
          <w:tr w:rsidR="00962925" w:rsidRPr="00646CD9" w14:paraId="60677282" w14:textId="77777777" w:rsidTr="005D71A8">
            <w:trPr>
              <w:trHeight w:val="450"/>
            </w:trPr>
            <w:tc>
              <w:tcPr>
                <w:tcW w:w="8330" w:type="dxa"/>
                <w:gridSpan w:val="3"/>
                <w:shd w:val="clear" w:color="auto" w:fill="auto"/>
                <w:hideMark/>
              </w:tcPr>
              <w:p w14:paraId="249DEA20" w14:textId="77777777" w:rsidR="00962925" w:rsidRPr="00962925" w:rsidRDefault="00962925" w:rsidP="005D71A8">
                <w:pPr>
                  <w:rPr>
                    <w:rFonts w:ascii="Arial" w:eastAsia="DengXian" w:hAnsi="Arial" w:cs="Arial"/>
                    <w:b/>
                    <w:bCs/>
                  </w:rPr>
                </w:pPr>
                <w:r w:rsidRPr="00962925">
                  <w:rPr>
                    <w:rFonts w:ascii="Arial" w:eastAsia="DengXian" w:hAnsi="Arial" w:cs="Arial"/>
                    <w:b/>
                    <w:bCs/>
                  </w:rPr>
                  <w:t>SUBMISSION DATE via Turnitin, by midnight on the                                DRAFT</w:t>
                </w:r>
              </w:p>
              <w:p w14:paraId="592BA511" w14:textId="77777777" w:rsidR="00962925" w:rsidRPr="00962925" w:rsidRDefault="00962925" w:rsidP="005D71A8">
                <w:pPr>
                  <w:rPr>
                    <w:rFonts w:ascii="Arial" w:eastAsia="DengXian" w:hAnsi="Arial" w:cs="Arial"/>
                    <w:b/>
                    <w:bCs/>
                  </w:rPr>
                </w:pPr>
                <w:r w:rsidRPr="00962925">
                  <w:rPr>
                    <w:rFonts w:ascii="Arial" w:eastAsia="DengXian" w:hAnsi="Arial" w:cs="Arial"/>
                    <w:b/>
                    <w:bCs/>
                  </w:rPr>
                  <w:t xml:space="preserve">                                                                                                                        FINAL</w:t>
                </w:r>
              </w:p>
            </w:tc>
            <w:tc>
              <w:tcPr>
                <w:tcW w:w="2392" w:type="dxa"/>
                <w:shd w:val="clear" w:color="auto" w:fill="auto"/>
                <w:hideMark/>
              </w:tcPr>
              <w:p w14:paraId="7A68560A" w14:textId="77777777" w:rsidR="00962925" w:rsidRPr="00962925" w:rsidRDefault="00962925" w:rsidP="005D71A8">
                <w:pPr>
                  <w:rPr>
                    <w:rFonts w:ascii="Arial" w:eastAsia="DengXian" w:hAnsi="Arial" w:cs="Arial"/>
                  </w:rPr>
                </w:pPr>
                <w:r w:rsidRPr="00962925">
                  <w:rPr>
                    <w:rFonts w:ascii="Arial" w:eastAsia="DengXian" w:hAnsi="Arial" w:cs="Arial"/>
                  </w:rPr>
                  <w:t> 18 September 2022</w:t>
                </w:r>
              </w:p>
              <w:p w14:paraId="0FB9A7CF" w14:textId="77777777" w:rsidR="00962925" w:rsidRPr="00962925" w:rsidRDefault="00962925" w:rsidP="005D71A8">
                <w:pPr>
                  <w:rPr>
                    <w:rFonts w:ascii="Arial" w:eastAsia="DengXian" w:hAnsi="Arial" w:cs="Arial"/>
                  </w:rPr>
                </w:pPr>
                <w:r w:rsidRPr="00962925">
                  <w:rPr>
                    <w:rFonts w:ascii="Arial" w:eastAsia="DengXian" w:hAnsi="Arial" w:cs="Arial"/>
                  </w:rPr>
                  <w:t xml:space="preserve"> 22 September 2022</w:t>
                </w:r>
              </w:p>
            </w:tc>
          </w:tr>
          <w:tr w:rsidR="00962925" w:rsidRPr="00646CD9" w14:paraId="243A7188" w14:textId="77777777" w:rsidTr="005D71A8">
            <w:trPr>
              <w:trHeight w:val="672"/>
            </w:trPr>
            <w:tc>
              <w:tcPr>
                <w:tcW w:w="2009" w:type="dxa"/>
                <w:shd w:val="clear" w:color="auto" w:fill="auto"/>
                <w:hideMark/>
              </w:tcPr>
              <w:p w14:paraId="7BA0DBE9" w14:textId="77777777" w:rsidR="00962925" w:rsidRPr="00962925" w:rsidRDefault="00962925" w:rsidP="005D71A8">
                <w:pPr>
                  <w:rPr>
                    <w:rFonts w:ascii="Arial" w:eastAsia="DengXian" w:hAnsi="Arial" w:cs="Arial"/>
                    <w:b/>
                    <w:bCs/>
                  </w:rPr>
                </w:pPr>
                <w:r w:rsidRPr="00962925">
                  <w:rPr>
                    <w:rFonts w:ascii="Arial" w:eastAsia="DengXian" w:hAnsi="Arial" w:cs="Arial"/>
                    <w:b/>
                    <w:bCs/>
                  </w:rPr>
                  <w:t>Lecturer name &amp; signature</w:t>
                </w:r>
              </w:p>
            </w:tc>
            <w:tc>
              <w:tcPr>
                <w:tcW w:w="5329" w:type="dxa"/>
                <w:shd w:val="clear" w:color="auto" w:fill="auto"/>
                <w:hideMark/>
              </w:tcPr>
              <w:p w14:paraId="65216F0E" w14:textId="77777777" w:rsidR="00962925" w:rsidRPr="00962925" w:rsidRDefault="00962925" w:rsidP="005D71A8">
                <w:pPr>
                  <w:rPr>
                    <w:rFonts w:ascii="Arial" w:eastAsia="DengXian" w:hAnsi="Arial" w:cs="Arial"/>
                  </w:rPr>
                </w:pPr>
                <w:r w:rsidRPr="00962925">
                  <w:rPr>
                    <w:rFonts w:ascii="Arial" w:eastAsia="DengXian" w:hAnsi="Arial" w:cs="Arial"/>
                  </w:rPr>
                  <w:t> </w:t>
                </w:r>
              </w:p>
            </w:tc>
            <w:tc>
              <w:tcPr>
                <w:tcW w:w="992" w:type="dxa"/>
                <w:shd w:val="clear" w:color="auto" w:fill="auto"/>
                <w:hideMark/>
              </w:tcPr>
              <w:p w14:paraId="4EAE5E33" w14:textId="77777777" w:rsidR="00962925" w:rsidRPr="00962925" w:rsidRDefault="00962925" w:rsidP="005D71A8">
                <w:pPr>
                  <w:rPr>
                    <w:rFonts w:ascii="Arial" w:eastAsia="DengXian" w:hAnsi="Arial" w:cs="Arial"/>
                    <w:b/>
                    <w:bCs/>
                  </w:rPr>
                </w:pPr>
                <w:r w:rsidRPr="00962925">
                  <w:rPr>
                    <w:rFonts w:ascii="Arial" w:eastAsia="DengXian" w:hAnsi="Arial" w:cs="Arial"/>
                    <w:b/>
                    <w:bCs/>
                  </w:rPr>
                  <w:t xml:space="preserve">    Date </w:t>
                </w:r>
              </w:p>
            </w:tc>
            <w:tc>
              <w:tcPr>
                <w:tcW w:w="2392" w:type="dxa"/>
                <w:shd w:val="clear" w:color="auto" w:fill="auto"/>
                <w:hideMark/>
              </w:tcPr>
              <w:p w14:paraId="1260BCDF" w14:textId="77777777" w:rsidR="00962925" w:rsidRPr="00962925" w:rsidRDefault="00962925" w:rsidP="005D71A8">
                <w:pPr>
                  <w:rPr>
                    <w:rFonts w:ascii="Arial" w:eastAsia="DengXian" w:hAnsi="Arial" w:cs="Arial"/>
                  </w:rPr>
                </w:pPr>
                <w:r w:rsidRPr="00962925">
                  <w:rPr>
                    <w:rFonts w:ascii="Arial" w:eastAsia="DengXian" w:hAnsi="Arial" w:cs="Arial"/>
                  </w:rPr>
                  <w:t> </w:t>
                </w:r>
              </w:p>
            </w:tc>
          </w:tr>
        </w:tbl>
        <w:p w14:paraId="2C15716B" w14:textId="77777777" w:rsidR="00962925" w:rsidRPr="00962925" w:rsidRDefault="00962925" w:rsidP="00962925">
          <w:pPr>
            <w:rPr>
              <w:lang w:val="en-US"/>
            </w:rPr>
          </w:pPr>
        </w:p>
        <w:p w14:paraId="50BC4B71" w14:textId="77777777" w:rsidR="00372A45" w:rsidRDefault="00372A45" w:rsidP="00885114">
          <w:pPr>
            <w:spacing w:before="120" w:after="120" w:line="360" w:lineRule="auto"/>
            <w:rPr>
              <w:rFonts w:ascii="Tahoma" w:hAnsi="Tahoma" w:cs="Tahoma"/>
              <w:color w:val="000000"/>
              <w:sz w:val="24"/>
              <w:szCs w:val="24"/>
            </w:rPr>
          </w:pPr>
        </w:p>
        <w:bookmarkEnd w:id="0"/>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2BE0CA96" w:rsidR="00AF49B1" w:rsidRDefault="00AF49B1" w:rsidP="007B727A">
          <w:pPr>
            <w:spacing w:before="120" w:after="120" w:line="360" w:lineRule="auto"/>
            <w:rPr>
              <w:rFonts w:ascii="Tahoma" w:hAnsi="Tahoma" w:cs="Tahoma"/>
              <w:color w:val="000000"/>
              <w:sz w:val="24"/>
              <w:szCs w:val="24"/>
            </w:rPr>
          </w:pPr>
        </w:p>
        <w:p w14:paraId="181DFF3F" w14:textId="77777777" w:rsidR="00D21A71" w:rsidRDefault="00D21A71" w:rsidP="007B727A">
          <w:pPr>
            <w:spacing w:before="120" w:after="120" w:line="360" w:lineRule="auto"/>
            <w:rPr>
              <w:rFonts w:ascii="Tahoma" w:hAnsi="Tahoma" w:cs="Tahoma"/>
              <w:color w:val="000000"/>
              <w:sz w:val="24"/>
              <w:szCs w:val="24"/>
            </w:rPr>
          </w:pPr>
        </w:p>
        <w:p w14:paraId="14CEE41C" w14:textId="77777777" w:rsidR="00D21A71" w:rsidRDefault="00D21A71" w:rsidP="007B727A">
          <w:pPr>
            <w:spacing w:before="120" w:after="120" w:line="360" w:lineRule="auto"/>
            <w:rPr>
              <w:rFonts w:ascii="Tahoma" w:hAnsi="Tahoma" w:cs="Tahoma"/>
              <w:color w:val="000000"/>
              <w:sz w:val="24"/>
              <w:szCs w:val="24"/>
            </w:rPr>
          </w:pPr>
        </w:p>
        <w:p w14:paraId="79855CE9" w14:textId="77777777" w:rsidR="00D21A71" w:rsidRDefault="00D21A71" w:rsidP="007B727A">
          <w:pPr>
            <w:spacing w:before="120" w:after="120" w:line="360" w:lineRule="auto"/>
            <w:rPr>
              <w:rFonts w:ascii="Tahoma" w:hAnsi="Tahoma" w:cs="Tahoma"/>
              <w:color w:val="000000"/>
              <w:sz w:val="24"/>
              <w:szCs w:val="24"/>
            </w:rPr>
          </w:pPr>
        </w:p>
        <w:p w14:paraId="7FC6834D" w14:textId="77777777" w:rsidR="00D21A71" w:rsidRDefault="00D21A71" w:rsidP="007B727A">
          <w:pPr>
            <w:spacing w:before="120" w:after="120" w:line="360" w:lineRule="auto"/>
            <w:rPr>
              <w:rFonts w:ascii="Tahoma" w:hAnsi="Tahoma" w:cs="Tahoma"/>
              <w:color w:val="000000"/>
              <w:sz w:val="24"/>
              <w:szCs w:val="24"/>
            </w:rPr>
          </w:pPr>
        </w:p>
        <w:p w14:paraId="6BC4D04A" w14:textId="00DF7097" w:rsidR="00962925" w:rsidRDefault="00962925" w:rsidP="00962925">
          <w:pPr>
            <w:pStyle w:val="Heading1"/>
            <w:rPr>
              <w:rFonts w:ascii="Arial" w:hAnsi="Arial" w:cs="Arial"/>
              <w:b/>
              <w:bCs/>
              <w:color w:val="auto"/>
              <w:sz w:val="24"/>
              <w:szCs w:val="24"/>
            </w:rPr>
          </w:pPr>
          <w:bookmarkStart w:id="3" w:name="_Toc146488665"/>
          <w:r w:rsidRPr="00962925">
            <w:rPr>
              <w:rFonts w:ascii="Arial" w:hAnsi="Arial" w:cs="Arial"/>
              <w:b/>
              <w:bCs/>
              <w:color w:val="auto"/>
              <w:sz w:val="24"/>
              <w:szCs w:val="24"/>
            </w:rPr>
            <w:lastRenderedPageBreak/>
            <w:t>References</w:t>
          </w:r>
          <w:bookmarkEnd w:id="3"/>
        </w:p>
        <w:p w14:paraId="71561B4F" w14:textId="77777777" w:rsidR="00962925" w:rsidRDefault="00962925" w:rsidP="00962925"/>
        <w:p w14:paraId="2C398DFC" w14:textId="644E5455" w:rsidR="00962925" w:rsidRPr="00962925" w:rsidRDefault="00962925" w:rsidP="00962925">
          <w:pPr>
            <w:rPr>
              <w:rFonts w:ascii="Arial" w:hAnsi="Arial" w:cs="Arial"/>
            </w:rPr>
          </w:pPr>
          <w:r w:rsidRPr="00962925">
            <w:rPr>
              <w:rFonts w:ascii="Arial" w:hAnsi="Arial" w:cs="Arial"/>
            </w:rPr>
            <w:t xml:space="preserve">Amico, L. (2021, October 29). The Realities of Remote Work. Harvard Business Review. </w:t>
          </w:r>
          <w:hyperlink r:id="rId12" w:history="1">
            <w:r w:rsidRPr="00962925">
              <w:rPr>
                <w:rStyle w:val="Hyperlink"/>
                <w:rFonts w:ascii="Arial" w:hAnsi="Arial" w:cs="Arial"/>
              </w:rPr>
              <w:t>https://hbr.org/2021/10/the-realities-of-remote-work</w:t>
            </w:r>
          </w:hyperlink>
        </w:p>
        <w:p w14:paraId="64A318D9" w14:textId="33939AC6" w:rsidR="00962925" w:rsidRPr="00962925" w:rsidRDefault="00962925" w:rsidP="00962925">
          <w:pPr>
            <w:rPr>
              <w:rFonts w:ascii="Arial" w:hAnsi="Arial" w:cs="Arial"/>
            </w:rPr>
          </w:pPr>
          <w:r w:rsidRPr="00962925">
            <w:rPr>
              <w:rFonts w:ascii="Arial" w:hAnsi="Arial" w:cs="Arial"/>
            </w:rPr>
            <w:t xml:space="preserve">BBC. (2022, February 18). Hybrid working is here to stay, say managers. BBC News. </w:t>
          </w:r>
          <w:hyperlink r:id="rId13" w:history="1">
            <w:r w:rsidRPr="00962925">
              <w:rPr>
                <w:rStyle w:val="Hyperlink"/>
                <w:rFonts w:ascii="Arial" w:hAnsi="Arial" w:cs="Arial"/>
              </w:rPr>
              <w:t>https://www.bbc.co.uk/news/business-60421056</w:t>
            </w:r>
          </w:hyperlink>
          <w:r w:rsidRPr="00962925">
            <w:rPr>
              <w:rFonts w:ascii="Arial" w:hAnsi="Arial" w:cs="Arial"/>
            </w:rPr>
            <w:t xml:space="preserve"> </w:t>
          </w:r>
        </w:p>
        <w:p w14:paraId="0E63B33E" w14:textId="751E95EE" w:rsidR="00962925" w:rsidRPr="00962925" w:rsidRDefault="00962925" w:rsidP="00962925">
          <w:pPr>
            <w:rPr>
              <w:rFonts w:ascii="Arial" w:hAnsi="Arial" w:cs="Arial"/>
            </w:rPr>
          </w:pPr>
          <w:r w:rsidRPr="00962925">
            <w:rPr>
              <w:rFonts w:ascii="Arial" w:hAnsi="Arial" w:cs="Arial"/>
            </w:rPr>
            <w:t xml:space="preserve">Bloom, N., Liang, J., Roberts, J., &amp; Ying, Z. J. (2013). Does Working from Home Work? Evidence from a Chinese Experiment. </w:t>
          </w:r>
          <w:hyperlink r:id="rId14" w:history="1">
            <w:r w:rsidRPr="00962925">
              <w:rPr>
                <w:rStyle w:val="Hyperlink"/>
                <w:rFonts w:ascii="Arial" w:hAnsi="Arial" w:cs="Arial"/>
              </w:rPr>
              <w:t>https://doi.org/10.3386/w18871</w:t>
            </w:r>
          </w:hyperlink>
        </w:p>
        <w:p w14:paraId="2A15A3B5" w14:textId="1C5C63FB" w:rsidR="00962925" w:rsidRPr="00962925" w:rsidRDefault="00962925" w:rsidP="00962925">
          <w:pPr>
            <w:rPr>
              <w:rFonts w:ascii="Arial" w:hAnsi="Arial" w:cs="Arial"/>
            </w:rPr>
          </w:pPr>
          <w:r w:rsidRPr="00962925">
            <w:rPr>
              <w:rFonts w:ascii="Arial" w:hAnsi="Arial" w:cs="Arial"/>
            </w:rPr>
            <w:t>Choudhury, P., Foroughi, C., and Larson, B.Z. (2021). Work-from-anywhere: The productivity effects of geographic flexibility. Strategic Management Journal, 42(4), 655-683.</w:t>
          </w:r>
        </w:p>
        <w:p w14:paraId="0812D2FB" w14:textId="2700D6DC" w:rsidR="00962925" w:rsidRPr="00962925" w:rsidRDefault="00962925" w:rsidP="00962925">
          <w:pPr>
            <w:rPr>
              <w:rFonts w:ascii="Arial" w:hAnsi="Arial" w:cs="Arial"/>
            </w:rPr>
          </w:pPr>
          <w:r w:rsidRPr="00962925">
            <w:rPr>
              <w:rFonts w:ascii="Arial" w:hAnsi="Arial" w:cs="Arial"/>
            </w:rPr>
            <w:t>Lubin, D.A., and Esty, D.C. (2010). The sustainability imperative. Harvard Business Review, 88(5), 42-50.</w:t>
          </w:r>
        </w:p>
        <w:p w14:paraId="603A7EC0" w14:textId="5AF4021D" w:rsidR="00962925" w:rsidRPr="00962925" w:rsidRDefault="00962925" w:rsidP="00962925">
          <w:pPr>
            <w:rPr>
              <w:rFonts w:ascii="Arial" w:hAnsi="Arial" w:cs="Arial"/>
            </w:rPr>
          </w:pPr>
          <w:r w:rsidRPr="00962925">
            <w:rPr>
              <w:rFonts w:ascii="Arial" w:hAnsi="Arial" w:cs="Arial"/>
            </w:rPr>
            <w:t>Verhoef, P.C., Kannan, P.K., and Inman, J.J. (2015). From multi-channel operations to omni-channel operations: Introduction to the special issue on multi-channel operations. Journal of Operations, 91(2), 174-181.</w:t>
          </w:r>
        </w:p>
        <w:p w14:paraId="3F1D8403" w14:textId="77777777" w:rsidR="00962925" w:rsidRPr="00962925" w:rsidRDefault="00962925" w:rsidP="00962925">
          <w:pPr>
            <w:rPr>
              <w:rFonts w:ascii="Arial" w:hAnsi="Arial" w:cs="Arial"/>
            </w:rPr>
          </w:pPr>
          <w:r w:rsidRPr="00962925">
            <w:rPr>
              <w:rFonts w:ascii="Arial" w:hAnsi="Arial" w:cs="Arial"/>
            </w:rPr>
            <w:t>Waber, B., Magnolfi, J., and Lindsay, G. (2014). Workspaces that move people. Harvard Business Review, 92(10), 68-77.</w:t>
          </w:r>
        </w:p>
        <w:p w14:paraId="6A5E2F05" w14:textId="77777777" w:rsidR="00962925" w:rsidRPr="00962925" w:rsidRDefault="00962925" w:rsidP="00962925">
          <w:pPr>
            <w:rPr>
              <w:rFonts w:ascii="Arial" w:hAnsi="Arial" w:cs="Arial"/>
            </w:rPr>
          </w:pPr>
        </w:p>
        <w:p w14:paraId="5466F8FA" w14:textId="77777777" w:rsidR="00962925" w:rsidRPr="00962925" w:rsidRDefault="00962925" w:rsidP="00962925">
          <w:pPr>
            <w:rPr>
              <w:rFonts w:ascii="Arial" w:hAnsi="Arial" w:cs="Arial"/>
            </w:rPr>
          </w:pPr>
        </w:p>
        <w:p w14:paraId="690D737E" w14:textId="77777777" w:rsidR="00962925" w:rsidRPr="00962925" w:rsidRDefault="00962925" w:rsidP="00962925">
          <w:pPr>
            <w:rPr>
              <w:rFonts w:ascii="Arial" w:hAnsi="Arial" w:cs="Arial"/>
            </w:rPr>
          </w:pPr>
        </w:p>
        <w:p w14:paraId="63F5EACF" w14:textId="77777777" w:rsidR="00962925" w:rsidRPr="00962925" w:rsidRDefault="00962925" w:rsidP="00962925">
          <w:pPr>
            <w:rPr>
              <w:rFonts w:ascii="Arial" w:hAnsi="Arial" w:cs="Arial"/>
            </w:rPr>
          </w:pPr>
        </w:p>
        <w:p w14:paraId="69C897AF" w14:textId="34AE1054" w:rsidR="00250445" w:rsidRPr="00962925" w:rsidRDefault="00250445" w:rsidP="007B727A">
          <w:pPr>
            <w:spacing w:before="120" w:after="120" w:line="360" w:lineRule="auto"/>
            <w:rPr>
              <w:rFonts w:ascii="Arial" w:hAnsi="Arial" w:cs="Arial"/>
              <w:color w:val="000000"/>
              <w:sz w:val="24"/>
              <w:szCs w:val="24"/>
            </w:rPr>
          </w:pPr>
        </w:p>
        <w:p w14:paraId="14B5472D" w14:textId="097848F7" w:rsidR="00250445" w:rsidRPr="00962925" w:rsidRDefault="00250445" w:rsidP="007B727A">
          <w:pPr>
            <w:spacing w:before="120" w:after="120" w:line="360" w:lineRule="auto"/>
            <w:rPr>
              <w:rFonts w:ascii="Arial" w:hAnsi="Arial" w:cs="Arial"/>
              <w:color w:val="000000"/>
              <w:sz w:val="24"/>
              <w:szCs w:val="24"/>
            </w:rPr>
          </w:pPr>
        </w:p>
        <w:p w14:paraId="6693E75F" w14:textId="532017D4" w:rsidR="00250445" w:rsidRPr="00962925" w:rsidRDefault="00250445" w:rsidP="007B727A">
          <w:pPr>
            <w:spacing w:before="120" w:after="120" w:line="360" w:lineRule="auto"/>
            <w:rPr>
              <w:rFonts w:ascii="Arial" w:hAnsi="Arial" w:cs="Arial"/>
              <w:color w:val="000000"/>
              <w:sz w:val="24"/>
              <w:szCs w:val="24"/>
            </w:rPr>
          </w:pPr>
        </w:p>
        <w:p w14:paraId="113F0493" w14:textId="77777777" w:rsidR="00250445" w:rsidRPr="00962925" w:rsidRDefault="00250445" w:rsidP="007B727A">
          <w:pPr>
            <w:spacing w:before="120" w:after="120" w:line="360" w:lineRule="auto"/>
            <w:rPr>
              <w:rFonts w:ascii="Arial" w:hAnsi="Arial" w:cs="Arial"/>
              <w:color w:val="000000"/>
              <w:sz w:val="24"/>
              <w:szCs w:val="24"/>
            </w:rPr>
          </w:pPr>
        </w:p>
        <w:p w14:paraId="3585F711" w14:textId="77777777" w:rsidR="00C94200" w:rsidRPr="00962925" w:rsidRDefault="00C94200" w:rsidP="007B727A">
          <w:pPr>
            <w:spacing w:before="120" w:after="120" w:line="360" w:lineRule="auto"/>
            <w:rPr>
              <w:rFonts w:ascii="Arial" w:hAnsi="Arial" w:cs="Arial"/>
              <w:color w:val="000000"/>
              <w:sz w:val="24"/>
              <w:szCs w:val="24"/>
            </w:rPr>
          </w:pPr>
        </w:p>
        <w:p w14:paraId="6EF1AC85" w14:textId="77777777" w:rsidR="00C94200" w:rsidRDefault="00C94200" w:rsidP="007B727A">
          <w:pPr>
            <w:spacing w:before="120" w:after="120" w:line="360" w:lineRule="auto"/>
            <w:rPr>
              <w:rFonts w:ascii="Tahoma" w:hAnsi="Tahoma" w:cs="Tahoma"/>
              <w:color w:val="000000"/>
              <w:sz w:val="24"/>
              <w:szCs w:val="24"/>
            </w:rPr>
          </w:pPr>
        </w:p>
        <w:p w14:paraId="331659DC" w14:textId="77777777" w:rsidR="00C94200" w:rsidRDefault="00C94200" w:rsidP="007B727A">
          <w:pPr>
            <w:spacing w:before="120" w:after="120" w:line="360" w:lineRule="auto"/>
            <w:rPr>
              <w:rFonts w:ascii="Tahoma" w:hAnsi="Tahoma" w:cs="Tahoma"/>
              <w:color w:val="000000"/>
              <w:sz w:val="24"/>
              <w:szCs w:val="24"/>
            </w:rPr>
          </w:pPr>
        </w:p>
        <w:p w14:paraId="4AB6FCC7" w14:textId="77777777" w:rsidR="00C94200" w:rsidRDefault="00C94200" w:rsidP="007B727A">
          <w:pPr>
            <w:spacing w:before="120" w:after="120" w:line="360" w:lineRule="auto"/>
            <w:rPr>
              <w:rFonts w:ascii="Tahoma" w:hAnsi="Tahoma" w:cs="Tahoma"/>
              <w:color w:val="000000"/>
              <w:sz w:val="24"/>
              <w:szCs w:val="24"/>
            </w:rPr>
          </w:pPr>
        </w:p>
        <w:p w14:paraId="4383BC96" w14:textId="690C4CA9" w:rsidR="00903BCF" w:rsidRPr="007B727A" w:rsidRDefault="00D21A71" w:rsidP="007B727A">
          <w:pPr>
            <w:spacing w:before="120" w:after="120" w:line="360" w:lineRule="auto"/>
            <w:rPr>
              <w:rFonts w:ascii="Tahoma" w:hAnsi="Tahoma" w:cs="Tahoma"/>
              <w:color w:val="000000"/>
              <w:sz w:val="24"/>
              <w:szCs w:val="24"/>
            </w:rPr>
          </w:pPr>
        </w:p>
      </w:sdtContent>
    </w:sdt>
    <w:p w14:paraId="20EAF09A" w14:textId="77777777"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popularizing  EI indicated that  an individual’s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E3E47" w14:textId="77777777" w:rsidR="00A65824" w:rsidRDefault="00A65824" w:rsidP="00982F21">
      <w:pPr>
        <w:spacing w:after="0" w:line="240" w:lineRule="auto"/>
      </w:pPr>
      <w:r>
        <w:separator/>
      </w:r>
    </w:p>
  </w:endnote>
  <w:endnote w:type="continuationSeparator" w:id="0">
    <w:p w14:paraId="18F7B106" w14:textId="77777777" w:rsidR="00A65824" w:rsidRDefault="00A65824"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ff7">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3F958" w14:textId="77777777" w:rsidR="00DC0115" w:rsidRDefault="00DC01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0E189" w14:textId="77777777" w:rsidR="00DC0115" w:rsidRDefault="00DC0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B3498" w14:textId="77777777" w:rsidR="00A65824" w:rsidRDefault="00A65824" w:rsidP="00982F21">
      <w:pPr>
        <w:spacing w:after="0" w:line="240" w:lineRule="auto"/>
      </w:pPr>
      <w:r>
        <w:separator/>
      </w:r>
    </w:p>
  </w:footnote>
  <w:footnote w:type="continuationSeparator" w:id="0">
    <w:p w14:paraId="0E8455A7" w14:textId="77777777" w:rsidR="00A65824" w:rsidRDefault="00A65824"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F1E29" w14:textId="77777777" w:rsidR="00DC0115" w:rsidRDefault="00DC01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71FA3BBF" w:rsidR="00326659" w:rsidRDefault="00326659" w:rsidP="00326659">
    <w:pPr>
      <w:pStyle w:val="Header"/>
      <w:jc w:val="left"/>
    </w:pPr>
    <w:r>
      <w:t>Mark Evans</w:t>
    </w:r>
    <w:r>
      <w:tab/>
      <w:t>1403013</w:t>
    </w:r>
    <w:r>
      <w:tab/>
      <w:t>BMSK</w:t>
    </w:r>
    <w:r w:rsidR="00250445">
      <w:t>600</w:t>
    </w:r>
    <w:r w:rsidR="00DC0115">
      <w:t>7/C</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EB7B6" w14:textId="77777777" w:rsidR="00DC0115" w:rsidRDefault="00DC01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17A8"/>
    <w:multiLevelType w:val="hybridMultilevel"/>
    <w:tmpl w:val="6E9A83BA"/>
    <w:lvl w:ilvl="0" w:tplc="37E479F0">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26614"/>
    <w:multiLevelType w:val="hybridMultilevel"/>
    <w:tmpl w:val="AFCCD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730DB"/>
    <w:multiLevelType w:val="hybridMultilevel"/>
    <w:tmpl w:val="E75E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70319A"/>
    <w:multiLevelType w:val="hybridMultilevel"/>
    <w:tmpl w:val="1EE2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63C76"/>
    <w:multiLevelType w:val="hybridMultilevel"/>
    <w:tmpl w:val="8ED0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462FEE"/>
    <w:multiLevelType w:val="multilevel"/>
    <w:tmpl w:val="1A5A3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1B3530"/>
    <w:multiLevelType w:val="hybridMultilevel"/>
    <w:tmpl w:val="45BA7D9C"/>
    <w:lvl w:ilvl="0" w:tplc="3A229DC0">
      <w:start w:val="1"/>
      <w:numFmt w:val="bullet"/>
      <w:lvlText w:val="•"/>
      <w:lvlJc w:val="left"/>
      <w:pPr>
        <w:tabs>
          <w:tab w:val="num" w:pos="720"/>
        </w:tabs>
        <w:ind w:left="720" w:hanging="360"/>
      </w:pPr>
      <w:rPr>
        <w:rFonts w:ascii="Arial" w:hAnsi="Arial" w:hint="default"/>
      </w:rPr>
    </w:lvl>
    <w:lvl w:ilvl="1" w:tplc="7BACF10E" w:tentative="1">
      <w:start w:val="1"/>
      <w:numFmt w:val="bullet"/>
      <w:lvlText w:val="•"/>
      <w:lvlJc w:val="left"/>
      <w:pPr>
        <w:tabs>
          <w:tab w:val="num" w:pos="1440"/>
        </w:tabs>
        <w:ind w:left="1440" w:hanging="360"/>
      </w:pPr>
      <w:rPr>
        <w:rFonts w:ascii="Arial" w:hAnsi="Arial" w:hint="default"/>
      </w:rPr>
    </w:lvl>
    <w:lvl w:ilvl="2" w:tplc="59CA25CA" w:tentative="1">
      <w:start w:val="1"/>
      <w:numFmt w:val="bullet"/>
      <w:lvlText w:val="•"/>
      <w:lvlJc w:val="left"/>
      <w:pPr>
        <w:tabs>
          <w:tab w:val="num" w:pos="2160"/>
        </w:tabs>
        <w:ind w:left="2160" w:hanging="360"/>
      </w:pPr>
      <w:rPr>
        <w:rFonts w:ascii="Arial" w:hAnsi="Arial" w:hint="default"/>
      </w:rPr>
    </w:lvl>
    <w:lvl w:ilvl="3" w:tplc="2F08A04A" w:tentative="1">
      <w:start w:val="1"/>
      <w:numFmt w:val="bullet"/>
      <w:lvlText w:val="•"/>
      <w:lvlJc w:val="left"/>
      <w:pPr>
        <w:tabs>
          <w:tab w:val="num" w:pos="2880"/>
        </w:tabs>
        <w:ind w:left="2880" w:hanging="360"/>
      </w:pPr>
      <w:rPr>
        <w:rFonts w:ascii="Arial" w:hAnsi="Arial" w:hint="default"/>
      </w:rPr>
    </w:lvl>
    <w:lvl w:ilvl="4" w:tplc="B18821C6" w:tentative="1">
      <w:start w:val="1"/>
      <w:numFmt w:val="bullet"/>
      <w:lvlText w:val="•"/>
      <w:lvlJc w:val="left"/>
      <w:pPr>
        <w:tabs>
          <w:tab w:val="num" w:pos="3600"/>
        </w:tabs>
        <w:ind w:left="3600" w:hanging="360"/>
      </w:pPr>
      <w:rPr>
        <w:rFonts w:ascii="Arial" w:hAnsi="Arial" w:hint="default"/>
      </w:rPr>
    </w:lvl>
    <w:lvl w:ilvl="5" w:tplc="F06CDF76" w:tentative="1">
      <w:start w:val="1"/>
      <w:numFmt w:val="bullet"/>
      <w:lvlText w:val="•"/>
      <w:lvlJc w:val="left"/>
      <w:pPr>
        <w:tabs>
          <w:tab w:val="num" w:pos="4320"/>
        </w:tabs>
        <w:ind w:left="4320" w:hanging="360"/>
      </w:pPr>
      <w:rPr>
        <w:rFonts w:ascii="Arial" w:hAnsi="Arial" w:hint="default"/>
      </w:rPr>
    </w:lvl>
    <w:lvl w:ilvl="6" w:tplc="5B6802FC" w:tentative="1">
      <w:start w:val="1"/>
      <w:numFmt w:val="bullet"/>
      <w:lvlText w:val="•"/>
      <w:lvlJc w:val="left"/>
      <w:pPr>
        <w:tabs>
          <w:tab w:val="num" w:pos="5040"/>
        </w:tabs>
        <w:ind w:left="5040" w:hanging="360"/>
      </w:pPr>
      <w:rPr>
        <w:rFonts w:ascii="Arial" w:hAnsi="Arial" w:hint="default"/>
      </w:rPr>
    </w:lvl>
    <w:lvl w:ilvl="7" w:tplc="E5D4AE88" w:tentative="1">
      <w:start w:val="1"/>
      <w:numFmt w:val="bullet"/>
      <w:lvlText w:val="•"/>
      <w:lvlJc w:val="left"/>
      <w:pPr>
        <w:tabs>
          <w:tab w:val="num" w:pos="5760"/>
        </w:tabs>
        <w:ind w:left="5760" w:hanging="360"/>
      </w:pPr>
      <w:rPr>
        <w:rFonts w:ascii="Arial" w:hAnsi="Arial" w:hint="default"/>
      </w:rPr>
    </w:lvl>
    <w:lvl w:ilvl="8" w:tplc="192AB64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10D5AC3"/>
    <w:multiLevelType w:val="hybridMultilevel"/>
    <w:tmpl w:val="937A59EC"/>
    <w:lvl w:ilvl="0" w:tplc="37E479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063267"/>
    <w:multiLevelType w:val="multilevel"/>
    <w:tmpl w:val="9054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B27749"/>
    <w:multiLevelType w:val="multilevel"/>
    <w:tmpl w:val="E716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0593C59"/>
    <w:multiLevelType w:val="multilevel"/>
    <w:tmpl w:val="E466E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D35EA4"/>
    <w:multiLevelType w:val="hybridMultilevel"/>
    <w:tmpl w:val="F1B08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E41306"/>
    <w:multiLevelType w:val="hybridMultilevel"/>
    <w:tmpl w:val="EDA094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022562F"/>
    <w:multiLevelType w:val="hybridMultilevel"/>
    <w:tmpl w:val="01A0C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1A1383A"/>
    <w:multiLevelType w:val="hybridMultilevel"/>
    <w:tmpl w:val="746CCB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7B38BA"/>
    <w:multiLevelType w:val="multilevel"/>
    <w:tmpl w:val="FAE6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F17843"/>
    <w:multiLevelType w:val="hybridMultilevel"/>
    <w:tmpl w:val="0734A1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070B0F"/>
    <w:multiLevelType w:val="hybridMultilevel"/>
    <w:tmpl w:val="03704A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197EAD"/>
    <w:multiLevelType w:val="hybridMultilevel"/>
    <w:tmpl w:val="F7DE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80C23E0"/>
    <w:multiLevelType w:val="hybridMultilevel"/>
    <w:tmpl w:val="9CCE3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B177D57"/>
    <w:multiLevelType w:val="hybridMultilevel"/>
    <w:tmpl w:val="71346A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5832D1"/>
    <w:multiLevelType w:val="multilevel"/>
    <w:tmpl w:val="8934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920571">
    <w:abstractNumId w:val="13"/>
  </w:num>
  <w:num w:numId="2" w16cid:durableId="277413908">
    <w:abstractNumId w:val="35"/>
  </w:num>
  <w:num w:numId="3" w16cid:durableId="595089897">
    <w:abstractNumId w:val="9"/>
  </w:num>
  <w:num w:numId="4" w16cid:durableId="1515461215">
    <w:abstractNumId w:val="23"/>
  </w:num>
  <w:num w:numId="5" w16cid:durableId="444152522">
    <w:abstractNumId w:val="3"/>
  </w:num>
  <w:num w:numId="6" w16cid:durableId="2086688054">
    <w:abstractNumId w:val="10"/>
  </w:num>
  <w:num w:numId="7" w16cid:durableId="477308799">
    <w:abstractNumId w:val="1"/>
  </w:num>
  <w:num w:numId="8" w16cid:durableId="690839494">
    <w:abstractNumId w:val="38"/>
  </w:num>
  <w:num w:numId="9" w16cid:durableId="150370916">
    <w:abstractNumId w:val="22"/>
  </w:num>
  <w:num w:numId="10" w16cid:durableId="1248660766">
    <w:abstractNumId w:val="36"/>
  </w:num>
  <w:num w:numId="11" w16cid:durableId="166482940">
    <w:abstractNumId w:val="27"/>
  </w:num>
  <w:num w:numId="12" w16cid:durableId="639959138">
    <w:abstractNumId w:val="6"/>
  </w:num>
  <w:num w:numId="13" w16cid:durableId="60446902">
    <w:abstractNumId w:val="17"/>
  </w:num>
  <w:num w:numId="14" w16cid:durableId="1117481823">
    <w:abstractNumId w:val="30"/>
  </w:num>
  <w:num w:numId="15" w16cid:durableId="1959602668">
    <w:abstractNumId w:val="4"/>
  </w:num>
  <w:num w:numId="16" w16cid:durableId="1757285374">
    <w:abstractNumId w:val="15"/>
  </w:num>
  <w:num w:numId="17" w16cid:durableId="772743771">
    <w:abstractNumId w:val="11"/>
  </w:num>
  <w:num w:numId="18" w16cid:durableId="1271426632">
    <w:abstractNumId w:val="40"/>
  </w:num>
  <w:num w:numId="19" w16cid:durableId="1387099559">
    <w:abstractNumId w:val="25"/>
  </w:num>
  <w:num w:numId="20" w16cid:durableId="2040815402">
    <w:abstractNumId w:val="8"/>
  </w:num>
  <w:num w:numId="21" w16cid:durableId="493188546">
    <w:abstractNumId w:val="12"/>
  </w:num>
  <w:num w:numId="22" w16cid:durableId="1714305900">
    <w:abstractNumId w:val="21"/>
  </w:num>
  <w:num w:numId="23" w16cid:durableId="1558709525">
    <w:abstractNumId w:val="31"/>
  </w:num>
  <w:num w:numId="24" w16cid:durableId="981929809">
    <w:abstractNumId w:val="5"/>
  </w:num>
  <w:num w:numId="25" w16cid:durableId="533228280">
    <w:abstractNumId w:val="37"/>
  </w:num>
  <w:num w:numId="26" w16cid:durableId="2056461609">
    <w:abstractNumId w:val="28"/>
  </w:num>
  <w:num w:numId="27" w16cid:durableId="1099910940">
    <w:abstractNumId w:val="18"/>
  </w:num>
  <w:num w:numId="28" w16cid:durableId="1738740535">
    <w:abstractNumId w:val="20"/>
  </w:num>
  <w:num w:numId="29" w16cid:durableId="761923669">
    <w:abstractNumId w:val="24"/>
  </w:num>
  <w:num w:numId="30" w16cid:durableId="1613635970">
    <w:abstractNumId w:val="33"/>
  </w:num>
  <w:num w:numId="31" w16cid:durableId="203175710">
    <w:abstractNumId w:val="26"/>
  </w:num>
  <w:num w:numId="32" w16cid:durableId="1533959601">
    <w:abstractNumId w:val="29"/>
  </w:num>
  <w:num w:numId="33" w16cid:durableId="343023708">
    <w:abstractNumId w:val="16"/>
  </w:num>
  <w:num w:numId="34" w16cid:durableId="2134060764">
    <w:abstractNumId w:val="34"/>
  </w:num>
  <w:num w:numId="35" w16cid:durableId="95369940">
    <w:abstractNumId w:val="2"/>
  </w:num>
  <w:num w:numId="36" w16cid:durableId="293147189">
    <w:abstractNumId w:val="19"/>
  </w:num>
  <w:num w:numId="37" w16cid:durableId="789203595">
    <w:abstractNumId w:val="0"/>
  </w:num>
  <w:num w:numId="38" w16cid:durableId="1766413222">
    <w:abstractNumId w:val="32"/>
  </w:num>
  <w:num w:numId="39" w16cid:durableId="1583445721">
    <w:abstractNumId w:val="39"/>
  </w:num>
  <w:num w:numId="40" w16cid:durableId="901794024">
    <w:abstractNumId w:val="14"/>
  </w:num>
  <w:num w:numId="41" w16cid:durableId="9611577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KsFAEq2HQstAAAA"/>
  </w:docVars>
  <w:rsids>
    <w:rsidRoot w:val="00A930CB"/>
    <w:rsid w:val="0000240D"/>
    <w:rsid w:val="0000450D"/>
    <w:rsid w:val="000069D7"/>
    <w:rsid w:val="0000734D"/>
    <w:rsid w:val="00007466"/>
    <w:rsid w:val="00016992"/>
    <w:rsid w:val="000178FF"/>
    <w:rsid w:val="00045C47"/>
    <w:rsid w:val="00053025"/>
    <w:rsid w:val="00056E05"/>
    <w:rsid w:val="000578CE"/>
    <w:rsid w:val="00057B0E"/>
    <w:rsid w:val="0006008A"/>
    <w:rsid w:val="00067403"/>
    <w:rsid w:val="00072339"/>
    <w:rsid w:val="00077606"/>
    <w:rsid w:val="00087151"/>
    <w:rsid w:val="00092CC7"/>
    <w:rsid w:val="000A2EAB"/>
    <w:rsid w:val="000A61C9"/>
    <w:rsid w:val="000A65CC"/>
    <w:rsid w:val="000A7EEF"/>
    <w:rsid w:val="000B0783"/>
    <w:rsid w:val="000B6378"/>
    <w:rsid w:val="000C5E1B"/>
    <w:rsid w:val="000D2938"/>
    <w:rsid w:val="000D2D1E"/>
    <w:rsid w:val="000E264C"/>
    <w:rsid w:val="000E2AA7"/>
    <w:rsid w:val="00101ADA"/>
    <w:rsid w:val="001130F2"/>
    <w:rsid w:val="001164A0"/>
    <w:rsid w:val="0011760D"/>
    <w:rsid w:val="001176AB"/>
    <w:rsid w:val="001177EF"/>
    <w:rsid w:val="001252D0"/>
    <w:rsid w:val="001275E9"/>
    <w:rsid w:val="00131BB5"/>
    <w:rsid w:val="00134A89"/>
    <w:rsid w:val="0015027C"/>
    <w:rsid w:val="00160EFB"/>
    <w:rsid w:val="00176791"/>
    <w:rsid w:val="001810EE"/>
    <w:rsid w:val="001814B5"/>
    <w:rsid w:val="001828EE"/>
    <w:rsid w:val="001836B1"/>
    <w:rsid w:val="001836B6"/>
    <w:rsid w:val="00186D17"/>
    <w:rsid w:val="00191067"/>
    <w:rsid w:val="001A2860"/>
    <w:rsid w:val="001B26A4"/>
    <w:rsid w:val="001B3EC3"/>
    <w:rsid w:val="001B4F72"/>
    <w:rsid w:val="001B7B89"/>
    <w:rsid w:val="001C02AA"/>
    <w:rsid w:val="001C1B73"/>
    <w:rsid w:val="001D3F02"/>
    <w:rsid w:val="001D4966"/>
    <w:rsid w:val="001E098D"/>
    <w:rsid w:val="001F0253"/>
    <w:rsid w:val="001F0944"/>
    <w:rsid w:val="001F10B4"/>
    <w:rsid w:val="001F35FE"/>
    <w:rsid w:val="001F5437"/>
    <w:rsid w:val="001F6E2F"/>
    <w:rsid w:val="001F7174"/>
    <w:rsid w:val="002028EE"/>
    <w:rsid w:val="00202BD3"/>
    <w:rsid w:val="002049FE"/>
    <w:rsid w:val="002101E3"/>
    <w:rsid w:val="0021380A"/>
    <w:rsid w:val="0022072F"/>
    <w:rsid w:val="00220B1E"/>
    <w:rsid w:val="002351D8"/>
    <w:rsid w:val="00242A88"/>
    <w:rsid w:val="00245EA3"/>
    <w:rsid w:val="00250445"/>
    <w:rsid w:val="00252E68"/>
    <w:rsid w:val="00255FC4"/>
    <w:rsid w:val="002746E2"/>
    <w:rsid w:val="00276A31"/>
    <w:rsid w:val="00283E51"/>
    <w:rsid w:val="0028449F"/>
    <w:rsid w:val="00284720"/>
    <w:rsid w:val="00285D09"/>
    <w:rsid w:val="00293C56"/>
    <w:rsid w:val="00296FAF"/>
    <w:rsid w:val="002A15C8"/>
    <w:rsid w:val="002A29E9"/>
    <w:rsid w:val="002B0B65"/>
    <w:rsid w:val="002B20E3"/>
    <w:rsid w:val="002B6B99"/>
    <w:rsid w:val="002B77C9"/>
    <w:rsid w:val="002C4CAC"/>
    <w:rsid w:val="002E0218"/>
    <w:rsid w:val="002E2128"/>
    <w:rsid w:val="002E427B"/>
    <w:rsid w:val="002E72A7"/>
    <w:rsid w:val="002F164B"/>
    <w:rsid w:val="002F355E"/>
    <w:rsid w:val="002F6CAE"/>
    <w:rsid w:val="0030173B"/>
    <w:rsid w:val="0030202B"/>
    <w:rsid w:val="00306FA6"/>
    <w:rsid w:val="00322483"/>
    <w:rsid w:val="00322C2E"/>
    <w:rsid w:val="00326659"/>
    <w:rsid w:val="00331B7F"/>
    <w:rsid w:val="00333A3F"/>
    <w:rsid w:val="003351B7"/>
    <w:rsid w:val="00347CDF"/>
    <w:rsid w:val="00367EB2"/>
    <w:rsid w:val="00372A45"/>
    <w:rsid w:val="00385A55"/>
    <w:rsid w:val="003860FB"/>
    <w:rsid w:val="003867B3"/>
    <w:rsid w:val="00391011"/>
    <w:rsid w:val="0039199A"/>
    <w:rsid w:val="00391E5C"/>
    <w:rsid w:val="003B602D"/>
    <w:rsid w:val="003C0BA1"/>
    <w:rsid w:val="003C1797"/>
    <w:rsid w:val="003C3B33"/>
    <w:rsid w:val="003C4A80"/>
    <w:rsid w:val="003C647E"/>
    <w:rsid w:val="003D1F70"/>
    <w:rsid w:val="003D34E8"/>
    <w:rsid w:val="003D4756"/>
    <w:rsid w:val="003D62D7"/>
    <w:rsid w:val="003D69EB"/>
    <w:rsid w:val="003D6F6A"/>
    <w:rsid w:val="003E0D11"/>
    <w:rsid w:val="003E4D41"/>
    <w:rsid w:val="003F41D1"/>
    <w:rsid w:val="003F64EA"/>
    <w:rsid w:val="003F69D6"/>
    <w:rsid w:val="003F792D"/>
    <w:rsid w:val="003F7C3D"/>
    <w:rsid w:val="00403D28"/>
    <w:rsid w:val="00406FF8"/>
    <w:rsid w:val="00410E80"/>
    <w:rsid w:val="00411BF9"/>
    <w:rsid w:val="00424744"/>
    <w:rsid w:val="00431DF1"/>
    <w:rsid w:val="00445984"/>
    <w:rsid w:val="00451E52"/>
    <w:rsid w:val="00453584"/>
    <w:rsid w:val="0045535D"/>
    <w:rsid w:val="00456297"/>
    <w:rsid w:val="00461741"/>
    <w:rsid w:val="0046183B"/>
    <w:rsid w:val="0046229B"/>
    <w:rsid w:val="0046265F"/>
    <w:rsid w:val="00463A1B"/>
    <w:rsid w:val="00470A41"/>
    <w:rsid w:val="00474424"/>
    <w:rsid w:val="00475219"/>
    <w:rsid w:val="00481CB5"/>
    <w:rsid w:val="00484AE0"/>
    <w:rsid w:val="00486AC7"/>
    <w:rsid w:val="00492F42"/>
    <w:rsid w:val="004A19B5"/>
    <w:rsid w:val="004A3A97"/>
    <w:rsid w:val="004B38EA"/>
    <w:rsid w:val="004D5A28"/>
    <w:rsid w:val="004E3846"/>
    <w:rsid w:val="004F03CD"/>
    <w:rsid w:val="004F7D0A"/>
    <w:rsid w:val="00506BC4"/>
    <w:rsid w:val="0051013F"/>
    <w:rsid w:val="0051258D"/>
    <w:rsid w:val="00513050"/>
    <w:rsid w:val="0052045F"/>
    <w:rsid w:val="005205A3"/>
    <w:rsid w:val="005225BF"/>
    <w:rsid w:val="0053785D"/>
    <w:rsid w:val="00537BB6"/>
    <w:rsid w:val="0055210A"/>
    <w:rsid w:val="00553FA0"/>
    <w:rsid w:val="005630A0"/>
    <w:rsid w:val="00566F76"/>
    <w:rsid w:val="00573E52"/>
    <w:rsid w:val="00573ED8"/>
    <w:rsid w:val="005816F9"/>
    <w:rsid w:val="00584529"/>
    <w:rsid w:val="00586056"/>
    <w:rsid w:val="005864A7"/>
    <w:rsid w:val="00586FB1"/>
    <w:rsid w:val="0059562E"/>
    <w:rsid w:val="00597A59"/>
    <w:rsid w:val="005A0724"/>
    <w:rsid w:val="005A1253"/>
    <w:rsid w:val="005A2298"/>
    <w:rsid w:val="005A6F16"/>
    <w:rsid w:val="005B73D8"/>
    <w:rsid w:val="005D72BD"/>
    <w:rsid w:val="005E000A"/>
    <w:rsid w:val="005F5F4A"/>
    <w:rsid w:val="0060708C"/>
    <w:rsid w:val="00607417"/>
    <w:rsid w:val="00611818"/>
    <w:rsid w:val="00611E4B"/>
    <w:rsid w:val="00612009"/>
    <w:rsid w:val="00612FF9"/>
    <w:rsid w:val="00613BE3"/>
    <w:rsid w:val="006171CD"/>
    <w:rsid w:val="0062657F"/>
    <w:rsid w:val="00632AA9"/>
    <w:rsid w:val="00634AE8"/>
    <w:rsid w:val="006432D2"/>
    <w:rsid w:val="00645AAF"/>
    <w:rsid w:val="00653EDB"/>
    <w:rsid w:val="00656D55"/>
    <w:rsid w:val="00670D2E"/>
    <w:rsid w:val="006712AB"/>
    <w:rsid w:val="00671CBC"/>
    <w:rsid w:val="00681A75"/>
    <w:rsid w:val="00683118"/>
    <w:rsid w:val="0068737C"/>
    <w:rsid w:val="00691136"/>
    <w:rsid w:val="00692F2B"/>
    <w:rsid w:val="006953B0"/>
    <w:rsid w:val="006A026D"/>
    <w:rsid w:val="006A1ABF"/>
    <w:rsid w:val="006A27B9"/>
    <w:rsid w:val="006B2157"/>
    <w:rsid w:val="006C2D98"/>
    <w:rsid w:val="006C4B88"/>
    <w:rsid w:val="006D66F5"/>
    <w:rsid w:val="006E3BEF"/>
    <w:rsid w:val="006E5EAB"/>
    <w:rsid w:val="006E7466"/>
    <w:rsid w:val="006F55BB"/>
    <w:rsid w:val="007007F8"/>
    <w:rsid w:val="007067CE"/>
    <w:rsid w:val="00715A8B"/>
    <w:rsid w:val="007279C2"/>
    <w:rsid w:val="00727AA5"/>
    <w:rsid w:val="00732356"/>
    <w:rsid w:val="00734E27"/>
    <w:rsid w:val="007405E2"/>
    <w:rsid w:val="007428FB"/>
    <w:rsid w:val="00744B6A"/>
    <w:rsid w:val="007453AA"/>
    <w:rsid w:val="0075131B"/>
    <w:rsid w:val="00754E62"/>
    <w:rsid w:val="00762A31"/>
    <w:rsid w:val="0077079F"/>
    <w:rsid w:val="00777288"/>
    <w:rsid w:val="00777C28"/>
    <w:rsid w:val="00780AED"/>
    <w:rsid w:val="00792901"/>
    <w:rsid w:val="007A045E"/>
    <w:rsid w:val="007A0F0B"/>
    <w:rsid w:val="007A7DB8"/>
    <w:rsid w:val="007B0839"/>
    <w:rsid w:val="007B1E18"/>
    <w:rsid w:val="007B50E4"/>
    <w:rsid w:val="007B5F8A"/>
    <w:rsid w:val="007B727A"/>
    <w:rsid w:val="007B7EB1"/>
    <w:rsid w:val="007C1759"/>
    <w:rsid w:val="007C2762"/>
    <w:rsid w:val="007D41D8"/>
    <w:rsid w:val="007E734B"/>
    <w:rsid w:val="007F27C6"/>
    <w:rsid w:val="007F3F1F"/>
    <w:rsid w:val="007F4B9A"/>
    <w:rsid w:val="007F6D91"/>
    <w:rsid w:val="008138EC"/>
    <w:rsid w:val="00825EA2"/>
    <w:rsid w:val="0082726B"/>
    <w:rsid w:val="008319DD"/>
    <w:rsid w:val="008346D5"/>
    <w:rsid w:val="0084568D"/>
    <w:rsid w:val="00850035"/>
    <w:rsid w:val="00850F9D"/>
    <w:rsid w:val="00867B67"/>
    <w:rsid w:val="00867D0E"/>
    <w:rsid w:val="0087023F"/>
    <w:rsid w:val="008735AB"/>
    <w:rsid w:val="008809CA"/>
    <w:rsid w:val="00885114"/>
    <w:rsid w:val="00887604"/>
    <w:rsid w:val="00890C88"/>
    <w:rsid w:val="00892F2E"/>
    <w:rsid w:val="008A1155"/>
    <w:rsid w:val="008B498D"/>
    <w:rsid w:val="008C0781"/>
    <w:rsid w:val="008C2930"/>
    <w:rsid w:val="008C32BB"/>
    <w:rsid w:val="008C537A"/>
    <w:rsid w:val="008C76E5"/>
    <w:rsid w:val="008D1008"/>
    <w:rsid w:val="008D545C"/>
    <w:rsid w:val="008E27C2"/>
    <w:rsid w:val="008E29F3"/>
    <w:rsid w:val="008F0813"/>
    <w:rsid w:val="008F0A15"/>
    <w:rsid w:val="008F2B5B"/>
    <w:rsid w:val="008F58DA"/>
    <w:rsid w:val="009006FF"/>
    <w:rsid w:val="00903BCF"/>
    <w:rsid w:val="0090738A"/>
    <w:rsid w:val="00907C27"/>
    <w:rsid w:val="00913E98"/>
    <w:rsid w:val="0092004F"/>
    <w:rsid w:val="00922691"/>
    <w:rsid w:val="009232AD"/>
    <w:rsid w:val="00924143"/>
    <w:rsid w:val="00934632"/>
    <w:rsid w:val="0093574F"/>
    <w:rsid w:val="009556EE"/>
    <w:rsid w:val="00956519"/>
    <w:rsid w:val="00956BAE"/>
    <w:rsid w:val="00962925"/>
    <w:rsid w:val="00964538"/>
    <w:rsid w:val="0096457E"/>
    <w:rsid w:val="00970536"/>
    <w:rsid w:val="00971482"/>
    <w:rsid w:val="00974A56"/>
    <w:rsid w:val="00982F21"/>
    <w:rsid w:val="00983E95"/>
    <w:rsid w:val="00992705"/>
    <w:rsid w:val="009A2C75"/>
    <w:rsid w:val="009B2DE0"/>
    <w:rsid w:val="009B75DA"/>
    <w:rsid w:val="009C10DC"/>
    <w:rsid w:val="009C1A7C"/>
    <w:rsid w:val="009C4912"/>
    <w:rsid w:val="009C7DF8"/>
    <w:rsid w:val="009D0524"/>
    <w:rsid w:val="009D4047"/>
    <w:rsid w:val="009D56F5"/>
    <w:rsid w:val="009D7B0A"/>
    <w:rsid w:val="009E3DDD"/>
    <w:rsid w:val="009F392A"/>
    <w:rsid w:val="009F60A2"/>
    <w:rsid w:val="00A07887"/>
    <w:rsid w:val="00A11E01"/>
    <w:rsid w:val="00A1628F"/>
    <w:rsid w:val="00A212D9"/>
    <w:rsid w:val="00A2358A"/>
    <w:rsid w:val="00A2546B"/>
    <w:rsid w:val="00A3471E"/>
    <w:rsid w:val="00A40CC7"/>
    <w:rsid w:val="00A4397C"/>
    <w:rsid w:val="00A50BB2"/>
    <w:rsid w:val="00A51A8D"/>
    <w:rsid w:val="00A51F56"/>
    <w:rsid w:val="00A53D96"/>
    <w:rsid w:val="00A53FF7"/>
    <w:rsid w:val="00A56A09"/>
    <w:rsid w:val="00A60E28"/>
    <w:rsid w:val="00A64B8D"/>
    <w:rsid w:val="00A65824"/>
    <w:rsid w:val="00A7148F"/>
    <w:rsid w:val="00A73F24"/>
    <w:rsid w:val="00A76BE8"/>
    <w:rsid w:val="00A84C49"/>
    <w:rsid w:val="00A90A1F"/>
    <w:rsid w:val="00A91384"/>
    <w:rsid w:val="00A930CB"/>
    <w:rsid w:val="00A956D0"/>
    <w:rsid w:val="00A967E0"/>
    <w:rsid w:val="00A96FE6"/>
    <w:rsid w:val="00A976D8"/>
    <w:rsid w:val="00AA2129"/>
    <w:rsid w:val="00AB0A14"/>
    <w:rsid w:val="00AB4149"/>
    <w:rsid w:val="00AC55A4"/>
    <w:rsid w:val="00AE1410"/>
    <w:rsid w:val="00AE1CD8"/>
    <w:rsid w:val="00AE34ED"/>
    <w:rsid w:val="00AE3909"/>
    <w:rsid w:val="00AE79EE"/>
    <w:rsid w:val="00AF49B1"/>
    <w:rsid w:val="00B02818"/>
    <w:rsid w:val="00B07DF5"/>
    <w:rsid w:val="00B07E59"/>
    <w:rsid w:val="00B1591A"/>
    <w:rsid w:val="00B16ED0"/>
    <w:rsid w:val="00B17A05"/>
    <w:rsid w:val="00B20048"/>
    <w:rsid w:val="00B26C7E"/>
    <w:rsid w:val="00B469AE"/>
    <w:rsid w:val="00B53EF2"/>
    <w:rsid w:val="00B5730D"/>
    <w:rsid w:val="00B6284E"/>
    <w:rsid w:val="00B6475F"/>
    <w:rsid w:val="00B8042E"/>
    <w:rsid w:val="00B86E67"/>
    <w:rsid w:val="00B909F7"/>
    <w:rsid w:val="00B95E98"/>
    <w:rsid w:val="00BA5333"/>
    <w:rsid w:val="00BA7091"/>
    <w:rsid w:val="00BB07BE"/>
    <w:rsid w:val="00BC34B4"/>
    <w:rsid w:val="00BC5D01"/>
    <w:rsid w:val="00BC7EE0"/>
    <w:rsid w:val="00BD0FE0"/>
    <w:rsid w:val="00BD3AA5"/>
    <w:rsid w:val="00BF2C08"/>
    <w:rsid w:val="00BF3B2A"/>
    <w:rsid w:val="00C038D8"/>
    <w:rsid w:val="00C043DA"/>
    <w:rsid w:val="00C051F7"/>
    <w:rsid w:val="00C16CA9"/>
    <w:rsid w:val="00C21205"/>
    <w:rsid w:val="00C25C3B"/>
    <w:rsid w:val="00C33825"/>
    <w:rsid w:val="00C36391"/>
    <w:rsid w:val="00C45904"/>
    <w:rsid w:val="00C510F8"/>
    <w:rsid w:val="00C53473"/>
    <w:rsid w:val="00C53B1A"/>
    <w:rsid w:val="00C56B67"/>
    <w:rsid w:val="00C659E4"/>
    <w:rsid w:val="00C73C89"/>
    <w:rsid w:val="00C74EB7"/>
    <w:rsid w:val="00C754E6"/>
    <w:rsid w:val="00C764B9"/>
    <w:rsid w:val="00C76539"/>
    <w:rsid w:val="00C80AF8"/>
    <w:rsid w:val="00C8442B"/>
    <w:rsid w:val="00C94200"/>
    <w:rsid w:val="00C94DEE"/>
    <w:rsid w:val="00CA272E"/>
    <w:rsid w:val="00CA709D"/>
    <w:rsid w:val="00CB5F89"/>
    <w:rsid w:val="00CB64BB"/>
    <w:rsid w:val="00CC6920"/>
    <w:rsid w:val="00CD03BB"/>
    <w:rsid w:val="00CD0C52"/>
    <w:rsid w:val="00CD440E"/>
    <w:rsid w:val="00CD70BA"/>
    <w:rsid w:val="00CF644C"/>
    <w:rsid w:val="00D01FF9"/>
    <w:rsid w:val="00D06835"/>
    <w:rsid w:val="00D1080E"/>
    <w:rsid w:val="00D155D3"/>
    <w:rsid w:val="00D15FF5"/>
    <w:rsid w:val="00D21A71"/>
    <w:rsid w:val="00D2291D"/>
    <w:rsid w:val="00D3237A"/>
    <w:rsid w:val="00D32416"/>
    <w:rsid w:val="00D450BB"/>
    <w:rsid w:val="00D51116"/>
    <w:rsid w:val="00D563BA"/>
    <w:rsid w:val="00D61698"/>
    <w:rsid w:val="00D62B28"/>
    <w:rsid w:val="00D67E1F"/>
    <w:rsid w:val="00D81873"/>
    <w:rsid w:val="00D83D5B"/>
    <w:rsid w:val="00DA3853"/>
    <w:rsid w:val="00DA5A1C"/>
    <w:rsid w:val="00DB479D"/>
    <w:rsid w:val="00DC0115"/>
    <w:rsid w:val="00DC08B1"/>
    <w:rsid w:val="00DD3304"/>
    <w:rsid w:val="00DD6D87"/>
    <w:rsid w:val="00DD72F2"/>
    <w:rsid w:val="00DE0723"/>
    <w:rsid w:val="00DE7D97"/>
    <w:rsid w:val="00DF21D0"/>
    <w:rsid w:val="00DF33AD"/>
    <w:rsid w:val="00DF3C2F"/>
    <w:rsid w:val="00DF66E2"/>
    <w:rsid w:val="00E14C61"/>
    <w:rsid w:val="00E24560"/>
    <w:rsid w:val="00E411A5"/>
    <w:rsid w:val="00E422D8"/>
    <w:rsid w:val="00E464AD"/>
    <w:rsid w:val="00E5033B"/>
    <w:rsid w:val="00E642D3"/>
    <w:rsid w:val="00E750E6"/>
    <w:rsid w:val="00E77601"/>
    <w:rsid w:val="00E77DCC"/>
    <w:rsid w:val="00E82EAC"/>
    <w:rsid w:val="00E84451"/>
    <w:rsid w:val="00E9394F"/>
    <w:rsid w:val="00E94679"/>
    <w:rsid w:val="00EA3D9D"/>
    <w:rsid w:val="00EB0BC6"/>
    <w:rsid w:val="00EB1FDF"/>
    <w:rsid w:val="00EC5549"/>
    <w:rsid w:val="00EC64A7"/>
    <w:rsid w:val="00EC674C"/>
    <w:rsid w:val="00ED3446"/>
    <w:rsid w:val="00EE0480"/>
    <w:rsid w:val="00EE5488"/>
    <w:rsid w:val="00EF08B6"/>
    <w:rsid w:val="00EF11DF"/>
    <w:rsid w:val="00EF3ED4"/>
    <w:rsid w:val="00F022A3"/>
    <w:rsid w:val="00F15A60"/>
    <w:rsid w:val="00F216A3"/>
    <w:rsid w:val="00F334D8"/>
    <w:rsid w:val="00F43A06"/>
    <w:rsid w:val="00F43CAE"/>
    <w:rsid w:val="00F440FD"/>
    <w:rsid w:val="00F53EF8"/>
    <w:rsid w:val="00F56108"/>
    <w:rsid w:val="00F57315"/>
    <w:rsid w:val="00F575E0"/>
    <w:rsid w:val="00F65C64"/>
    <w:rsid w:val="00F66A7E"/>
    <w:rsid w:val="00F66FC2"/>
    <w:rsid w:val="00F72C67"/>
    <w:rsid w:val="00F75D71"/>
    <w:rsid w:val="00F7696D"/>
    <w:rsid w:val="00F76C08"/>
    <w:rsid w:val="00F812BD"/>
    <w:rsid w:val="00F852D5"/>
    <w:rsid w:val="00F93948"/>
    <w:rsid w:val="00FA3DD1"/>
    <w:rsid w:val="00FA3F78"/>
    <w:rsid w:val="00FA45B4"/>
    <w:rsid w:val="00FA48E4"/>
    <w:rsid w:val="00FB42C7"/>
    <w:rsid w:val="00FB5E62"/>
    <w:rsid w:val="00FC12CE"/>
    <w:rsid w:val="00FC4F27"/>
    <w:rsid w:val="00FC570D"/>
    <w:rsid w:val="00FC5741"/>
    <w:rsid w:val="00FC6C5C"/>
    <w:rsid w:val="00FC731E"/>
    <w:rsid w:val="00FE063B"/>
    <w:rsid w:val="00FE6F0A"/>
    <w:rsid w:val="00FF2153"/>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semiHidden/>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75284662">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business-60421056"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hbr.org/2021/10/the-realities-of-remote-wor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86/w188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1593</Words>
  <Characters>9082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24</cp:revision>
  <dcterms:created xsi:type="dcterms:W3CDTF">2023-09-24T21:59:00Z</dcterms:created>
  <dcterms:modified xsi:type="dcterms:W3CDTF">2023-09-24T22:01:00Z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