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D9241" w14:textId="3D28CAEF" w:rsidR="009565EC" w:rsidRDefault="009565EC" w:rsidP="00FF5264">
      <w:pPr>
        <w:rPr>
          <w:rFonts w:ascii="Arial" w:hAnsi="Arial" w:cs="Arial"/>
          <w:b/>
          <w:sz w:val="32"/>
          <w:szCs w:val="32"/>
        </w:rPr>
      </w:pPr>
    </w:p>
    <w:p w14:paraId="63C07B63" w14:textId="111E6FB3" w:rsidR="009565EC" w:rsidRPr="009565EC" w:rsidRDefault="009565EC" w:rsidP="009565EC">
      <w:pPr>
        <w:jc w:val="center"/>
        <w:rPr>
          <w:rFonts w:ascii="Arial" w:hAnsi="Arial" w:cs="Arial"/>
          <w:b/>
          <w:sz w:val="26"/>
          <w:szCs w:val="26"/>
        </w:rPr>
      </w:pPr>
      <w:r w:rsidRPr="009565EC">
        <w:rPr>
          <w:rFonts w:ascii="Arial" w:hAnsi="Arial" w:cs="Arial"/>
          <w:b/>
          <w:sz w:val="26"/>
          <w:szCs w:val="26"/>
        </w:rPr>
        <w:t xml:space="preserve">Student </w:t>
      </w:r>
      <w:proofErr w:type="spellStart"/>
      <w:proofErr w:type="gramStart"/>
      <w:r w:rsidRPr="009565EC">
        <w:rPr>
          <w:rFonts w:ascii="Arial" w:hAnsi="Arial" w:cs="Arial"/>
          <w:b/>
          <w:sz w:val="26"/>
          <w:szCs w:val="26"/>
        </w:rPr>
        <w:t>Name:</w:t>
      </w:r>
      <w:r w:rsidR="00FF5264">
        <w:rPr>
          <w:rFonts w:ascii="Arial" w:hAnsi="Arial" w:cs="Arial"/>
          <w:b/>
          <w:sz w:val="26"/>
          <w:szCs w:val="26"/>
        </w:rPr>
        <w:t>Divine</w:t>
      </w:r>
      <w:proofErr w:type="spellEnd"/>
      <w:proofErr w:type="gramEnd"/>
      <w:r w:rsidR="00FF5264">
        <w:rPr>
          <w:rFonts w:ascii="Arial" w:hAnsi="Arial" w:cs="Arial"/>
          <w:b/>
          <w:sz w:val="26"/>
          <w:szCs w:val="26"/>
        </w:rPr>
        <w:t xml:space="preserve"> Feleo</w:t>
      </w:r>
    </w:p>
    <w:p w14:paraId="6A4A7282" w14:textId="3283D783" w:rsidR="009565EC" w:rsidRPr="009565EC" w:rsidRDefault="009565EC" w:rsidP="009565EC">
      <w:pPr>
        <w:jc w:val="center"/>
        <w:rPr>
          <w:rFonts w:ascii="Arial" w:hAnsi="Arial" w:cs="Arial"/>
          <w:b/>
          <w:sz w:val="26"/>
          <w:szCs w:val="26"/>
        </w:rPr>
      </w:pPr>
      <w:r w:rsidRPr="009565EC">
        <w:rPr>
          <w:rFonts w:ascii="Arial" w:hAnsi="Arial" w:cs="Arial"/>
          <w:b/>
          <w:sz w:val="26"/>
          <w:szCs w:val="26"/>
        </w:rPr>
        <w:t>Student ID:</w:t>
      </w:r>
      <w:r w:rsidR="00FF5264">
        <w:rPr>
          <w:rFonts w:ascii="Arial" w:hAnsi="Arial" w:cs="Arial"/>
          <w:b/>
          <w:sz w:val="26"/>
          <w:szCs w:val="26"/>
        </w:rPr>
        <w:t>2133500</w:t>
      </w:r>
    </w:p>
    <w:p w14:paraId="4517D47F" w14:textId="77777777" w:rsidR="009565EC" w:rsidRPr="009565EC" w:rsidRDefault="009565EC" w:rsidP="009565EC">
      <w:pPr>
        <w:jc w:val="center"/>
        <w:rPr>
          <w:rFonts w:ascii="Arial" w:hAnsi="Arial" w:cs="Arial"/>
          <w:b/>
          <w:sz w:val="26"/>
          <w:szCs w:val="26"/>
        </w:rPr>
      </w:pPr>
      <w:r w:rsidRPr="009565EC">
        <w:rPr>
          <w:rFonts w:ascii="Arial" w:hAnsi="Arial" w:cs="Arial"/>
          <w:b/>
          <w:sz w:val="26"/>
          <w:szCs w:val="26"/>
        </w:rPr>
        <w:t xml:space="preserve">Module Code: </w:t>
      </w:r>
      <w:r w:rsidRPr="009565EC">
        <w:rPr>
          <w:rFonts w:ascii="Arial" w:hAnsi="Arial" w:cs="Arial"/>
          <w:sz w:val="26"/>
          <w:szCs w:val="26"/>
        </w:rPr>
        <w:t>LCHS4004</w:t>
      </w:r>
    </w:p>
    <w:p w14:paraId="3E3FDBDC" w14:textId="77777777" w:rsidR="009565EC" w:rsidRPr="009565EC" w:rsidRDefault="009565EC" w:rsidP="009565EC">
      <w:pPr>
        <w:jc w:val="center"/>
        <w:rPr>
          <w:rFonts w:ascii="Arial" w:hAnsi="Arial" w:cs="Arial"/>
          <w:b/>
          <w:sz w:val="26"/>
          <w:szCs w:val="26"/>
        </w:rPr>
      </w:pPr>
      <w:r w:rsidRPr="009565EC">
        <w:rPr>
          <w:rFonts w:ascii="Arial" w:hAnsi="Arial" w:cs="Arial"/>
          <w:b/>
          <w:sz w:val="26"/>
          <w:szCs w:val="26"/>
        </w:rPr>
        <w:t xml:space="preserve">Module Title: </w:t>
      </w:r>
      <w:r w:rsidRPr="009565EC">
        <w:rPr>
          <w:rFonts w:ascii="Arial" w:hAnsi="Arial" w:cs="Arial"/>
          <w:sz w:val="26"/>
          <w:szCs w:val="26"/>
        </w:rPr>
        <w:t>Introduction to Public Health</w:t>
      </w:r>
    </w:p>
    <w:p w14:paraId="00E7BE1D" w14:textId="422C1DFE" w:rsidR="001879D1" w:rsidRPr="00FF5264" w:rsidRDefault="009565EC" w:rsidP="00FF5264">
      <w:pPr>
        <w:jc w:val="center"/>
        <w:rPr>
          <w:rFonts w:ascii="Arial" w:hAnsi="Arial" w:cs="Arial"/>
          <w:b/>
          <w:sz w:val="26"/>
          <w:szCs w:val="26"/>
        </w:rPr>
      </w:pPr>
      <w:r w:rsidRPr="009565EC">
        <w:rPr>
          <w:rFonts w:ascii="Arial" w:hAnsi="Arial" w:cs="Arial"/>
          <w:b/>
          <w:sz w:val="26"/>
          <w:szCs w:val="26"/>
        </w:rPr>
        <w:t xml:space="preserve">Lecturer’s Name: </w:t>
      </w:r>
      <w:r w:rsidR="00FF5264">
        <w:rPr>
          <w:rFonts w:ascii="Arial" w:hAnsi="Arial" w:cs="Arial"/>
          <w:sz w:val="26"/>
          <w:szCs w:val="26"/>
        </w:rPr>
        <w:t xml:space="preserve">Laila Surani </w:t>
      </w:r>
    </w:p>
    <w:p w14:paraId="557512FC" w14:textId="77777777" w:rsidR="009565EC" w:rsidRDefault="009565EC" w:rsidP="009565EC">
      <w:pPr>
        <w:jc w:val="center"/>
        <w:rPr>
          <w:rFonts w:ascii="Arial" w:hAnsi="Arial" w:cs="Arial"/>
          <w:sz w:val="26"/>
          <w:szCs w:val="26"/>
        </w:rPr>
      </w:pPr>
    </w:p>
    <w:p w14:paraId="07662D16" w14:textId="77777777" w:rsidR="002467C7" w:rsidRDefault="002467C7" w:rsidP="009565EC">
      <w:pPr>
        <w:jc w:val="center"/>
        <w:rPr>
          <w:rFonts w:ascii="Arial" w:hAnsi="Arial" w:cs="Arial"/>
          <w:sz w:val="26"/>
          <w:szCs w:val="26"/>
        </w:rPr>
      </w:pPr>
    </w:p>
    <w:p w14:paraId="75DC5445" w14:textId="77777777" w:rsidR="002467C7" w:rsidRDefault="002467C7" w:rsidP="009565EC">
      <w:pPr>
        <w:jc w:val="center"/>
        <w:rPr>
          <w:rFonts w:ascii="Arial" w:hAnsi="Arial" w:cs="Arial"/>
          <w:sz w:val="26"/>
          <w:szCs w:val="26"/>
        </w:rPr>
      </w:pPr>
    </w:p>
    <w:p w14:paraId="2099CC83" w14:textId="77777777" w:rsidR="002467C7" w:rsidRDefault="002467C7" w:rsidP="009565EC">
      <w:pPr>
        <w:jc w:val="center"/>
        <w:rPr>
          <w:rFonts w:ascii="Arial" w:hAnsi="Arial" w:cs="Arial"/>
          <w:sz w:val="26"/>
          <w:szCs w:val="26"/>
        </w:rPr>
      </w:pPr>
    </w:p>
    <w:p w14:paraId="4747715D" w14:textId="77777777" w:rsidR="002467C7" w:rsidRDefault="002467C7" w:rsidP="009565EC">
      <w:pPr>
        <w:jc w:val="center"/>
        <w:rPr>
          <w:rFonts w:ascii="Arial" w:hAnsi="Arial" w:cs="Arial"/>
          <w:sz w:val="26"/>
          <w:szCs w:val="26"/>
        </w:rPr>
      </w:pPr>
    </w:p>
    <w:p w14:paraId="1AD4EA55" w14:textId="77777777" w:rsidR="002467C7" w:rsidRDefault="002467C7" w:rsidP="009565EC">
      <w:pPr>
        <w:jc w:val="center"/>
        <w:rPr>
          <w:rFonts w:ascii="Arial" w:hAnsi="Arial" w:cs="Arial"/>
          <w:sz w:val="26"/>
          <w:szCs w:val="26"/>
        </w:rPr>
      </w:pPr>
    </w:p>
    <w:p w14:paraId="752E87C8" w14:textId="77777777" w:rsidR="002467C7" w:rsidRDefault="002467C7" w:rsidP="009565EC">
      <w:pPr>
        <w:jc w:val="center"/>
        <w:rPr>
          <w:rFonts w:ascii="Arial" w:hAnsi="Arial" w:cs="Arial"/>
          <w:sz w:val="26"/>
          <w:szCs w:val="26"/>
        </w:rPr>
      </w:pPr>
    </w:p>
    <w:p w14:paraId="151BF9BF" w14:textId="77777777" w:rsidR="002467C7" w:rsidRDefault="002467C7" w:rsidP="009565EC">
      <w:pPr>
        <w:jc w:val="center"/>
        <w:rPr>
          <w:rFonts w:ascii="Arial" w:hAnsi="Arial" w:cs="Arial"/>
          <w:sz w:val="26"/>
          <w:szCs w:val="26"/>
        </w:rPr>
      </w:pPr>
    </w:p>
    <w:p w14:paraId="6D48D20D" w14:textId="77777777" w:rsidR="002467C7" w:rsidRDefault="002467C7" w:rsidP="009565EC">
      <w:pPr>
        <w:jc w:val="center"/>
        <w:rPr>
          <w:rFonts w:ascii="Arial" w:hAnsi="Arial" w:cs="Arial"/>
          <w:sz w:val="26"/>
          <w:szCs w:val="26"/>
        </w:rPr>
      </w:pPr>
    </w:p>
    <w:p w14:paraId="1DAF295F" w14:textId="77777777" w:rsidR="002467C7" w:rsidRDefault="002467C7" w:rsidP="009565EC">
      <w:pPr>
        <w:jc w:val="center"/>
        <w:rPr>
          <w:rFonts w:ascii="Arial" w:hAnsi="Arial" w:cs="Arial"/>
          <w:sz w:val="26"/>
          <w:szCs w:val="26"/>
        </w:rPr>
      </w:pPr>
    </w:p>
    <w:p w14:paraId="63D2E3AC" w14:textId="77777777" w:rsidR="002467C7" w:rsidRDefault="002467C7" w:rsidP="009565EC">
      <w:pPr>
        <w:jc w:val="center"/>
        <w:rPr>
          <w:rFonts w:ascii="Arial" w:hAnsi="Arial" w:cs="Arial"/>
          <w:sz w:val="26"/>
          <w:szCs w:val="26"/>
        </w:rPr>
      </w:pPr>
    </w:p>
    <w:p w14:paraId="2C75263C" w14:textId="77777777" w:rsidR="002467C7" w:rsidRDefault="002467C7" w:rsidP="009565EC">
      <w:pPr>
        <w:jc w:val="center"/>
        <w:rPr>
          <w:rFonts w:ascii="Arial" w:hAnsi="Arial" w:cs="Arial"/>
          <w:sz w:val="26"/>
          <w:szCs w:val="26"/>
        </w:rPr>
      </w:pPr>
    </w:p>
    <w:p w14:paraId="2548A317" w14:textId="77777777" w:rsidR="002467C7" w:rsidRDefault="002467C7" w:rsidP="009565EC">
      <w:pPr>
        <w:jc w:val="center"/>
        <w:rPr>
          <w:rFonts w:ascii="Arial" w:hAnsi="Arial" w:cs="Arial"/>
          <w:sz w:val="26"/>
          <w:szCs w:val="26"/>
        </w:rPr>
      </w:pPr>
    </w:p>
    <w:p w14:paraId="6EA57448" w14:textId="77777777" w:rsidR="002467C7" w:rsidRDefault="002467C7" w:rsidP="009565EC">
      <w:pPr>
        <w:jc w:val="center"/>
        <w:rPr>
          <w:rFonts w:ascii="Arial" w:hAnsi="Arial" w:cs="Arial"/>
          <w:sz w:val="26"/>
          <w:szCs w:val="26"/>
        </w:rPr>
      </w:pPr>
    </w:p>
    <w:sdt>
      <w:sdtPr>
        <w:rPr>
          <w:rFonts w:asciiTheme="minorHAnsi" w:eastAsiaTheme="minorHAnsi" w:hAnsiTheme="minorHAnsi" w:cstheme="minorBidi"/>
          <w:b w:val="0"/>
          <w:bCs w:val="0"/>
          <w:color w:val="auto"/>
          <w:sz w:val="22"/>
          <w:szCs w:val="22"/>
          <w:lang w:eastAsia="en-US"/>
        </w:rPr>
        <w:id w:val="1659806499"/>
        <w:docPartObj>
          <w:docPartGallery w:val="Table of Contents"/>
          <w:docPartUnique/>
        </w:docPartObj>
      </w:sdtPr>
      <w:sdtEndPr>
        <w:rPr>
          <w:noProof/>
        </w:rPr>
      </w:sdtEndPr>
      <w:sdtContent>
        <w:p w14:paraId="5C6AE092" w14:textId="77777777" w:rsidR="002467C7" w:rsidRPr="002467C7" w:rsidRDefault="002467C7" w:rsidP="002467C7">
          <w:pPr>
            <w:pStyle w:val="TOCHeading"/>
            <w:spacing w:line="360" w:lineRule="auto"/>
            <w:jc w:val="both"/>
            <w:rPr>
              <w:rFonts w:ascii="Arial" w:hAnsi="Arial" w:cs="Arial"/>
              <w:sz w:val="32"/>
              <w:szCs w:val="32"/>
            </w:rPr>
          </w:pPr>
          <w:r w:rsidRPr="002467C7">
            <w:rPr>
              <w:rFonts w:ascii="Arial" w:hAnsi="Arial" w:cs="Arial"/>
              <w:sz w:val="32"/>
              <w:szCs w:val="32"/>
            </w:rPr>
            <w:t>Contents</w:t>
          </w:r>
        </w:p>
        <w:p w14:paraId="7361709C" w14:textId="2E356A4D" w:rsidR="00E60E5D" w:rsidRDefault="002467C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32014383" w:history="1">
            <w:r w:rsidR="00E60E5D" w:rsidRPr="005C4D1F">
              <w:rPr>
                <w:rStyle w:val="Hyperlink"/>
                <w:rFonts w:ascii="Arial" w:hAnsi="Arial" w:cs="Arial"/>
                <w:noProof/>
              </w:rPr>
              <w:t>Introduction</w:t>
            </w:r>
            <w:r w:rsidR="00E60E5D">
              <w:rPr>
                <w:noProof/>
                <w:webHidden/>
              </w:rPr>
              <w:tab/>
            </w:r>
            <w:r w:rsidR="00E60E5D">
              <w:rPr>
                <w:noProof/>
                <w:webHidden/>
              </w:rPr>
              <w:fldChar w:fldCharType="begin"/>
            </w:r>
            <w:r w:rsidR="00E60E5D">
              <w:rPr>
                <w:noProof/>
                <w:webHidden/>
              </w:rPr>
              <w:instrText xml:space="preserve"> PAGEREF _Toc132014383 \h </w:instrText>
            </w:r>
            <w:r w:rsidR="00E60E5D">
              <w:rPr>
                <w:noProof/>
                <w:webHidden/>
              </w:rPr>
            </w:r>
            <w:r w:rsidR="00E60E5D">
              <w:rPr>
                <w:noProof/>
                <w:webHidden/>
              </w:rPr>
              <w:fldChar w:fldCharType="separate"/>
            </w:r>
            <w:r w:rsidR="00E60E5D">
              <w:rPr>
                <w:noProof/>
                <w:webHidden/>
              </w:rPr>
              <w:t>2</w:t>
            </w:r>
            <w:r w:rsidR="00E60E5D">
              <w:rPr>
                <w:noProof/>
                <w:webHidden/>
              </w:rPr>
              <w:fldChar w:fldCharType="end"/>
            </w:r>
          </w:hyperlink>
        </w:p>
        <w:p w14:paraId="7C2A16F1" w14:textId="34052EEC" w:rsidR="00E60E5D" w:rsidRDefault="002C5735">
          <w:pPr>
            <w:pStyle w:val="TOC1"/>
            <w:tabs>
              <w:tab w:val="right" w:leader="dot" w:pos="9350"/>
            </w:tabs>
            <w:rPr>
              <w:rFonts w:eastAsiaTheme="minorEastAsia"/>
              <w:noProof/>
            </w:rPr>
          </w:pPr>
          <w:hyperlink w:anchor="_Toc132014384" w:history="1">
            <w:r w:rsidR="00E60E5D" w:rsidRPr="005C4D1F">
              <w:rPr>
                <w:rStyle w:val="Hyperlink"/>
                <w:rFonts w:ascii="Arial" w:hAnsi="Arial" w:cs="Arial"/>
                <w:noProof/>
              </w:rPr>
              <w:t>The Strategies that are mostly used in the UK the measure the incidents of the Polio</w:t>
            </w:r>
            <w:r w:rsidR="00E60E5D">
              <w:rPr>
                <w:noProof/>
                <w:webHidden/>
              </w:rPr>
              <w:tab/>
            </w:r>
            <w:r w:rsidR="00E60E5D">
              <w:rPr>
                <w:noProof/>
                <w:webHidden/>
              </w:rPr>
              <w:fldChar w:fldCharType="begin"/>
            </w:r>
            <w:r w:rsidR="00E60E5D">
              <w:rPr>
                <w:noProof/>
                <w:webHidden/>
              </w:rPr>
              <w:instrText xml:space="preserve"> PAGEREF _Toc132014384 \h </w:instrText>
            </w:r>
            <w:r w:rsidR="00E60E5D">
              <w:rPr>
                <w:noProof/>
                <w:webHidden/>
              </w:rPr>
            </w:r>
            <w:r w:rsidR="00E60E5D">
              <w:rPr>
                <w:noProof/>
                <w:webHidden/>
              </w:rPr>
              <w:fldChar w:fldCharType="separate"/>
            </w:r>
            <w:r w:rsidR="00E60E5D">
              <w:rPr>
                <w:noProof/>
                <w:webHidden/>
              </w:rPr>
              <w:t>3</w:t>
            </w:r>
            <w:r w:rsidR="00E60E5D">
              <w:rPr>
                <w:noProof/>
                <w:webHidden/>
              </w:rPr>
              <w:fldChar w:fldCharType="end"/>
            </w:r>
          </w:hyperlink>
        </w:p>
        <w:p w14:paraId="75BF0892" w14:textId="3084369F" w:rsidR="00E60E5D" w:rsidRDefault="002C5735">
          <w:pPr>
            <w:pStyle w:val="TOC1"/>
            <w:tabs>
              <w:tab w:val="right" w:leader="dot" w:pos="9350"/>
            </w:tabs>
            <w:rPr>
              <w:rFonts w:eastAsiaTheme="minorEastAsia"/>
              <w:noProof/>
            </w:rPr>
          </w:pPr>
          <w:hyperlink w:anchor="_Toc132014385" w:history="1">
            <w:r w:rsidR="00E60E5D" w:rsidRPr="005C4D1F">
              <w:rPr>
                <w:rStyle w:val="Hyperlink"/>
                <w:rFonts w:ascii="Arial" w:hAnsi="Arial" w:cs="Arial"/>
                <w:noProof/>
              </w:rPr>
              <w:t>The Strategies that are mostly used in the UK the monitor the incidents of the Polio</w:t>
            </w:r>
            <w:r w:rsidR="00E60E5D">
              <w:rPr>
                <w:noProof/>
                <w:webHidden/>
              </w:rPr>
              <w:tab/>
            </w:r>
            <w:r w:rsidR="00E60E5D">
              <w:rPr>
                <w:noProof/>
                <w:webHidden/>
              </w:rPr>
              <w:fldChar w:fldCharType="begin"/>
            </w:r>
            <w:r w:rsidR="00E60E5D">
              <w:rPr>
                <w:noProof/>
                <w:webHidden/>
              </w:rPr>
              <w:instrText xml:space="preserve"> PAGEREF _Toc132014385 \h </w:instrText>
            </w:r>
            <w:r w:rsidR="00E60E5D">
              <w:rPr>
                <w:noProof/>
                <w:webHidden/>
              </w:rPr>
            </w:r>
            <w:r w:rsidR="00E60E5D">
              <w:rPr>
                <w:noProof/>
                <w:webHidden/>
              </w:rPr>
              <w:fldChar w:fldCharType="separate"/>
            </w:r>
            <w:r w:rsidR="00E60E5D">
              <w:rPr>
                <w:noProof/>
                <w:webHidden/>
              </w:rPr>
              <w:t>4</w:t>
            </w:r>
            <w:r w:rsidR="00E60E5D">
              <w:rPr>
                <w:noProof/>
                <w:webHidden/>
              </w:rPr>
              <w:fldChar w:fldCharType="end"/>
            </w:r>
          </w:hyperlink>
        </w:p>
        <w:p w14:paraId="3CB8ADF8" w14:textId="76F3D849" w:rsidR="00E60E5D" w:rsidRDefault="002C5735">
          <w:pPr>
            <w:pStyle w:val="TOC1"/>
            <w:tabs>
              <w:tab w:val="right" w:leader="dot" w:pos="9350"/>
            </w:tabs>
            <w:rPr>
              <w:rFonts w:eastAsiaTheme="minorEastAsia"/>
              <w:noProof/>
            </w:rPr>
          </w:pPr>
          <w:hyperlink w:anchor="_Toc132014386" w:history="1">
            <w:r w:rsidR="00E60E5D" w:rsidRPr="005C4D1F">
              <w:rPr>
                <w:rStyle w:val="Hyperlink"/>
                <w:rFonts w:ascii="Arial" w:hAnsi="Arial" w:cs="Arial"/>
                <w:noProof/>
              </w:rPr>
              <w:t>The Strategies that are mostly used in the UK the control the incidents of the Polio</w:t>
            </w:r>
            <w:r w:rsidR="00E60E5D">
              <w:rPr>
                <w:noProof/>
                <w:webHidden/>
              </w:rPr>
              <w:tab/>
            </w:r>
            <w:r w:rsidR="00E60E5D">
              <w:rPr>
                <w:noProof/>
                <w:webHidden/>
              </w:rPr>
              <w:fldChar w:fldCharType="begin"/>
            </w:r>
            <w:r w:rsidR="00E60E5D">
              <w:rPr>
                <w:noProof/>
                <w:webHidden/>
              </w:rPr>
              <w:instrText xml:space="preserve"> PAGEREF _Toc132014386 \h </w:instrText>
            </w:r>
            <w:r w:rsidR="00E60E5D">
              <w:rPr>
                <w:noProof/>
                <w:webHidden/>
              </w:rPr>
            </w:r>
            <w:r w:rsidR="00E60E5D">
              <w:rPr>
                <w:noProof/>
                <w:webHidden/>
              </w:rPr>
              <w:fldChar w:fldCharType="separate"/>
            </w:r>
            <w:r w:rsidR="00E60E5D">
              <w:rPr>
                <w:noProof/>
                <w:webHidden/>
              </w:rPr>
              <w:t>5</w:t>
            </w:r>
            <w:r w:rsidR="00E60E5D">
              <w:rPr>
                <w:noProof/>
                <w:webHidden/>
              </w:rPr>
              <w:fldChar w:fldCharType="end"/>
            </w:r>
          </w:hyperlink>
        </w:p>
        <w:p w14:paraId="13F6D059" w14:textId="79AA4AE4" w:rsidR="00E60E5D" w:rsidRDefault="002C5735">
          <w:pPr>
            <w:pStyle w:val="TOC1"/>
            <w:tabs>
              <w:tab w:val="right" w:leader="dot" w:pos="9350"/>
            </w:tabs>
            <w:rPr>
              <w:rFonts w:eastAsiaTheme="minorEastAsia"/>
              <w:noProof/>
            </w:rPr>
          </w:pPr>
          <w:hyperlink w:anchor="_Toc132014387" w:history="1">
            <w:r w:rsidR="00E60E5D" w:rsidRPr="005C4D1F">
              <w:rPr>
                <w:rStyle w:val="Hyperlink"/>
                <w:rFonts w:ascii="Arial" w:hAnsi="Arial" w:cs="Arial"/>
                <w:noProof/>
              </w:rPr>
              <w:t>Conclusion</w:t>
            </w:r>
            <w:r w:rsidR="00E60E5D">
              <w:rPr>
                <w:noProof/>
                <w:webHidden/>
              </w:rPr>
              <w:tab/>
            </w:r>
            <w:r w:rsidR="00E60E5D">
              <w:rPr>
                <w:noProof/>
                <w:webHidden/>
              </w:rPr>
              <w:fldChar w:fldCharType="begin"/>
            </w:r>
            <w:r w:rsidR="00E60E5D">
              <w:rPr>
                <w:noProof/>
                <w:webHidden/>
              </w:rPr>
              <w:instrText xml:space="preserve"> PAGEREF _Toc132014387 \h </w:instrText>
            </w:r>
            <w:r w:rsidR="00E60E5D">
              <w:rPr>
                <w:noProof/>
                <w:webHidden/>
              </w:rPr>
            </w:r>
            <w:r w:rsidR="00E60E5D">
              <w:rPr>
                <w:noProof/>
                <w:webHidden/>
              </w:rPr>
              <w:fldChar w:fldCharType="separate"/>
            </w:r>
            <w:r w:rsidR="00E60E5D">
              <w:rPr>
                <w:noProof/>
                <w:webHidden/>
              </w:rPr>
              <w:t>5</w:t>
            </w:r>
            <w:r w:rsidR="00E60E5D">
              <w:rPr>
                <w:noProof/>
                <w:webHidden/>
              </w:rPr>
              <w:fldChar w:fldCharType="end"/>
            </w:r>
          </w:hyperlink>
        </w:p>
        <w:p w14:paraId="7EA3A438" w14:textId="69E6ED0C" w:rsidR="00E60E5D" w:rsidRDefault="002C5735">
          <w:pPr>
            <w:pStyle w:val="TOC1"/>
            <w:tabs>
              <w:tab w:val="right" w:leader="dot" w:pos="9350"/>
            </w:tabs>
            <w:rPr>
              <w:rFonts w:eastAsiaTheme="minorEastAsia"/>
              <w:noProof/>
            </w:rPr>
          </w:pPr>
          <w:hyperlink w:anchor="_Toc132014388" w:history="1">
            <w:r w:rsidR="00E60E5D" w:rsidRPr="005C4D1F">
              <w:rPr>
                <w:rStyle w:val="Hyperlink"/>
                <w:rFonts w:ascii="Arial" w:hAnsi="Arial" w:cs="Arial"/>
                <w:noProof/>
              </w:rPr>
              <w:t>References</w:t>
            </w:r>
            <w:r w:rsidR="00E60E5D">
              <w:rPr>
                <w:noProof/>
                <w:webHidden/>
              </w:rPr>
              <w:tab/>
            </w:r>
            <w:r w:rsidR="00E60E5D">
              <w:rPr>
                <w:noProof/>
                <w:webHidden/>
              </w:rPr>
              <w:fldChar w:fldCharType="begin"/>
            </w:r>
            <w:r w:rsidR="00E60E5D">
              <w:rPr>
                <w:noProof/>
                <w:webHidden/>
              </w:rPr>
              <w:instrText xml:space="preserve"> PAGEREF _Toc132014388 \h </w:instrText>
            </w:r>
            <w:r w:rsidR="00E60E5D">
              <w:rPr>
                <w:noProof/>
                <w:webHidden/>
              </w:rPr>
            </w:r>
            <w:r w:rsidR="00E60E5D">
              <w:rPr>
                <w:noProof/>
                <w:webHidden/>
              </w:rPr>
              <w:fldChar w:fldCharType="separate"/>
            </w:r>
            <w:r w:rsidR="00E60E5D">
              <w:rPr>
                <w:noProof/>
                <w:webHidden/>
              </w:rPr>
              <w:t>6</w:t>
            </w:r>
            <w:r w:rsidR="00E60E5D">
              <w:rPr>
                <w:noProof/>
                <w:webHidden/>
              </w:rPr>
              <w:fldChar w:fldCharType="end"/>
            </w:r>
          </w:hyperlink>
        </w:p>
        <w:p w14:paraId="60177520" w14:textId="66DFF9E5" w:rsidR="002467C7" w:rsidRDefault="002467C7" w:rsidP="002467C7">
          <w:pPr>
            <w:spacing w:line="360" w:lineRule="auto"/>
            <w:jc w:val="both"/>
          </w:pPr>
          <w:r>
            <w:rPr>
              <w:b/>
              <w:bCs/>
              <w:noProof/>
            </w:rPr>
            <w:fldChar w:fldCharType="end"/>
          </w:r>
        </w:p>
      </w:sdtContent>
    </w:sdt>
    <w:p w14:paraId="7EF5384B" w14:textId="77777777" w:rsidR="009565EC" w:rsidRDefault="009565EC" w:rsidP="009565EC">
      <w:pPr>
        <w:jc w:val="center"/>
        <w:rPr>
          <w:rFonts w:ascii="Arial" w:hAnsi="Arial" w:cs="Arial"/>
          <w:sz w:val="26"/>
          <w:szCs w:val="26"/>
        </w:rPr>
      </w:pPr>
    </w:p>
    <w:p w14:paraId="207D9620" w14:textId="77777777" w:rsidR="009565EC" w:rsidRDefault="009565EC" w:rsidP="009565EC">
      <w:pPr>
        <w:jc w:val="center"/>
        <w:rPr>
          <w:rFonts w:ascii="Arial" w:hAnsi="Arial" w:cs="Arial"/>
          <w:sz w:val="26"/>
          <w:szCs w:val="26"/>
        </w:rPr>
      </w:pPr>
    </w:p>
    <w:p w14:paraId="0CF50D4A" w14:textId="77777777" w:rsidR="002467C7" w:rsidRDefault="002467C7" w:rsidP="009565EC">
      <w:pPr>
        <w:jc w:val="center"/>
        <w:rPr>
          <w:rFonts w:ascii="Arial" w:hAnsi="Arial" w:cs="Arial"/>
          <w:sz w:val="26"/>
          <w:szCs w:val="26"/>
        </w:rPr>
      </w:pPr>
    </w:p>
    <w:p w14:paraId="300B842F" w14:textId="77777777" w:rsidR="002467C7" w:rsidRDefault="002467C7" w:rsidP="009565EC">
      <w:pPr>
        <w:jc w:val="center"/>
        <w:rPr>
          <w:rFonts w:ascii="Arial" w:hAnsi="Arial" w:cs="Arial"/>
          <w:sz w:val="26"/>
          <w:szCs w:val="26"/>
        </w:rPr>
      </w:pPr>
    </w:p>
    <w:p w14:paraId="44DAD0AC" w14:textId="77777777" w:rsidR="002467C7" w:rsidRDefault="002467C7" w:rsidP="009565EC">
      <w:pPr>
        <w:jc w:val="center"/>
        <w:rPr>
          <w:rFonts w:ascii="Arial" w:hAnsi="Arial" w:cs="Arial"/>
          <w:sz w:val="26"/>
          <w:szCs w:val="26"/>
        </w:rPr>
      </w:pPr>
    </w:p>
    <w:p w14:paraId="198428E8" w14:textId="77777777" w:rsidR="002467C7" w:rsidRDefault="002467C7" w:rsidP="009565EC">
      <w:pPr>
        <w:jc w:val="center"/>
        <w:rPr>
          <w:rFonts w:ascii="Arial" w:hAnsi="Arial" w:cs="Arial"/>
          <w:sz w:val="26"/>
          <w:szCs w:val="26"/>
        </w:rPr>
      </w:pPr>
    </w:p>
    <w:p w14:paraId="7E221EA0" w14:textId="77777777" w:rsidR="002467C7" w:rsidRDefault="002467C7" w:rsidP="009565EC">
      <w:pPr>
        <w:jc w:val="center"/>
        <w:rPr>
          <w:rFonts w:ascii="Arial" w:hAnsi="Arial" w:cs="Arial"/>
          <w:sz w:val="26"/>
          <w:szCs w:val="26"/>
        </w:rPr>
      </w:pPr>
    </w:p>
    <w:p w14:paraId="7DFDD1DD" w14:textId="77777777" w:rsidR="002467C7" w:rsidRDefault="002467C7" w:rsidP="009565EC">
      <w:pPr>
        <w:jc w:val="center"/>
        <w:rPr>
          <w:rFonts w:ascii="Arial" w:hAnsi="Arial" w:cs="Arial"/>
          <w:sz w:val="26"/>
          <w:szCs w:val="26"/>
        </w:rPr>
      </w:pPr>
    </w:p>
    <w:p w14:paraId="0D69014D" w14:textId="77777777" w:rsidR="002467C7" w:rsidRDefault="002467C7" w:rsidP="009565EC">
      <w:pPr>
        <w:jc w:val="center"/>
        <w:rPr>
          <w:rFonts w:ascii="Arial" w:hAnsi="Arial" w:cs="Arial"/>
          <w:sz w:val="26"/>
          <w:szCs w:val="26"/>
        </w:rPr>
      </w:pPr>
    </w:p>
    <w:p w14:paraId="10639DC0" w14:textId="77777777" w:rsidR="002467C7" w:rsidRDefault="002467C7" w:rsidP="009565EC">
      <w:pPr>
        <w:jc w:val="center"/>
        <w:rPr>
          <w:rFonts w:ascii="Arial" w:hAnsi="Arial" w:cs="Arial"/>
          <w:sz w:val="26"/>
          <w:szCs w:val="26"/>
        </w:rPr>
      </w:pPr>
    </w:p>
    <w:p w14:paraId="58A779C2" w14:textId="77777777" w:rsidR="002467C7" w:rsidRDefault="002467C7" w:rsidP="009565EC">
      <w:pPr>
        <w:jc w:val="center"/>
        <w:rPr>
          <w:rFonts w:ascii="Arial" w:hAnsi="Arial" w:cs="Arial"/>
          <w:sz w:val="26"/>
          <w:szCs w:val="26"/>
        </w:rPr>
      </w:pPr>
    </w:p>
    <w:p w14:paraId="2BF6EB5C" w14:textId="77777777" w:rsidR="002467C7" w:rsidRDefault="002467C7" w:rsidP="009565EC">
      <w:pPr>
        <w:jc w:val="center"/>
        <w:rPr>
          <w:rFonts w:ascii="Arial" w:hAnsi="Arial" w:cs="Arial"/>
          <w:sz w:val="26"/>
          <w:szCs w:val="26"/>
        </w:rPr>
      </w:pPr>
    </w:p>
    <w:p w14:paraId="3AAFE0C5" w14:textId="77777777" w:rsidR="002467C7" w:rsidRDefault="002467C7" w:rsidP="009565EC">
      <w:pPr>
        <w:jc w:val="center"/>
        <w:rPr>
          <w:rFonts w:ascii="Arial" w:hAnsi="Arial" w:cs="Arial"/>
          <w:sz w:val="26"/>
          <w:szCs w:val="26"/>
        </w:rPr>
      </w:pPr>
    </w:p>
    <w:p w14:paraId="084EAFD3" w14:textId="77777777" w:rsidR="002467C7" w:rsidRDefault="002467C7" w:rsidP="009565EC">
      <w:pPr>
        <w:jc w:val="center"/>
        <w:rPr>
          <w:rFonts w:ascii="Arial" w:hAnsi="Arial" w:cs="Arial"/>
          <w:sz w:val="26"/>
          <w:szCs w:val="26"/>
        </w:rPr>
      </w:pPr>
    </w:p>
    <w:p w14:paraId="4DBBE55A" w14:textId="71706416" w:rsidR="00BF7A83" w:rsidRDefault="00BF7A83" w:rsidP="009565EC">
      <w:pPr>
        <w:jc w:val="center"/>
        <w:rPr>
          <w:rFonts w:ascii="Arial" w:hAnsi="Arial" w:cs="Arial"/>
          <w:sz w:val="26"/>
          <w:szCs w:val="26"/>
        </w:rPr>
      </w:pPr>
    </w:p>
    <w:p w14:paraId="7FBC86F1" w14:textId="77777777" w:rsidR="00E60E5D" w:rsidRDefault="00E60E5D" w:rsidP="009565EC">
      <w:pPr>
        <w:jc w:val="center"/>
        <w:rPr>
          <w:rFonts w:ascii="Arial" w:hAnsi="Arial" w:cs="Arial"/>
          <w:sz w:val="26"/>
          <w:szCs w:val="26"/>
        </w:rPr>
      </w:pPr>
    </w:p>
    <w:p w14:paraId="3C5A9446" w14:textId="77777777" w:rsidR="009565EC" w:rsidRPr="00FF5264" w:rsidRDefault="00413046" w:rsidP="004302C8">
      <w:pPr>
        <w:pStyle w:val="Heading1"/>
        <w:spacing w:line="360" w:lineRule="auto"/>
        <w:jc w:val="both"/>
        <w:rPr>
          <w:rFonts w:ascii="Arial" w:hAnsi="Arial" w:cs="Arial"/>
          <w:color w:val="auto"/>
          <w:sz w:val="32"/>
          <w:szCs w:val="32"/>
        </w:rPr>
      </w:pPr>
      <w:bookmarkStart w:id="0" w:name="_Toc132014383"/>
      <w:r w:rsidRPr="00FF5264">
        <w:rPr>
          <w:rFonts w:ascii="Arial" w:hAnsi="Arial" w:cs="Arial"/>
          <w:color w:val="auto"/>
          <w:sz w:val="32"/>
          <w:szCs w:val="32"/>
        </w:rPr>
        <w:t>Introduction</w:t>
      </w:r>
      <w:bookmarkEnd w:id="0"/>
    </w:p>
    <w:p w14:paraId="79F70E74" w14:textId="77777777" w:rsidR="004302C8" w:rsidRDefault="004302C8" w:rsidP="00413046">
      <w:pPr>
        <w:jc w:val="both"/>
        <w:rPr>
          <w:rFonts w:ascii="Arial" w:hAnsi="Arial" w:cs="Arial"/>
        </w:rPr>
      </w:pPr>
    </w:p>
    <w:p w14:paraId="35A8C66F" w14:textId="77777777" w:rsidR="00BB44DD" w:rsidRPr="00BB44DD" w:rsidRDefault="00BB44DD" w:rsidP="00BB44DD">
      <w:pPr>
        <w:spacing w:line="360" w:lineRule="auto"/>
        <w:jc w:val="both"/>
        <w:rPr>
          <w:rFonts w:ascii="Arial" w:eastAsia="Times New Roman" w:hAnsi="Arial" w:cs="Arial"/>
          <w:color w:val="301400"/>
        </w:rPr>
      </w:pPr>
      <w:r w:rsidRPr="00BB44DD">
        <w:rPr>
          <w:rFonts w:ascii="Arial" w:eastAsia="Times New Roman" w:hAnsi="Arial" w:cs="Arial"/>
          <w:color w:val="301400"/>
        </w:rPr>
        <w:t>Polio is a highly infectious disease caused by the poliovirus. It attacks the nervous system and can cause paralysis or even death. Polio was first identified in the UK during the early 20th century, and outbreaks occurred regularly until the introduction of the polio vaccine in the 1950s.</w:t>
      </w:r>
    </w:p>
    <w:p w14:paraId="26D1600D" w14:textId="54A13C6C" w:rsidR="00BB44DD" w:rsidRPr="00BB44DD" w:rsidRDefault="00BB44DD" w:rsidP="00BB44DD">
      <w:pPr>
        <w:spacing w:line="360" w:lineRule="auto"/>
        <w:jc w:val="both"/>
        <w:rPr>
          <w:rFonts w:ascii="Arial" w:eastAsia="Times New Roman" w:hAnsi="Arial" w:cs="Arial"/>
          <w:color w:val="301400"/>
        </w:rPr>
      </w:pPr>
      <w:r w:rsidRPr="00BB44DD">
        <w:rPr>
          <w:rFonts w:ascii="Arial" w:eastAsia="Times New Roman" w:hAnsi="Arial" w:cs="Arial"/>
          <w:color w:val="301400"/>
        </w:rPr>
        <w:lastRenderedPageBreak/>
        <w:t>The vaccine has been highly effective in controlling the spread of polio in the UK. The last case of polio caused by natural transmission in the UK was reported in 1984. However, there have been a few cases of imported polio in recent years, where people travelling from areas where the disease is still prevalent have brought it with them</w:t>
      </w:r>
      <w:r w:rsidR="007774E7">
        <w:rPr>
          <w:rFonts w:ascii="Arial" w:eastAsia="Times New Roman" w:hAnsi="Arial" w:cs="Arial"/>
          <w:color w:val="301400"/>
        </w:rPr>
        <w:t xml:space="preserve"> (</w:t>
      </w:r>
      <w:r w:rsidR="007774E7" w:rsidRPr="00D2209F">
        <w:rPr>
          <w:rFonts w:ascii="Arial" w:hAnsi="Arial" w:cs="Arial"/>
        </w:rPr>
        <w:t>History.com Editors</w:t>
      </w:r>
      <w:r w:rsidR="007774E7">
        <w:rPr>
          <w:rFonts w:ascii="Arial" w:hAnsi="Arial" w:cs="Arial"/>
        </w:rPr>
        <w:t xml:space="preserve">, </w:t>
      </w:r>
      <w:r w:rsidR="007774E7" w:rsidRPr="00D2209F">
        <w:rPr>
          <w:rFonts w:ascii="Arial" w:hAnsi="Arial" w:cs="Arial"/>
        </w:rPr>
        <w:t>2020).</w:t>
      </w:r>
    </w:p>
    <w:p w14:paraId="2300E2D3" w14:textId="2D7D1579" w:rsidR="00D70F60" w:rsidRDefault="00BB44DD" w:rsidP="00BB44DD">
      <w:pPr>
        <w:spacing w:line="360" w:lineRule="auto"/>
        <w:jc w:val="both"/>
        <w:rPr>
          <w:rFonts w:ascii="Arial" w:hAnsi="Arial" w:cs="Arial"/>
          <w:sz w:val="26"/>
          <w:szCs w:val="26"/>
        </w:rPr>
      </w:pPr>
      <w:r w:rsidRPr="00BB44DD">
        <w:rPr>
          <w:rFonts w:ascii="Arial" w:eastAsia="Times New Roman" w:hAnsi="Arial" w:cs="Arial"/>
          <w:color w:val="301400"/>
        </w:rPr>
        <w:t>Currently, the UK is considered polio-free, and there is no need for routine vaccination against the disease. However, people travelling to countries where polio is still prevalent may need the polio vaccine to protect themselves. It is essential to continue to monitor the situation and take necessary measures to prevent the spread of polio in the UK</w:t>
      </w:r>
      <w:r w:rsidR="007774E7">
        <w:rPr>
          <w:rFonts w:ascii="Arial" w:eastAsia="Times New Roman" w:hAnsi="Arial" w:cs="Arial"/>
          <w:color w:val="301400"/>
        </w:rPr>
        <w:t xml:space="preserve"> (</w:t>
      </w:r>
      <w:r w:rsidR="007774E7" w:rsidRPr="00D2209F">
        <w:rPr>
          <w:rFonts w:ascii="Arial" w:hAnsi="Arial" w:cs="Arial"/>
        </w:rPr>
        <w:t>History.com Editors</w:t>
      </w:r>
      <w:r w:rsidR="007774E7">
        <w:rPr>
          <w:rFonts w:ascii="Arial" w:hAnsi="Arial" w:cs="Arial"/>
        </w:rPr>
        <w:t xml:space="preserve">, </w:t>
      </w:r>
      <w:r w:rsidR="007774E7" w:rsidRPr="00D2209F">
        <w:rPr>
          <w:rFonts w:ascii="Arial" w:hAnsi="Arial" w:cs="Arial"/>
        </w:rPr>
        <w:t>2020).</w:t>
      </w:r>
    </w:p>
    <w:p w14:paraId="740A7F15" w14:textId="77777777" w:rsidR="009565EC" w:rsidRPr="00FF5264" w:rsidRDefault="009565EC" w:rsidP="009565EC">
      <w:pPr>
        <w:pStyle w:val="Heading1"/>
        <w:jc w:val="both"/>
        <w:rPr>
          <w:rFonts w:ascii="Arial" w:hAnsi="Arial" w:cs="Arial"/>
          <w:color w:val="auto"/>
          <w:sz w:val="32"/>
          <w:szCs w:val="32"/>
        </w:rPr>
      </w:pPr>
      <w:bookmarkStart w:id="1" w:name="_Toc132014384"/>
      <w:r w:rsidRPr="00FF5264">
        <w:rPr>
          <w:rFonts w:ascii="Arial" w:hAnsi="Arial" w:cs="Arial"/>
          <w:color w:val="auto"/>
          <w:sz w:val="32"/>
          <w:szCs w:val="32"/>
        </w:rPr>
        <w:t xml:space="preserve">The Strategies that are mostly used in the UK the measure the incidents of the </w:t>
      </w:r>
      <w:proofErr w:type="gramStart"/>
      <w:r w:rsidRPr="00FF5264">
        <w:rPr>
          <w:rFonts w:ascii="Arial" w:hAnsi="Arial" w:cs="Arial"/>
          <w:color w:val="auto"/>
          <w:sz w:val="32"/>
          <w:szCs w:val="32"/>
        </w:rPr>
        <w:t>Polio</w:t>
      </w:r>
      <w:bookmarkEnd w:id="1"/>
      <w:proofErr w:type="gramEnd"/>
    </w:p>
    <w:p w14:paraId="51BA3EF1" w14:textId="77777777" w:rsidR="009565EC" w:rsidRPr="00FF5264" w:rsidRDefault="009565EC" w:rsidP="009565EC">
      <w:pPr>
        <w:jc w:val="both"/>
        <w:rPr>
          <w:rFonts w:ascii="Arial" w:hAnsi="Arial" w:cs="Arial"/>
          <w:sz w:val="26"/>
          <w:szCs w:val="26"/>
        </w:rPr>
      </w:pPr>
    </w:p>
    <w:p w14:paraId="499566A4" w14:textId="77777777" w:rsidR="00FF5264" w:rsidRDefault="00BB44DD" w:rsidP="009A3333">
      <w:pPr>
        <w:spacing w:after="0" w:line="360" w:lineRule="auto"/>
        <w:jc w:val="both"/>
        <w:rPr>
          <w:rFonts w:ascii="Arial" w:eastAsia="Times New Roman" w:hAnsi="Arial" w:cs="Arial"/>
          <w:b/>
          <w:bCs/>
          <w:color w:val="0E101A"/>
        </w:rPr>
      </w:pPr>
      <w:r w:rsidRPr="00BB44DD">
        <w:rPr>
          <w:rFonts w:ascii="Arial" w:eastAsia="Times New Roman" w:hAnsi="Arial" w:cs="Arial"/>
          <w:b/>
          <w:bCs/>
          <w:color w:val="0E101A"/>
        </w:rPr>
        <w:t xml:space="preserve">Evaluation of mortality </w:t>
      </w:r>
      <w:r w:rsidR="00FF5264">
        <w:rPr>
          <w:rFonts w:ascii="Arial" w:eastAsia="Times New Roman" w:hAnsi="Arial" w:cs="Arial"/>
          <w:b/>
          <w:bCs/>
          <w:color w:val="0E101A"/>
        </w:rPr>
        <w:t>data</w:t>
      </w:r>
    </w:p>
    <w:p w14:paraId="33C54620" w14:textId="7749141C" w:rsidR="00BB44DD" w:rsidRPr="00BB44DD" w:rsidRDefault="00BB44DD" w:rsidP="009A3333">
      <w:pPr>
        <w:spacing w:after="0" w:line="360" w:lineRule="auto"/>
        <w:jc w:val="both"/>
        <w:rPr>
          <w:rFonts w:ascii="Arial" w:eastAsia="Times New Roman" w:hAnsi="Arial" w:cs="Arial"/>
          <w:color w:val="0E101A"/>
        </w:rPr>
      </w:pPr>
      <w:r w:rsidRPr="00BB44DD">
        <w:rPr>
          <w:rFonts w:ascii="Arial" w:eastAsia="Times New Roman" w:hAnsi="Arial" w:cs="Arial"/>
          <w:color w:val="0E101A"/>
        </w:rPr>
        <w:t> Mortality data for polio in the UK is typically collected and reported by government health agencies, such as Public Health England (PHE) or the Office for National Statistics (ONS). Comparing mortality data for polio in the UK with other countries can provide valuable insights into the effectiveness of vaccination programs and public health policies. In countries where polio is still endemic, mortality rates are likely much higher than in the UK, highlighting the importance of continued vaccination efforts</w:t>
      </w:r>
      <w:r w:rsidR="007774E7">
        <w:rPr>
          <w:rFonts w:ascii="Arial" w:eastAsia="Times New Roman" w:hAnsi="Arial" w:cs="Arial"/>
          <w:color w:val="0E101A"/>
        </w:rPr>
        <w:t xml:space="preserve"> (</w:t>
      </w:r>
      <w:r w:rsidR="007774E7" w:rsidRPr="00D2209F">
        <w:rPr>
          <w:rFonts w:ascii="Arial" w:hAnsi="Arial" w:cs="Arial"/>
        </w:rPr>
        <w:t>World Health Organization</w:t>
      </w:r>
      <w:r w:rsidR="007774E7">
        <w:rPr>
          <w:rFonts w:ascii="Arial" w:hAnsi="Arial" w:cs="Arial"/>
        </w:rPr>
        <w:t xml:space="preserve">, </w:t>
      </w:r>
      <w:r w:rsidR="007774E7" w:rsidRPr="00D2209F">
        <w:rPr>
          <w:rFonts w:ascii="Arial" w:hAnsi="Arial" w:cs="Arial"/>
        </w:rPr>
        <w:t>2016).</w:t>
      </w:r>
    </w:p>
    <w:p w14:paraId="3C1F98B9" w14:textId="77777777" w:rsidR="00FF5264" w:rsidRDefault="00FF5264" w:rsidP="009A3333">
      <w:pPr>
        <w:spacing w:after="0" w:line="360" w:lineRule="auto"/>
        <w:jc w:val="both"/>
        <w:rPr>
          <w:rFonts w:ascii="Arial" w:eastAsia="Times New Roman" w:hAnsi="Arial" w:cs="Arial"/>
          <w:b/>
          <w:bCs/>
          <w:color w:val="0E101A"/>
        </w:rPr>
      </w:pPr>
      <w:r>
        <w:rPr>
          <w:rFonts w:ascii="Arial" w:eastAsia="Times New Roman" w:hAnsi="Arial" w:cs="Arial"/>
          <w:b/>
          <w:bCs/>
          <w:color w:val="0E101A"/>
        </w:rPr>
        <w:t>Evaluation of Prevalence Data</w:t>
      </w:r>
    </w:p>
    <w:p w14:paraId="32200933" w14:textId="1E479B5A" w:rsidR="00BB44DD" w:rsidRPr="00BB44DD" w:rsidRDefault="00BB44DD" w:rsidP="009A3333">
      <w:pPr>
        <w:spacing w:after="0" w:line="360" w:lineRule="auto"/>
        <w:jc w:val="both"/>
        <w:rPr>
          <w:rFonts w:ascii="Arial" w:eastAsia="Times New Roman" w:hAnsi="Arial" w:cs="Arial"/>
          <w:color w:val="0E101A"/>
        </w:rPr>
      </w:pPr>
      <w:r w:rsidRPr="00BB44DD">
        <w:rPr>
          <w:rFonts w:ascii="Arial" w:eastAsia="Times New Roman" w:hAnsi="Arial" w:cs="Arial"/>
          <w:color w:val="0E101A"/>
        </w:rPr>
        <w:t xml:space="preserve"> Prevalence refers to the total number of disease cases </w:t>
      </w:r>
      <w:proofErr w:type="gramStart"/>
      <w:r w:rsidRPr="00BB44DD">
        <w:rPr>
          <w:rFonts w:ascii="Arial" w:eastAsia="Times New Roman" w:hAnsi="Arial" w:cs="Arial"/>
          <w:color w:val="0E101A"/>
        </w:rPr>
        <w:t>in a given</w:t>
      </w:r>
      <w:proofErr w:type="gramEnd"/>
      <w:r w:rsidRPr="00BB44DD">
        <w:rPr>
          <w:rFonts w:ascii="Arial" w:eastAsia="Times New Roman" w:hAnsi="Arial" w:cs="Arial"/>
          <w:color w:val="0E101A"/>
        </w:rPr>
        <w:t xml:space="preserve"> population at a specific time. In the case of polio, prevalence refers to the number of people diagnosed with polio which are living with the disease. Comparing prevalence data with historical data can provide insights into the effectiveness of vaccination programs and public health policies. In the case of polio, comparing prevalence data with historical data can help to track progress towards eradication goals and identify areas where additional efforts are needed</w:t>
      </w:r>
      <w:r w:rsidR="007774E7">
        <w:rPr>
          <w:rFonts w:ascii="Arial" w:eastAsia="Times New Roman" w:hAnsi="Arial" w:cs="Arial"/>
          <w:color w:val="0E101A"/>
        </w:rPr>
        <w:t xml:space="preserve"> (</w:t>
      </w:r>
      <w:r w:rsidR="007774E7" w:rsidRPr="00D2209F">
        <w:rPr>
          <w:rFonts w:ascii="Arial" w:hAnsi="Arial" w:cs="Arial"/>
        </w:rPr>
        <w:t>World Health Organization</w:t>
      </w:r>
      <w:r w:rsidR="007774E7">
        <w:rPr>
          <w:rFonts w:ascii="Arial" w:hAnsi="Arial" w:cs="Arial"/>
        </w:rPr>
        <w:t xml:space="preserve">, </w:t>
      </w:r>
      <w:r w:rsidR="007774E7" w:rsidRPr="00D2209F">
        <w:rPr>
          <w:rFonts w:ascii="Arial" w:hAnsi="Arial" w:cs="Arial"/>
        </w:rPr>
        <w:t>2016).</w:t>
      </w:r>
    </w:p>
    <w:p w14:paraId="120DBFA0" w14:textId="77777777" w:rsidR="00BB44DD" w:rsidRPr="00BB44DD" w:rsidRDefault="00BB44DD" w:rsidP="009A3333">
      <w:pPr>
        <w:spacing w:after="0" w:line="360" w:lineRule="auto"/>
        <w:jc w:val="both"/>
        <w:rPr>
          <w:rFonts w:ascii="Arial" w:eastAsia="Times New Roman" w:hAnsi="Arial" w:cs="Arial"/>
          <w:color w:val="0E101A"/>
        </w:rPr>
      </w:pPr>
      <w:r w:rsidRPr="00BB44DD">
        <w:rPr>
          <w:rFonts w:ascii="Arial" w:eastAsia="Times New Roman" w:hAnsi="Arial" w:cs="Arial"/>
          <w:b/>
          <w:bCs/>
          <w:color w:val="0E101A"/>
        </w:rPr>
        <w:t>Evaluation of Incidence Data:</w:t>
      </w:r>
      <w:r w:rsidRPr="00BB44DD">
        <w:rPr>
          <w:rFonts w:ascii="Arial" w:eastAsia="Times New Roman" w:hAnsi="Arial" w:cs="Arial"/>
          <w:color w:val="0E101A"/>
        </w:rPr>
        <w:t> Incidence data for polio is typically collected through various sources, including hospital records, medical surveys, and public health surveillance systems. These data sources can vary in accuracy and reliability, and it is essential to ensure that the data used is up-to-date and representative of the population being studied. Comparing incidence data with historical data can help to track progress towards eradication goals and identify areas where additional efforts are needed.</w:t>
      </w:r>
    </w:p>
    <w:p w14:paraId="08337AF5" w14:textId="77777777" w:rsidR="00FF5264" w:rsidRDefault="00BB44DD" w:rsidP="009A3333">
      <w:pPr>
        <w:spacing w:after="0" w:line="360" w:lineRule="auto"/>
        <w:jc w:val="both"/>
        <w:rPr>
          <w:rFonts w:ascii="Arial" w:eastAsia="Times New Roman" w:hAnsi="Arial" w:cs="Arial"/>
          <w:b/>
          <w:bCs/>
          <w:color w:val="0E101A"/>
        </w:rPr>
      </w:pPr>
      <w:r w:rsidRPr="00BB44DD">
        <w:rPr>
          <w:rFonts w:ascii="Arial" w:eastAsia="Times New Roman" w:hAnsi="Arial" w:cs="Arial"/>
          <w:b/>
          <w:bCs/>
          <w:color w:val="0E101A"/>
        </w:rPr>
        <w:t>An</w:t>
      </w:r>
      <w:r w:rsidR="00FF5264">
        <w:rPr>
          <w:rFonts w:ascii="Arial" w:eastAsia="Times New Roman" w:hAnsi="Arial" w:cs="Arial"/>
          <w:b/>
          <w:bCs/>
          <w:color w:val="0E101A"/>
        </w:rPr>
        <w:t>alysis of Efficiency of Vaccine</w:t>
      </w:r>
    </w:p>
    <w:p w14:paraId="347D054A" w14:textId="0B925780" w:rsidR="00BB44DD" w:rsidRPr="00BB44DD" w:rsidRDefault="00BB44DD" w:rsidP="009A3333">
      <w:pPr>
        <w:spacing w:after="0" w:line="360" w:lineRule="auto"/>
        <w:jc w:val="both"/>
        <w:rPr>
          <w:rFonts w:ascii="Arial" w:eastAsia="Times New Roman" w:hAnsi="Arial" w:cs="Arial"/>
          <w:color w:val="0E101A"/>
        </w:rPr>
      </w:pPr>
      <w:r w:rsidRPr="00BB44DD">
        <w:rPr>
          <w:rFonts w:ascii="Arial" w:eastAsia="Times New Roman" w:hAnsi="Arial" w:cs="Arial"/>
          <w:color w:val="0E101A"/>
        </w:rPr>
        <w:lastRenderedPageBreak/>
        <w:t>Vaccine coverage refers to the proportion of the population vaccinated against polio. Higher vaccine coverage is associated with a lower incidence of polio, indicating that the vaccine effectively prevents disease. Polio vaccination programs rely on robust surveillance and monitoring systems to track disease incidence and vaccine coverage. It is essential to have a robust surveillance and monitoring system to detect outbreaks and monitor the effectiveness of the vaccination program</w:t>
      </w:r>
      <w:r w:rsidR="007774E7">
        <w:rPr>
          <w:rFonts w:ascii="Arial" w:eastAsia="Times New Roman" w:hAnsi="Arial" w:cs="Arial"/>
          <w:color w:val="0E101A"/>
        </w:rPr>
        <w:t xml:space="preserve"> (</w:t>
      </w:r>
      <w:r w:rsidR="007774E7" w:rsidRPr="00D2209F">
        <w:rPr>
          <w:rFonts w:ascii="Arial" w:hAnsi="Arial" w:cs="Arial"/>
        </w:rPr>
        <w:t>Centers for Disease Control and Prevention</w:t>
      </w:r>
      <w:r w:rsidR="007774E7">
        <w:rPr>
          <w:rFonts w:ascii="Arial" w:hAnsi="Arial" w:cs="Arial"/>
        </w:rPr>
        <w:t xml:space="preserve">, </w:t>
      </w:r>
      <w:r w:rsidR="007774E7" w:rsidRPr="00D2209F">
        <w:rPr>
          <w:rFonts w:ascii="Arial" w:hAnsi="Arial" w:cs="Arial"/>
        </w:rPr>
        <w:t>2020).</w:t>
      </w:r>
    </w:p>
    <w:p w14:paraId="7886F9B1" w14:textId="77777777" w:rsidR="00413046" w:rsidRPr="00DC7976" w:rsidRDefault="00413046" w:rsidP="009565EC">
      <w:pPr>
        <w:spacing w:line="360" w:lineRule="auto"/>
        <w:jc w:val="both"/>
        <w:rPr>
          <w:rFonts w:ascii="Arial" w:hAnsi="Arial" w:cs="Arial"/>
        </w:rPr>
      </w:pPr>
    </w:p>
    <w:p w14:paraId="6D2603F8" w14:textId="77777777" w:rsidR="00413046" w:rsidRPr="00FF5264" w:rsidRDefault="00413046" w:rsidP="00413046">
      <w:pPr>
        <w:pStyle w:val="Heading1"/>
        <w:jc w:val="both"/>
        <w:rPr>
          <w:rFonts w:ascii="Arial" w:hAnsi="Arial" w:cs="Arial"/>
          <w:color w:val="auto"/>
          <w:sz w:val="32"/>
          <w:szCs w:val="32"/>
        </w:rPr>
      </w:pPr>
      <w:bookmarkStart w:id="2" w:name="_Toc132014385"/>
      <w:r w:rsidRPr="00FF5264">
        <w:rPr>
          <w:rFonts w:ascii="Arial" w:hAnsi="Arial" w:cs="Arial"/>
          <w:color w:val="auto"/>
          <w:sz w:val="32"/>
          <w:szCs w:val="32"/>
        </w:rPr>
        <w:t xml:space="preserve">The Strategies that are mostly used in the UK the monitor the incidents of the </w:t>
      </w:r>
      <w:proofErr w:type="gramStart"/>
      <w:r w:rsidRPr="00FF5264">
        <w:rPr>
          <w:rFonts w:ascii="Arial" w:hAnsi="Arial" w:cs="Arial"/>
          <w:color w:val="auto"/>
          <w:sz w:val="32"/>
          <w:szCs w:val="32"/>
        </w:rPr>
        <w:t>Polio</w:t>
      </w:r>
      <w:bookmarkEnd w:id="2"/>
      <w:proofErr w:type="gramEnd"/>
    </w:p>
    <w:p w14:paraId="6AA8FFE0" w14:textId="77777777" w:rsidR="0008193A" w:rsidRPr="00FF5264" w:rsidRDefault="0008193A" w:rsidP="00BF7A83">
      <w:pPr>
        <w:pStyle w:val="NormalWeb"/>
        <w:spacing w:before="0" w:beforeAutospacing="0" w:after="0" w:afterAutospacing="0" w:line="360" w:lineRule="auto"/>
        <w:jc w:val="both"/>
        <w:rPr>
          <w:rStyle w:val="Strong"/>
          <w:rFonts w:ascii="Arial" w:hAnsi="Arial" w:cs="Arial"/>
          <w:sz w:val="22"/>
          <w:szCs w:val="22"/>
        </w:rPr>
      </w:pPr>
    </w:p>
    <w:p w14:paraId="2CC340F0" w14:textId="77777777" w:rsidR="00FF5264" w:rsidRDefault="00FF5264" w:rsidP="0008193A">
      <w:pPr>
        <w:pStyle w:val="NormalWeb"/>
        <w:spacing w:after="0" w:line="360" w:lineRule="auto"/>
        <w:jc w:val="both"/>
        <w:rPr>
          <w:rStyle w:val="Strong"/>
          <w:rFonts w:ascii="Arial" w:hAnsi="Arial" w:cs="Arial"/>
          <w:color w:val="0E101A"/>
          <w:sz w:val="22"/>
          <w:szCs w:val="22"/>
        </w:rPr>
      </w:pPr>
      <w:r>
        <w:rPr>
          <w:rStyle w:val="Strong"/>
          <w:rFonts w:ascii="Arial" w:hAnsi="Arial" w:cs="Arial"/>
          <w:color w:val="0E101A"/>
          <w:sz w:val="22"/>
          <w:szCs w:val="22"/>
        </w:rPr>
        <w:t>Collecting data</w:t>
      </w:r>
    </w:p>
    <w:p w14:paraId="706D33E6" w14:textId="17838CF5" w:rsidR="0008193A" w:rsidRPr="0008193A" w:rsidRDefault="0008193A" w:rsidP="0008193A">
      <w:pPr>
        <w:pStyle w:val="NormalWeb"/>
        <w:spacing w:after="0" w:line="360" w:lineRule="auto"/>
        <w:jc w:val="both"/>
        <w:rPr>
          <w:rStyle w:val="Strong"/>
          <w:rFonts w:ascii="Arial" w:hAnsi="Arial" w:cs="Arial"/>
          <w:b w:val="0"/>
          <w:color w:val="0E101A"/>
          <w:sz w:val="22"/>
          <w:szCs w:val="22"/>
        </w:rPr>
      </w:pPr>
      <w:r w:rsidRPr="0008193A">
        <w:rPr>
          <w:rStyle w:val="Strong"/>
          <w:rFonts w:ascii="Arial" w:hAnsi="Arial" w:cs="Arial"/>
          <w:b w:val="0"/>
          <w:color w:val="0E101A"/>
          <w:sz w:val="22"/>
          <w:szCs w:val="22"/>
        </w:rPr>
        <w:t xml:space="preserve"> Collecting data is a fundamental strategy for monitoring the incidence of polio. This involves tracking the number of reported </w:t>
      </w:r>
      <w:r w:rsidR="00BB44DD">
        <w:rPr>
          <w:rStyle w:val="Strong"/>
          <w:rFonts w:ascii="Arial" w:hAnsi="Arial" w:cs="Arial"/>
          <w:b w:val="0"/>
          <w:color w:val="0E101A"/>
          <w:sz w:val="22"/>
          <w:szCs w:val="22"/>
        </w:rPr>
        <w:t>polio cases</w:t>
      </w:r>
      <w:r w:rsidRPr="0008193A">
        <w:rPr>
          <w:rStyle w:val="Strong"/>
          <w:rFonts w:ascii="Arial" w:hAnsi="Arial" w:cs="Arial"/>
          <w:b w:val="0"/>
          <w:color w:val="0E101A"/>
          <w:sz w:val="22"/>
          <w:szCs w:val="22"/>
        </w:rPr>
        <w:t xml:space="preserve"> in a specific geographic area over a defined period. This data can be collected through various sources, such as hospital records, medical surveys, and public health surveillance systems</w:t>
      </w:r>
      <w:r w:rsidR="007774E7">
        <w:rPr>
          <w:rStyle w:val="Strong"/>
          <w:rFonts w:ascii="Arial" w:hAnsi="Arial" w:cs="Arial"/>
          <w:b w:val="0"/>
          <w:color w:val="0E101A"/>
          <w:sz w:val="22"/>
          <w:szCs w:val="22"/>
        </w:rPr>
        <w:t xml:space="preserve"> (</w:t>
      </w:r>
      <w:r w:rsidR="007774E7" w:rsidRPr="00D2209F">
        <w:rPr>
          <w:rFonts w:ascii="Arial" w:hAnsi="Arial" w:cs="Arial"/>
        </w:rPr>
        <w:t>World Health Organization</w:t>
      </w:r>
      <w:r w:rsidR="007774E7">
        <w:rPr>
          <w:rFonts w:ascii="Arial" w:hAnsi="Arial" w:cs="Arial"/>
        </w:rPr>
        <w:t xml:space="preserve">, </w:t>
      </w:r>
      <w:r w:rsidR="007774E7" w:rsidRPr="00D2209F">
        <w:rPr>
          <w:rFonts w:ascii="Arial" w:hAnsi="Arial" w:cs="Arial"/>
        </w:rPr>
        <w:t>2019).</w:t>
      </w:r>
    </w:p>
    <w:p w14:paraId="2C0109D7" w14:textId="77777777" w:rsidR="00FF5264" w:rsidRDefault="00FF5264" w:rsidP="0008193A">
      <w:pPr>
        <w:pStyle w:val="NormalWeb"/>
        <w:spacing w:after="0" w:line="360" w:lineRule="auto"/>
        <w:jc w:val="both"/>
        <w:rPr>
          <w:rStyle w:val="Strong"/>
          <w:rFonts w:ascii="Arial" w:hAnsi="Arial" w:cs="Arial"/>
          <w:color w:val="0E101A"/>
          <w:sz w:val="22"/>
          <w:szCs w:val="22"/>
        </w:rPr>
      </w:pPr>
      <w:r>
        <w:rPr>
          <w:rStyle w:val="Strong"/>
          <w:rFonts w:ascii="Arial" w:hAnsi="Arial" w:cs="Arial"/>
          <w:color w:val="0E101A"/>
          <w:sz w:val="22"/>
          <w:szCs w:val="22"/>
        </w:rPr>
        <w:t>Campaign monitoring</w:t>
      </w:r>
    </w:p>
    <w:p w14:paraId="286D049A" w14:textId="0B8FF044" w:rsidR="0008193A" w:rsidRPr="0008193A" w:rsidRDefault="0008193A" w:rsidP="0008193A">
      <w:pPr>
        <w:pStyle w:val="NormalWeb"/>
        <w:spacing w:after="0" w:line="360" w:lineRule="auto"/>
        <w:jc w:val="both"/>
        <w:rPr>
          <w:rStyle w:val="Strong"/>
          <w:rFonts w:ascii="Arial" w:hAnsi="Arial" w:cs="Arial"/>
          <w:b w:val="0"/>
          <w:color w:val="0E101A"/>
          <w:sz w:val="22"/>
          <w:szCs w:val="22"/>
        </w:rPr>
      </w:pPr>
      <w:r w:rsidRPr="0008193A">
        <w:rPr>
          <w:rStyle w:val="Strong"/>
          <w:rFonts w:ascii="Arial" w:hAnsi="Arial" w:cs="Arial"/>
          <w:b w:val="0"/>
          <w:color w:val="0E101A"/>
          <w:sz w:val="22"/>
          <w:szCs w:val="22"/>
        </w:rPr>
        <w:t xml:space="preserve"> Polio vaccination campaigns are conducted periodically to ensure high vaccine coverage in a population. Campaign monitoring involves tracking the number of individuals who receive the polio vaccine during the campaign. This data can be used to evaluate the effectiveness of the vaccination campaign and identify areas where additional efforts are needed to improve vaccine coverage.</w:t>
      </w:r>
    </w:p>
    <w:p w14:paraId="4506844D" w14:textId="77777777" w:rsidR="00FF5264" w:rsidRDefault="00FF5264" w:rsidP="0008193A">
      <w:pPr>
        <w:pStyle w:val="NormalWeb"/>
        <w:spacing w:after="0" w:line="360" w:lineRule="auto"/>
        <w:jc w:val="both"/>
        <w:rPr>
          <w:rStyle w:val="Strong"/>
          <w:rFonts w:ascii="Arial" w:hAnsi="Arial" w:cs="Arial"/>
          <w:color w:val="0E101A"/>
          <w:sz w:val="22"/>
          <w:szCs w:val="22"/>
        </w:rPr>
      </w:pPr>
      <w:r>
        <w:rPr>
          <w:rStyle w:val="Strong"/>
          <w:rFonts w:ascii="Arial" w:hAnsi="Arial" w:cs="Arial"/>
          <w:color w:val="0E101A"/>
          <w:sz w:val="22"/>
          <w:szCs w:val="22"/>
        </w:rPr>
        <w:t>PCR test data</w:t>
      </w:r>
    </w:p>
    <w:p w14:paraId="79566022" w14:textId="4376F0F3" w:rsidR="0008193A" w:rsidRPr="0008193A" w:rsidRDefault="0008193A" w:rsidP="0008193A">
      <w:pPr>
        <w:pStyle w:val="NormalWeb"/>
        <w:spacing w:after="0" w:line="360" w:lineRule="auto"/>
        <w:jc w:val="both"/>
        <w:rPr>
          <w:rStyle w:val="Strong"/>
          <w:rFonts w:ascii="Arial" w:hAnsi="Arial" w:cs="Arial"/>
          <w:b w:val="0"/>
          <w:color w:val="0E101A"/>
          <w:sz w:val="22"/>
          <w:szCs w:val="22"/>
        </w:rPr>
      </w:pPr>
      <w:r w:rsidRPr="0008193A">
        <w:rPr>
          <w:rStyle w:val="Strong"/>
          <w:rFonts w:ascii="Arial" w:hAnsi="Arial" w:cs="Arial"/>
          <w:b w:val="0"/>
          <w:color w:val="0E101A"/>
          <w:sz w:val="22"/>
          <w:szCs w:val="22"/>
        </w:rPr>
        <w:t xml:space="preserve"> Polio can be detected through laboratory testing using polymerase chain reaction (PCR) technology. PCR test data involves tracking the number of positive polio cases identified through PCR testing. This data can be used to detect outbreaks and monitor the effectiveness of vaccination programs</w:t>
      </w:r>
      <w:r w:rsidR="007774E7">
        <w:rPr>
          <w:rStyle w:val="Strong"/>
          <w:rFonts w:ascii="Arial" w:hAnsi="Arial" w:cs="Arial"/>
          <w:b w:val="0"/>
          <w:color w:val="0E101A"/>
          <w:sz w:val="22"/>
          <w:szCs w:val="22"/>
        </w:rPr>
        <w:t xml:space="preserve"> (</w:t>
      </w:r>
      <w:r w:rsidR="007774E7" w:rsidRPr="00D2209F">
        <w:rPr>
          <w:rFonts w:ascii="Arial" w:hAnsi="Arial" w:cs="Arial"/>
        </w:rPr>
        <w:t>World Health Organization</w:t>
      </w:r>
      <w:r w:rsidR="007774E7">
        <w:rPr>
          <w:rFonts w:ascii="Arial" w:hAnsi="Arial" w:cs="Arial"/>
        </w:rPr>
        <w:t xml:space="preserve">, </w:t>
      </w:r>
      <w:r w:rsidR="007774E7" w:rsidRPr="00D2209F">
        <w:rPr>
          <w:rFonts w:ascii="Arial" w:hAnsi="Arial" w:cs="Arial"/>
        </w:rPr>
        <w:t>2019).</w:t>
      </w:r>
    </w:p>
    <w:p w14:paraId="78DAAD54" w14:textId="77777777" w:rsidR="00FF5264" w:rsidRDefault="00FF5264" w:rsidP="0008193A">
      <w:pPr>
        <w:pStyle w:val="NormalWeb"/>
        <w:spacing w:before="0" w:beforeAutospacing="0" w:after="0" w:afterAutospacing="0" w:line="360" w:lineRule="auto"/>
        <w:jc w:val="both"/>
        <w:rPr>
          <w:rStyle w:val="Strong"/>
          <w:rFonts w:ascii="Arial" w:hAnsi="Arial" w:cs="Arial"/>
          <w:color w:val="0E101A"/>
          <w:sz w:val="22"/>
          <w:szCs w:val="22"/>
        </w:rPr>
      </w:pPr>
      <w:r>
        <w:rPr>
          <w:rStyle w:val="Strong"/>
          <w:rFonts w:ascii="Arial" w:hAnsi="Arial" w:cs="Arial"/>
          <w:color w:val="0E101A"/>
          <w:sz w:val="22"/>
          <w:szCs w:val="22"/>
        </w:rPr>
        <w:t>IEC monitoring form</w:t>
      </w:r>
    </w:p>
    <w:p w14:paraId="01B2F08A" w14:textId="17E64B12" w:rsidR="0008193A" w:rsidRPr="0008193A" w:rsidRDefault="0008193A" w:rsidP="0008193A">
      <w:pPr>
        <w:pStyle w:val="NormalWeb"/>
        <w:spacing w:before="0" w:beforeAutospacing="0" w:after="0" w:afterAutospacing="0" w:line="360" w:lineRule="auto"/>
        <w:jc w:val="both"/>
        <w:rPr>
          <w:rStyle w:val="Strong"/>
          <w:rFonts w:ascii="Arial" w:hAnsi="Arial" w:cs="Arial"/>
          <w:b w:val="0"/>
          <w:color w:val="0E101A"/>
          <w:sz w:val="22"/>
          <w:szCs w:val="22"/>
        </w:rPr>
      </w:pPr>
      <w:r w:rsidRPr="0008193A">
        <w:rPr>
          <w:rStyle w:val="Strong"/>
          <w:rFonts w:ascii="Arial" w:hAnsi="Arial" w:cs="Arial"/>
          <w:b w:val="0"/>
          <w:color w:val="0E101A"/>
          <w:sz w:val="22"/>
          <w:szCs w:val="22"/>
        </w:rPr>
        <w:lastRenderedPageBreak/>
        <w:t>Information, education, and communication (IEC) materials are developed to promote polio vaccination and increase vaccine coverage. IEC monitoring involves tracking the distribution and use of IEC materials. This data can be used to evaluate the effectiveness of IEC materials and identify areas where additional efforts are needed to improve vaccine coverage</w:t>
      </w:r>
      <w:r w:rsidR="00BB44DD">
        <w:rPr>
          <w:rStyle w:val="Strong"/>
          <w:rFonts w:ascii="Arial" w:hAnsi="Arial" w:cs="Arial"/>
          <w:b w:val="0"/>
          <w:color w:val="0E101A"/>
          <w:sz w:val="22"/>
          <w:szCs w:val="22"/>
        </w:rPr>
        <w:t>.</w:t>
      </w:r>
    </w:p>
    <w:p w14:paraId="48C29F18" w14:textId="77777777" w:rsidR="00413046" w:rsidRPr="00FF5264" w:rsidRDefault="00413046" w:rsidP="00413046">
      <w:pPr>
        <w:pStyle w:val="Heading1"/>
        <w:jc w:val="both"/>
        <w:rPr>
          <w:rFonts w:ascii="Arial" w:hAnsi="Arial" w:cs="Arial"/>
          <w:color w:val="auto"/>
          <w:sz w:val="32"/>
          <w:szCs w:val="32"/>
        </w:rPr>
      </w:pPr>
      <w:bookmarkStart w:id="3" w:name="_Toc132014386"/>
      <w:r w:rsidRPr="00FF5264">
        <w:rPr>
          <w:rFonts w:ascii="Arial" w:hAnsi="Arial" w:cs="Arial"/>
          <w:color w:val="auto"/>
          <w:sz w:val="32"/>
          <w:szCs w:val="32"/>
        </w:rPr>
        <w:t xml:space="preserve">The Strategies that are mostly used in the UK the control the incidents of the </w:t>
      </w:r>
      <w:proofErr w:type="gramStart"/>
      <w:r w:rsidRPr="00FF5264">
        <w:rPr>
          <w:rFonts w:ascii="Arial" w:hAnsi="Arial" w:cs="Arial"/>
          <w:color w:val="auto"/>
          <w:sz w:val="32"/>
          <w:szCs w:val="32"/>
        </w:rPr>
        <w:t>Polio</w:t>
      </w:r>
      <w:bookmarkEnd w:id="3"/>
      <w:proofErr w:type="gramEnd"/>
    </w:p>
    <w:p w14:paraId="6D5E4811" w14:textId="77777777" w:rsidR="00413046" w:rsidRPr="00DC7976" w:rsidRDefault="00413046" w:rsidP="00413046">
      <w:pPr>
        <w:spacing w:line="360" w:lineRule="auto"/>
        <w:jc w:val="both"/>
        <w:rPr>
          <w:rFonts w:ascii="Arial" w:hAnsi="Arial" w:cs="Arial"/>
        </w:rPr>
      </w:pPr>
    </w:p>
    <w:p w14:paraId="1F58F302" w14:textId="77777777" w:rsidR="00FF5264" w:rsidRDefault="00FF5264" w:rsidP="0008193A">
      <w:pPr>
        <w:pStyle w:val="NormalWeb"/>
        <w:spacing w:after="0" w:line="360" w:lineRule="auto"/>
        <w:jc w:val="both"/>
        <w:rPr>
          <w:rStyle w:val="Strong"/>
          <w:rFonts w:ascii="Arial" w:hAnsi="Arial" w:cs="Arial"/>
          <w:color w:val="0E101A"/>
          <w:sz w:val="22"/>
          <w:szCs w:val="22"/>
        </w:rPr>
      </w:pPr>
      <w:r>
        <w:rPr>
          <w:rStyle w:val="Strong"/>
          <w:rFonts w:ascii="Arial" w:hAnsi="Arial" w:cs="Arial"/>
          <w:color w:val="0E101A"/>
          <w:sz w:val="22"/>
          <w:szCs w:val="22"/>
        </w:rPr>
        <w:t>Polio Vaccine</w:t>
      </w:r>
    </w:p>
    <w:p w14:paraId="23E9315C" w14:textId="736907B0" w:rsidR="00F27614" w:rsidRPr="007774E7" w:rsidRDefault="00F27614" w:rsidP="0008193A">
      <w:pPr>
        <w:pStyle w:val="NormalWeb"/>
        <w:spacing w:after="0" w:line="360" w:lineRule="auto"/>
        <w:jc w:val="both"/>
        <w:rPr>
          <w:rStyle w:val="Strong"/>
          <w:rFonts w:ascii="Arial" w:hAnsi="Arial" w:cs="Arial"/>
          <w:b w:val="0"/>
          <w:bCs w:val="0"/>
          <w:color w:val="0E101A"/>
          <w:sz w:val="22"/>
          <w:szCs w:val="22"/>
        </w:rPr>
      </w:pPr>
      <w:r w:rsidRPr="007774E7">
        <w:rPr>
          <w:rStyle w:val="Strong"/>
          <w:rFonts w:ascii="Arial" w:hAnsi="Arial" w:cs="Arial"/>
          <w:b w:val="0"/>
          <w:bCs w:val="0"/>
          <w:color w:val="0E101A"/>
          <w:sz w:val="22"/>
          <w:szCs w:val="22"/>
        </w:rPr>
        <w:t>The most effective way to prevent Polio is through vaccination. The polio vaccine is safe and effective and can protect individuals from all three types of polioviruses. The polio vaccine is administered in the UK as part of the routine childhood vaccination schedule. Children receive four doses of the vaccine, starting at 2 months</w:t>
      </w:r>
      <w:r w:rsidR="007774E7" w:rsidRPr="007774E7">
        <w:rPr>
          <w:rStyle w:val="Strong"/>
          <w:rFonts w:ascii="Arial" w:hAnsi="Arial" w:cs="Arial"/>
          <w:b w:val="0"/>
          <w:bCs w:val="0"/>
          <w:color w:val="0E101A"/>
          <w:sz w:val="22"/>
          <w:szCs w:val="22"/>
        </w:rPr>
        <w:t xml:space="preserve"> (</w:t>
      </w:r>
      <w:r w:rsidR="007774E7" w:rsidRPr="007774E7">
        <w:rPr>
          <w:rFonts w:ascii="Arial" w:hAnsi="Arial" w:cs="Arial"/>
          <w:sz w:val="22"/>
          <w:szCs w:val="22"/>
        </w:rPr>
        <w:t>Fine et al, 2012).</w:t>
      </w:r>
    </w:p>
    <w:p w14:paraId="17C3CF44" w14:textId="77777777" w:rsidR="00FF5264" w:rsidRDefault="00FF5264" w:rsidP="0008193A">
      <w:pPr>
        <w:pStyle w:val="NormalWeb"/>
        <w:spacing w:before="0" w:beforeAutospacing="0" w:after="0" w:afterAutospacing="0" w:line="360" w:lineRule="auto"/>
        <w:jc w:val="both"/>
        <w:rPr>
          <w:rStyle w:val="Strong"/>
          <w:rFonts w:ascii="Arial" w:hAnsi="Arial" w:cs="Arial"/>
          <w:color w:val="0E101A"/>
          <w:sz w:val="22"/>
          <w:szCs w:val="22"/>
        </w:rPr>
      </w:pPr>
      <w:r>
        <w:rPr>
          <w:rStyle w:val="Strong"/>
          <w:rFonts w:ascii="Arial" w:hAnsi="Arial" w:cs="Arial"/>
          <w:color w:val="0E101A"/>
          <w:sz w:val="22"/>
          <w:szCs w:val="22"/>
        </w:rPr>
        <w:t>Sensitive Surveillance Method</w:t>
      </w:r>
    </w:p>
    <w:p w14:paraId="74C42698" w14:textId="2DA7C1D5" w:rsidR="00F27614" w:rsidRPr="007774E7" w:rsidRDefault="00F27614" w:rsidP="0008193A">
      <w:pPr>
        <w:pStyle w:val="NormalWeb"/>
        <w:spacing w:before="0" w:beforeAutospacing="0" w:after="0" w:afterAutospacing="0" w:line="360" w:lineRule="auto"/>
        <w:jc w:val="both"/>
        <w:rPr>
          <w:rStyle w:val="Strong"/>
          <w:rFonts w:ascii="Arial" w:hAnsi="Arial" w:cs="Arial"/>
          <w:b w:val="0"/>
          <w:bCs w:val="0"/>
          <w:color w:val="0E101A"/>
          <w:sz w:val="22"/>
          <w:szCs w:val="22"/>
        </w:rPr>
      </w:pPr>
      <w:r w:rsidRPr="007774E7">
        <w:rPr>
          <w:rStyle w:val="Strong"/>
          <w:rFonts w:ascii="Arial" w:hAnsi="Arial" w:cs="Arial"/>
          <w:color w:val="0E101A"/>
          <w:sz w:val="22"/>
          <w:szCs w:val="22"/>
        </w:rPr>
        <w:t xml:space="preserve"> </w:t>
      </w:r>
      <w:r w:rsidRPr="007774E7">
        <w:rPr>
          <w:rStyle w:val="Strong"/>
          <w:rFonts w:ascii="Arial" w:hAnsi="Arial" w:cs="Arial"/>
          <w:b w:val="0"/>
          <w:bCs w:val="0"/>
          <w:color w:val="0E101A"/>
          <w:sz w:val="22"/>
          <w:szCs w:val="22"/>
        </w:rPr>
        <w:t>Early detection of polio cases is crucial in controlling the spread of the virus. In the UK, a sensitive surveillance system is in place to identify any suspected polio cases. This system involves monitoring cases of acute flaccid paralysis (AFP), a symptom of Polio, in children and adults. Any suspected cases are investigated promptly, and appropriate measures are taken to prevent further spread</w:t>
      </w:r>
      <w:r w:rsidR="007774E7" w:rsidRPr="007774E7">
        <w:rPr>
          <w:rStyle w:val="Strong"/>
          <w:rFonts w:ascii="Arial" w:hAnsi="Arial" w:cs="Arial"/>
          <w:b w:val="0"/>
          <w:bCs w:val="0"/>
          <w:color w:val="0E101A"/>
          <w:sz w:val="22"/>
          <w:szCs w:val="22"/>
        </w:rPr>
        <w:t xml:space="preserve"> (</w:t>
      </w:r>
      <w:r w:rsidR="007774E7" w:rsidRPr="007774E7">
        <w:rPr>
          <w:rFonts w:ascii="Arial" w:hAnsi="Arial" w:cs="Arial"/>
          <w:sz w:val="22"/>
          <w:szCs w:val="22"/>
        </w:rPr>
        <w:t>Patel et al, 2014).</w:t>
      </w:r>
    </w:p>
    <w:p w14:paraId="175A4FCA" w14:textId="77777777" w:rsidR="00F27614" w:rsidRPr="007774E7" w:rsidRDefault="00F27614" w:rsidP="0008193A">
      <w:pPr>
        <w:pStyle w:val="NormalWeb"/>
        <w:spacing w:before="0" w:beforeAutospacing="0" w:after="0" w:afterAutospacing="0" w:line="360" w:lineRule="auto"/>
        <w:jc w:val="both"/>
        <w:rPr>
          <w:rStyle w:val="Strong"/>
          <w:rFonts w:ascii="Arial" w:hAnsi="Arial" w:cs="Arial"/>
          <w:b w:val="0"/>
          <w:bCs w:val="0"/>
          <w:color w:val="0E101A"/>
          <w:sz w:val="22"/>
          <w:szCs w:val="22"/>
        </w:rPr>
      </w:pPr>
    </w:p>
    <w:p w14:paraId="1F260BED" w14:textId="77777777" w:rsidR="00FF5264" w:rsidRDefault="00FF5264" w:rsidP="0008193A">
      <w:pPr>
        <w:pStyle w:val="NormalWeb"/>
        <w:spacing w:before="0" w:beforeAutospacing="0" w:after="0" w:afterAutospacing="0" w:line="360" w:lineRule="auto"/>
        <w:jc w:val="both"/>
        <w:rPr>
          <w:rStyle w:val="Strong"/>
          <w:rFonts w:ascii="Arial" w:hAnsi="Arial" w:cs="Arial"/>
          <w:color w:val="0E101A"/>
          <w:sz w:val="22"/>
          <w:szCs w:val="22"/>
        </w:rPr>
      </w:pPr>
      <w:r>
        <w:rPr>
          <w:rStyle w:val="Strong"/>
          <w:rFonts w:ascii="Arial" w:hAnsi="Arial" w:cs="Arial"/>
          <w:color w:val="0E101A"/>
          <w:sz w:val="22"/>
          <w:szCs w:val="22"/>
        </w:rPr>
        <w:t>Hygienic Practices</w:t>
      </w:r>
    </w:p>
    <w:p w14:paraId="7A0A80E4" w14:textId="487A83FB" w:rsidR="00F27614" w:rsidRPr="007774E7" w:rsidRDefault="00F27614" w:rsidP="0008193A">
      <w:pPr>
        <w:pStyle w:val="NormalWeb"/>
        <w:spacing w:before="0" w:beforeAutospacing="0" w:after="0" w:afterAutospacing="0" w:line="360" w:lineRule="auto"/>
        <w:jc w:val="both"/>
        <w:rPr>
          <w:rStyle w:val="Strong"/>
          <w:rFonts w:ascii="Arial" w:hAnsi="Arial" w:cs="Arial"/>
          <w:b w:val="0"/>
          <w:bCs w:val="0"/>
          <w:color w:val="0E101A"/>
          <w:sz w:val="22"/>
          <w:szCs w:val="22"/>
        </w:rPr>
      </w:pPr>
      <w:r w:rsidRPr="007774E7">
        <w:rPr>
          <w:rStyle w:val="Strong"/>
          <w:rFonts w:ascii="Arial" w:hAnsi="Arial" w:cs="Arial"/>
          <w:b w:val="0"/>
          <w:bCs w:val="0"/>
          <w:color w:val="0E101A"/>
          <w:sz w:val="22"/>
          <w:szCs w:val="22"/>
        </w:rPr>
        <w:t>An infected person spreads Polio through contact with fecal matter or saliva. Practicing good hygiene, such as washing hands frequently, can help prevent the spread of the virus. In addition, proper sanitation and clean water supply can also help to reduce the risk of transmission.</w:t>
      </w:r>
    </w:p>
    <w:p w14:paraId="0CDE8BFD" w14:textId="77777777" w:rsidR="00413046" w:rsidRPr="00FF5264" w:rsidRDefault="00413046" w:rsidP="004302C8">
      <w:pPr>
        <w:pStyle w:val="Heading1"/>
        <w:spacing w:line="360" w:lineRule="auto"/>
        <w:jc w:val="both"/>
        <w:rPr>
          <w:rFonts w:ascii="Arial" w:hAnsi="Arial" w:cs="Arial"/>
          <w:color w:val="auto"/>
          <w:sz w:val="32"/>
          <w:szCs w:val="32"/>
        </w:rPr>
      </w:pPr>
      <w:bookmarkStart w:id="4" w:name="_Toc132014387"/>
      <w:r w:rsidRPr="00FF5264">
        <w:rPr>
          <w:rFonts w:ascii="Arial" w:hAnsi="Arial" w:cs="Arial"/>
          <w:color w:val="auto"/>
          <w:sz w:val="32"/>
          <w:szCs w:val="32"/>
        </w:rPr>
        <w:t>Conclusion</w:t>
      </w:r>
      <w:bookmarkEnd w:id="4"/>
    </w:p>
    <w:p w14:paraId="137B62A0" w14:textId="77777777" w:rsidR="00F27614" w:rsidRDefault="00F27614" w:rsidP="00413046">
      <w:pPr>
        <w:spacing w:line="360" w:lineRule="auto"/>
        <w:jc w:val="both"/>
        <w:rPr>
          <w:rFonts w:ascii="Arial" w:hAnsi="Arial" w:cs="Arial"/>
        </w:rPr>
      </w:pPr>
    </w:p>
    <w:p w14:paraId="59102428" w14:textId="5F60FEEF" w:rsidR="00F27614" w:rsidRPr="007774E7" w:rsidRDefault="00F27614" w:rsidP="007774E7">
      <w:pPr>
        <w:spacing w:line="360" w:lineRule="auto"/>
        <w:jc w:val="both"/>
        <w:rPr>
          <w:rFonts w:ascii="Arial" w:hAnsi="Arial" w:cs="Arial"/>
        </w:rPr>
      </w:pPr>
      <w:r w:rsidRPr="00F27614">
        <w:rPr>
          <w:rFonts w:ascii="Arial" w:hAnsi="Arial" w:cs="Arial"/>
        </w:rPr>
        <w:t xml:space="preserve">Polio can cause severe illness and even death. By controlling the incidence of polio, public health is protected, and the burden on healthcare systems is reduced. Measuring and monitoring polio cases can help ensure the effectiveness of the polio vaccine. If there is an increase in cases </w:t>
      </w:r>
      <w:r w:rsidRPr="00F27614">
        <w:rPr>
          <w:rFonts w:ascii="Arial" w:hAnsi="Arial" w:cs="Arial"/>
        </w:rPr>
        <w:lastRenderedPageBreak/>
        <w:t>despite vaccination efforts, it may indicate the need for a more effective vaccine or changes in vaccination strategies. Improving hygiene practices can help prevent the spread of polio. It is crucial to ensure access to clean water and sanitation facilities to reduce the risk of transmissio</w:t>
      </w:r>
      <w:r w:rsidR="007774E7">
        <w:rPr>
          <w:rFonts w:ascii="Arial" w:hAnsi="Arial" w:cs="Arial"/>
        </w:rPr>
        <w:t>n.</w:t>
      </w:r>
    </w:p>
    <w:p w14:paraId="204C9AF8" w14:textId="1C75447A" w:rsidR="00DC7976" w:rsidRPr="00DC7976" w:rsidRDefault="00DC7976" w:rsidP="00DC7976">
      <w:pPr>
        <w:pStyle w:val="Heading1"/>
        <w:rPr>
          <w:rFonts w:ascii="Arial" w:hAnsi="Arial" w:cs="Arial"/>
          <w:sz w:val="32"/>
          <w:szCs w:val="32"/>
        </w:rPr>
      </w:pPr>
      <w:bookmarkStart w:id="5" w:name="_Toc132014388"/>
      <w:r w:rsidRPr="00DC7976">
        <w:rPr>
          <w:rFonts w:ascii="Arial" w:hAnsi="Arial" w:cs="Arial"/>
          <w:sz w:val="32"/>
          <w:szCs w:val="32"/>
        </w:rPr>
        <w:t>References</w:t>
      </w:r>
      <w:bookmarkEnd w:id="5"/>
    </w:p>
    <w:p w14:paraId="35E1E18E" w14:textId="77777777" w:rsidR="00DC7976" w:rsidRDefault="00DC7976" w:rsidP="00DC7976">
      <w:pPr>
        <w:spacing w:line="360" w:lineRule="auto"/>
        <w:jc w:val="both"/>
        <w:rPr>
          <w:rFonts w:ascii="Arial" w:hAnsi="Arial" w:cs="Arial"/>
        </w:rPr>
      </w:pPr>
    </w:p>
    <w:p w14:paraId="3596C6AC" w14:textId="43EF5E71" w:rsidR="000446B2" w:rsidRPr="00D2209F" w:rsidRDefault="000446B2" w:rsidP="00D2209F">
      <w:pPr>
        <w:spacing w:line="360" w:lineRule="auto"/>
        <w:jc w:val="both"/>
        <w:rPr>
          <w:rFonts w:ascii="Arial" w:hAnsi="Arial" w:cs="Arial"/>
        </w:rPr>
      </w:pPr>
      <w:r w:rsidRPr="00D2209F">
        <w:rPr>
          <w:rFonts w:ascii="Arial" w:hAnsi="Arial" w:cs="Arial"/>
        </w:rPr>
        <w:t>History.com Editors. (2020</w:t>
      </w:r>
      <w:r w:rsidR="00D2209F" w:rsidRPr="00D2209F">
        <w:rPr>
          <w:rFonts w:ascii="Arial" w:hAnsi="Arial" w:cs="Arial"/>
        </w:rPr>
        <w:t xml:space="preserve">). </w:t>
      </w:r>
      <w:r w:rsidRPr="00D2209F">
        <w:rPr>
          <w:rFonts w:ascii="Arial" w:hAnsi="Arial" w:cs="Arial"/>
          <w:i/>
          <w:iCs/>
        </w:rPr>
        <w:t>The History of Polio.</w:t>
      </w:r>
      <w:r w:rsidRPr="00D2209F">
        <w:rPr>
          <w:rFonts w:ascii="Arial" w:hAnsi="Arial" w:cs="Arial"/>
        </w:rPr>
        <w:t xml:space="preserve"> History.com. https://www.history.com/topics/20th-century/polio.</w:t>
      </w:r>
    </w:p>
    <w:p w14:paraId="74509643" w14:textId="50C68755" w:rsidR="000446B2" w:rsidRPr="00D2209F" w:rsidRDefault="000446B2" w:rsidP="00D2209F">
      <w:pPr>
        <w:spacing w:line="360" w:lineRule="auto"/>
        <w:jc w:val="both"/>
        <w:rPr>
          <w:rFonts w:ascii="Arial" w:hAnsi="Arial" w:cs="Arial"/>
        </w:rPr>
      </w:pPr>
      <w:r w:rsidRPr="00D2209F">
        <w:rPr>
          <w:rFonts w:ascii="Arial" w:hAnsi="Arial" w:cs="Arial"/>
        </w:rPr>
        <w:t xml:space="preserve">World Health Organization. (2016). </w:t>
      </w:r>
      <w:r w:rsidRPr="00D2209F">
        <w:rPr>
          <w:rFonts w:ascii="Arial" w:hAnsi="Arial" w:cs="Arial"/>
          <w:i/>
          <w:iCs/>
        </w:rPr>
        <w:t>Measuring the Impact of Polio through Surveillance and Monitoring.</w:t>
      </w:r>
      <w:r w:rsidRPr="00D2209F">
        <w:rPr>
          <w:rFonts w:ascii="Arial" w:hAnsi="Arial" w:cs="Arial"/>
        </w:rPr>
        <w:t>WHO.https://www.who.int/immunization/monitoring_surveillance/burden/vpd/surveillance_type/active/poliomyelitis/en/</w:t>
      </w:r>
      <w:r w:rsidR="00D2209F" w:rsidRPr="00D2209F">
        <w:rPr>
          <w:rFonts w:ascii="Arial" w:hAnsi="Arial" w:cs="Arial"/>
        </w:rPr>
        <w:t>.</w:t>
      </w:r>
    </w:p>
    <w:p w14:paraId="52A18A1D" w14:textId="5C0356FE" w:rsidR="000446B2" w:rsidRPr="00D2209F" w:rsidRDefault="000446B2" w:rsidP="00D2209F">
      <w:pPr>
        <w:spacing w:line="360" w:lineRule="auto"/>
        <w:jc w:val="both"/>
        <w:rPr>
          <w:rFonts w:ascii="Arial" w:hAnsi="Arial" w:cs="Arial"/>
        </w:rPr>
      </w:pPr>
      <w:r w:rsidRPr="00D2209F">
        <w:rPr>
          <w:rFonts w:ascii="Arial" w:hAnsi="Arial" w:cs="Arial"/>
        </w:rPr>
        <w:t>Centers for Disease Control and Prevention. (2020</w:t>
      </w:r>
      <w:r w:rsidR="00D2209F" w:rsidRPr="00D2209F">
        <w:rPr>
          <w:rFonts w:ascii="Arial" w:hAnsi="Arial" w:cs="Arial"/>
        </w:rPr>
        <w:t xml:space="preserve">). </w:t>
      </w:r>
      <w:r w:rsidRPr="00D2209F">
        <w:rPr>
          <w:rFonts w:ascii="Arial" w:hAnsi="Arial" w:cs="Arial"/>
          <w:i/>
          <w:iCs/>
        </w:rPr>
        <w:t>Controlling Polio.</w:t>
      </w:r>
      <w:r w:rsidRPr="00D2209F">
        <w:rPr>
          <w:rFonts w:ascii="Arial" w:hAnsi="Arial" w:cs="Arial"/>
        </w:rPr>
        <w:t xml:space="preserve"> CDC. https://www.cdc.gov/polio/what-is-polio/controlling-polio.html.</w:t>
      </w:r>
    </w:p>
    <w:p w14:paraId="1A3C6B74" w14:textId="77777777" w:rsidR="000446B2" w:rsidRPr="00D2209F" w:rsidRDefault="000446B2" w:rsidP="00D2209F">
      <w:pPr>
        <w:spacing w:line="360" w:lineRule="auto"/>
        <w:jc w:val="both"/>
        <w:rPr>
          <w:rFonts w:ascii="Arial" w:hAnsi="Arial" w:cs="Arial"/>
        </w:rPr>
      </w:pPr>
      <w:r w:rsidRPr="00D2209F">
        <w:rPr>
          <w:rFonts w:ascii="Arial" w:hAnsi="Arial" w:cs="Arial"/>
        </w:rPr>
        <w:t xml:space="preserve">World Health Organization. (2019). </w:t>
      </w:r>
      <w:r w:rsidRPr="00D2209F">
        <w:rPr>
          <w:rFonts w:ascii="Arial" w:hAnsi="Arial" w:cs="Arial"/>
          <w:i/>
          <w:iCs/>
        </w:rPr>
        <w:t>The Global Polio Eradication Initiative: Progress and Lessons Learned.</w:t>
      </w:r>
      <w:r w:rsidRPr="00D2209F">
        <w:rPr>
          <w:rFonts w:ascii="Arial" w:hAnsi="Arial" w:cs="Arial"/>
        </w:rPr>
        <w:t xml:space="preserve"> WHO. https://www.who.int/immunization/diseases/poliomyelitis/endgame_objective2/gpei_progress_lessons/en/.</w:t>
      </w:r>
    </w:p>
    <w:p w14:paraId="1AF310B8" w14:textId="3A8BC414" w:rsidR="000446B2" w:rsidRPr="00D2209F" w:rsidRDefault="000446B2" w:rsidP="00D2209F">
      <w:pPr>
        <w:spacing w:line="360" w:lineRule="auto"/>
        <w:jc w:val="both"/>
        <w:rPr>
          <w:rFonts w:ascii="Arial" w:hAnsi="Arial" w:cs="Arial"/>
        </w:rPr>
      </w:pPr>
      <w:r w:rsidRPr="00D2209F">
        <w:rPr>
          <w:rFonts w:ascii="Arial" w:hAnsi="Arial" w:cs="Arial"/>
        </w:rPr>
        <w:t>Fine, P. E. M. &amp; Carneiro, I. A. M. (</w:t>
      </w:r>
      <w:r w:rsidR="00D2209F">
        <w:rPr>
          <w:rFonts w:ascii="Arial" w:hAnsi="Arial" w:cs="Arial"/>
        </w:rPr>
        <w:t>2012</w:t>
      </w:r>
      <w:r w:rsidRPr="00D2209F">
        <w:rPr>
          <w:rFonts w:ascii="Arial" w:hAnsi="Arial" w:cs="Arial"/>
        </w:rPr>
        <w:t xml:space="preserve">). </w:t>
      </w:r>
      <w:r w:rsidRPr="00D2209F">
        <w:rPr>
          <w:rFonts w:ascii="Arial" w:hAnsi="Arial" w:cs="Arial"/>
          <w:i/>
          <w:iCs/>
        </w:rPr>
        <w:t>Transmissibility and persistence of oral polio vaccine viruses: implications for the global poliomyelitis eradication initiative.</w:t>
      </w:r>
      <w:r w:rsidRPr="00D2209F">
        <w:rPr>
          <w:rFonts w:ascii="Arial" w:hAnsi="Arial" w:cs="Arial"/>
        </w:rPr>
        <w:t xml:space="preserve"> American Journal of Epidemiology, 150(10), 1001-1021. https://doi.org/10.1093/oxfordjournals.aje.a009924.</w:t>
      </w:r>
    </w:p>
    <w:p w14:paraId="79D51292" w14:textId="272110BC" w:rsidR="002467C7" w:rsidRPr="00D2209F" w:rsidRDefault="000446B2" w:rsidP="00D2209F">
      <w:pPr>
        <w:spacing w:line="360" w:lineRule="auto"/>
        <w:jc w:val="both"/>
        <w:rPr>
          <w:rFonts w:ascii="Arial" w:hAnsi="Arial" w:cs="Arial"/>
        </w:rPr>
      </w:pPr>
      <w:r w:rsidRPr="00D2209F">
        <w:rPr>
          <w:rFonts w:ascii="Arial" w:hAnsi="Arial" w:cs="Arial"/>
        </w:rPr>
        <w:t xml:space="preserve">Patel, M., Orenstein, W. A. &amp; Hinman, A. R. (2014). </w:t>
      </w:r>
      <w:r w:rsidRPr="00D2209F">
        <w:rPr>
          <w:rFonts w:ascii="Arial" w:hAnsi="Arial" w:cs="Arial"/>
          <w:i/>
          <w:iCs/>
        </w:rPr>
        <w:t>Eradicating polio: how the world's pediatricians can help stop this crippling illness forever.</w:t>
      </w:r>
      <w:r w:rsidRPr="00D2209F">
        <w:rPr>
          <w:rFonts w:ascii="Arial" w:hAnsi="Arial" w:cs="Arial"/>
        </w:rPr>
        <w:t xml:space="preserve"> Pediatrics, 133(1), 1-5. https://doi.org/10.1542/peds.2013-2829E.</w:t>
      </w:r>
    </w:p>
    <w:p w14:paraId="7E365FEC" w14:textId="77777777" w:rsidR="002467C7" w:rsidRPr="002467C7" w:rsidRDefault="002467C7" w:rsidP="002467C7">
      <w:pPr>
        <w:rPr>
          <w:rFonts w:ascii="Arial" w:hAnsi="Arial" w:cs="Arial"/>
        </w:rPr>
      </w:pPr>
    </w:p>
    <w:p w14:paraId="070AEEBA" w14:textId="77777777" w:rsidR="002467C7" w:rsidRDefault="002467C7" w:rsidP="002467C7">
      <w:pPr>
        <w:rPr>
          <w:rFonts w:ascii="Arial" w:hAnsi="Arial" w:cs="Arial"/>
        </w:rPr>
      </w:pPr>
    </w:p>
    <w:p w14:paraId="49751123" w14:textId="77777777" w:rsidR="00DC7976" w:rsidRPr="002467C7" w:rsidRDefault="00DC7976" w:rsidP="002467C7">
      <w:pPr>
        <w:jc w:val="center"/>
        <w:rPr>
          <w:rFonts w:ascii="Arial" w:hAnsi="Arial" w:cs="Arial"/>
        </w:rPr>
      </w:pPr>
    </w:p>
    <w:sectPr w:rsidR="00DC7976" w:rsidRPr="002467C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D1DA2" w14:textId="77777777" w:rsidR="00A20B9A" w:rsidRDefault="00A20B9A" w:rsidP="002467C7">
      <w:pPr>
        <w:spacing w:after="0" w:line="240" w:lineRule="auto"/>
      </w:pPr>
      <w:r>
        <w:separator/>
      </w:r>
    </w:p>
  </w:endnote>
  <w:endnote w:type="continuationSeparator" w:id="0">
    <w:p w14:paraId="6B05E781" w14:textId="77777777" w:rsidR="00A20B9A" w:rsidRDefault="00A20B9A" w:rsidP="00246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5703619"/>
      <w:docPartObj>
        <w:docPartGallery w:val="Page Numbers (Bottom of Page)"/>
        <w:docPartUnique/>
      </w:docPartObj>
    </w:sdtPr>
    <w:sdtEndPr>
      <w:rPr>
        <w:noProof/>
      </w:rPr>
    </w:sdtEndPr>
    <w:sdtContent>
      <w:p w14:paraId="02E122E2" w14:textId="37257367" w:rsidR="002467C7" w:rsidRDefault="002467C7">
        <w:pPr>
          <w:pStyle w:val="Footer"/>
          <w:jc w:val="right"/>
        </w:pPr>
        <w:r>
          <w:fldChar w:fldCharType="begin"/>
        </w:r>
        <w:r>
          <w:instrText xml:space="preserve"> PAGE   \* MERGEFORMAT </w:instrText>
        </w:r>
        <w:r>
          <w:fldChar w:fldCharType="separate"/>
        </w:r>
        <w:r w:rsidR="00FF5264">
          <w:rPr>
            <w:noProof/>
          </w:rPr>
          <w:t>6</w:t>
        </w:r>
        <w:r>
          <w:rPr>
            <w:noProof/>
          </w:rPr>
          <w:fldChar w:fldCharType="end"/>
        </w:r>
      </w:p>
    </w:sdtContent>
  </w:sdt>
  <w:p w14:paraId="1203F16D" w14:textId="77777777" w:rsidR="002467C7" w:rsidRDefault="00246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800E8" w14:textId="77777777" w:rsidR="00A20B9A" w:rsidRDefault="00A20B9A" w:rsidP="002467C7">
      <w:pPr>
        <w:spacing w:after="0" w:line="240" w:lineRule="auto"/>
      </w:pPr>
      <w:r>
        <w:separator/>
      </w:r>
    </w:p>
  </w:footnote>
  <w:footnote w:type="continuationSeparator" w:id="0">
    <w:p w14:paraId="66C7A4F3" w14:textId="77777777" w:rsidR="00A20B9A" w:rsidRDefault="00A20B9A" w:rsidP="002467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1E38"/>
    <w:rsid w:val="000446B2"/>
    <w:rsid w:val="0008193A"/>
    <w:rsid w:val="001C77F5"/>
    <w:rsid w:val="001D6B3D"/>
    <w:rsid w:val="002467C7"/>
    <w:rsid w:val="002A3056"/>
    <w:rsid w:val="002C5735"/>
    <w:rsid w:val="00413046"/>
    <w:rsid w:val="004302C8"/>
    <w:rsid w:val="004936CF"/>
    <w:rsid w:val="00682E21"/>
    <w:rsid w:val="007774E7"/>
    <w:rsid w:val="00787F4A"/>
    <w:rsid w:val="00874CF8"/>
    <w:rsid w:val="008D1E38"/>
    <w:rsid w:val="009565EC"/>
    <w:rsid w:val="0097471C"/>
    <w:rsid w:val="009A3333"/>
    <w:rsid w:val="00A20B9A"/>
    <w:rsid w:val="00BB44DD"/>
    <w:rsid w:val="00BE31DA"/>
    <w:rsid w:val="00BF7A83"/>
    <w:rsid w:val="00CB0CA6"/>
    <w:rsid w:val="00D063BF"/>
    <w:rsid w:val="00D2209F"/>
    <w:rsid w:val="00D70F60"/>
    <w:rsid w:val="00DC7976"/>
    <w:rsid w:val="00E60E5D"/>
    <w:rsid w:val="00F27614"/>
    <w:rsid w:val="00FA44A9"/>
    <w:rsid w:val="00FF52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42C9BE"/>
  <w15:docId w15:val="{DD4F7F2E-42FD-4D76-A6CE-ED3EC017C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5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5EC"/>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BF7A8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F7A83"/>
    <w:rPr>
      <w:b/>
      <w:bCs/>
    </w:rPr>
  </w:style>
  <w:style w:type="paragraph" w:styleId="TOCHeading">
    <w:name w:val="TOC Heading"/>
    <w:basedOn w:val="Heading1"/>
    <w:next w:val="Normal"/>
    <w:uiPriority w:val="39"/>
    <w:semiHidden/>
    <w:unhideWhenUsed/>
    <w:qFormat/>
    <w:rsid w:val="002467C7"/>
    <w:pPr>
      <w:outlineLvl w:val="9"/>
    </w:pPr>
    <w:rPr>
      <w:lang w:eastAsia="ja-JP"/>
    </w:rPr>
  </w:style>
  <w:style w:type="paragraph" w:styleId="TOC1">
    <w:name w:val="toc 1"/>
    <w:basedOn w:val="Normal"/>
    <w:next w:val="Normal"/>
    <w:autoRedefine/>
    <w:uiPriority w:val="39"/>
    <w:unhideWhenUsed/>
    <w:rsid w:val="002467C7"/>
    <w:pPr>
      <w:spacing w:after="100"/>
    </w:pPr>
  </w:style>
  <w:style w:type="character" w:styleId="Hyperlink">
    <w:name w:val="Hyperlink"/>
    <w:basedOn w:val="DefaultParagraphFont"/>
    <w:uiPriority w:val="99"/>
    <w:unhideWhenUsed/>
    <w:rsid w:val="002467C7"/>
    <w:rPr>
      <w:color w:val="0000FF" w:themeColor="hyperlink"/>
      <w:u w:val="single"/>
    </w:rPr>
  </w:style>
  <w:style w:type="paragraph" w:styleId="BalloonText">
    <w:name w:val="Balloon Text"/>
    <w:basedOn w:val="Normal"/>
    <w:link w:val="BalloonTextChar"/>
    <w:uiPriority w:val="99"/>
    <w:semiHidden/>
    <w:unhideWhenUsed/>
    <w:rsid w:val="002467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67C7"/>
    <w:rPr>
      <w:rFonts w:ascii="Tahoma" w:hAnsi="Tahoma" w:cs="Tahoma"/>
      <w:sz w:val="16"/>
      <w:szCs w:val="16"/>
    </w:rPr>
  </w:style>
  <w:style w:type="paragraph" w:styleId="Header">
    <w:name w:val="header"/>
    <w:basedOn w:val="Normal"/>
    <w:link w:val="HeaderChar"/>
    <w:uiPriority w:val="99"/>
    <w:unhideWhenUsed/>
    <w:rsid w:val="002467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67C7"/>
  </w:style>
  <w:style w:type="paragraph" w:styleId="Footer">
    <w:name w:val="footer"/>
    <w:basedOn w:val="Normal"/>
    <w:link w:val="FooterChar"/>
    <w:uiPriority w:val="99"/>
    <w:unhideWhenUsed/>
    <w:rsid w:val="002467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6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73950">
      <w:bodyDiv w:val="1"/>
      <w:marLeft w:val="0"/>
      <w:marRight w:val="0"/>
      <w:marTop w:val="0"/>
      <w:marBottom w:val="0"/>
      <w:divBdr>
        <w:top w:val="none" w:sz="0" w:space="0" w:color="auto"/>
        <w:left w:val="none" w:sz="0" w:space="0" w:color="auto"/>
        <w:bottom w:val="none" w:sz="0" w:space="0" w:color="auto"/>
        <w:right w:val="none" w:sz="0" w:space="0" w:color="auto"/>
      </w:divBdr>
    </w:div>
    <w:div w:id="432894761">
      <w:bodyDiv w:val="1"/>
      <w:marLeft w:val="0"/>
      <w:marRight w:val="0"/>
      <w:marTop w:val="0"/>
      <w:marBottom w:val="0"/>
      <w:divBdr>
        <w:top w:val="none" w:sz="0" w:space="0" w:color="auto"/>
        <w:left w:val="none" w:sz="0" w:space="0" w:color="auto"/>
        <w:bottom w:val="none" w:sz="0" w:space="0" w:color="auto"/>
        <w:right w:val="none" w:sz="0" w:space="0" w:color="auto"/>
      </w:divBdr>
    </w:div>
    <w:div w:id="859389470">
      <w:bodyDiv w:val="1"/>
      <w:marLeft w:val="0"/>
      <w:marRight w:val="0"/>
      <w:marTop w:val="0"/>
      <w:marBottom w:val="0"/>
      <w:divBdr>
        <w:top w:val="none" w:sz="0" w:space="0" w:color="auto"/>
        <w:left w:val="none" w:sz="0" w:space="0" w:color="auto"/>
        <w:bottom w:val="none" w:sz="0" w:space="0" w:color="auto"/>
        <w:right w:val="none" w:sz="0" w:space="0" w:color="auto"/>
      </w:divBdr>
    </w:div>
    <w:div w:id="1134173724">
      <w:bodyDiv w:val="1"/>
      <w:marLeft w:val="0"/>
      <w:marRight w:val="0"/>
      <w:marTop w:val="0"/>
      <w:marBottom w:val="0"/>
      <w:divBdr>
        <w:top w:val="none" w:sz="0" w:space="0" w:color="auto"/>
        <w:left w:val="none" w:sz="0" w:space="0" w:color="auto"/>
        <w:bottom w:val="none" w:sz="0" w:space="0" w:color="auto"/>
        <w:right w:val="none" w:sz="0" w:space="0" w:color="auto"/>
      </w:divBdr>
    </w:div>
    <w:div w:id="1354920332">
      <w:bodyDiv w:val="1"/>
      <w:marLeft w:val="0"/>
      <w:marRight w:val="0"/>
      <w:marTop w:val="0"/>
      <w:marBottom w:val="0"/>
      <w:divBdr>
        <w:top w:val="none" w:sz="0" w:space="0" w:color="auto"/>
        <w:left w:val="none" w:sz="0" w:space="0" w:color="auto"/>
        <w:bottom w:val="none" w:sz="0" w:space="0" w:color="auto"/>
        <w:right w:val="none" w:sz="0" w:space="0" w:color="auto"/>
      </w:divBdr>
    </w:div>
    <w:div w:id="1407528718">
      <w:bodyDiv w:val="1"/>
      <w:marLeft w:val="0"/>
      <w:marRight w:val="0"/>
      <w:marTop w:val="0"/>
      <w:marBottom w:val="0"/>
      <w:divBdr>
        <w:top w:val="none" w:sz="0" w:space="0" w:color="auto"/>
        <w:left w:val="none" w:sz="0" w:space="0" w:color="auto"/>
        <w:bottom w:val="none" w:sz="0" w:space="0" w:color="auto"/>
        <w:right w:val="none" w:sz="0" w:space="0" w:color="auto"/>
      </w:divBdr>
    </w:div>
    <w:div w:id="1465000483">
      <w:bodyDiv w:val="1"/>
      <w:marLeft w:val="0"/>
      <w:marRight w:val="0"/>
      <w:marTop w:val="0"/>
      <w:marBottom w:val="0"/>
      <w:divBdr>
        <w:top w:val="none" w:sz="0" w:space="0" w:color="auto"/>
        <w:left w:val="none" w:sz="0" w:space="0" w:color="auto"/>
        <w:bottom w:val="none" w:sz="0" w:space="0" w:color="auto"/>
        <w:right w:val="none" w:sz="0" w:space="0" w:color="auto"/>
      </w:divBdr>
    </w:div>
    <w:div w:id="1842966859">
      <w:bodyDiv w:val="1"/>
      <w:marLeft w:val="0"/>
      <w:marRight w:val="0"/>
      <w:marTop w:val="0"/>
      <w:marBottom w:val="0"/>
      <w:divBdr>
        <w:top w:val="none" w:sz="0" w:space="0" w:color="auto"/>
        <w:left w:val="none" w:sz="0" w:space="0" w:color="auto"/>
        <w:bottom w:val="none" w:sz="0" w:space="0" w:color="auto"/>
        <w:right w:val="none" w:sz="0" w:space="0" w:color="auto"/>
      </w:divBdr>
    </w:div>
    <w:div w:id="1852917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B4C878-CD40-4199-BD13-4A1C7B3BC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1326</Words>
  <Characters>7562</Characters>
  <Application>Microsoft Office Word</Application>
  <DocSecurity>4</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Eliane Mukeba (Institute of Inner City Learning)</cp:lastModifiedBy>
  <cp:revision>2</cp:revision>
  <dcterms:created xsi:type="dcterms:W3CDTF">2023-04-20T10:31:00Z</dcterms:created>
  <dcterms:modified xsi:type="dcterms:W3CDTF">2023-04-20T10:31:00Z</dcterms:modified>
</cp:coreProperties>
</file>