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D882C5" w14:textId="117D3114" w:rsidR="00955CF2" w:rsidRPr="00F06DCA" w:rsidRDefault="00955CF2" w:rsidP="008E1E1F">
      <w:pPr>
        <w:jc w:val="center"/>
        <w:rPr>
          <w:u w:val="single"/>
        </w:rPr>
      </w:pPr>
      <w:r w:rsidRPr="00F06DCA">
        <w:rPr>
          <w:u w:val="single"/>
        </w:rPr>
        <w:t xml:space="preserve">Critically </w:t>
      </w:r>
      <w:r w:rsidR="00F9670D" w:rsidRPr="00F06DCA">
        <w:rPr>
          <w:u w:val="single"/>
        </w:rPr>
        <w:t>evaluate if gender is the most accurate indicator of criminal behaviour</w:t>
      </w:r>
    </w:p>
    <w:p w14:paraId="48B8905D" w14:textId="6B8D7E71" w:rsidR="00455DB3" w:rsidRPr="00F06DCA" w:rsidRDefault="00455DB3" w:rsidP="00D23B3C">
      <w:pPr>
        <w:rPr>
          <w:u w:val="single"/>
        </w:rPr>
      </w:pPr>
    </w:p>
    <w:p w14:paraId="4EA5A658" w14:textId="6D75725F" w:rsidR="00545743" w:rsidRPr="00F06DCA" w:rsidRDefault="00DD4604" w:rsidP="00D23B3C">
      <w:r w:rsidRPr="00F06DCA">
        <w:t xml:space="preserve">Within the </w:t>
      </w:r>
      <w:r w:rsidR="00B83798" w:rsidRPr="00F06DCA">
        <w:t xml:space="preserve">study of criminal behaviour and crime patterns, </w:t>
      </w:r>
      <w:r w:rsidR="008D39E3" w:rsidRPr="00F06DCA">
        <w:t xml:space="preserve">gender may sometimes be used </w:t>
      </w:r>
      <w:r w:rsidR="00CE4BF3" w:rsidRPr="00F06DCA">
        <w:t>as a</w:t>
      </w:r>
      <w:r w:rsidR="00AA57D3" w:rsidRPr="00F06DCA">
        <w:t xml:space="preserve"> strong indicator</w:t>
      </w:r>
      <w:r w:rsidR="00B67CF7" w:rsidRPr="00F06DCA">
        <w:t xml:space="preserve"> t</w:t>
      </w:r>
      <w:r w:rsidR="00CC1D5C" w:rsidRPr="00F06DCA">
        <w:t>o who commits certain crimes and why</w:t>
      </w:r>
      <w:r w:rsidR="00400766" w:rsidRPr="00F06DCA">
        <w:t xml:space="preserve"> the crime was committed.</w:t>
      </w:r>
      <w:r w:rsidR="00922FCD" w:rsidRPr="00F06DCA">
        <w:t xml:space="preserve"> Traditionally </w:t>
      </w:r>
      <w:r w:rsidR="00544E39" w:rsidRPr="00F06DCA">
        <w:t xml:space="preserve">within the criminal justice system, a significant difference is seen </w:t>
      </w:r>
      <w:r w:rsidR="00C27F74" w:rsidRPr="00F06DCA">
        <w:t>in the offending patterns of male and females. However, some may argue that</w:t>
      </w:r>
      <w:r w:rsidR="00EA1658" w:rsidRPr="00F06DCA">
        <w:t xml:space="preserve"> other factors have a</w:t>
      </w:r>
      <w:r w:rsidR="008D0228" w:rsidRPr="00F06DCA">
        <w:t xml:space="preserve"> more significant role into why somebody may commit a crime. Other </w:t>
      </w:r>
      <w:r w:rsidR="00B77CF9" w:rsidRPr="00F06DCA">
        <w:t xml:space="preserve">factors used to study </w:t>
      </w:r>
      <w:r w:rsidR="00223F76" w:rsidRPr="00F06DCA">
        <w:t>criminal behaviour</w:t>
      </w:r>
      <w:r w:rsidR="00507E4D" w:rsidRPr="00F06DCA">
        <w:t xml:space="preserve">s include </w:t>
      </w:r>
      <w:r w:rsidR="003977B4" w:rsidRPr="00F06DCA">
        <w:t xml:space="preserve">socioeconomic, psychological and environmental theories. This essay will critically evaluate </w:t>
      </w:r>
      <w:r w:rsidR="00341752" w:rsidRPr="00F06DCA">
        <w:t>whether gender is the most accurate indicator for the study of criminal behaviours</w:t>
      </w:r>
      <w:r w:rsidR="00C50D41" w:rsidRPr="00F06DCA">
        <w:t>, by evaluating statistics and also criminological theories</w:t>
      </w:r>
      <w:r w:rsidR="000E4A97" w:rsidRPr="00F06DCA">
        <w:t xml:space="preserve">. </w:t>
      </w:r>
      <w:r w:rsidR="0095514D" w:rsidRPr="00F06DCA">
        <w:t>As well as gender, other factors such</w:t>
      </w:r>
      <w:r w:rsidR="005E504B" w:rsidRPr="00F06DCA">
        <w:t xml:space="preserve"> as mental health, economic status </w:t>
      </w:r>
      <w:r w:rsidR="00F2442B" w:rsidRPr="00F06DCA">
        <w:t xml:space="preserve">and social factors will be considered </w:t>
      </w:r>
      <w:r w:rsidR="00330C28" w:rsidRPr="00F06DCA">
        <w:t>to answer the question</w:t>
      </w:r>
      <w:r w:rsidR="004D6B1B" w:rsidRPr="00F06DCA">
        <w:t>, is</w:t>
      </w:r>
      <w:r w:rsidR="00330C28" w:rsidRPr="00F06DCA">
        <w:t xml:space="preserve"> gender</w:t>
      </w:r>
      <w:r w:rsidR="004D6B1B" w:rsidRPr="00F06DCA">
        <w:t xml:space="preserve"> the best predictor of criminal behaviour. </w:t>
      </w:r>
      <w:r w:rsidR="002B1633" w:rsidRPr="00F06DCA">
        <w:t xml:space="preserve">This essay </w:t>
      </w:r>
      <w:r w:rsidR="00D16F95" w:rsidRPr="00F06DCA">
        <w:t xml:space="preserve">will create an argument that although gender is an important factor to consider </w:t>
      </w:r>
      <w:r w:rsidR="004F0A7D" w:rsidRPr="00F06DCA">
        <w:t xml:space="preserve">when understanding crime trends, other </w:t>
      </w:r>
      <w:r w:rsidR="00F90204" w:rsidRPr="00F06DCA">
        <w:t xml:space="preserve">variables should also be considered in order to accurately understand criminal behaviours. </w:t>
      </w:r>
    </w:p>
    <w:p w14:paraId="280536EC" w14:textId="0111ABD7" w:rsidR="007B0D52" w:rsidRPr="00F06DCA" w:rsidRDefault="00CE06D5" w:rsidP="00D23B3C">
      <w:r w:rsidRPr="00F06DCA">
        <w:t xml:space="preserve">As previously discussed, </w:t>
      </w:r>
      <w:r w:rsidR="00BF4526" w:rsidRPr="00F06DCA">
        <w:t xml:space="preserve">gender is traditionally considered </w:t>
      </w:r>
      <w:r w:rsidR="003F42D0" w:rsidRPr="00F06DCA">
        <w:t>a strong indicator of criminal behaviour</w:t>
      </w:r>
      <w:r w:rsidR="00220FE2" w:rsidRPr="00F06DCA">
        <w:t xml:space="preserve">, with the Ministry of Justice </w:t>
      </w:r>
      <w:r w:rsidR="00256825" w:rsidRPr="00F06DCA">
        <w:t>statistics of crime showing that men commit more crimes than women</w:t>
      </w:r>
      <w:r w:rsidR="001F7D72" w:rsidRPr="00F06DCA">
        <w:t xml:space="preserve"> and that certain types of crime are usually linked more towards men (</w:t>
      </w:r>
      <w:r w:rsidR="000F5E4D" w:rsidRPr="00F06DCA">
        <w:t xml:space="preserve">Justice, 2025). </w:t>
      </w:r>
      <w:r w:rsidR="00352F21" w:rsidRPr="00F06DCA">
        <w:t xml:space="preserve"> </w:t>
      </w:r>
      <w:r w:rsidR="00D574F6" w:rsidRPr="00F06DCA">
        <w:t xml:space="preserve">However, </w:t>
      </w:r>
      <w:r w:rsidR="009C34F4" w:rsidRPr="00F06DCA">
        <w:t xml:space="preserve">some have identified patterns </w:t>
      </w:r>
      <w:r w:rsidR="003E2BBD" w:rsidRPr="00F06DCA">
        <w:t xml:space="preserve">which show that the gender gap has been narrowed </w:t>
      </w:r>
      <w:r w:rsidR="00224E08" w:rsidRPr="00F06DCA">
        <w:t xml:space="preserve">in crime, with </w:t>
      </w:r>
      <w:r w:rsidR="00D852B1" w:rsidRPr="00F06DCA">
        <w:t>male crime rates declining more than female rates</w:t>
      </w:r>
      <w:r w:rsidR="00891073" w:rsidRPr="00F06DCA">
        <w:t xml:space="preserve"> (</w:t>
      </w:r>
      <w:r w:rsidR="003824F8" w:rsidRPr="00F06DCA">
        <w:t xml:space="preserve">Mears, 1996). </w:t>
      </w:r>
      <w:r w:rsidR="00AF1352" w:rsidRPr="00F06DCA">
        <w:t xml:space="preserve">This raises the question of </w:t>
      </w:r>
      <w:r w:rsidR="00E2349F" w:rsidRPr="00F06DCA">
        <w:t>which factors are the biggest</w:t>
      </w:r>
      <w:r w:rsidR="00651566" w:rsidRPr="00F06DCA">
        <w:t xml:space="preserve"> </w:t>
      </w:r>
      <w:r w:rsidR="007C3BC6" w:rsidRPr="00F06DCA">
        <w:t>and most accurate indicators of crime</w:t>
      </w:r>
      <w:r w:rsidR="00765D75" w:rsidRPr="00F06DCA">
        <w:t xml:space="preserve">, and to whether this can be defined with one factor </w:t>
      </w:r>
      <w:r w:rsidR="003B71CE" w:rsidRPr="00F06DCA">
        <w:t>or whether multiple need</w:t>
      </w:r>
      <w:r w:rsidR="002F3759">
        <w:t>s</w:t>
      </w:r>
      <w:r w:rsidR="003B71CE" w:rsidRPr="00F06DCA">
        <w:t xml:space="preserve"> to be considered. </w:t>
      </w:r>
      <w:r w:rsidR="007D4365" w:rsidRPr="00F06DCA">
        <w:t xml:space="preserve">To create an evaluation, this essay will firstly consider </w:t>
      </w:r>
      <w:r w:rsidR="0029759A" w:rsidRPr="00F06DCA">
        <w:t>the statistics and theories on how gender relates to crime</w:t>
      </w:r>
      <w:r w:rsidR="00C5523E" w:rsidRPr="00F06DCA">
        <w:t>, followed by an analysis of other factors and theories</w:t>
      </w:r>
      <w:r w:rsidR="00367A9A" w:rsidRPr="00F06DCA">
        <w:t xml:space="preserve">. A conclusion will be made of any findings </w:t>
      </w:r>
      <w:r w:rsidR="001957A1" w:rsidRPr="00F06DCA">
        <w:t xml:space="preserve">to establish whether </w:t>
      </w:r>
      <w:r w:rsidR="004E7583" w:rsidRPr="00F06DCA">
        <w:t xml:space="preserve">gender is an accurate indicator of crime or whether other factors </w:t>
      </w:r>
      <w:r w:rsidR="0044094E" w:rsidRPr="00F06DCA">
        <w:t>should be more favourable</w:t>
      </w:r>
      <w:r w:rsidR="0098735E" w:rsidRPr="00F06DCA">
        <w:t xml:space="preserve">, or whether a </w:t>
      </w:r>
      <w:r w:rsidR="00F1574C" w:rsidRPr="00F06DCA">
        <w:t xml:space="preserve">multifactorial approach would provide a more clear or accurate explanation </w:t>
      </w:r>
      <w:r w:rsidR="00E73472" w:rsidRPr="00F06DCA">
        <w:t>when understanding patterns of crime</w:t>
      </w:r>
      <w:r w:rsidR="002F3759">
        <w:t xml:space="preserve">. </w:t>
      </w:r>
    </w:p>
    <w:p w14:paraId="4C351212" w14:textId="02B969B8" w:rsidR="00FB4379" w:rsidRPr="00F06DCA" w:rsidRDefault="00EB208E" w:rsidP="00D23B3C">
      <w:r w:rsidRPr="00F06DCA">
        <w:t xml:space="preserve">Within </w:t>
      </w:r>
      <w:r w:rsidR="00DB3607" w:rsidRPr="00F06DCA">
        <w:t>the study of crime</w:t>
      </w:r>
      <w:r w:rsidR="005D0DFC" w:rsidRPr="00F06DCA">
        <w:t>, there a different theories that relate to gender. The first theory is biological</w:t>
      </w:r>
      <w:r w:rsidR="00953EE4" w:rsidRPr="00F06DCA">
        <w:t xml:space="preserve">, which is the argument that people commit crime due to their biological nature. </w:t>
      </w:r>
      <w:r w:rsidR="00B62C03" w:rsidRPr="00F06DCA">
        <w:t xml:space="preserve">This theory </w:t>
      </w:r>
      <w:r w:rsidR="00F82C27" w:rsidRPr="00F06DCA">
        <w:t xml:space="preserve">creates the argument </w:t>
      </w:r>
      <w:r w:rsidR="003427E8" w:rsidRPr="00F06DCA">
        <w:t>that criminality is associated wit</w:t>
      </w:r>
      <w:r w:rsidR="00B36748" w:rsidRPr="00F06DCA">
        <w:t>h factors such as physical constitu</w:t>
      </w:r>
      <w:r w:rsidR="004E7E4C" w:rsidRPr="00F06DCA">
        <w:t>tion, genetics are neurology</w:t>
      </w:r>
      <w:r w:rsidR="00A9302F" w:rsidRPr="00F06DCA">
        <w:t xml:space="preserve">. </w:t>
      </w:r>
      <w:r w:rsidR="005A34D2" w:rsidRPr="00F06DCA">
        <w:t>In the 19</w:t>
      </w:r>
      <w:r w:rsidR="005A34D2" w:rsidRPr="00F06DCA">
        <w:rPr>
          <w:vertAlign w:val="superscript"/>
        </w:rPr>
        <w:t>th</w:t>
      </w:r>
      <w:r w:rsidR="005A34D2" w:rsidRPr="00F06DCA">
        <w:t xml:space="preserve"> century, </w:t>
      </w:r>
      <w:r w:rsidR="00383956" w:rsidRPr="00F06DCA">
        <w:t>Cesare Lombroso who was considered the founding father of forensic biology</w:t>
      </w:r>
      <w:r w:rsidR="00157D1A" w:rsidRPr="00F06DCA">
        <w:t>, developed the concept of the “born criminal”</w:t>
      </w:r>
      <w:r w:rsidR="00702166" w:rsidRPr="00F06DCA">
        <w:t xml:space="preserve"> </w:t>
      </w:r>
      <w:r w:rsidR="005B246D" w:rsidRPr="00F06DCA">
        <w:t xml:space="preserve">(Nickerson, 2023). </w:t>
      </w:r>
      <w:r w:rsidR="00AE75F9" w:rsidRPr="00F06DCA">
        <w:t xml:space="preserve">Lombroso </w:t>
      </w:r>
      <w:r w:rsidR="000C2D26" w:rsidRPr="00F06DCA">
        <w:t xml:space="preserve">believed </w:t>
      </w:r>
      <w:r w:rsidR="003E5CD9" w:rsidRPr="00F06DCA">
        <w:t xml:space="preserve">that criminals have certain physical characteristics </w:t>
      </w:r>
      <w:r w:rsidR="00CF48CA" w:rsidRPr="00F06DCA">
        <w:t xml:space="preserve">or </w:t>
      </w:r>
      <w:r w:rsidR="00471EE3" w:rsidRPr="00F06DCA">
        <w:t xml:space="preserve">abnormalities </w:t>
      </w:r>
      <w:r w:rsidR="00F96AE8" w:rsidRPr="00F06DCA">
        <w:t xml:space="preserve">that have occurred due to </w:t>
      </w:r>
      <w:r w:rsidR="000A6EB7" w:rsidRPr="00F06DCA">
        <w:t xml:space="preserve">an early stage of human evolution where humans were more primitive </w:t>
      </w:r>
      <w:r w:rsidR="00B44CE8" w:rsidRPr="00F06DCA">
        <w:t>(</w:t>
      </w:r>
      <w:proofErr w:type="spellStart"/>
      <w:r w:rsidR="00A546C4" w:rsidRPr="00F06DCA">
        <w:t>Averdijk</w:t>
      </w:r>
      <w:proofErr w:type="spellEnd"/>
      <w:r w:rsidR="00A546C4" w:rsidRPr="00F06DCA">
        <w:t xml:space="preserve">, 2019).  </w:t>
      </w:r>
      <w:r w:rsidR="00D961A8" w:rsidRPr="00F06DCA">
        <w:t xml:space="preserve">There have been recent </w:t>
      </w:r>
      <w:r w:rsidR="00492804" w:rsidRPr="00F06DCA">
        <w:t xml:space="preserve">advancements within the biological study of crime where </w:t>
      </w:r>
      <w:r w:rsidR="00876F7F" w:rsidRPr="00F06DCA">
        <w:t xml:space="preserve">there has been found to be a complex connection between </w:t>
      </w:r>
      <w:r w:rsidR="00C257E4" w:rsidRPr="00F06DCA">
        <w:t xml:space="preserve">an individual’s behaviour and their hormones. </w:t>
      </w:r>
      <w:r w:rsidR="00AE5B37" w:rsidRPr="00F06DCA">
        <w:t xml:space="preserve">A </w:t>
      </w:r>
      <w:r w:rsidR="00AE5B37" w:rsidRPr="00F06DCA">
        <w:lastRenderedPageBreak/>
        <w:t>link has been found between testosterone, cortisol levels and aggression</w:t>
      </w:r>
      <w:r w:rsidR="00AB21A3" w:rsidRPr="00F06DCA">
        <w:t xml:space="preserve"> which may influence the likelihood of criminal behaviour</w:t>
      </w:r>
      <w:r w:rsidR="00544DB5" w:rsidRPr="00F06DCA">
        <w:t xml:space="preserve"> (M</w:t>
      </w:r>
      <w:r w:rsidR="00E126C7" w:rsidRPr="00F06DCA">
        <w:t xml:space="preserve">cKee, 2024). </w:t>
      </w:r>
      <w:r w:rsidR="005B1083" w:rsidRPr="00F06DCA">
        <w:t>William Sheldon developed the idea of somatotypes in the mid 20</w:t>
      </w:r>
      <w:r w:rsidR="005B1083" w:rsidRPr="00F06DCA">
        <w:rPr>
          <w:vertAlign w:val="superscript"/>
        </w:rPr>
        <w:t>th</w:t>
      </w:r>
      <w:r w:rsidR="005B1083" w:rsidRPr="00F06DCA">
        <w:t xml:space="preserve"> </w:t>
      </w:r>
      <w:r w:rsidR="000C270F" w:rsidRPr="00F06DCA">
        <w:t>century to explain different types of criminal behaviour</w:t>
      </w:r>
      <w:r w:rsidR="00D2214B" w:rsidRPr="00F06DCA">
        <w:t xml:space="preserve">. </w:t>
      </w:r>
      <w:r w:rsidR="000A467D" w:rsidRPr="00F06DCA">
        <w:t>Sheldon believed that three different body types are associated with crime</w:t>
      </w:r>
      <w:r w:rsidR="003C0C6A" w:rsidRPr="00F06DCA">
        <w:t>. These include mesomorphs who are athletically fit, endo</w:t>
      </w:r>
      <w:r w:rsidR="00D948B4" w:rsidRPr="00F06DCA">
        <w:t>morphs who are overweight and ectomorphs who are frail and skinny</w:t>
      </w:r>
      <w:r w:rsidR="00B32064" w:rsidRPr="00F06DCA">
        <w:t xml:space="preserve">. His research </w:t>
      </w:r>
      <w:r w:rsidR="00A82573" w:rsidRPr="00F06DCA">
        <w:t xml:space="preserve">concluded that mesomorphic individuals </w:t>
      </w:r>
      <w:r w:rsidR="00B9438C" w:rsidRPr="00F06DCA">
        <w:t xml:space="preserve">were more prone to violent and criminal acts. </w:t>
      </w:r>
      <w:r w:rsidR="00B76E3A" w:rsidRPr="00F06DCA">
        <w:t>Age, weight and height w</w:t>
      </w:r>
      <w:r w:rsidR="00871A30" w:rsidRPr="00F06DCA">
        <w:t xml:space="preserve">ere </w:t>
      </w:r>
      <w:r w:rsidR="00B76E3A" w:rsidRPr="00F06DCA">
        <w:t xml:space="preserve">also considered </w:t>
      </w:r>
      <w:r w:rsidR="00871A30" w:rsidRPr="00F06DCA">
        <w:t xml:space="preserve">to </w:t>
      </w:r>
      <w:r w:rsidR="00BF3C31" w:rsidRPr="00F06DCA">
        <w:t>identify patterns and to predict crime</w:t>
      </w:r>
      <w:r w:rsidR="0028658C" w:rsidRPr="00F06DCA">
        <w:t xml:space="preserve">. </w:t>
      </w:r>
      <w:r w:rsidR="008A7BCF" w:rsidRPr="00F06DCA">
        <w:t>A study was conducted in the Arkansas Department of Corrections from 1975 to 2000</w:t>
      </w:r>
      <w:r w:rsidR="00F84BE6" w:rsidRPr="00F06DCA">
        <w:t xml:space="preserve">, </w:t>
      </w:r>
      <w:r w:rsidR="008A7888" w:rsidRPr="00F06DCA">
        <w:t xml:space="preserve">which examined prisoners characteristics. </w:t>
      </w:r>
      <w:r w:rsidR="00857925" w:rsidRPr="00F06DCA">
        <w:t>It was identified that although the majority of offen</w:t>
      </w:r>
      <w:r w:rsidR="00654C12" w:rsidRPr="00F06DCA">
        <w:t xml:space="preserve">ders did not commit a violent offence, the majority of inmates </w:t>
      </w:r>
      <w:r w:rsidR="00636EA7" w:rsidRPr="00F06DCA">
        <w:t xml:space="preserve">serving a sentence had mesomorphic physiques when they entered the prison system, with 53% of </w:t>
      </w:r>
      <w:r w:rsidR="004C38CC" w:rsidRPr="00F06DCA">
        <w:t>offenders being white (</w:t>
      </w:r>
      <w:proofErr w:type="spellStart"/>
      <w:r w:rsidR="00C80328" w:rsidRPr="00F06DCA">
        <w:t>Maddan</w:t>
      </w:r>
      <w:proofErr w:type="spellEnd"/>
      <w:r w:rsidR="00C80328" w:rsidRPr="00F06DCA">
        <w:t>, et al</w:t>
      </w:r>
      <w:r w:rsidR="000F1CA8" w:rsidRPr="00F06DCA">
        <w:t xml:space="preserve">. 2008). </w:t>
      </w:r>
    </w:p>
    <w:p w14:paraId="2D1E4F2A" w14:textId="0FFBF210" w:rsidR="00261960" w:rsidRPr="00F06DCA" w:rsidRDefault="003357BF" w:rsidP="00D23B3C">
      <w:r w:rsidRPr="00F06DCA">
        <w:t>Unlike biological theories, soc</w:t>
      </w:r>
      <w:r w:rsidR="00267E8A" w:rsidRPr="00F06DCA">
        <w:t xml:space="preserve">iological theories </w:t>
      </w:r>
      <w:r w:rsidR="00F67127" w:rsidRPr="00F06DCA">
        <w:t xml:space="preserve">believe that people engage in crime due to social strain or stress. </w:t>
      </w:r>
      <w:r w:rsidR="00C921E4" w:rsidRPr="00F06DCA">
        <w:t xml:space="preserve">An example of this is </w:t>
      </w:r>
      <w:r w:rsidR="00F90860" w:rsidRPr="00F06DCA">
        <w:t xml:space="preserve">a person </w:t>
      </w:r>
      <w:r w:rsidR="000C596F" w:rsidRPr="00F06DCA">
        <w:t xml:space="preserve">who has financial problems </w:t>
      </w:r>
      <w:r w:rsidR="00B85698" w:rsidRPr="00F06DCA">
        <w:t>may</w:t>
      </w:r>
      <w:r w:rsidR="000C596F" w:rsidRPr="00F06DCA">
        <w:t xml:space="preserve"> steal </w:t>
      </w:r>
      <w:r w:rsidR="00B85698" w:rsidRPr="00F06DCA">
        <w:t xml:space="preserve">or a person may engage in a crime of an illegal drug </w:t>
      </w:r>
      <w:r w:rsidR="00CD2871" w:rsidRPr="00F06DCA">
        <w:t xml:space="preserve">to feel better. </w:t>
      </w:r>
      <w:r w:rsidR="00120BEF" w:rsidRPr="00F06DCA">
        <w:t>In 1992, Robert Agnew</w:t>
      </w:r>
      <w:r w:rsidR="00281343" w:rsidRPr="00F06DCA">
        <w:t xml:space="preserve"> developed a modern version of strain theory</w:t>
      </w:r>
      <w:r w:rsidR="00B00251" w:rsidRPr="00F06DCA">
        <w:t xml:space="preserve"> and </w:t>
      </w:r>
      <w:r w:rsidR="00777D59" w:rsidRPr="00F06DCA">
        <w:t>that there are two general categories of strain</w:t>
      </w:r>
      <w:r w:rsidR="001F268A" w:rsidRPr="00F06DCA">
        <w:t xml:space="preserve"> that influence crime</w:t>
      </w:r>
      <w:r w:rsidR="00B00251" w:rsidRPr="00F06DCA">
        <w:t xml:space="preserve">. Agnew describes </w:t>
      </w:r>
      <w:r w:rsidR="0084372F" w:rsidRPr="00F06DCA">
        <w:t xml:space="preserve">the strains as others preventing a person from </w:t>
      </w:r>
      <w:r w:rsidR="00381BC7" w:rsidRPr="00F06DCA">
        <w:t xml:space="preserve">achieving their goals and  </w:t>
      </w:r>
      <w:r w:rsidR="004D7690" w:rsidRPr="00F06DCA">
        <w:t>others taking a persons thing of value</w:t>
      </w:r>
      <w:r w:rsidR="00214FFA" w:rsidRPr="00F06DCA">
        <w:t xml:space="preserve"> or creating a noxious stimuli</w:t>
      </w:r>
      <w:r w:rsidR="003658AC" w:rsidRPr="00F06DCA">
        <w:t xml:space="preserve"> (</w:t>
      </w:r>
      <w:r w:rsidR="004B2851" w:rsidRPr="00F06DCA">
        <w:t xml:space="preserve">Strain Theory, 2019). </w:t>
      </w:r>
      <w:r w:rsidR="006A4DE3" w:rsidRPr="00F06DCA">
        <w:t>Another soci</w:t>
      </w:r>
      <w:r w:rsidR="00085FF4" w:rsidRPr="00F06DCA">
        <w:t xml:space="preserve">ological theory </w:t>
      </w:r>
      <w:r w:rsidR="00A3277F" w:rsidRPr="00F06DCA">
        <w:t xml:space="preserve">is the labelling theory, that argues that </w:t>
      </w:r>
      <w:r w:rsidR="00261A9F" w:rsidRPr="00F06DCA">
        <w:t xml:space="preserve">deviant behaviour is often linked to how a person is labelled. For example, </w:t>
      </w:r>
      <w:r w:rsidR="00CA2A54" w:rsidRPr="00F06DCA">
        <w:t xml:space="preserve">if a teacher calls a student a trouble maker, </w:t>
      </w:r>
      <w:r w:rsidR="000D2AB1" w:rsidRPr="00F06DCA">
        <w:t xml:space="preserve">they may adopt behaviours and attitudes associated with </w:t>
      </w:r>
      <w:r w:rsidR="00E9178E" w:rsidRPr="00F06DCA">
        <w:t xml:space="preserve">it. </w:t>
      </w:r>
      <w:r w:rsidR="00DA26AB" w:rsidRPr="00F06DCA">
        <w:t xml:space="preserve">The theory focuses on how a person may become deviant </w:t>
      </w:r>
      <w:r w:rsidR="00F549F4" w:rsidRPr="00F06DCA">
        <w:t xml:space="preserve">due to another person </w:t>
      </w:r>
      <w:r w:rsidR="00F77F77" w:rsidRPr="00F06DCA">
        <w:t xml:space="preserve">forcing an identity on </w:t>
      </w:r>
      <w:r w:rsidR="009C1182" w:rsidRPr="00F06DCA">
        <w:t>them</w:t>
      </w:r>
      <w:r w:rsidR="001D7269" w:rsidRPr="00F06DCA">
        <w:t xml:space="preserve"> and how previous behaviours can be </w:t>
      </w:r>
      <w:r w:rsidR="002361B4" w:rsidRPr="00F06DCA">
        <w:t xml:space="preserve">understood in relation to being labelled during </w:t>
      </w:r>
      <w:r w:rsidR="00C95410" w:rsidRPr="00F06DCA">
        <w:t>the course of their life</w:t>
      </w:r>
      <w:r w:rsidR="002B74E3" w:rsidRPr="00F06DCA">
        <w:t xml:space="preserve"> </w:t>
      </w:r>
      <w:r w:rsidR="004608BF" w:rsidRPr="00F06DCA">
        <w:t xml:space="preserve">(National University, 2022). </w:t>
      </w:r>
    </w:p>
    <w:p w14:paraId="2669EE1B" w14:textId="1BC84F90" w:rsidR="00807779" w:rsidRPr="00F06DCA" w:rsidRDefault="00807779" w:rsidP="00D23B3C">
      <w:r w:rsidRPr="00F06DCA">
        <w:t>Another theory is fem</w:t>
      </w:r>
      <w:r w:rsidR="001204BF" w:rsidRPr="00F06DCA">
        <w:t>inist criminology, which argues that</w:t>
      </w:r>
      <w:r w:rsidR="00882620" w:rsidRPr="00F06DCA">
        <w:t xml:space="preserve"> man’s self-deception </w:t>
      </w:r>
      <w:r w:rsidR="00E24FE4" w:rsidRPr="00F06DCA">
        <w:t>about women in respect to crime i</w:t>
      </w:r>
      <w:r w:rsidR="002F3759">
        <w:t>s</w:t>
      </w:r>
      <w:r w:rsidR="00E24FE4" w:rsidRPr="00F06DCA">
        <w:t xml:space="preserve"> excessive. </w:t>
      </w:r>
      <w:r w:rsidR="00494FB0" w:rsidRPr="00F06DCA">
        <w:t xml:space="preserve">Feminist criminologists </w:t>
      </w:r>
      <w:r w:rsidR="00470625" w:rsidRPr="00F06DCA">
        <w:t xml:space="preserve">believe that </w:t>
      </w:r>
      <w:r w:rsidR="00A040B5" w:rsidRPr="00F06DCA">
        <w:t xml:space="preserve">the crimes of women are more specific than </w:t>
      </w:r>
      <w:r w:rsidR="001D0649" w:rsidRPr="00F06DCA">
        <w:t xml:space="preserve">man’s, with their </w:t>
      </w:r>
      <w:r w:rsidR="006B272F" w:rsidRPr="00F06DCA">
        <w:t xml:space="preserve">victims often being </w:t>
      </w:r>
      <w:r w:rsidR="00502271" w:rsidRPr="00F06DCA">
        <w:t>a spouse, child or family member</w:t>
      </w:r>
      <w:r w:rsidR="0027235B" w:rsidRPr="00F06DCA">
        <w:t xml:space="preserve"> (</w:t>
      </w:r>
      <w:proofErr w:type="spellStart"/>
      <w:r w:rsidR="0027235B" w:rsidRPr="00F06DCA">
        <w:t>Pollak</w:t>
      </w:r>
      <w:proofErr w:type="spellEnd"/>
      <w:r w:rsidR="0027235B" w:rsidRPr="00F06DCA">
        <w:t xml:space="preserve">, 1950). </w:t>
      </w:r>
      <w:r w:rsidR="005451A8" w:rsidRPr="00F06DCA">
        <w:t xml:space="preserve">Feminist theories </w:t>
      </w:r>
      <w:r w:rsidR="000D175B" w:rsidRPr="00F06DCA">
        <w:t xml:space="preserve">consider </w:t>
      </w:r>
      <w:r w:rsidR="00456ABB" w:rsidRPr="00F06DCA">
        <w:t>the behaviours of women and men to be socially constructed</w:t>
      </w:r>
      <w:r w:rsidR="00905660" w:rsidRPr="00F06DCA">
        <w:t>, which includes criminal offending</w:t>
      </w:r>
      <w:r w:rsidR="003A46F4" w:rsidRPr="00F06DCA">
        <w:t xml:space="preserve"> and that</w:t>
      </w:r>
      <w:r w:rsidR="00024932" w:rsidRPr="00F06DCA">
        <w:t xml:space="preserve"> females have been systematically excluded </w:t>
      </w:r>
      <w:r w:rsidR="00DC3EA9" w:rsidRPr="00F06DCA">
        <w:t>or sometimes marginalised within the criminal justice system (</w:t>
      </w:r>
      <w:proofErr w:type="spellStart"/>
      <w:r w:rsidR="00DC3EA9" w:rsidRPr="00F06DCA">
        <w:t>Renzetti</w:t>
      </w:r>
      <w:proofErr w:type="spellEnd"/>
      <w:r w:rsidR="00DC3EA9" w:rsidRPr="00F06DCA">
        <w:t>, 20</w:t>
      </w:r>
      <w:r w:rsidR="00910B33" w:rsidRPr="00F06DCA">
        <w:t>18</w:t>
      </w:r>
      <w:r w:rsidR="00DC3EA9" w:rsidRPr="00F06DCA">
        <w:t xml:space="preserve">). </w:t>
      </w:r>
      <w:r w:rsidR="000E4359" w:rsidRPr="00F06DCA">
        <w:t xml:space="preserve">Feminist criminology </w:t>
      </w:r>
      <w:r w:rsidR="00644A9D" w:rsidRPr="00F06DCA">
        <w:t>also considers there to be a ‘Chivalry Thesis</w:t>
      </w:r>
      <w:r w:rsidR="00B21E55" w:rsidRPr="00F06DCA">
        <w:t>’, which means females are let off lighter compared to men</w:t>
      </w:r>
      <w:r w:rsidR="00C923AB" w:rsidRPr="00F06DCA">
        <w:t xml:space="preserve"> by criminal justice agencies</w:t>
      </w:r>
      <w:r w:rsidR="000B2D95" w:rsidRPr="00F06DCA">
        <w:t xml:space="preserve">. The idea of this theory is that </w:t>
      </w:r>
      <w:r w:rsidR="009C3607" w:rsidRPr="00F06DCA">
        <w:t xml:space="preserve">even though a female may commit a similar crime to a male, </w:t>
      </w:r>
      <w:r w:rsidR="000249BC" w:rsidRPr="00F06DCA">
        <w:t xml:space="preserve">male judges may be more lenient with sentencing a female compared to a male </w:t>
      </w:r>
      <w:r w:rsidR="00B05F5C" w:rsidRPr="00F06DCA">
        <w:t xml:space="preserve">(Thompson, 2024). </w:t>
      </w:r>
    </w:p>
    <w:p w14:paraId="4B030728" w14:textId="4888D6CA" w:rsidR="0064375A" w:rsidRPr="00F06DCA" w:rsidRDefault="0064375A" w:rsidP="00D23B3C">
      <w:r w:rsidRPr="00F06DCA">
        <w:t xml:space="preserve">Traditionally, women are responsible for domestic duties such as taking care of children or doing the house work. Women were seen as mothers or caregivers and were deemed </w:t>
      </w:r>
      <w:r w:rsidRPr="00F06DCA">
        <w:lastRenderedPageBreak/>
        <w:t>to be more passive than men, and not to be seen as criminals. Historically if a women committed a crime, they would be convicted differently compared to men even if the offence was the same. This was due to the fact women were seen as unsuitable for hard labour or to join the military, and that they were more suited for baring and taking care of children. Because of this, women were less likely to be sentenced to death or physically punished. (Shoemaker, 2023). Although the treatment of women in the criminal justice system has changed, gender biases can</w:t>
      </w:r>
      <w:r w:rsidR="009048E4" w:rsidRPr="00F06DCA">
        <w:t xml:space="preserve"> now</w:t>
      </w:r>
      <w:r w:rsidRPr="00F06DCA">
        <w:t xml:space="preserve"> be seen in the response of society and how they are treated legally. </w:t>
      </w:r>
      <w:r w:rsidR="00B47922" w:rsidRPr="00F06DCA">
        <w:t>The case of Myra Hindley is a good example to show</w:t>
      </w:r>
      <w:r w:rsidR="00D501C2" w:rsidRPr="00F06DCA">
        <w:t xml:space="preserve"> </w:t>
      </w:r>
      <w:r w:rsidR="00C53A9E" w:rsidRPr="00F06DCA">
        <w:t xml:space="preserve">the view </w:t>
      </w:r>
      <w:r w:rsidR="00815739">
        <w:t xml:space="preserve">of </w:t>
      </w:r>
      <w:r w:rsidR="00C53A9E" w:rsidRPr="00F06DCA">
        <w:t xml:space="preserve">society on women who commit serious crimes or kill. </w:t>
      </w:r>
      <w:r w:rsidR="000D4C00" w:rsidRPr="00F06DCA">
        <w:t>On the 26</w:t>
      </w:r>
      <w:r w:rsidR="000D4C00" w:rsidRPr="00F06DCA">
        <w:rPr>
          <w:vertAlign w:val="superscript"/>
        </w:rPr>
        <w:t>th</w:t>
      </w:r>
      <w:r w:rsidR="000D4C00" w:rsidRPr="00F06DCA">
        <w:t xml:space="preserve"> of April 1966, Hindley </w:t>
      </w:r>
      <w:r w:rsidR="004F2D0D" w:rsidRPr="00F06DCA">
        <w:t xml:space="preserve">was the first women in British history recorded to be involved in a killing </w:t>
      </w:r>
      <w:r w:rsidR="005F512A" w:rsidRPr="00F06DCA">
        <w:t xml:space="preserve">partnership, which was the ‘Moors Murders’. Hindley was convicted </w:t>
      </w:r>
      <w:r w:rsidR="004063D4" w:rsidRPr="00F06DCA">
        <w:t xml:space="preserve">of the murder and torture of children with her partner Ian Brady. </w:t>
      </w:r>
      <w:r w:rsidR="001B6457" w:rsidRPr="00F06DCA">
        <w:t xml:space="preserve">Her crimes </w:t>
      </w:r>
      <w:r w:rsidR="00CC43B9" w:rsidRPr="00F06DCA">
        <w:t xml:space="preserve">put her under public scrutiny and society could not grasp how a women was able to </w:t>
      </w:r>
      <w:r w:rsidR="00481872" w:rsidRPr="00F06DCA">
        <w:t xml:space="preserve">commit such brutal acts, especially on children. </w:t>
      </w:r>
      <w:r w:rsidR="00491BB7" w:rsidRPr="00F06DCA">
        <w:t xml:space="preserve">In 2013, a Channel 5 </w:t>
      </w:r>
      <w:r w:rsidR="009D3F6D" w:rsidRPr="00F06DCA">
        <w:t xml:space="preserve">documentary was released giving details of Hindley’s part in the Moors </w:t>
      </w:r>
      <w:r w:rsidR="0055098B" w:rsidRPr="00F06DCA">
        <w:t xml:space="preserve">Murders, portraying Hindley as wicked and evil. </w:t>
      </w:r>
      <w:r w:rsidR="0027377C" w:rsidRPr="00F06DCA">
        <w:t xml:space="preserve">The </w:t>
      </w:r>
      <w:r w:rsidR="00316095" w:rsidRPr="00F06DCA">
        <w:t>audience gave a negative response and</w:t>
      </w:r>
      <w:r w:rsidR="00F02D06" w:rsidRPr="00F06DCA">
        <w:t xml:space="preserve"> that she was a non-women, due to the ideology that </w:t>
      </w:r>
      <w:r w:rsidR="00601EF7" w:rsidRPr="00F06DCA">
        <w:t>the social norms of a women were broken (</w:t>
      </w:r>
      <w:proofErr w:type="spellStart"/>
      <w:r w:rsidR="00601EF7" w:rsidRPr="00F06DCA">
        <w:t>Spurling</w:t>
      </w:r>
      <w:proofErr w:type="spellEnd"/>
      <w:r w:rsidR="00601EF7" w:rsidRPr="00F06DCA">
        <w:t>, 20</w:t>
      </w:r>
      <w:r w:rsidR="00F66369">
        <w:t>13</w:t>
      </w:r>
      <w:r w:rsidR="00601EF7" w:rsidRPr="00F06DCA">
        <w:t>). As previously discussed, women were traditionally seen as</w:t>
      </w:r>
      <w:r w:rsidR="00646C57" w:rsidRPr="00F06DCA">
        <w:t xml:space="preserve"> mothering or gentle. However, this case shows that when social norms are broken, a differen</w:t>
      </w:r>
      <w:r w:rsidR="00C539C2" w:rsidRPr="00F06DCA">
        <w:t xml:space="preserve">t </w:t>
      </w:r>
      <w:r w:rsidR="00646C57" w:rsidRPr="00F06DCA">
        <w:t xml:space="preserve"> </w:t>
      </w:r>
      <w:r w:rsidR="00C539C2" w:rsidRPr="00F06DCA">
        <w:t xml:space="preserve">perspective can be seen. </w:t>
      </w:r>
    </w:p>
    <w:p w14:paraId="0B4B0B0F" w14:textId="281DDF9A" w:rsidR="001115A2" w:rsidRPr="00F06DCA" w:rsidRDefault="00D925AA" w:rsidP="00D23B3C">
      <w:r w:rsidRPr="00F06DCA">
        <w:t xml:space="preserve">It is also </w:t>
      </w:r>
      <w:r w:rsidR="00F0294B" w:rsidRPr="00F06DCA">
        <w:t xml:space="preserve">important to consider </w:t>
      </w:r>
      <w:r w:rsidR="00106499" w:rsidRPr="00F06DCA">
        <w:t xml:space="preserve">statistics to see if there is a correlation between gender and crime. </w:t>
      </w:r>
      <w:r w:rsidR="007C624E" w:rsidRPr="00F06DCA">
        <w:t xml:space="preserve">The </w:t>
      </w:r>
      <w:r w:rsidR="00962A67" w:rsidRPr="00F06DCA">
        <w:t xml:space="preserve">Ministry of Justice has reported that females </w:t>
      </w:r>
      <w:r w:rsidR="00480C04" w:rsidRPr="00F06DCA">
        <w:t>are represented a lot less within the criminal justice system compared to males</w:t>
      </w:r>
      <w:r w:rsidR="003F0D19" w:rsidRPr="00F06DCA">
        <w:t xml:space="preserve">. </w:t>
      </w:r>
      <w:r w:rsidR="003018EB" w:rsidRPr="00F06DCA">
        <w:t xml:space="preserve">In June 2024, it was reported that men made up 96% of the prison population </w:t>
      </w:r>
      <w:r w:rsidR="00C23E77" w:rsidRPr="00F06DCA">
        <w:t xml:space="preserve">and in March 2024 84% of arrests were male. </w:t>
      </w:r>
      <w:r w:rsidR="00DC3E9A" w:rsidRPr="00F06DCA">
        <w:t>It is also important to con</w:t>
      </w:r>
      <w:r w:rsidR="00047CD7" w:rsidRPr="00F06DCA">
        <w:t xml:space="preserve">sider the types of crimes </w:t>
      </w:r>
      <w:r w:rsidR="00F72C81" w:rsidRPr="00F06DCA">
        <w:t>each gender</w:t>
      </w:r>
      <w:r w:rsidR="007539E0" w:rsidRPr="00F06DCA">
        <w:t xml:space="preserve"> were mostly convicted of and whether there are any patterns. In 2023, it was reported by The Ministry of</w:t>
      </w:r>
      <w:r w:rsidR="00647DDD" w:rsidRPr="00F06DCA">
        <w:t xml:space="preserve"> Justice that 74% of those prosecuted </w:t>
      </w:r>
      <w:r w:rsidR="00D14657" w:rsidRPr="00F06DCA">
        <w:t xml:space="preserve">for avoiding paying their TV license were female, which also </w:t>
      </w:r>
      <w:r w:rsidR="00616D1E" w:rsidRPr="00F06DCA">
        <w:t xml:space="preserve">made up 12% of </w:t>
      </w:r>
      <w:r w:rsidR="001059F9" w:rsidRPr="00F06DCA">
        <w:t xml:space="preserve">the total amount of </w:t>
      </w:r>
      <w:r w:rsidR="00616D1E" w:rsidRPr="00F06DCA">
        <w:t xml:space="preserve">female </w:t>
      </w:r>
      <w:r w:rsidR="001059F9" w:rsidRPr="00F06DCA">
        <w:t xml:space="preserve">prosecutions. </w:t>
      </w:r>
      <w:r w:rsidR="00A76947" w:rsidRPr="00F06DCA">
        <w:t xml:space="preserve">Shop lifting was also </w:t>
      </w:r>
      <w:r w:rsidR="004350B9" w:rsidRPr="00F06DCA">
        <w:t xml:space="preserve">higher amongst women in 2023, with 27% prosecutions </w:t>
      </w:r>
      <w:r w:rsidR="0005136F" w:rsidRPr="00F06DCA">
        <w:t>compared to 12% for males</w:t>
      </w:r>
      <w:r w:rsidR="00E44A4A" w:rsidRPr="00F06DCA">
        <w:t xml:space="preserve"> (Ministry of Justice, 2025). </w:t>
      </w:r>
      <w:r w:rsidR="00070284" w:rsidRPr="00F06DCA">
        <w:t>In June 2023</w:t>
      </w:r>
      <w:r w:rsidR="00280A40" w:rsidRPr="00F06DCA">
        <w:t xml:space="preserve"> it was also reported that 88% of murder convictions were of men, </w:t>
      </w:r>
      <w:r w:rsidR="001A5DE5" w:rsidRPr="00F06DCA">
        <w:t xml:space="preserve">and 6% were of boys. </w:t>
      </w:r>
      <w:r w:rsidR="00092839" w:rsidRPr="00F06DCA">
        <w:t xml:space="preserve">Between 2013 and 2023, there were 49 convictions of rape </w:t>
      </w:r>
      <w:r w:rsidR="008C7382" w:rsidRPr="00F06DCA">
        <w:t xml:space="preserve">where the defendant was a female, which is a small amount compared </w:t>
      </w:r>
      <w:r w:rsidR="004F46A2" w:rsidRPr="00F06DCA">
        <w:t>to the 10,973 convictions of men</w:t>
      </w:r>
      <w:r w:rsidR="00C9294D" w:rsidRPr="00F06DCA">
        <w:t xml:space="preserve"> (</w:t>
      </w:r>
      <w:proofErr w:type="spellStart"/>
      <w:r w:rsidR="00C9294D" w:rsidRPr="00F06DCA">
        <w:t>Garside</w:t>
      </w:r>
      <w:proofErr w:type="spellEnd"/>
      <w:r w:rsidR="00C9294D" w:rsidRPr="00F06DCA">
        <w:t xml:space="preserve">, 2024). </w:t>
      </w:r>
      <w:r w:rsidR="00BF6FBB" w:rsidRPr="00F06DCA">
        <w:t xml:space="preserve">Although there is a </w:t>
      </w:r>
      <w:r w:rsidR="00C55C02" w:rsidRPr="00F06DCA">
        <w:t>correlation between crimes statistics and gender</w:t>
      </w:r>
      <w:r w:rsidR="008342A1" w:rsidRPr="00F06DCA">
        <w:t xml:space="preserve">, </w:t>
      </w:r>
      <w:r w:rsidR="003F0520" w:rsidRPr="00F06DCA">
        <w:t xml:space="preserve">some </w:t>
      </w:r>
      <w:r w:rsidR="0000652B" w:rsidRPr="00F06DCA">
        <w:t xml:space="preserve">believe that crime data is problematic </w:t>
      </w:r>
      <w:r w:rsidR="00C35A29" w:rsidRPr="00F06DCA">
        <w:t>due to unreported crimes and police record keeping</w:t>
      </w:r>
      <w:r w:rsidR="00D408CA" w:rsidRPr="00F06DCA">
        <w:t>.</w:t>
      </w:r>
      <w:r w:rsidR="005729C4" w:rsidRPr="00F06DCA">
        <w:t xml:space="preserve"> Some crime date underestimates </w:t>
      </w:r>
      <w:r w:rsidR="00702E4F" w:rsidRPr="00F06DCA">
        <w:t>the true extent of the crime and sometimes has methodological limitations</w:t>
      </w:r>
      <w:r w:rsidR="00ED5C9F" w:rsidRPr="00F06DCA">
        <w:t xml:space="preserve">. However, some argue that </w:t>
      </w:r>
      <w:r w:rsidR="00540B76" w:rsidRPr="00F06DCA">
        <w:t xml:space="preserve">crime statistics are more reliable than surveys of data </w:t>
      </w:r>
      <w:r w:rsidR="003F50B7" w:rsidRPr="00F06DCA">
        <w:t>(Bruton-Smith, et</w:t>
      </w:r>
      <w:r w:rsidR="00F66369">
        <w:t xml:space="preserve"> al. </w:t>
      </w:r>
      <w:r w:rsidR="003F50B7" w:rsidRPr="00F06DCA">
        <w:t xml:space="preserve">2024). </w:t>
      </w:r>
    </w:p>
    <w:p w14:paraId="0940EC6E" w14:textId="3C0559BE" w:rsidR="00FE76D0" w:rsidRPr="00F06DCA" w:rsidRDefault="00F85DAD" w:rsidP="00D23B3C">
      <w:r w:rsidRPr="00F06DCA">
        <w:t xml:space="preserve">Within the scientific community, environmental factors </w:t>
      </w:r>
      <w:r w:rsidR="003176CA" w:rsidRPr="00F06DCA">
        <w:t>are widely accepted to be the cause of an individual’s behaviour</w:t>
      </w:r>
      <w:r w:rsidR="005C7AC1" w:rsidRPr="00F06DCA">
        <w:t>. Aspects such as education, family, community and friends</w:t>
      </w:r>
      <w:r w:rsidR="00B92C08" w:rsidRPr="00F06DCA">
        <w:t xml:space="preserve"> may play a significant role in the occurrence of crime and criminal behaviour. </w:t>
      </w:r>
      <w:r w:rsidR="00003939" w:rsidRPr="00F06DCA">
        <w:t xml:space="preserve">It </w:t>
      </w:r>
      <w:r w:rsidR="00003939" w:rsidRPr="00F06DCA">
        <w:lastRenderedPageBreak/>
        <w:t xml:space="preserve">is said that </w:t>
      </w:r>
      <w:r w:rsidR="007A0F97" w:rsidRPr="00F06DCA">
        <w:t>in order to define crime, it is important to understand human nature</w:t>
      </w:r>
      <w:r w:rsidR="00112C25" w:rsidRPr="00F06DCA">
        <w:t xml:space="preserve">. </w:t>
      </w:r>
      <w:r w:rsidR="006B679C" w:rsidRPr="00F06DCA">
        <w:t xml:space="preserve">Humans have developed </w:t>
      </w:r>
      <w:r w:rsidR="00282846" w:rsidRPr="00F06DCA">
        <w:t>a sense of responsibility to preserve and protect</w:t>
      </w:r>
      <w:r w:rsidR="00256315" w:rsidRPr="00F06DCA">
        <w:t xml:space="preserve"> </w:t>
      </w:r>
      <w:r w:rsidR="006557B3" w:rsidRPr="00F06DCA">
        <w:t>(</w:t>
      </w:r>
      <w:proofErr w:type="spellStart"/>
      <w:r w:rsidR="006557B3" w:rsidRPr="00F06DCA">
        <w:t>Baysal</w:t>
      </w:r>
      <w:proofErr w:type="spellEnd"/>
      <w:r w:rsidR="006557B3" w:rsidRPr="00F06DCA">
        <w:t xml:space="preserve">, 2023). </w:t>
      </w:r>
      <w:r w:rsidR="00F77026" w:rsidRPr="00F06DCA">
        <w:t>Robert J, Sampson and John H. Laub</w:t>
      </w:r>
      <w:r w:rsidR="00690A7D" w:rsidRPr="00F06DCA">
        <w:t xml:space="preserve"> developed the ‘Age Graded Theory’</w:t>
      </w:r>
      <w:r w:rsidR="006E63A7" w:rsidRPr="00F06DCA">
        <w:t xml:space="preserve">, which is used to describe </w:t>
      </w:r>
      <w:r w:rsidR="00527FFD" w:rsidRPr="00F06DCA">
        <w:t>changes in an individual</w:t>
      </w:r>
      <w:r w:rsidR="00192632" w:rsidRPr="00F06DCA">
        <w:t xml:space="preserve">s crime load due to </w:t>
      </w:r>
      <w:r w:rsidR="00FF6C12" w:rsidRPr="00F06DCA">
        <w:t xml:space="preserve">biographical events. </w:t>
      </w:r>
      <w:r w:rsidR="001C3EFD" w:rsidRPr="00F06DCA">
        <w:t xml:space="preserve">This theory </w:t>
      </w:r>
      <w:r w:rsidR="00FD66E6" w:rsidRPr="00F06DCA">
        <w:t xml:space="preserve">explains how a person’s criminality </w:t>
      </w:r>
      <w:r w:rsidR="006D6FAD" w:rsidRPr="00F06DCA">
        <w:t xml:space="preserve">during a persons life course is not always constant and that certain </w:t>
      </w:r>
      <w:r w:rsidR="00314FAB" w:rsidRPr="00F06DCA">
        <w:t xml:space="preserve">turning points in life can </w:t>
      </w:r>
      <w:r w:rsidR="00B269AF" w:rsidRPr="00F06DCA">
        <w:t>lead to criminal behaviour</w:t>
      </w:r>
      <w:r w:rsidR="00EE3CC9" w:rsidRPr="00F06DCA">
        <w:t xml:space="preserve"> (</w:t>
      </w:r>
      <w:proofErr w:type="spellStart"/>
      <w:r w:rsidR="00EE3CC9" w:rsidRPr="00F06DCA">
        <w:t>Wickert</w:t>
      </w:r>
      <w:proofErr w:type="spellEnd"/>
      <w:r w:rsidR="00EE3CC9" w:rsidRPr="00F06DCA">
        <w:t xml:space="preserve">, 2022). </w:t>
      </w:r>
      <w:r w:rsidR="00E50E3B" w:rsidRPr="00F06DCA">
        <w:t xml:space="preserve">Sampson </w:t>
      </w:r>
      <w:r w:rsidR="007E027E" w:rsidRPr="00F06DCA">
        <w:t>&amp; Laub describes turning points as “abrupt-radical</w:t>
      </w:r>
      <w:r w:rsidR="00732171" w:rsidRPr="00F06DCA">
        <w:t xml:space="preserve"> turnarounds or changes in life history that separate the past from the future”</w:t>
      </w:r>
      <w:r w:rsidR="00EE3CC9" w:rsidRPr="00F06DCA">
        <w:t xml:space="preserve"> </w:t>
      </w:r>
      <w:r w:rsidR="00BF079B" w:rsidRPr="00F06DCA">
        <w:t>(Sampson &amp; Laub,</w:t>
      </w:r>
      <w:r w:rsidR="0034686F" w:rsidRPr="00F06DCA">
        <w:t xml:space="preserve"> 1996, p. 351. et, al </w:t>
      </w:r>
      <w:proofErr w:type="spellStart"/>
      <w:r w:rsidR="00E0228B" w:rsidRPr="00F06DCA">
        <w:t>Wickert</w:t>
      </w:r>
      <w:proofErr w:type="spellEnd"/>
      <w:r w:rsidR="00E0228B" w:rsidRPr="00F06DCA">
        <w:t xml:space="preserve">, 2022). </w:t>
      </w:r>
      <w:r w:rsidR="00941299" w:rsidRPr="00F06DCA">
        <w:t xml:space="preserve">These changes may include </w:t>
      </w:r>
      <w:r w:rsidR="003E5D73" w:rsidRPr="00F06DCA">
        <w:t xml:space="preserve">parenthood, new employment, marriage </w:t>
      </w:r>
      <w:r w:rsidR="006C0F8B" w:rsidRPr="00F06DCA">
        <w:t>or joining the military</w:t>
      </w:r>
      <w:r w:rsidR="002F1597" w:rsidRPr="00F06DCA">
        <w:t xml:space="preserve"> (</w:t>
      </w:r>
      <w:proofErr w:type="spellStart"/>
      <w:r w:rsidR="002F1597" w:rsidRPr="00F06DCA">
        <w:t>Wickert</w:t>
      </w:r>
      <w:proofErr w:type="spellEnd"/>
      <w:r w:rsidR="002F1597" w:rsidRPr="00F06DCA">
        <w:t xml:space="preserve">, 2022). </w:t>
      </w:r>
    </w:p>
    <w:p w14:paraId="2C11D14C" w14:textId="5D6B8086" w:rsidR="00E15A00" w:rsidRPr="00F06DCA" w:rsidRDefault="00E15A00" w:rsidP="00D23B3C">
      <w:r w:rsidRPr="00F06DCA">
        <w:t xml:space="preserve">Environmental factors </w:t>
      </w:r>
      <w:r w:rsidR="00273784" w:rsidRPr="00F06DCA">
        <w:t>also contribute to the violence and crime of young people</w:t>
      </w:r>
      <w:r w:rsidR="00766EBA" w:rsidRPr="00F06DCA">
        <w:t xml:space="preserve">. A lot of behaviour is learned and early exposure to certain behaviours </w:t>
      </w:r>
      <w:r w:rsidR="0013705D" w:rsidRPr="00F06DCA">
        <w:t xml:space="preserve">can result in criminal activity. For example, exposure to violence within the family unit </w:t>
      </w:r>
      <w:r w:rsidR="00E35249" w:rsidRPr="00F06DCA">
        <w:t>or physical abuse can increase</w:t>
      </w:r>
      <w:r w:rsidR="00B94623" w:rsidRPr="00F06DCA">
        <w:t xml:space="preserve"> the risk of criminal and violent behaviours by </w:t>
      </w:r>
      <w:r w:rsidR="00150D6F" w:rsidRPr="00F06DCA">
        <w:t>at least 40%. Search also suggests that</w:t>
      </w:r>
      <w:r w:rsidR="0041598B" w:rsidRPr="00F06DCA">
        <w:t xml:space="preserve"> the absence of social bonds</w:t>
      </w:r>
      <w:r w:rsidR="00E50E8C" w:rsidRPr="00F06DCA">
        <w:t xml:space="preserve"> and controls</w:t>
      </w:r>
      <w:r w:rsidR="00F304B4" w:rsidRPr="00F06DCA">
        <w:t xml:space="preserve">, with parents not teaching conventional values and normalities, may put the child at risk of future violence. </w:t>
      </w:r>
      <w:r w:rsidR="00C83E8B" w:rsidRPr="00F06DCA">
        <w:t xml:space="preserve">Another factor that can contribute to adolescent criminality </w:t>
      </w:r>
      <w:r w:rsidR="00E23F6E" w:rsidRPr="00F06DCA">
        <w:t xml:space="preserve">is the community, where there </w:t>
      </w:r>
      <w:r w:rsidR="00382D22" w:rsidRPr="00F06DCA">
        <w:t xml:space="preserve">is a presence of drugs and gangs. </w:t>
      </w:r>
      <w:r w:rsidR="0067790E" w:rsidRPr="00F06DCA">
        <w:t xml:space="preserve">There is also evidence </w:t>
      </w:r>
      <w:r w:rsidR="001E5870" w:rsidRPr="00F06DCA">
        <w:t xml:space="preserve">that school can also trigger violent responses and </w:t>
      </w:r>
      <w:r w:rsidR="000E18B0" w:rsidRPr="00F06DCA">
        <w:t xml:space="preserve">conflict, with evidence </w:t>
      </w:r>
      <w:r w:rsidR="002200C0" w:rsidRPr="00F06DCA">
        <w:t xml:space="preserve">showing that school drop outs </w:t>
      </w:r>
      <w:r w:rsidR="00F90CF9" w:rsidRPr="00F06DCA">
        <w:t>are more likely to own a gun in the US than other adolescents</w:t>
      </w:r>
      <w:r w:rsidR="004B3DF8" w:rsidRPr="00F06DCA">
        <w:t xml:space="preserve"> (Elliot, 1997). </w:t>
      </w:r>
    </w:p>
    <w:p w14:paraId="72B64C10" w14:textId="4BCB71E3" w:rsidR="006A3BF2" w:rsidRPr="00F06DCA" w:rsidRDefault="00C979ED" w:rsidP="00D23B3C">
      <w:r w:rsidRPr="00F06DCA">
        <w:t>Another indic</w:t>
      </w:r>
      <w:r w:rsidR="00815739">
        <w:t>ator</w:t>
      </w:r>
      <w:r w:rsidRPr="00F06DCA">
        <w:t xml:space="preserve"> of crime </w:t>
      </w:r>
      <w:r w:rsidR="007758C6" w:rsidRPr="00F06DCA">
        <w:t>is socio-economic status (SES)</w:t>
      </w:r>
      <w:r w:rsidR="00024883" w:rsidRPr="00F06DCA">
        <w:t xml:space="preserve"> or social disadvantage. Criminologist </w:t>
      </w:r>
      <w:r w:rsidR="00F91E76" w:rsidRPr="00F06DCA">
        <w:t xml:space="preserve">have discovered that social inequalities and conditions </w:t>
      </w:r>
      <w:r w:rsidR="00122C0F" w:rsidRPr="00F06DCA">
        <w:t>play an important role in whether a person will engage in criminal activity</w:t>
      </w:r>
      <w:r w:rsidR="00447905" w:rsidRPr="00F06DCA">
        <w:t>, with patterns</w:t>
      </w:r>
      <w:r w:rsidR="00BA418B" w:rsidRPr="00F06DCA">
        <w:t xml:space="preserve"> </w:t>
      </w:r>
      <w:r w:rsidR="00447905" w:rsidRPr="00F06DCA">
        <w:t>being</w:t>
      </w:r>
      <w:r w:rsidR="00BA418B" w:rsidRPr="00F06DCA">
        <w:t xml:space="preserve"> identified </w:t>
      </w:r>
      <w:r w:rsidR="0041381F" w:rsidRPr="00F06DCA">
        <w:t>between crime, wealth</w:t>
      </w:r>
      <w:r w:rsidR="00563D4A" w:rsidRPr="00F06DCA">
        <w:t xml:space="preserve"> and income</w:t>
      </w:r>
      <w:r w:rsidR="00447905" w:rsidRPr="00F06DCA">
        <w:t xml:space="preserve">. </w:t>
      </w:r>
      <w:r w:rsidR="00373C63" w:rsidRPr="00F06DCA">
        <w:t xml:space="preserve">For example, the likelihood of burglary </w:t>
      </w:r>
      <w:r w:rsidR="00E77EE9" w:rsidRPr="00F06DCA">
        <w:t xml:space="preserve">varies with household income, with </w:t>
      </w:r>
      <w:r w:rsidR="00DD692D" w:rsidRPr="00F06DCA">
        <w:t xml:space="preserve">higher burglary rates in poorer households. </w:t>
      </w:r>
      <w:r w:rsidR="00044843" w:rsidRPr="00F06DCA">
        <w:t xml:space="preserve">A study of this was </w:t>
      </w:r>
      <w:r w:rsidR="00C91663" w:rsidRPr="00F06DCA">
        <w:t>done by Box (1987), where 50 eco</w:t>
      </w:r>
      <w:r w:rsidR="00C03CAA" w:rsidRPr="00F06DCA">
        <w:t xml:space="preserve">nometric studies were conducted on the relationship between crime and economic </w:t>
      </w:r>
      <w:r w:rsidR="00FB031D" w:rsidRPr="00F06DCA">
        <w:t xml:space="preserve">conditions. Box discovered that </w:t>
      </w:r>
      <w:r w:rsidR="00A303AC" w:rsidRPr="00F06DCA">
        <w:t xml:space="preserve">under two thirds of participants </w:t>
      </w:r>
      <w:r w:rsidR="00AE219A" w:rsidRPr="00F06DCA">
        <w:t xml:space="preserve">showed a positive relationship with crime and the rise of unemployment, with the remaining participants </w:t>
      </w:r>
      <w:r w:rsidR="00C35B98" w:rsidRPr="00F06DCA">
        <w:t>showing the opposite</w:t>
      </w:r>
      <w:r w:rsidR="006930BA" w:rsidRPr="00F06DCA">
        <w:t xml:space="preserve"> (</w:t>
      </w:r>
      <w:proofErr w:type="spellStart"/>
      <w:r w:rsidR="00C72C92">
        <w:t>Newburn</w:t>
      </w:r>
      <w:proofErr w:type="spellEnd"/>
      <w:r w:rsidR="00C72C92">
        <w:t xml:space="preserve">, </w:t>
      </w:r>
      <w:r w:rsidR="00C23E26" w:rsidRPr="00F06DCA">
        <w:t xml:space="preserve">2016). </w:t>
      </w:r>
      <w:r w:rsidR="005C1FBF" w:rsidRPr="00F06DCA">
        <w:t>London’s Poverty Profile 2025</w:t>
      </w:r>
      <w:r w:rsidR="00217C82" w:rsidRPr="00F06DCA">
        <w:t xml:space="preserve"> identified that recorded crime in London is</w:t>
      </w:r>
      <w:r w:rsidR="00B64413" w:rsidRPr="00F06DCA">
        <w:t xml:space="preserve"> predominantly in neighbourhoods with lower incomes. </w:t>
      </w:r>
      <w:r w:rsidR="00A30074" w:rsidRPr="00F06DCA">
        <w:t xml:space="preserve">It was reported </w:t>
      </w:r>
      <w:r w:rsidR="001A5463" w:rsidRPr="00F06DCA">
        <w:t xml:space="preserve">in 2024 that 41% more crimes were </w:t>
      </w:r>
      <w:r w:rsidR="00F65BD7" w:rsidRPr="00F06DCA">
        <w:t xml:space="preserve">reported in the most income-deprived areas, </w:t>
      </w:r>
      <w:r w:rsidR="00047127" w:rsidRPr="00F06DCA">
        <w:t xml:space="preserve">compared to areas with higher incomes. </w:t>
      </w:r>
      <w:r w:rsidR="008E072E" w:rsidRPr="00F06DCA">
        <w:t>Serious offences such as robbery, violence and sexual offences</w:t>
      </w:r>
      <w:r w:rsidR="00C650FC" w:rsidRPr="00F06DCA">
        <w:t xml:space="preserve"> were over 2 times </w:t>
      </w:r>
      <w:r w:rsidR="00630CFB" w:rsidRPr="00F06DCA">
        <w:t xml:space="preserve">more prevalent in lower income areas, with weapons and drugs also being </w:t>
      </w:r>
      <w:r w:rsidR="00F00D7C" w:rsidRPr="00F06DCA">
        <w:t>more prevalent</w:t>
      </w:r>
      <w:r w:rsidR="00683F0F" w:rsidRPr="00F06DCA">
        <w:t xml:space="preserve"> (Trust of London, 202</w:t>
      </w:r>
      <w:r w:rsidR="00C72C92">
        <w:t>3</w:t>
      </w:r>
      <w:r w:rsidR="00683F0F" w:rsidRPr="00F06DCA">
        <w:t xml:space="preserve">). </w:t>
      </w:r>
    </w:p>
    <w:p w14:paraId="1F5CE2FB" w14:textId="39E7EBA1" w:rsidR="00D52B1D" w:rsidRPr="00F06DCA" w:rsidRDefault="009B40F6" w:rsidP="00D23B3C">
      <w:r w:rsidRPr="00F06DCA">
        <w:t xml:space="preserve">The link between crime and poverty is a controversial subject, with many </w:t>
      </w:r>
      <w:r w:rsidR="00812D49" w:rsidRPr="00F06DCA">
        <w:t>arguing that certain countries with high poverty have low</w:t>
      </w:r>
      <w:r w:rsidR="00303BCB" w:rsidRPr="00F06DCA">
        <w:t xml:space="preserve"> crime rates. However, criminologists and sociologists </w:t>
      </w:r>
      <w:r w:rsidR="004218DD" w:rsidRPr="00F06DCA">
        <w:t>have found a direct relationship between poverty and cr</w:t>
      </w:r>
      <w:r w:rsidR="0045310C" w:rsidRPr="00F06DCA">
        <w:t xml:space="preserve">ime. </w:t>
      </w:r>
      <w:r w:rsidR="009A1CD4" w:rsidRPr="00F06DCA">
        <w:t xml:space="preserve">In December 2012, a study was conducted in </w:t>
      </w:r>
      <w:proofErr w:type="spellStart"/>
      <w:r w:rsidR="009A1CD4" w:rsidRPr="00F06DCA">
        <w:t>Marvd</w:t>
      </w:r>
      <w:r w:rsidR="00B90E9C" w:rsidRPr="00F06DCA">
        <w:t>asht</w:t>
      </w:r>
      <w:proofErr w:type="spellEnd"/>
      <w:r w:rsidR="00B90E9C" w:rsidRPr="00F06DCA">
        <w:t xml:space="preserve"> City </w:t>
      </w:r>
      <w:r w:rsidR="003552FA" w:rsidRPr="00F06DCA">
        <w:t xml:space="preserve">in Iran </w:t>
      </w:r>
      <w:r w:rsidR="00B90E9C" w:rsidRPr="00F06DCA">
        <w:t xml:space="preserve">which was based on the </w:t>
      </w:r>
      <w:r w:rsidR="00B90E9C" w:rsidRPr="00F06DCA">
        <w:lastRenderedPageBreak/>
        <w:t>relationship between poverty and crime</w:t>
      </w:r>
      <w:r w:rsidR="000C4DA3" w:rsidRPr="00F06DCA">
        <w:t xml:space="preserve">. Data was collected through the use of questionnaires </w:t>
      </w:r>
      <w:r w:rsidR="00F767EC" w:rsidRPr="00F06DCA">
        <w:t xml:space="preserve">to examine the effect of poverty </w:t>
      </w:r>
      <w:r w:rsidR="00CD2A85" w:rsidRPr="00F06DCA">
        <w:t>on crime</w:t>
      </w:r>
      <w:r w:rsidR="00907A85" w:rsidRPr="00F06DCA">
        <w:t xml:space="preserve"> in 185 residents. The questionnaire included</w:t>
      </w:r>
      <w:r w:rsidR="00F22A95" w:rsidRPr="00F06DCA">
        <w:t xml:space="preserve"> different scales for the participants to respond to</w:t>
      </w:r>
      <w:r w:rsidR="00146EDB" w:rsidRPr="00F06DCA">
        <w:t>, going from “strongly agree” to “strongly disagree”</w:t>
      </w:r>
      <w:r w:rsidR="003552FA" w:rsidRPr="00F06DCA">
        <w:t xml:space="preserve">. </w:t>
      </w:r>
      <w:r w:rsidR="00AF1D1D" w:rsidRPr="00F06DCA">
        <w:t>39.4% of participants were female and 60.86% were male</w:t>
      </w:r>
      <w:r w:rsidR="001D6A7A" w:rsidRPr="00F06DCA">
        <w:t xml:space="preserve">, with an average age of 42 years. </w:t>
      </w:r>
      <w:r w:rsidR="00176D44" w:rsidRPr="00F06DCA">
        <w:t>The survey found that</w:t>
      </w:r>
      <w:r w:rsidR="007A2CAB" w:rsidRPr="00F06DCA">
        <w:t xml:space="preserve"> there was a positive significance between poverty and cri</w:t>
      </w:r>
      <w:r w:rsidR="002A3DED" w:rsidRPr="00F06DCA">
        <w:t>me</w:t>
      </w:r>
      <w:r w:rsidR="00BF049B" w:rsidRPr="00F06DCA">
        <w:t xml:space="preserve">, </w:t>
      </w:r>
      <w:r w:rsidR="00D031F7" w:rsidRPr="00F06DCA">
        <w:t>and that lower levels of poverty reduced the risk of violent and criminal behaviours</w:t>
      </w:r>
      <w:r w:rsidR="00F40977" w:rsidRPr="00F06DCA">
        <w:t xml:space="preserve"> (</w:t>
      </w:r>
      <w:proofErr w:type="spellStart"/>
      <w:r w:rsidR="00F40977" w:rsidRPr="00F06DCA">
        <w:t>Rezaei</w:t>
      </w:r>
      <w:proofErr w:type="spellEnd"/>
      <w:r w:rsidR="00FE51A4" w:rsidRPr="00F06DCA">
        <w:t xml:space="preserve">, 2022). </w:t>
      </w:r>
    </w:p>
    <w:p w14:paraId="2E2C2AA3" w14:textId="7625BA4E" w:rsidR="00855030" w:rsidRPr="00F06DCA" w:rsidRDefault="00BF5123" w:rsidP="00D23B3C">
      <w:r w:rsidRPr="00F06DCA">
        <w:t>There is also a relationship between drugs and crime</w:t>
      </w:r>
      <w:r w:rsidR="00F869A0" w:rsidRPr="00F06DCA">
        <w:t xml:space="preserve"> and usually related in many ways. </w:t>
      </w:r>
      <w:r w:rsidR="00301ED7" w:rsidRPr="00F06DCA">
        <w:t>The influence of drugs on the mind</w:t>
      </w:r>
      <w:r w:rsidR="007E6007" w:rsidRPr="00F06DCA">
        <w:t xml:space="preserve"> and body can put an individual in a certain physical state that can cause aggression </w:t>
      </w:r>
      <w:r w:rsidR="005370CD" w:rsidRPr="00F06DCA">
        <w:t xml:space="preserve">or theft. </w:t>
      </w:r>
      <w:r w:rsidR="005E006D" w:rsidRPr="00F06DCA">
        <w:t>Drugs can also be connected to crime</w:t>
      </w:r>
      <w:r w:rsidR="0049028C" w:rsidRPr="00F06DCA">
        <w:t xml:space="preserve"> when a user requires the funds to use them which they lack, which can lead to</w:t>
      </w:r>
      <w:r w:rsidR="0012751A" w:rsidRPr="00F06DCA">
        <w:t xml:space="preserve"> thefts, robberies or burglaries. A third way drugs may incrim</w:t>
      </w:r>
      <w:r w:rsidR="001C7FA1" w:rsidRPr="00F06DCA">
        <w:t xml:space="preserve">inate an individual </w:t>
      </w:r>
      <w:r w:rsidR="00EB32EC" w:rsidRPr="00F06DCA">
        <w:t xml:space="preserve">is when </w:t>
      </w:r>
      <w:r w:rsidR="007614B1" w:rsidRPr="00F06DCA">
        <w:t>drugs are illegal, the individual</w:t>
      </w:r>
      <w:r w:rsidR="00253B7D" w:rsidRPr="00F06DCA">
        <w:t xml:space="preserve"> are unlikely to report </w:t>
      </w:r>
      <w:r w:rsidR="00A05FC1" w:rsidRPr="00F06DCA">
        <w:t xml:space="preserve">victimisation to the police which can result in </w:t>
      </w:r>
      <w:r w:rsidR="00A66551" w:rsidRPr="00F06DCA">
        <w:t>retaliation (Wright, et</w:t>
      </w:r>
      <w:r w:rsidR="00C72C92">
        <w:t xml:space="preserve"> </w:t>
      </w:r>
      <w:r w:rsidR="00A66551" w:rsidRPr="00F06DCA">
        <w:t>al</w:t>
      </w:r>
      <w:r w:rsidR="00C72C92">
        <w:t>.</w:t>
      </w:r>
      <w:r w:rsidR="00A66551" w:rsidRPr="00F06DCA">
        <w:t xml:space="preserve"> </w:t>
      </w:r>
      <w:r w:rsidR="00DA14C0" w:rsidRPr="00F06DCA">
        <w:t xml:space="preserve">2009). </w:t>
      </w:r>
      <w:r w:rsidR="00855030" w:rsidRPr="00F06DCA">
        <w:t>Research has found that</w:t>
      </w:r>
      <w:r w:rsidR="00062407" w:rsidRPr="00F06DCA">
        <w:t xml:space="preserve"> certain crimes are also </w:t>
      </w:r>
      <w:r w:rsidR="00981D03" w:rsidRPr="00F06DCA">
        <w:t xml:space="preserve">linked </w:t>
      </w:r>
      <w:r w:rsidR="00A93C00" w:rsidRPr="00F06DCA">
        <w:t xml:space="preserve">to dependent users of crack cocaine or heroin trying to find a way to pay for their drugs. </w:t>
      </w:r>
      <w:r w:rsidR="00600E3A" w:rsidRPr="00F06DCA">
        <w:t xml:space="preserve">It has been identified that users </w:t>
      </w:r>
      <w:r w:rsidR="00916107" w:rsidRPr="00F06DCA">
        <w:t xml:space="preserve">need </w:t>
      </w:r>
      <w:r w:rsidR="0000480F" w:rsidRPr="00F06DCA">
        <w:t xml:space="preserve">£15,000 to £30,000 a year to fund </w:t>
      </w:r>
      <w:r w:rsidR="002A0FCD" w:rsidRPr="00F06DCA">
        <w:t xml:space="preserve">their drug habits, and often fund this from </w:t>
      </w:r>
      <w:r w:rsidR="00723267" w:rsidRPr="00F06DCA">
        <w:t>stolen good</w:t>
      </w:r>
      <w:r w:rsidR="00C10B39" w:rsidRPr="00F06DCA">
        <w:t>s</w:t>
      </w:r>
      <w:r w:rsidR="005E5162" w:rsidRPr="00F06DCA">
        <w:t xml:space="preserve"> (Drug Wise</w:t>
      </w:r>
      <w:r w:rsidR="00C72C92">
        <w:t>, 2015</w:t>
      </w:r>
      <w:r w:rsidR="005E5162" w:rsidRPr="00F06DCA">
        <w:t xml:space="preserve">). </w:t>
      </w:r>
      <w:r w:rsidR="00D96289" w:rsidRPr="00F06DCA">
        <w:t>The influen</w:t>
      </w:r>
      <w:r w:rsidR="00AE152F" w:rsidRPr="00F06DCA">
        <w:t>ce of drugs a</w:t>
      </w:r>
      <w:r w:rsidR="00815739">
        <w:t xml:space="preserve">nd </w:t>
      </w:r>
      <w:r w:rsidR="00AE152F" w:rsidRPr="00F06DCA">
        <w:t>alcohol may also be an indicator of crime</w:t>
      </w:r>
      <w:r w:rsidR="006F3D73" w:rsidRPr="00F06DCA">
        <w:t xml:space="preserve">. Many who were found guilty </w:t>
      </w:r>
      <w:r w:rsidR="00EB3E95" w:rsidRPr="00F06DCA">
        <w:t>of serious crimes such as assaults and murder were under the influence of drugs and alcohol when the offence was committed</w:t>
      </w:r>
      <w:r w:rsidR="004A74F4" w:rsidRPr="00F06DCA">
        <w:t>, with a study conducted by Alco</w:t>
      </w:r>
      <w:r w:rsidR="009C10F8" w:rsidRPr="00F06DCA">
        <w:t>hol Focus Scotland in 2021 showing 41% of prisoners were confirmed to be drunk at the time of the crime</w:t>
      </w:r>
      <w:r w:rsidR="006E5B85" w:rsidRPr="00F06DCA">
        <w:t xml:space="preserve"> (BBC</w:t>
      </w:r>
      <w:r w:rsidR="00C72C92">
        <w:t xml:space="preserve">, 2025). </w:t>
      </w:r>
    </w:p>
    <w:p w14:paraId="12CA172A" w14:textId="7E6759B1" w:rsidR="00AB1EFF" w:rsidRPr="00F06DCA" w:rsidRDefault="008A03EB" w:rsidP="00D23B3C">
      <w:r w:rsidRPr="00F06DCA">
        <w:t xml:space="preserve">It is also important to consider race and ethnicity when considering crime rates. </w:t>
      </w:r>
      <w:r w:rsidR="00BA74BF" w:rsidRPr="00F06DCA">
        <w:t>Throughout the criminal justice system</w:t>
      </w:r>
      <w:r w:rsidR="00BE4E82" w:rsidRPr="00F06DCA">
        <w:t xml:space="preserve">, </w:t>
      </w:r>
      <w:r w:rsidR="007D58A8" w:rsidRPr="00F06DCA">
        <w:t>ethnic minorities are over-represented compared to white ethnic groups</w:t>
      </w:r>
      <w:r w:rsidR="00FD1A8E" w:rsidRPr="00F06DCA">
        <w:t xml:space="preserve"> (Ministry of Justice, 2024).</w:t>
      </w:r>
      <w:r w:rsidR="00DF18BA" w:rsidRPr="00F06DCA">
        <w:t xml:space="preserve"> Howeve</w:t>
      </w:r>
      <w:r w:rsidR="009E0853" w:rsidRPr="00F06DCA">
        <w:t xml:space="preserve">r, some argue that this is not due </w:t>
      </w:r>
      <w:r w:rsidR="001B49B8" w:rsidRPr="00F06DCA">
        <w:t xml:space="preserve">to high offending rates. </w:t>
      </w:r>
      <w:r w:rsidR="00037E19" w:rsidRPr="00F06DCA">
        <w:t xml:space="preserve">Evidence has shown that there is a </w:t>
      </w:r>
      <w:r w:rsidR="00167597" w:rsidRPr="00F06DCA">
        <w:t xml:space="preserve">disproportionality </w:t>
      </w:r>
      <w:r w:rsidR="0007781E" w:rsidRPr="00F06DCA">
        <w:t>with</w:t>
      </w:r>
      <w:r w:rsidR="00110C07" w:rsidRPr="00F06DCA">
        <w:t>in</w:t>
      </w:r>
      <w:r w:rsidR="0007781E" w:rsidRPr="00F06DCA">
        <w:t xml:space="preserve"> the stop and search </w:t>
      </w:r>
      <w:r w:rsidR="00110C07" w:rsidRPr="00F06DCA">
        <w:t>of</w:t>
      </w:r>
      <w:r w:rsidR="005F4329" w:rsidRPr="00F06DCA">
        <w:t xml:space="preserve"> the BAME community within the UK, with black people</w:t>
      </w:r>
      <w:r w:rsidR="007F454B" w:rsidRPr="00F06DCA">
        <w:t xml:space="preserve"> being searche</w:t>
      </w:r>
      <w:r w:rsidR="00815739">
        <w:t>d</w:t>
      </w:r>
      <w:r w:rsidR="007F454B" w:rsidRPr="00F06DCA">
        <w:t xml:space="preserve"> 4.1 times higher than white people</w:t>
      </w:r>
      <w:r w:rsidR="00DB3CA7" w:rsidRPr="00F06DCA">
        <w:t>. It was also reported that black people were 5.7 times more likely to receive force from the police</w:t>
      </w:r>
      <w:r w:rsidR="002B57A8" w:rsidRPr="00F06DCA">
        <w:t xml:space="preserve"> and 9 times more likely to have tasers used on them. </w:t>
      </w:r>
      <w:r w:rsidR="00862958" w:rsidRPr="00F06DCA">
        <w:t xml:space="preserve">It has been discovered </w:t>
      </w:r>
      <w:r w:rsidR="0041036C" w:rsidRPr="00F06DCA">
        <w:t xml:space="preserve">that there is no evidence to why </w:t>
      </w:r>
      <w:r w:rsidR="00B65343" w:rsidRPr="00F06DCA">
        <w:t>there is a disproportionality</w:t>
      </w:r>
      <w:r w:rsidR="00CE229C" w:rsidRPr="00F06DCA">
        <w:t xml:space="preserve">, and that the police must work on understanding </w:t>
      </w:r>
      <w:r w:rsidR="007A0B17" w:rsidRPr="00F06DCA">
        <w:t xml:space="preserve">the reasoning behind this </w:t>
      </w:r>
      <w:r w:rsidR="009C3F6B" w:rsidRPr="00F06DCA">
        <w:t xml:space="preserve">(Rice, </w:t>
      </w:r>
      <w:r w:rsidR="007F020A" w:rsidRPr="00F06DCA">
        <w:t>20</w:t>
      </w:r>
      <w:r w:rsidR="0090301A">
        <w:t>21).</w:t>
      </w:r>
      <w:r w:rsidR="007F020A" w:rsidRPr="00F06DCA">
        <w:t xml:space="preserve"> </w:t>
      </w:r>
      <w:r w:rsidR="00C359C6" w:rsidRPr="00F06DCA">
        <w:t xml:space="preserve">Over 30 years ago, Professor Crenshaw </w:t>
      </w:r>
      <w:r w:rsidR="00A25518" w:rsidRPr="00F06DCA">
        <w:t xml:space="preserve">used the term ‘intersectionality’ </w:t>
      </w:r>
      <w:r w:rsidR="00720411" w:rsidRPr="00F06DCA">
        <w:t xml:space="preserve">to explain the oppression of African-American women. This term in </w:t>
      </w:r>
      <w:r w:rsidR="004F7025" w:rsidRPr="00F06DCA">
        <w:t>now us</w:t>
      </w:r>
      <w:r w:rsidR="001141F2" w:rsidRPr="00F06DCA">
        <w:t>ed as an academic term</w:t>
      </w:r>
      <w:r w:rsidR="00665D1C" w:rsidRPr="00F06DCA">
        <w:t xml:space="preserve"> </w:t>
      </w:r>
      <w:r w:rsidR="00A955BB" w:rsidRPr="00F06DCA">
        <w:t xml:space="preserve">when considering identity politics, policing and racial justice, helping to shape legal discussions. </w:t>
      </w:r>
      <w:r w:rsidR="00B52E51" w:rsidRPr="00F06DCA">
        <w:t>Cren</w:t>
      </w:r>
      <w:r w:rsidR="00A76021" w:rsidRPr="00F06DCA">
        <w:t xml:space="preserve">shaw states that </w:t>
      </w:r>
      <w:r w:rsidR="001F4DEE" w:rsidRPr="00F06DCA">
        <w:t>“</w:t>
      </w:r>
      <w:r w:rsidR="00A76021" w:rsidRPr="00F06DCA">
        <w:t>intersectionality is a lens through which you can see where power comes and collides</w:t>
      </w:r>
      <w:r w:rsidR="00671374" w:rsidRPr="00F06DCA">
        <w:t>, where it interlocks and intersects</w:t>
      </w:r>
      <w:r w:rsidR="001F4DEE" w:rsidRPr="00F06DCA">
        <w:t xml:space="preserve">”. She states that </w:t>
      </w:r>
      <w:r w:rsidR="00D06C84" w:rsidRPr="00F06DCA">
        <w:t>“many times that framework erases what happens to people who are su</w:t>
      </w:r>
      <w:r w:rsidR="00160220" w:rsidRPr="00F06DCA">
        <w:t xml:space="preserve">bject to all things”, meaning gender, class and race </w:t>
      </w:r>
      <w:r w:rsidR="00591895" w:rsidRPr="00F06DCA">
        <w:t xml:space="preserve">may also be a problem here </w:t>
      </w:r>
      <w:r w:rsidR="00967270" w:rsidRPr="00F06DCA">
        <w:t>(C</w:t>
      </w:r>
      <w:r w:rsidR="00FC639D">
        <w:t xml:space="preserve">renshaw, 2017). </w:t>
      </w:r>
    </w:p>
    <w:p w14:paraId="79BEFCB8" w14:textId="05C777B8" w:rsidR="00465434" w:rsidRPr="00F06DCA" w:rsidRDefault="00465434" w:rsidP="00D23B3C">
      <w:r w:rsidRPr="00F06DCA">
        <w:lastRenderedPageBreak/>
        <w:t>Some consider</w:t>
      </w:r>
      <w:r w:rsidR="00D45284" w:rsidRPr="00F06DCA">
        <w:t xml:space="preserve"> personality traits to be an indicator of crime</w:t>
      </w:r>
      <w:r w:rsidR="006B61A0" w:rsidRPr="00F06DCA">
        <w:t xml:space="preserve"> and that certain personality traits are associated with delinquency and criminal behaviour. Personality traits are the characteristics of a person that are consistent across different social contexts. Psychologists have suggested that some offenders have a cluster of personality traits that push individuals towards criminal activity and behaviour, and that specific personality traits make them prone to offend</w:t>
      </w:r>
      <w:r w:rsidR="00AD5D83" w:rsidRPr="00F06DCA">
        <w:t xml:space="preserve"> (</w:t>
      </w:r>
      <w:r w:rsidR="00FD6F4A">
        <w:rPr>
          <w:rFonts w:eastAsia="Times New Roman"/>
          <w:color w:val="000000"/>
        </w:rPr>
        <w:t xml:space="preserve">Ozer and </w:t>
      </w:r>
      <w:proofErr w:type="spellStart"/>
      <w:r w:rsidR="00FD6F4A">
        <w:rPr>
          <w:rFonts w:eastAsia="Times New Roman"/>
          <w:color w:val="000000"/>
        </w:rPr>
        <w:t>Akbas</w:t>
      </w:r>
      <w:proofErr w:type="spellEnd"/>
      <w:r w:rsidR="00FD6F4A">
        <w:rPr>
          <w:rFonts w:eastAsia="Times New Roman"/>
          <w:color w:val="000000"/>
        </w:rPr>
        <w:t>, 2023).</w:t>
      </w:r>
      <w:r w:rsidR="00B76112" w:rsidRPr="00F06DCA">
        <w:t xml:space="preserve"> </w:t>
      </w:r>
      <w:r w:rsidR="008B1759" w:rsidRPr="00F06DCA">
        <w:t xml:space="preserve">Some of the personality traits found in criminals include </w:t>
      </w:r>
      <w:r w:rsidR="00CB2815" w:rsidRPr="00F06DCA">
        <w:t xml:space="preserve">narcissism, aggression </w:t>
      </w:r>
      <w:r w:rsidR="009F3AC4" w:rsidRPr="00F06DCA">
        <w:t xml:space="preserve">defensiveness and </w:t>
      </w:r>
      <w:r w:rsidR="00345BE2" w:rsidRPr="00F06DCA">
        <w:t xml:space="preserve">openness to try new experiences. </w:t>
      </w:r>
      <w:r w:rsidR="0070296A" w:rsidRPr="00F06DCA">
        <w:t>A study was conducted by Professor</w:t>
      </w:r>
      <w:r w:rsidR="00C86E9B" w:rsidRPr="00F06DCA">
        <w:t xml:space="preserve"> Laura Visu-Petra from Babes-Bolyai University </w:t>
      </w:r>
      <w:r w:rsidR="002C5AAA" w:rsidRPr="00F06DCA">
        <w:t xml:space="preserve">in Romania, by conducting interviews </w:t>
      </w:r>
      <w:r w:rsidR="00D22A70" w:rsidRPr="00F06DCA">
        <w:t xml:space="preserve">with inmates of a high security prison. </w:t>
      </w:r>
      <w:r w:rsidR="00FE6793" w:rsidRPr="00F06DCA">
        <w:t>Research found t</w:t>
      </w:r>
      <w:r w:rsidR="004106CE" w:rsidRPr="00F06DCA">
        <w:t xml:space="preserve">hat neurotic tendencies, which </w:t>
      </w:r>
      <w:r w:rsidR="00830120" w:rsidRPr="00F06DCA">
        <w:t xml:space="preserve">is s response to stress resulting </w:t>
      </w:r>
      <w:r w:rsidR="00FD372E" w:rsidRPr="00F06DCA">
        <w:t xml:space="preserve">in anger, anxiety and sadness was seen in </w:t>
      </w:r>
      <w:r w:rsidR="009E134A" w:rsidRPr="00F06DCA">
        <w:t xml:space="preserve">first time and reoffenders. </w:t>
      </w:r>
      <w:r w:rsidR="00EC32A2" w:rsidRPr="00F06DCA">
        <w:t xml:space="preserve">However, extraversion </w:t>
      </w:r>
      <w:r w:rsidR="00981507" w:rsidRPr="00F06DCA">
        <w:t>which is linked to assertiveness and</w:t>
      </w:r>
      <w:r w:rsidR="008708A9" w:rsidRPr="00F06DCA">
        <w:t xml:space="preserve"> sociability </w:t>
      </w:r>
      <w:r w:rsidR="00C60E15" w:rsidRPr="00F06DCA">
        <w:t xml:space="preserve">was lower in offenders, compared to those without </w:t>
      </w:r>
      <w:r w:rsidR="00197DC5" w:rsidRPr="00F06DCA">
        <w:t xml:space="preserve">a criminal history. </w:t>
      </w:r>
      <w:r w:rsidR="00314C88" w:rsidRPr="00F06DCA">
        <w:t xml:space="preserve">Overall, the study found that </w:t>
      </w:r>
      <w:r w:rsidR="00F458E3" w:rsidRPr="00F06DCA">
        <w:t>offenders had higher levels of emotional instability and risk taking</w:t>
      </w:r>
      <w:r w:rsidR="00D27481" w:rsidRPr="00F06DCA">
        <w:t>. Professor Visu-Petra</w:t>
      </w:r>
      <w:r w:rsidR="00792EC7" w:rsidRPr="00F06DCA">
        <w:t xml:space="preserve"> stated that “each individual combination of these traits relates to criminal behaviour </w:t>
      </w:r>
      <w:r w:rsidR="00DD3680" w:rsidRPr="00F06DCA">
        <w:t>and to the likelihood of reoffending in significant ways”</w:t>
      </w:r>
      <w:r w:rsidR="003A0DA4" w:rsidRPr="00F06DCA">
        <w:t xml:space="preserve">, which suggests that emotional instability may be an indicator </w:t>
      </w:r>
      <w:r w:rsidR="004660FD" w:rsidRPr="00F06DCA">
        <w:t xml:space="preserve">of offending and reoffending </w:t>
      </w:r>
      <w:r w:rsidR="000F4557" w:rsidRPr="00F06DCA">
        <w:t>(Chafer, 2024</w:t>
      </w:r>
      <w:r w:rsidR="00234A72" w:rsidRPr="00F06DCA">
        <w:t xml:space="preserve">). </w:t>
      </w:r>
    </w:p>
    <w:p w14:paraId="714489FD" w14:textId="3C2ED0C9" w:rsidR="002F0E39" w:rsidRPr="00F06DCA" w:rsidRDefault="001D27D6" w:rsidP="00D23B3C">
      <w:r w:rsidRPr="00F06DCA">
        <w:t>A link has also been discovered between psychological traits and criminal behaviour</w:t>
      </w:r>
      <w:r w:rsidR="00E709EB" w:rsidRPr="00F06DCA">
        <w:t xml:space="preserve">. </w:t>
      </w:r>
      <w:r w:rsidR="00D15A61" w:rsidRPr="00F06DCA">
        <w:t xml:space="preserve">Research was conducted in 2017 </w:t>
      </w:r>
      <w:r w:rsidR="001E4E69" w:rsidRPr="00F06DCA">
        <w:t xml:space="preserve">in the US </w:t>
      </w:r>
      <w:r w:rsidR="00D15A61" w:rsidRPr="00F06DCA">
        <w:t>which involved</w:t>
      </w:r>
      <w:r w:rsidR="0087735A" w:rsidRPr="00F06DCA">
        <w:t xml:space="preserve"> 228 at </w:t>
      </w:r>
      <w:r w:rsidR="00464B53" w:rsidRPr="00F06DCA">
        <w:t>random selection, which included 114 men and 114 women</w:t>
      </w:r>
      <w:r w:rsidR="00AA0979" w:rsidRPr="00F06DCA">
        <w:t xml:space="preserve">. </w:t>
      </w:r>
      <w:r w:rsidR="004776C8" w:rsidRPr="00F06DCA">
        <w:t xml:space="preserve">Within the study 83.3% of men and 87.3% of women were found to have a personality disorder </w:t>
      </w:r>
      <w:r w:rsidR="00AD3449" w:rsidRPr="00F06DCA">
        <w:t>when they offended. These disorders included borderline personality disorder, major depressive disorder, antisocial personality disorder and dependent personality disorder</w:t>
      </w:r>
      <w:r w:rsidR="00D62A39" w:rsidRPr="00F06DCA">
        <w:t xml:space="preserve"> (</w:t>
      </w:r>
      <w:r w:rsidR="00FD6F4A">
        <w:t xml:space="preserve">The </w:t>
      </w:r>
      <w:r w:rsidR="00D62A39" w:rsidRPr="00F06DCA">
        <w:t>University of Texas</w:t>
      </w:r>
      <w:r w:rsidR="00957EBE" w:rsidRPr="00F06DCA">
        <w:t xml:space="preserve">, 2025). </w:t>
      </w:r>
      <w:r w:rsidR="002C7C30" w:rsidRPr="00F06DCA">
        <w:t>A link has also been made between psychopathic traits and anti</w:t>
      </w:r>
      <w:r w:rsidR="00EB0148" w:rsidRPr="00F06DCA">
        <w:t xml:space="preserve">social behaviour. </w:t>
      </w:r>
      <w:r w:rsidR="000F16AB" w:rsidRPr="00F06DCA">
        <w:t xml:space="preserve">Cleckley (1982) discovered that individuals who present </w:t>
      </w:r>
      <w:r w:rsidR="00595AF6" w:rsidRPr="00F06DCA">
        <w:t xml:space="preserve">psychotic traits do not </w:t>
      </w:r>
      <w:r w:rsidR="009C283B" w:rsidRPr="00F06DCA">
        <w:t xml:space="preserve">have the appropriate morality due to their early socialisation not being </w:t>
      </w:r>
      <w:r w:rsidR="00EC2ADA" w:rsidRPr="00F06DCA">
        <w:t xml:space="preserve">linked with normal affective </w:t>
      </w:r>
      <w:r w:rsidR="0024199E" w:rsidRPr="00F06DCA">
        <w:t xml:space="preserve">experiences. </w:t>
      </w:r>
      <w:r w:rsidR="00F33C63" w:rsidRPr="00F06DCA">
        <w:t xml:space="preserve">Psychopaths often struggle </w:t>
      </w:r>
      <w:r w:rsidR="005100A6" w:rsidRPr="00F06DCA">
        <w:t>to recognise the emotions of others and also struggle to feel emotions themselves</w:t>
      </w:r>
      <w:r w:rsidR="00E82DA9" w:rsidRPr="00F06DCA">
        <w:t xml:space="preserve"> (</w:t>
      </w:r>
      <w:r w:rsidR="00B66B46">
        <w:rPr>
          <w:rFonts w:eastAsia="Times New Roman"/>
          <w:color w:val="000000"/>
        </w:rPr>
        <w:t>(Bate et al. 2014).</w:t>
      </w:r>
      <w:r w:rsidR="00A3071C" w:rsidRPr="00F06DCA">
        <w:t xml:space="preserve"> </w:t>
      </w:r>
      <w:r w:rsidR="00526BDF" w:rsidRPr="00F06DCA">
        <w:t xml:space="preserve">The motives </w:t>
      </w:r>
      <w:r w:rsidR="00D759E2" w:rsidRPr="00F06DCA">
        <w:t xml:space="preserve">of a psychopath </w:t>
      </w:r>
      <w:r w:rsidR="00555CDF" w:rsidRPr="00F06DCA">
        <w:t xml:space="preserve">to commit a crime </w:t>
      </w:r>
      <w:r w:rsidR="001D49A4" w:rsidRPr="00F06DCA">
        <w:t xml:space="preserve">is often linked to control, power </w:t>
      </w:r>
      <w:r w:rsidR="008E4774" w:rsidRPr="00F06DCA">
        <w:t>or sadistic gratification</w:t>
      </w:r>
      <w:r w:rsidR="00946774" w:rsidRPr="00F06DCA">
        <w:t xml:space="preserve">. </w:t>
      </w:r>
      <w:r w:rsidR="008B7D2A" w:rsidRPr="00F06DCA">
        <w:t xml:space="preserve">When confronted of their guilt, they will often say </w:t>
      </w:r>
      <w:r w:rsidR="004D0180" w:rsidRPr="00F06DCA">
        <w:t>they were in a fit of rage or that they lost control</w:t>
      </w:r>
      <w:r w:rsidR="00142FCA" w:rsidRPr="00F06DCA">
        <w:t>, when in reality their crimes are premeditated and stone-cold</w:t>
      </w:r>
      <w:r w:rsidR="0051187C" w:rsidRPr="00F06DCA">
        <w:t xml:space="preserve"> </w:t>
      </w:r>
      <w:r w:rsidR="00A057E7" w:rsidRPr="00F06DCA">
        <w:t xml:space="preserve">(Bonn, 2016). </w:t>
      </w:r>
    </w:p>
    <w:p w14:paraId="73050F22" w14:textId="0DE06EDB" w:rsidR="001B032F" w:rsidRPr="00F06DCA" w:rsidRDefault="001B032F" w:rsidP="00D23B3C">
      <w:r w:rsidRPr="00F06DCA">
        <w:t>The study of psychopaths often focuses on males</w:t>
      </w:r>
      <w:r w:rsidR="002C77F4" w:rsidRPr="00F06DCA">
        <w:t xml:space="preserve">. However, there has been an increase on </w:t>
      </w:r>
      <w:r w:rsidR="00AE7BE9" w:rsidRPr="00F06DCA">
        <w:t>female psychopathy and more knowledge has been gained</w:t>
      </w:r>
      <w:r w:rsidR="00FD5674" w:rsidRPr="00F06DCA">
        <w:t xml:space="preserve"> on the differences between male and female. </w:t>
      </w:r>
      <w:r w:rsidR="004E1B62" w:rsidRPr="00F06DCA">
        <w:t xml:space="preserve">Many studies </w:t>
      </w:r>
      <w:r w:rsidR="00B55F88" w:rsidRPr="00F06DCA">
        <w:t>have used a method called the ‘Psychopathy Checklist’</w:t>
      </w:r>
      <w:r w:rsidR="0031568F" w:rsidRPr="00F06DCA">
        <w:t xml:space="preserve">, such as the </w:t>
      </w:r>
      <w:proofErr w:type="spellStart"/>
      <w:r w:rsidR="0031568F" w:rsidRPr="00F06DCA">
        <w:t>Levnson</w:t>
      </w:r>
      <w:proofErr w:type="spellEnd"/>
      <w:r w:rsidR="0031568F" w:rsidRPr="00F06DCA">
        <w:t xml:space="preserve"> Self-Report</w:t>
      </w:r>
      <w:r w:rsidR="00DB5368" w:rsidRPr="00F06DCA">
        <w:t xml:space="preserve"> Psychopathy Scale (Levenson, Kiehl &amp; </w:t>
      </w:r>
      <w:r w:rsidR="00E83179" w:rsidRPr="00F06DCA">
        <w:t>Fitzpatrick, 1995). These methods are used widely in forensic settings</w:t>
      </w:r>
      <w:r w:rsidR="00D70BC0" w:rsidRPr="00F06DCA">
        <w:t>, however, is criticised by some on ho</w:t>
      </w:r>
      <w:r w:rsidR="00447F89" w:rsidRPr="00F06DCA">
        <w:t xml:space="preserve">w accurate it explains the disorder. </w:t>
      </w:r>
      <w:r w:rsidR="001660D2" w:rsidRPr="00F06DCA">
        <w:t xml:space="preserve">The </w:t>
      </w:r>
      <w:r w:rsidR="00606661" w:rsidRPr="00F06DCA">
        <w:t xml:space="preserve">expression of </w:t>
      </w:r>
      <w:r w:rsidR="005F24DD" w:rsidRPr="00F06DCA">
        <w:t>psychopathy within males and females</w:t>
      </w:r>
      <w:r w:rsidR="008464A7" w:rsidRPr="00F06DCA">
        <w:t xml:space="preserve"> may differ due to biological sex differences, meaning due to body size females </w:t>
      </w:r>
      <w:r w:rsidR="008138A0" w:rsidRPr="00F06DCA">
        <w:t>rely less on physical aggression and use</w:t>
      </w:r>
      <w:r w:rsidR="00A932F3" w:rsidRPr="00F06DCA">
        <w:t xml:space="preserve"> skills such as</w:t>
      </w:r>
      <w:r w:rsidR="008138A0" w:rsidRPr="00F06DCA">
        <w:t xml:space="preserve"> coercion or </w:t>
      </w:r>
      <w:r w:rsidR="00DD3995" w:rsidRPr="00F06DCA">
        <w:t xml:space="preserve">manipulation. </w:t>
      </w:r>
      <w:r w:rsidR="00805477" w:rsidRPr="00F06DCA">
        <w:t xml:space="preserve">Forouzan and Cooke (2005) explained that when assessing </w:t>
      </w:r>
      <w:r w:rsidR="00C06533" w:rsidRPr="00F06DCA">
        <w:lastRenderedPageBreak/>
        <w:t>charm and manipulation in psychopaths, females were see as flirtatious</w:t>
      </w:r>
      <w:r w:rsidR="00452BBE" w:rsidRPr="00F06DCA">
        <w:t xml:space="preserve"> and males were conning</w:t>
      </w:r>
      <w:r w:rsidR="00C26C6E" w:rsidRPr="00F06DCA">
        <w:t xml:space="preserve"> (</w:t>
      </w:r>
      <w:proofErr w:type="spellStart"/>
      <w:r w:rsidR="00C26C6E" w:rsidRPr="00F06DCA">
        <w:t>Efferson</w:t>
      </w:r>
      <w:proofErr w:type="spellEnd"/>
      <w:r w:rsidR="00C26C6E" w:rsidRPr="00F06DCA">
        <w:t>, et al</w:t>
      </w:r>
      <w:r w:rsidR="00B66B46">
        <w:t>.</w:t>
      </w:r>
      <w:r w:rsidR="00C26C6E" w:rsidRPr="00F06DCA">
        <w:t xml:space="preserve"> </w:t>
      </w:r>
      <w:r w:rsidR="00AB13CA" w:rsidRPr="00F06DCA">
        <w:t xml:space="preserve">2018). </w:t>
      </w:r>
      <w:r w:rsidR="00865104" w:rsidRPr="00F06DCA">
        <w:t xml:space="preserve"> </w:t>
      </w:r>
      <w:r w:rsidR="00EC2FCD" w:rsidRPr="00F06DCA">
        <w:t>The social environment</w:t>
      </w:r>
      <w:r w:rsidR="0010285D" w:rsidRPr="00F06DCA">
        <w:t xml:space="preserve"> cannot be used solely to explain psychopathy </w:t>
      </w:r>
      <w:r w:rsidR="009F1D4A" w:rsidRPr="00F06DCA">
        <w:t xml:space="preserve">and the condition may be caused by genetics that influence </w:t>
      </w:r>
      <w:r w:rsidR="00AF4495" w:rsidRPr="00F06DCA">
        <w:t>temperament, personality and the formation of the brain</w:t>
      </w:r>
      <w:r w:rsidR="003A217F" w:rsidRPr="00F06DCA">
        <w:t xml:space="preserve">. </w:t>
      </w:r>
      <w:r w:rsidR="0037551A" w:rsidRPr="00F06DCA">
        <w:t>Some have also argued that the causes of psychopathy may be different in men compared to women</w:t>
      </w:r>
      <w:r w:rsidR="00177005" w:rsidRPr="00F06DCA">
        <w:t xml:space="preserve"> (Wynn, et al</w:t>
      </w:r>
      <w:r w:rsidR="00B66B46">
        <w:t>.</w:t>
      </w:r>
      <w:r w:rsidR="002A7B3E" w:rsidRPr="00F06DCA">
        <w:t xml:space="preserve"> 2012). </w:t>
      </w:r>
    </w:p>
    <w:p w14:paraId="7FB6ABB3" w14:textId="4528413F" w:rsidR="00D65D9A" w:rsidRPr="00F06DCA" w:rsidRDefault="00B3279B" w:rsidP="00D23B3C">
      <w:r w:rsidRPr="00F06DCA">
        <w:t xml:space="preserve">Within the study of crime, some believe that more than one factor should be considered </w:t>
      </w:r>
      <w:r w:rsidR="00633681" w:rsidRPr="00F06DCA">
        <w:t xml:space="preserve">rather than a single variable. Glueck and Glueck created </w:t>
      </w:r>
      <w:r w:rsidR="00AB58AA" w:rsidRPr="00F06DCA">
        <w:t xml:space="preserve">the multiple factor approach in order to explain criminological theories and criminal actions. </w:t>
      </w:r>
      <w:r w:rsidR="00D63A89" w:rsidRPr="00F06DCA">
        <w:t xml:space="preserve">This approach </w:t>
      </w:r>
      <w:r w:rsidR="00173C9B" w:rsidRPr="00F06DCA">
        <w:t>explains the presence of many factors that lead to criminological threat</w:t>
      </w:r>
      <w:r w:rsidR="0074070D" w:rsidRPr="00F06DCA">
        <w:t xml:space="preserve"> and that there may be a combination of circumstances which leads to crime. </w:t>
      </w:r>
      <w:r w:rsidR="004066FF" w:rsidRPr="00F06DCA">
        <w:t>Sheldon and Eleanor Gl</w:t>
      </w:r>
      <w:r w:rsidR="00C86F60" w:rsidRPr="00F06DCA">
        <w:t xml:space="preserve">ueck conducted a study </w:t>
      </w:r>
      <w:r w:rsidR="002D1298" w:rsidRPr="00F06DCA">
        <w:t xml:space="preserve">on 500 individuals with no criminal history and 500 </w:t>
      </w:r>
      <w:r w:rsidR="0012262A" w:rsidRPr="00F06DCA">
        <w:t xml:space="preserve">prisoners aged between 11 to 17. </w:t>
      </w:r>
      <w:r w:rsidR="003529BA" w:rsidRPr="00F06DCA">
        <w:t>The control group were examined by three social factors</w:t>
      </w:r>
      <w:r w:rsidR="005B35F5" w:rsidRPr="00F06DCA">
        <w:t xml:space="preserve">, such as parental supervision, </w:t>
      </w:r>
      <w:r w:rsidR="008106FE" w:rsidRPr="00F06DCA">
        <w:t xml:space="preserve">the severity of parenting style and also </w:t>
      </w:r>
      <w:r w:rsidR="00C401A5" w:rsidRPr="00F06DCA">
        <w:t>the strength of family cohesion</w:t>
      </w:r>
      <w:r w:rsidR="009B2BAA" w:rsidRPr="00F06DCA">
        <w:t xml:space="preserve"> to consider future social behaviours. </w:t>
      </w:r>
      <w:r w:rsidR="00A80263" w:rsidRPr="00F06DCA">
        <w:t xml:space="preserve">It was identified that crime could be present due to environmental influences </w:t>
      </w:r>
      <w:r w:rsidR="00180FA5" w:rsidRPr="00F06DCA">
        <w:t xml:space="preserve">and that lack of parents presence and fragile family constellations </w:t>
      </w:r>
      <w:r w:rsidR="00E81C3F" w:rsidRPr="00F06DCA">
        <w:t xml:space="preserve">suggested future criminal behaviour. Within the study, other factors such as </w:t>
      </w:r>
      <w:r w:rsidR="002F21B0" w:rsidRPr="00F06DCA">
        <w:t xml:space="preserve">psychological and biological explanations were considered </w:t>
      </w:r>
      <w:r w:rsidR="00E0568A" w:rsidRPr="00F06DCA">
        <w:t>(</w:t>
      </w:r>
      <w:proofErr w:type="spellStart"/>
      <w:r w:rsidR="002F3759">
        <w:t>Wickert</w:t>
      </w:r>
      <w:proofErr w:type="spellEnd"/>
      <w:r w:rsidR="002F3759">
        <w:t xml:space="preserve">, 2023). </w:t>
      </w:r>
    </w:p>
    <w:p w14:paraId="0E2AD142" w14:textId="0918FDC6" w:rsidR="00AB2C47" w:rsidRPr="00F06DCA" w:rsidRDefault="000034EC" w:rsidP="00D23B3C">
      <w:r w:rsidRPr="00F06DCA">
        <w:t xml:space="preserve">This essay has critically evaluated whether </w:t>
      </w:r>
      <w:r w:rsidR="00365673" w:rsidRPr="00F06DCA">
        <w:t xml:space="preserve">gender is the most accurate indicator of criminal behaviour. When </w:t>
      </w:r>
      <w:r w:rsidR="006737C5" w:rsidRPr="00F06DCA">
        <w:t>considering other factors</w:t>
      </w:r>
      <w:r w:rsidR="00555398" w:rsidRPr="00F06DCA">
        <w:t xml:space="preserve">, it is clear to see that </w:t>
      </w:r>
      <w:r w:rsidR="008A5634" w:rsidRPr="00F06DCA">
        <w:t xml:space="preserve">gender is not the most accurate predictor </w:t>
      </w:r>
      <w:r w:rsidR="00DD33EC" w:rsidRPr="00F06DCA">
        <w:t>of criminal behaviour</w:t>
      </w:r>
      <w:r w:rsidR="00DB38E1" w:rsidRPr="00F06DCA">
        <w:t>. Other factors need to be considered such as social environment, socioeconomic status</w:t>
      </w:r>
      <w:r w:rsidR="00AE3757" w:rsidRPr="00F06DCA">
        <w:t>, race</w:t>
      </w:r>
      <w:r w:rsidR="00BF1C26" w:rsidRPr="00F06DCA">
        <w:t xml:space="preserve"> and mental health or personality traits</w:t>
      </w:r>
      <w:r w:rsidR="00D551BE" w:rsidRPr="00F06DCA">
        <w:t xml:space="preserve">, when considering patterns of crime. </w:t>
      </w:r>
      <w:r w:rsidR="00136CB6" w:rsidRPr="00F06DCA">
        <w:t>If gender is t</w:t>
      </w:r>
      <w:r w:rsidR="00E07887" w:rsidRPr="00F06DCA">
        <w:t xml:space="preserve">he only factor used to conduct research into crime, </w:t>
      </w:r>
      <w:r w:rsidR="009E0419" w:rsidRPr="00F06DCA">
        <w:t xml:space="preserve">structural inequalities will not be considered </w:t>
      </w:r>
      <w:r w:rsidR="00817DAD" w:rsidRPr="00F06DCA">
        <w:t xml:space="preserve">which may be a vital indicator </w:t>
      </w:r>
      <w:r w:rsidR="001119A9" w:rsidRPr="00F06DCA">
        <w:t xml:space="preserve">of  </w:t>
      </w:r>
      <w:r w:rsidR="00670266" w:rsidRPr="00F06DCA">
        <w:t xml:space="preserve">crime. </w:t>
      </w:r>
      <w:r w:rsidR="00232843" w:rsidRPr="00F06DCA">
        <w:t xml:space="preserve"> Rather than only considering gender as the primary indicator</w:t>
      </w:r>
      <w:r w:rsidR="00E674C5" w:rsidRPr="00F06DCA">
        <w:t>, a multi-dimensional approach should be used to understand crime</w:t>
      </w:r>
      <w:r w:rsidR="00007EEA" w:rsidRPr="00F06DCA">
        <w:t xml:space="preserve"> in society</w:t>
      </w:r>
      <w:r w:rsidR="00957D52" w:rsidRPr="00F06DCA">
        <w:t xml:space="preserve">. Research should </w:t>
      </w:r>
      <w:r w:rsidR="00EF15D6" w:rsidRPr="00F06DCA">
        <w:t>not only focus on one factor such as gender, but multiple variables to full unders</w:t>
      </w:r>
      <w:r w:rsidR="00600271" w:rsidRPr="00F06DCA">
        <w:t>tand criminal behaviours</w:t>
      </w:r>
      <w:r w:rsidR="00007EEA" w:rsidRPr="00F06DCA">
        <w:t xml:space="preserve">. </w:t>
      </w:r>
    </w:p>
    <w:p w14:paraId="468028C8" w14:textId="75F41073" w:rsidR="00391D57" w:rsidRPr="00F06DCA" w:rsidRDefault="00B4734B" w:rsidP="00D23B3C">
      <w:r w:rsidRPr="00F06DCA">
        <w:t>3426 words</w:t>
      </w:r>
    </w:p>
    <w:p w14:paraId="7656173B" w14:textId="77777777" w:rsidR="00F06DCA" w:rsidRPr="00F06DCA" w:rsidRDefault="00F06DCA" w:rsidP="00D23B3C"/>
    <w:p w14:paraId="51F32490" w14:textId="77777777" w:rsidR="00F06DCA" w:rsidRPr="00F06DCA" w:rsidRDefault="00F06DCA" w:rsidP="00D23B3C"/>
    <w:p w14:paraId="4B5DA191" w14:textId="77777777" w:rsidR="00F06DCA" w:rsidRPr="00F06DCA" w:rsidRDefault="00F06DCA" w:rsidP="00D23B3C"/>
    <w:p w14:paraId="070B23F8" w14:textId="77777777" w:rsidR="00F06DCA" w:rsidRPr="00F06DCA" w:rsidRDefault="00F06DCA" w:rsidP="00D23B3C"/>
    <w:p w14:paraId="41C8A985" w14:textId="77777777" w:rsidR="00F06DCA" w:rsidRPr="00F06DCA" w:rsidRDefault="00F06DCA" w:rsidP="00D23B3C"/>
    <w:p w14:paraId="362B2723" w14:textId="77777777" w:rsidR="00F06DCA" w:rsidRPr="00F06DCA" w:rsidRDefault="00F06DCA" w:rsidP="00D23B3C"/>
    <w:p w14:paraId="0A2F518B" w14:textId="0025F438" w:rsidR="00F06DCA" w:rsidRPr="00F06DCA" w:rsidRDefault="00F06DCA" w:rsidP="00D23B3C">
      <w:pPr>
        <w:rPr>
          <w:i/>
          <w:iCs/>
          <w:u w:val="single"/>
        </w:rPr>
      </w:pPr>
      <w:r w:rsidRPr="00F06DCA">
        <w:rPr>
          <w:i/>
          <w:iCs/>
          <w:u w:val="single"/>
        </w:rPr>
        <w:lastRenderedPageBreak/>
        <w:t xml:space="preserve">References </w:t>
      </w:r>
    </w:p>
    <w:p w14:paraId="33E04F26" w14:textId="4594CBCA" w:rsidR="00F06DCA" w:rsidRPr="00F06DCA" w:rsidRDefault="00F06DCA" w:rsidP="00F06DCA">
      <w:pPr>
        <w:spacing w:after="0" w:line="480" w:lineRule="atLeast"/>
        <w:jc w:val="center"/>
        <w:outlineLvl w:val="0"/>
        <w:divId w:val="1548957513"/>
        <w:rPr>
          <w:rFonts w:ascii="Times New Roman" w:eastAsia="Times New Roman" w:hAnsi="Times New Roman" w:cs="Times New Roman"/>
          <w:b/>
          <w:bCs/>
          <w:color w:val="000000"/>
          <w:kern w:val="36"/>
          <w14:ligatures w14:val="none"/>
        </w:rPr>
      </w:pPr>
    </w:p>
    <w:p w14:paraId="7724E8BF" w14:textId="77777777" w:rsidR="00FC639D" w:rsidRPr="00F06DCA" w:rsidRDefault="00FC639D" w:rsidP="006B56FE">
      <w:pPr>
        <w:spacing w:after="0" w:line="480" w:lineRule="atLeast"/>
        <w:ind w:hanging="720"/>
        <w:rPr>
          <w:rFonts w:ascii="Times New Roman" w:hAnsi="Times New Roman" w:cs="Times New Roman"/>
          <w:color w:val="000000"/>
          <w:kern w:val="0"/>
          <w14:ligatures w14:val="none"/>
        </w:rPr>
      </w:pPr>
      <w:proofErr w:type="spellStart"/>
      <w:r w:rsidRPr="00F06DCA">
        <w:rPr>
          <w:rFonts w:ascii="Times New Roman" w:hAnsi="Times New Roman" w:cs="Times New Roman"/>
          <w:color w:val="000000"/>
          <w:kern w:val="0"/>
          <w14:ligatures w14:val="none"/>
        </w:rPr>
        <w:t>Averdijk</w:t>
      </w:r>
      <w:proofErr w:type="spellEnd"/>
      <w:r w:rsidRPr="00F06DCA">
        <w:rPr>
          <w:rFonts w:ascii="Times New Roman" w:hAnsi="Times New Roman" w:cs="Times New Roman"/>
          <w:color w:val="000000"/>
          <w:kern w:val="0"/>
          <w14:ligatures w14:val="none"/>
        </w:rPr>
        <w:t xml:space="preserve">, </w:t>
      </w:r>
      <w:proofErr w:type="spellStart"/>
      <w:r w:rsidRPr="00F06DCA">
        <w:rPr>
          <w:rFonts w:ascii="Times New Roman" w:hAnsi="Times New Roman" w:cs="Times New Roman"/>
          <w:color w:val="000000"/>
          <w:kern w:val="0"/>
          <w14:ligatures w14:val="none"/>
        </w:rPr>
        <w:t>Margit</w:t>
      </w:r>
      <w:proofErr w:type="spellEnd"/>
      <w:r w:rsidRPr="00F06DCA">
        <w:rPr>
          <w:rFonts w:ascii="Times New Roman" w:hAnsi="Times New Roman" w:cs="Times New Roman"/>
          <w:color w:val="000000"/>
          <w:kern w:val="0"/>
          <w14:ligatures w14:val="none"/>
        </w:rPr>
        <w:t>. “Cesare Lombroso, Crime, and Atavism - Criminology Web.” </w:t>
      </w:r>
      <w:r w:rsidRPr="00F06DCA">
        <w:rPr>
          <w:rFonts w:ascii="Times New Roman" w:hAnsi="Times New Roman" w:cs="Times New Roman"/>
          <w:i/>
          <w:iCs/>
          <w:color w:val="000000"/>
          <w:kern w:val="0"/>
          <w14:ligatures w14:val="none"/>
        </w:rPr>
        <w:t>Criminology Web</w:t>
      </w:r>
      <w:r w:rsidRPr="00F06DCA">
        <w:rPr>
          <w:rFonts w:ascii="Times New Roman" w:hAnsi="Times New Roman" w:cs="Times New Roman"/>
          <w:color w:val="000000"/>
          <w:kern w:val="0"/>
          <w14:ligatures w14:val="none"/>
        </w:rPr>
        <w:t>, 10 Dec. 2019, criminologyweb.com/cesare-lombroso-theory-of-crime-criminal-man-and-atavism/.</w:t>
      </w:r>
    </w:p>
    <w:p w14:paraId="5E01E351" w14:textId="77777777" w:rsidR="00FC639D" w:rsidRPr="00F06DCA" w:rsidRDefault="00FC639D" w:rsidP="006B56FE">
      <w:pPr>
        <w:spacing w:after="0" w:line="480" w:lineRule="atLeast"/>
        <w:ind w:hanging="720"/>
        <w:rPr>
          <w:rFonts w:ascii="Times New Roman" w:hAnsi="Times New Roman" w:cs="Times New Roman"/>
          <w:color w:val="000000"/>
          <w:kern w:val="0"/>
          <w14:ligatures w14:val="none"/>
        </w:rPr>
      </w:pPr>
      <w:r w:rsidRPr="00F06DCA">
        <w:rPr>
          <w:rFonts w:ascii="Times New Roman" w:hAnsi="Times New Roman" w:cs="Times New Roman"/>
          <w:color w:val="000000"/>
          <w:kern w:val="0"/>
          <w14:ligatures w14:val="none"/>
        </w:rPr>
        <w:t>Bate, Carolyn, et al. “Psychopathy, Intelligence and Emotional Responding in a Non-Forensic Sample: An Experimental Investigation.” </w:t>
      </w:r>
      <w:r w:rsidRPr="00F06DCA">
        <w:rPr>
          <w:rFonts w:ascii="Times New Roman" w:hAnsi="Times New Roman" w:cs="Times New Roman"/>
          <w:i/>
          <w:iCs/>
          <w:color w:val="000000"/>
          <w:kern w:val="0"/>
          <w14:ligatures w14:val="none"/>
        </w:rPr>
        <w:t>The Journal of Forensic Psychiatry &amp; Psychology</w:t>
      </w:r>
      <w:r w:rsidRPr="00F06DCA">
        <w:rPr>
          <w:rFonts w:ascii="Times New Roman" w:hAnsi="Times New Roman" w:cs="Times New Roman"/>
          <w:color w:val="000000"/>
          <w:kern w:val="0"/>
          <w14:ligatures w14:val="none"/>
        </w:rPr>
        <w:t>, vol. 25, no. 5, 12 Aug. 2014, pp. 600–612, www.ncbi.nlm.nih.gov/pmc/articles/PMC4720052/, https://doi.org/10.1080/14789949.2014.943798.</w:t>
      </w:r>
    </w:p>
    <w:p w14:paraId="097A84E7" w14:textId="77777777" w:rsidR="00FC639D" w:rsidRPr="00F06DCA" w:rsidRDefault="00FC639D" w:rsidP="006B56FE">
      <w:pPr>
        <w:spacing w:after="0" w:line="480" w:lineRule="atLeast"/>
        <w:ind w:hanging="720"/>
        <w:rPr>
          <w:rFonts w:ascii="Times New Roman" w:hAnsi="Times New Roman" w:cs="Times New Roman"/>
          <w:color w:val="000000"/>
          <w:kern w:val="0"/>
          <w14:ligatures w14:val="none"/>
        </w:rPr>
      </w:pPr>
      <w:proofErr w:type="spellStart"/>
      <w:r w:rsidRPr="00F06DCA">
        <w:rPr>
          <w:rFonts w:ascii="Times New Roman" w:hAnsi="Times New Roman" w:cs="Times New Roman"/>
          <w:color w:val="000000"/>
          <w:kern w:val="0"/>
          <w14:ligatures w14:val="none"/>
        </w:rPr>
        <w:t>Baysal</w:t>
      </w:r>
      <w:proofErr w:type="spellEnd"/>
      <w:r w:rsidRPr="00F06DCA">
        <w:rPr>
          <w:rFonts w:ascii="Times New Roman" w:hAnsi="Times New Roman" w:cs="Times New Roman"/>
          <w:color w:val="000000"/>
          <w:kern w:val="0"/>
          <w14:ligatures w14:val="none"/>
        </w:rPr>
        <w:t xml:space="preserve">, </w:t>
      </w:r>
      <w:proofErr w:type="spellStart"/>
      <w:r w:rsidRPr="00F06DCA">
        <w:rPr>
          <w:rFonts w:ascii="Times New Roman" w:hAnsi="Times New Roman" w:cs="Times New Roman"/>
          <w:color w:val="000000"/>
          <w:kern w:val="0"/>
          <w14:ligatures w14:val="none"/>
        </w:rPr>
        <w:t>Dilek</w:t>
      </w:r>
      <w:proofErr w:type="spellEnd"/>
      <w:r w:rsidRPr="00F06DCA">
        <w:rPr>
          <w:rFonts w:ascii="Times New Roman" w:hAnsi="Times New Roman" w:cs="Times New Roman"/>
          <w:color w:val="000000"/>
          <w:kern w:val="0"/>
          <w14:ligatures w14:val="none"/>
        </w:rPr>
        <w:t xml:space="preserve">. “Criminal </w:t>
      </w:r>
      <w:proofErr w:type="spellStart"/>
      <w:r w:rsidRPr="00F06DCA">
        <w:rPr>
          <w:rFonts w:ascii="Times New Roman" w:hAnsi="Times New Roman" w:cs="Times New Roman"/>
          <w:color w:val="000000"/>
          <w:kern w:val="0"/>
          <w14:ligatures w14:val="none"/>
        </w:rPr>
        <w:t>Behavior</w:t>
      </w:r>
      <w:proofErr w:type="spellEnd"/>
      <w:r w:rsidRPr="00F06DCA">
        <w:rPr>
          <w:rFonts w:ascii="Times New Roman" w:hAnsi="Times New Roman" w:cs="Times New Roman"/>
          <w:color w:val="000000"/>
          <w:kern w:val="0"/>
          <w14:ligatures w14:val="none"/>
        </w:rPr>
        <w:t xml:space="preserve"> and Toxic Environment.” </w:t>
      </w:r>
      <w:r w:rsidRPr="00F06DCA">
        <w:rPr>
          <w:rFonts w:ascii="Times New Roman" w:hAnsi="Times New Roman" w:cs="Times New Roman"/>
          <w:i/>
          <w:iCs/>
          <w:color w:val="000000"/>
          <w:kern w:val="0"/>
          <w14:ligatures w14:val="none"/>
        </w:rPr>
        <w:t>Www.intechopen.com</w:t>
      </w:r>
      <w:r w:rsidRPr="00F06DCA">
        <w:rPr>
          <w:rFonts w:ascii="Times New Roman" w:hAnsi="Times New Roman" w:cs="Times New Roman"/>
          <w:color w:val="000000"/>
          <w:kern w:val="0"/>
          <w14:ligatures w14:val="none"/>
        </w:rPr>
        <w:t xml:space="preserve">, </w:t>
      </w:r>
      <w:proofErr w:type="spellStart"/>
      <w:r w:rsidRPr="00F06DCA">
        <w:rPr>
          <w:rFonts w:ascii="Times New Roman" w:hAnsi="Times New Roman" w:cs="Times New Roman"/>
          <w:color w:val="000000"/>
          <w:kern w:val="0"/>
          <w14:ligatures w14:val="none"/>
        </w:rPr>
        <w:t>IntechOpen</w:t>
      </w:r>
      <w:proofErr w:type="spellEnd"/>
      <w:r w:rsidRPr="00F06DCA">
        <w:rPr>
          <w:rFonts w:ascii="Times New Roman" w:hAnsi="Times New Roman" w:cs="Times New Roman"/>
          <w:color w:val="000000"/>
          <w:kern w:val="0"/>
          <w14:ligatures w14:val="none"/>
        </w:rPr>
        <w:t>, 30 Aug. 2023, www.intechopen.com/chapters/1163989.</w:t>
      </w:r>
    </w:p>
    <w:p w14:paraId="3C4949AA" w14:textId="77777777" w:rsidR="00FC639D" w:rsidRPr="00F06DCA" w:rsidRDefault="00FC639D" w:rsidP="006B56FE">
      <w:pPr>
        <w:spacing w:after="0" w:line="480" w:lineRule="atLeast"/>
        <w:ind w:hanging="720"/>
        <w:rPr>
          <w:rFonts w:ascii="Times New Roman" w:hAnsi="Times New Roman" w:cs="Times New Roman"/>
          <w:color w:val="000000"/>
          <w:kern w:val="0"/>
          <w14:ligatures w14:val="none"/>
        </w:rPr>
      </w:pPr>
      <w:r w:rsidRPr="00F06DCA">
        <w:rPr>
          <w:rFonts w:ascii="Times New Roman" w:hAnsi="Times New Roman" w:cs="Times New Roman"/>
          <w:color w:val="000000"/>
          <w:kern w:val="0"/>
          <w14:ligatures w14:val="none"/>
        </w:rPr>
        <w:t>BBC. “Other Theories of Causes of Crime - Causes and Theories of Crime - Higher Modern Studies Revision.” </w:t>
      </w:r>
      <w:r w:rsidRPr="00F06DCA">
        <w:rPr>
          <w:rFonts w:ascii="Times New Roman" w:hAnsi="Times New Roman" w:cs="Times New Roman"/>
          <w:i/>
          <w:iCs/>
          <w:color w:val="000000"/>
          <w:kern w:val="0"/>
          <w14:ligatures w14:val="none"/>
        </w:rPr>
        <w:t>BBC Bitesize</w:t>
      </w:r>
      <w:r w:rsidRPr="00F06DCA">
        <w:rPr>
          <w:rFonts w:ascii="Times New Roman" w:hAnsi="Times New Roman" w:cs="Times New Roman"/>
          <w:color w:val="000000"/>
          <w:kern w:val="0"/>
          <w14:ligatures w14:val="none"/>
        </w:rPr>
        <w:t>, 2025, www.bbc.co.uk/bitesize/guides/zdwwt39/revision/8.</w:t>
      </w:r>
    </w:p>
    <w:p w14:paraId="629BDDFD" w14:textId="77777777" w:rsidR="00FC639D" w:rsidRPr="00F06DCA" w:rsidRDefault="00FC639D" w:rsidP="006B56FE">
      <w:pPr>
        <w:spacing w:after="0" w:line="480" w:lineRule="atLeast"/>
        <w:ind w:hanging="720"/>
        <w:rPr>
          <w:rFonts w:ascii="Times New Roman" w:hAnsi="Times New Roman" w:cs="Times New Roman"/>
          <w:color w:val="000000"/>
          <w:kern w:val="0"/>
          <w14:ligatures w14:val="none"/>
        </w:rPr>
      </w:pPr>
      <w:r w:rsidRPr="00F06DCA">
        <w:rPr>
          <w:rFonts w:ascii="Times New Roman" w:hAnsi="Times New Roman" w:cs="Times New Roman"/>
          <w:color w:val="000000"/>
          <w:kern w:val="0"/>
          <w14:ligatures w14:val="none"/>
        </w:rPr>
        <w:t>Bonn, Scott A. “Understanding Psychopathic Criminals.” </w:t>
      </w:r>
      <w:r w:rsidRPr="00F06DCA">
        <w:rPr>
          <w:rFonts w:ascii="Times New Roman" w:hAnsi="Times New Roman" w:cs="Times New Roman"/>
          <w:i/>
          <w:iCs/>
          <w:color w:val="000000"/>
          <w:kern w:val="0"/>
          <w14:ligatures w14:val="none"/>
        </w:rPr>
        <w:t>Psychology Today</w:t>
      </w:r>
      <w:r w:rsidRPr="00F06DCA">
        <w:rPr>
          <w:rFonts w:ascii="Times New Roman" w:hAnsi="Times New Roman" w:cs="Times New Roman"/>
          <w:color w:val="000000"/>
          <w:kern w:val="0"/>
          <w14:ligatures w14:val="none"/>
        </w:rPr>
        <w:t>, 2016, www.psychologytoday.com/gb/blog/wicked-deeds/201605/understanding-psychopathic-criminals.</w:t>
      </w:r>
    </w:p>
    <w:p w14:paraId="10A02DF2" w14:textId="77777777" w:rsidR="00FC639D" w:rsidRPr="00F06DCA" w:rsidRDefault="00FC639D" w:rsidP="006B56FE">
      <w:pPr>
        <w:spacing w:after="0" w:line="480" w:lineRule="atLeast"/>
        <w:ind w:hanging="720"/>
        <w:rPr>
          <w:rFonts w:ascii="Times New Roman" w:hAnsi="Times New Roman" w:cs="Times New Roman"/>
          <w:color w:val="000000"/>
          <w:kern w:val="0"/>
          <w14:ligatures w14:val="none"/>
        </w:rPr>
      </w:pPr>
      <w:proofErr w:type="spellStart"/>
      <w:r w:rsidRPr="00F06DCA">
        <w:rPr>
          <w:rFonts w:ascii="Times New Roman" w:hAnsi="Times New Roman" w:cs="Times New Roman"/>
          <w:color w:val="000000"/>
          <w:kern w:val="0"/>
          <w14:ligatures w14:val="none"/>
        </w:rPr>
        <w:t>Brunton-Smith</w:t>
      </w:r>
      <w:proofErr w:type="spellEnd"/>
      <w:r w:rsidRPr="00F06DCA">
        <w:rPr>
          <w:rFonts w:ascii="Times New Roman" w:hAnsi="Times New Roman" w:cs="Times New Roman"/>
          <w:color w:val="000000"/>
          <w:kern w:val="0"/>
          <w14:ligatures w14:val="none"/>
        </w:rPr>
        <w:t>, Ian, et al. “Estimating the Reliability of Crime Data in Geographic Areas.” </w:t>
      </w:r>
      <w:r w:rsidRPr="00F06DCA">
        <w:rPr>
          <w:rFonts w:ascii="Times New Roman" w:hAnsi="Times New Roman" w:cs="Times New Roman"/>
          <w:i/>
          <w:iCs/>
          <w:color w:val="000000"/>
          <w:kern w:val="0"/>
          <w14:ligatures w14:val="none"/>
        </w:rPr>
        <w:t>British Journal of Criminology</w:t>
      </w:r>
      <w:r w:rsidRPr="00F06DCA">
        <w:rPr>
          <w:rFonts w:ascii="Times New Roman" w:hAnsi="Times New Roman" w:cs="Times New Roman"/>
          <w:color w:val="000000"/>
          <w:kern w:val="0"/>
          <w14:ligatures w14:val="none"/>
        </w:rPr>
        <w:t>, vol. 64, no. 6, 5 June 2024, https://doi.org/10.1093/bjc/azae018.</w:t>
      </w:r>
    </w:p>
    <w:p w14:paraId="6C0F5A21" w14:textId="77777777" w:rsidR="00FC639D" w:rsidRPr="00F06DCA" w:rsidRDefault="00FC639D" w:rsidP="006B56FE">
      <w:pPr>
        <w:spacing w:after="0" w:line="480" w:lineRule="atLeast"/>
        <w:ind w:hanging="720"/>
        <w:rPr>
          <w:rFonts w:ascii="Times New Roman" w:hAnsi="Times New Roman" w:cs="Times New Roman"/>
          <w:color w:val="000000"/>
          <w:kern w:val="0"/>
          <w14:ligatures w14:val="none"/>
        </w:rPr>
      </w:pPr>
      <w:r w:rsidRPr="00F06DCA">
        <w:rPr>
          <w:rFonts w:ascii="Times New Roman" w:hAnsi="Times New Roman" w:cs="Times New Roman"/>
          <w:color w:val="000000"/>
          <w:kern w:val="0"/>
          <w14:ligatures w14:val="none"/>
        </w:rPr>
        <w:t>Chafer, Luke. “Surprisingly Positive Personality Trait That Predicts Whether You’re Likely to Commit a Crime, Study...” </w:t>
      </w:r>
      <w:r w:rsidRPr="00F06DCA">
        <w:rPr>
          <w:rFonts w:ascii="Times New Roman" w:hAnsi="Times New Roman" w:cs="Times New Roman"/>
          <w:i/>
          <w:iCs/>
          <w:color w:val="000000"/>
          <w:kern w:val="0"/>
          <w14:ligatures w14:val="none"/>
        </w:rPr>
        <w:t>Mail Online</w:t>
      </w:r>
      <w:r w:rsidRPr="00F06DCA">
        <w:rPr>
          <w:rFonts w:ascii="Times New Roman" w:hAnsi="Times New Roman" w:cs="Times New Roman"/>
          <w:color w:val="000000"/>
          <w:kern w:val="0"/>
          <w14:ligatures w14:val="none"/>
        </w:rPr>
        <w:t>, Daily Mail, 24 Sept. 2024, www.dailymail.co.uk/health/article-13885589/Study-personality-trait-predicts-commit-crime.html.</w:t>
      </w:r>
    </w:p>
    <w:p w14:paraId="24018D31" w14:textId="77777777" w:rsidR="00FC639D" w:rsidRPr="00F06DCA" w:rsidRDefault="00FC639D" w:rsidP="006B56FE">
      <w:pPr>
        <w:spacing w:after="0" w:line="480" w:lineRule="atLeast"/>
        <w:ind w:hanging="720"/>
        <w:rPr>
          <w:rFonts w:ascii="Times New Roman" w:hAnsi="Times New Roman" w:cs="Times New Roman"/>
          <w:color w:val="000000"/>
          <w:kern w:val="0"/>
          <w14:ligatures w14:val="none"/>
        </w:rPr>
      </w:pPr>
      <w:r w:rsidRPr="00F06DCA">
        <w:rPr>
          <w:rFonts w:ascii="Times New Roman" w:hAnsi="Times New Roman" w:cs="Times New Roman"/>
          <w:color w:val="000000"/>
          <w:kern w:val="0"/>
          <w14:ligatures w14:val="none"/>
        </w:rPr>
        <w:t xml:space="preserve">Crenshaw, </w:t>
      </w:r>
      <w:proofErr w:type="spellStart"/>
      <w:r w:rsidRPr="00F06DCA">
        <w:rPr>
          <w:rFonts w:ascii="Times New Roman" w:hAnsi="Times New Roman" w:cs="Times New Roman"/>
          <w:color w:val="000000"/>
          <w:kern w:val="0"/>
          <w14:ligatures w14:val="none"/>
        </w:rPr>
        <w:t>Kimberlé</w:t>
      </w:r>
      <w:proofErr w:type="spellEnd"/>
      <w:r w:rsidRPr="00F06DCA">
        <w:rPr>
          <w:rFonts w:ascii="Times New Roman" w:hAnsi="Times New Roman" w:cs="Times New Roman"/>
          <w:color w:val="000000"/>
          <w:kern w:val="0"/>
          <w14:ligatures w14:val="none"/>
        </w:rPr>
        <w:t>. “</w:t>
      </w:r>
      <w:proofErr w:type="spellStart"/>
      <w:r w:rsidRPr="00F06DCA">
        <w:rPr>
          <w:rFonts w:ascii="Times New Roman" w:hAnsi="Times New Roman" w:cs="Times New Roman"/>
          <w:color w:val="000000"/>
          <w:kern w:val="0"/>
          <w14:ligatures w14:val="none"/>
        </w:rPr>
        <w:t>Kimberlé</w:t>
      </w:r>
      <w:proofErr w:type="spellEnd"/>
      <w:r w:rsidRPr="00F06DCA">
        <w:rPr>
          <w:rFonts w:ascii="Times New Roman" w:hAnsi="Times New Roman" w:cs="Times New Roman"/>
          <w:color w:val="000000"/>
          <w:kern w:val="0"/>
          <w14:ligatures w14:val="none"/>
        </w:rPr>
        <w:t xml:space="preserve"> Crenshaw on Intersectionality, More than Two Decades Later.” </w:t>
      </w:r>
      <w:r w:rsidRPr="00F06DCA">
        <w:rPr>
          <w:rFonts w:ascii="Times New Roman" w:hAnsi="Times New Roman" w:cs="Times New Roman"/>
          <w:i/>
          <w:iCs/>
          <w:color w:val="000000"/>
          <w:kern w:val="0"/>
          <w14:ligatures w14:val="none"/>
        </w:rPr>
        <w:t>Www.law.columbia.edu</w:t>
      </w:r>
      <w:r w:rsidRPr="00F06DCA">
        <w:rPr>
          <w:rFonts w:ascii="Times New Roman" w:hAnsi="Times New Roman" w:cs="Times New Roman"/>
          <w:color w:val="000000"/>
          <w:kern w:val="0"/>
          <w14:ligatures w14:val="none"/>
        </w:rPr>
        <w:t>, Columbia Law School, 8 June 2017, www.law.columbia.edu/news/archive/kimberle-crenshaw-intersectionality-more-two-decades-later.</w:t>
      </w:r>
    </w:p>
    <w:p w14:paraId="6A92452C" w14:textId="77777777" w:rsidR="00FC639D" w:rsidRPr="00F06DCA" w:rsidRDefault="00FC639D" w:rsidP="006B56FE">
      <w:pPr>
        <w:spacing w:after="0" w:line="480" w:lineRule="atLeast"/>
        <w:ind w:hanging="720"/>
        <w:rPr>
          <w:rFonts w:ascii="Times New Roman" w:hAnsi="Times New Roman" w:cs="Times New Roman"/>
          <w:color w:val="000000"/>
          <w:kern w:val="0"/>
          <w14:ligatures w14:val="none"/>
        </w:rPr>
      </w:pPr>
      <w:r w:rsidRPr="00F06DCA">
        <w:rPr>
          <w:rFonts w:ascii="Times New Roman" w:hAnsi="Times New Roman" w:cs="Times New Roman"/>
          <w:color w:val="000000"/>
          <w:kern w:val="0"/>
          <w14:ligatures w14:val="none"/>
        </w:rPr>
        <w:t>DrugWise. “How Much Crime Is Drug Related?” </w:t>
      </w:r>
      <w:r w:rsidRPr="00F06DCA">
        <w:rPr>
          <w:rFonts w:ascii="Times New Roman" w:hAnsi="Times New Roman" w:cs="Times New Roman"/>
          <w:i/>
          <w:iCs/>
          <w:color w:val="000000"/>
          <w:kern w:val="0"/>
          <w14:ligatures w14:val="none"/>
        </w:rPr>
        <w:t>DrugWise</w:t>
      </w:r>
      <w:r w:rsidRPr="00F06DCA">
        <w:rPr>
          <w:rFonts w:ascii="Times New Roman" w:hAnsi="Times New Roman" w:cs="Times New Roman"/>
          <w:color w:val="000000"/>
          <w:kern w:val="0"/>
          <w14:ligatures w14:val="none"/>
        </w:rPr>
        <w:t>, 28 Dec. 2015, www.drugwise.org.uk/how-much-crime-is-drug-related/.</w:t>
      </w:r>
    </w:p>
    <w:p w14:paraId="0874A7EB" w14:textId="77777777" w:rsidR="00FC639D" w:rsidRPr="00F06DCA" w:rsidRDefault="00FC639D" w:rsidP="006B56FE">
      <w:pPr>
        <w:spacing w:after="0" w:line="480" w:lineRule="atLeast"/>
        <w:ind w:hanging="720"/>
        <w:rPr>
          <w:rFonts w:ascii="Times New Roman" w:hAnsi="Times New Roman" w:cs="Times New Roman"/>
          <w:color w:val="000000"/>
          <w:kern w:val="0"/>
          <w14:ligatures w14:val="none"/>
        </w:rPr>
      </w:pPr>
      <w:proofErr w:type="spellStart"/>
      <w:r w:rsidRPr="00F06DCA">
        <w:rPr>
          <w:rFonts w:ascii="Times New Roman" w:hAnsi="Times New Roman" w:cs="Times New Roman"/>
          <w:color w:val="000000"/>
          <w:kern w:val="0"/>
          <w14:ligatures w14:val="none"/>
        </w:rPr>
        <w:lastRenderedPageBreak/>
        <w:t>Efferson</w:t>
      </w:r>
      <w:proofErr w:type="spellEnd"/>
      <w:r w:rsidRPr="00F06DCA">
        <w:rPr>
          <w:rFonts w:ascii="Times New Roman" w:hAnsi="Times New Roman" w:cs="Times New Roman"/>
          <w:color w:val="000000"/>
          <w:kern w:val="0"/>
          <w14:ligatures w14:val="none"/>
        </w:rPr>
        <w:t>, Leah M., and Andrea L. Glenn. “Examining Gender Differences in the Correlates of Psychopathy: A Systematic Review of Emotional, Cognitive, and Morality-Related Constructs.” </w:t>
      </w:r>
      <w:r w:rsidRPr="00F06DCA">
        <w:rPr>
          <w:rFonts w:ascii="Times New Roman" w:hAnsi="Times New Roman" w:cs="Times New Roman"/>
          <w:i/>
          <w:iCs/>
          <w:color w:val="000000"/>
          <w:kern w:val="0"/>
          <w14:ligatures w14:val="none"/>
        </w:rPr>
        <w:t xml:space="preserve">Aggression and Violent </w:t>
      </w:r>
      <w:proofErr w:type="spellStart"/>
      <w:r w:rsidRPr="00F06DCA">
        <w:rPr>
          <w:rFonts w:ascii="Times New Roman" w:hAnsi="Times New Roman" w:cs="Times New Roman"/>
          <w:i/>
          <w:iCs/>
          <w:color w:val="000000"/>
          <w:kern w:val="0"/>
          <w14:ligatures w14:val="none"/>
        </w:rPr>
        <w:t>Behavior</w:t>
      </w:r>
      <w:proofErr w:type="spellEnd"/>
      <w:r w:rsidRPr="00F06DCA">
        <w:rPr>
          <w:rFonts w:ascii="Times New Roman" w:hAnsi="Times New Roman" w:cs="Times New Roman"/>
          <w:color w:val="000000"/>
          <w:kern w:val="0"/>
          <w14:ligatures w14:val="none"/>
        </w:rPr>
        <w:t>, vol. 41, July 2018, pp. 48–61, https://doi.org/10.1016/j.avb.2018.05.009.</w:t>
      </w:r>
    </w:p>
    <w:p w14:paraId="7E5A8A4E" w14:textId="77777777" w:rsidR="00FC639D" w:rsidRPr="00F06DCA" w:rsidRDefault="00FC639D" w:rsidP="006B56FE">
      <w:pPr>
        <w:spacing w:after="0" w:line="480" w:lineRule="atLeast"/>
        <w:ind w:hanging="720"/>
        <w:rPr>
          <w:rFonts w:ascii="Times New Roman" w:hAnsi="Times New Roman" w:cs="Times New Roman"/>
          <w:color w:val="000000"/>
          <w:kern w:val="0"/>
          <w14:ligatures w14:val="none"/>
        </w:rPr>
      </w:pPr>
      <w:r w:rsidRPr="00F06DCA">
        <w:rPr>
          <w:rFonts w:ascii="Times New Roman" w:hAnsi="Times New Roman" w:cs="Times New Roman"/>
          <w:color w:val="000000"/>
          <w:kern w:val="0"/>
          <w14:ligatures w14:val="none"/>
        </w:rPr>
        <w:t>Elliott, D S. “Environmental Factors Contribute to Juvenile Crime and Violence (from Juvenile Crime: Opposing Viewpoints, P 83-89, 1997, a E Sadler, Ed. -- See NCJ-167319) | Office of Justice Programs.” </w:t>
      </w:r>
      <w:r w:rsidRPr="00F06DCA">
        <w:rPr>
          <w:rFonts w:ascii="Times New Roman" w:hAnsi="Times New Roman" w:cs="Times New Roman"/>
          <w:i/>
          <w:iCs/>
          <w:color w:val="000000"/>
          <w:kern w:val="0"/>
          <w14:ligatures w14:val="none"/>
        </w:rPr>
        <w:t>Www.ojp.gov</w:t>
      </w:r>
      <w:r w:rsidRPr="00F06DCA">
        <w:rPr>
          <w:rFonts w:ascii="Times New Roman" w:hAnsi="Times New Roman" w:cs="Times New Roman"/>
          <w:color w:val="000000"/>
          <w:kern w:val="0"/>
          <w14:ligatures w14:val="none"/>
        </w:rPr>
        <w:t>, U.S. Department of Justice, 1997, www.ojp.gov/ncjrs/virtual-library/abstracts/environmental-factors-contribute-juvenile-crime-and-violence.</w:t>
      </w:r>
    </w:p>
    <w:p w14:paraId="7278CB6B" w14:textId="77777777" w:rsidR="00FC639D" w:rsidRPr="00F06DCA" w:rsidRDefault="00FC639D" w:rsidP="006B56FE">
      <w:pPr>
        <w:spacing w:after="0" w:line="480" w:lineRule="atLeast"/>
        <w:ind w:hanging="720"/>
        <w:rPr>
          <w:rFonts w:ascii="Times New Roman" w:hAnsi="Times New Roman" w:cs="Times New Roman"/>
          <w:color w:val="000000"/>
          <w:kern w:val="0"/>
          <w14:ligatures w14:val="none"/>
        </w:rPr>
      </w:pPr>
      <w:proofErr w:type="spellStart"/>
      <w:r w:rsidRPr="00F06DCA">
        <w:rPr>
          <w:rFonts w:ascii="Times New Roman" w:hAnsi="Times New Roman" w:cs="Times New Roman"/>
          <w:color w:val="000000"/>
          <w:kern w:val="0"/>
          <w14:ligatures w14:val="none"/>
        </w:rPr>
        <w:t>Garside</w:t>
      </w:r>
      <w:proofErr w:type="spellEnd"/>
      <w:r w:rsidRPr="00F06DCA">
        <w:rPr>
          <w:rFonts w:ascii="Times New Roman" w:hAnsi="Times New Roman" w:cs="Times New Roman"/>
          <w:color w:val="000000"/>
          <w:kern w:val="0"/>
          <w14:ligatures w14:val="none"/>
        </w:rPr>
        <w:t>, Richard . “Accuracy in Criminal Statistics Matters | Centre for Crime and Justice Studies.” </w:t>
      </w:r>
      <w:r w:rsidRPr="00F06DCA">
        <w:rPr>
          <w:rFonts w:ascii="Times New Roman" w:hAnsi="Times New Roman" w:cs="Times New Roman"/>
          <w:i/>
          <w:iCs/>
          <w:color w:val="000000"/>
          <w:kern w:val="0"/>
          <w14:ligatures w14:val="none"/>
        </w:rPr>
        <w:t>Crimeandjustice.org.uk</w:t>
      </w:r>
      <w:r w:rsidRPr="00F06DCA">
        <w:rPr>
          <w:rFonts w:ascii="Times New Roman" w:hAnsi="Times New Roman" w:cs="Times New Roman"/>
          <w:color w:val="000000"/>
          <w:kern w:val="0"/>
          <w14:ligatures w14:val="none"/>
        </w:rPr>
        <w:t>, 8 Mar. 2024, www.crimeandjustice.org.uk/accuracy-criminal-statistics-matters.</w:t>
      </w:r>
    </w:p>
    <w:p w14:paraId="1F20B618" w14:textId="77777777" w:rsidR="00FC639D" w:rsidRPr="00F06DCA" w:rsidRDefault="00FC639D" w:rsidP="006B56FE">
      <w:pPr>
        <w:spacing w:after="0" w:line="480" w:lineRule="atLeast"/>
        <w:ind w:hanging="720"/>
        <w:rPr>
          <w:rFonts w:ascii="Times New Roman" w:hAnsi="Times New Roman" w:cs="Times New Roman"/>
          <w:color w:val="000000"/>
          <w:kern w:val="0"/>
          <w14:ligatures w14:val="none"/>
        </w:rPr>
      </w:pPr>
      <w:r w:rsidRPr="00F06DCA">
        <w:rPr>
          <w:rFonts w:ascii="Times New Roman" w:hAnsi="Times New Roman" w:cs="Times New Roman"/>
          <w:color w:val="000000"/>
          <w:kern w:val="0"/>
          <w14:ligatures w14:val="none"/>
        </w:rPr>
        <w:t>Justice, Ministry of. “Statistics on Women and the Criminal Justice System 2023 (HTML).” </w:t>
      </w:r>
      <w:r w:rsidRPr="00F06DCA">
        <w:rPr>
          <w:rFonts w:ascii="Times New Roman" w:hAnsi="Times New Roman" w:cs="Times New Roman"/>
          <w:i/>
          <w:iCs/>
          <w:color w:val="000000"/>
          <w:kern w:val="0"/>
          <w14:ligatures w14:val="none"/>
        </w:rPr>
        <w:t>GOV.UK</w:t>
      </w:r>
      <w:r w:rsidRPr="00F06DCA">
        <w:rPr>
          <w:rFonts w:ascii="Times New Roman" w:hAnsi="Times New Roman" w:cs="Times New Roman"/>
          <w:color w:val="000000"/>
          <w:kern w:val="0"/>
          <w14:ligatures w14:val="none"/>
        </w:rPr>
        <w:t>, 30 Jan. 2025, www.gov.uk/government/statistics/women-and-the-criminal-justice-system-2023/statistics-on-women-and-the-criminal-justice-system-2023-html.</w:t>
      </w:r>
    </w:p>
    <w:p w14:paraId="44F671B0" w14:textId="77777777" w:rsidR="00FC639D" w:rsidRPr="00F06DCA" w:rsidRDefault="00FC639D" w:rsidP="006B56FE">
      <w:pPr>
        <w:spacing w:after="0" w:line="480" w:lineRule="atLeast"/>
        <w:ind w:hanging="720"/>
        <w:rPr>
          <w:rFonts w:ascii="Times New Roman" w:hAnsi="Times New Roman" w:cs="Times New Roman"/>
          <w:color w:val="000000"/>
          <w:kern w:val="0"/>
          <w14:ligatures w14:val="none"/>
        </w:rPr>
      </w:pPr>
      <w:proofErr w:type="spellStart"/>
      <w:r w:rsidRPr="00F06DCA">
        <w:rPr>
          <w:rFonts w:ascii="Times New Roman" w:hAnsi="Times New Roman" w:cs="Times New Roman"/>
          <w:color w:val="000000"/>
          <w:kern w:val="0"/>
          <w14:ligatures w14:val="none"/>
        </w:rPr>
        <w:t>Maddan</w:t>
      </w:r>
      <w:proofErr w:type="spellEnd"/>
      <w:r w:rsidRPr="00F06DCA">
        <w:rPr>
          <w:rFonts w:ascii="Times New Roman" w:hAnsi="Times New Roman" w:cs="Times New Roman"/>
          <w:color w:val="000000"/>
          <w:kern w:val="0"/>
          <w14:ligatures w14:val="none"/>
        </w:rPr>
        <w:t>, Sean, et al. “Does Size Really Matter?” </w:t>
      </w:r>
      <w:r w:rsidRPr="00F06DCA">
        <w:rPr>
          <w:rFonts w:ascii="Times New Roman" w:hAnsi="Times New Roman" w:cs="Times New Roman"/>
          <w:i/>
          <w:iCs/>
          <w:color w:val="000000"/>
          <w:kern w:val="0"/>
          <w14:ligatures w14:val="none"/>
        </w:rPr>
        <w:t>The Social Science Journal</w:t>
      </w:r>
      <w:r w:rsidRPr="00F06DCA">
        <w:rPr>
          <w:rFonts w:ascii="Times New Roman" w:hAnsi="Times New Roman" w:cs="Times New Roman"/>
          <w:color w:val="000000"/>
          <w:kern w:val="0"/>
          <w14:ligatures w14:val="none"/>
        </w:rPr>
        <w:t>, vol. 45, no. 2, June 2008, pp. 330–344, www.tandfonline.com/doi/full/10.1016/j.soscij.2008.03.009, https://doi.org/10.1016/j.soscij.2008.03.009.</w:t>
      </w:r>
    </w:p>
    <w:p w14:paraId="3D7444E7" w14:textId="77777777" w:rsidR="00FC639D" w:rsidRPr="00F06DCA" w:rsidRDefault="00FC639D" w:rsidP="006B56FE">
      <w:pPr>
        <w:spacing w:after="0" w:line="480" w:lineRule="atLeast"/>
        <w:ind w:hanging="720"/>
        <w:rPr>
          <w:rFonts w:ascii="Times New Roman" w:hAnsi="Times New Roman" w:cs="Times New Roman"/>
          <w:color w:val="000000"/>
          <w:kern w:val="0"/>
          <w14:ligatures w14:val="none"/>
        </w:rPr>
      </w:pPr>
      <w:proofErr w:type="spellStart"/>
      <w:r w:rsidRPr="00F06DCA">
        <w:rPr>
          <w:rFonts w:ascii="Times New Roman" w:hAnsi="Times New Roman" w:cs="Times New Roman"/>
          <w:color w:val="000000"/>
          <w:kern w:val="0"/>
          <w14:ligatures w14:val="none"/>
        </w:rPr>
        <w:t>Mckee</w:t>
      </w:r>
      <w:proofErr w:type="spellEnd"/>
      <w:r w:rsidRPr="00F06DCA">
        <w:rPr>
          <w:rFonts w:ascii="Times New Roman" w:hAnsi="Times New Roman" w:cs="Times New Roman"/>
          <w:color w:val="000000"/>
          <w:kern w:val="0"/>
          <w14:ligatures w14:val="none"/>
        </w:rPr>
        <w:t>, Adam J. “Section 4.2: Hormones and Criminal Tendencies.” </w:t>
      </w:r>
      <w:r w:rsidRPr="00F06DCA">
        <w:rPr>
          <w:rFonts w:ascii="Times New Roman" w:hAnsi="Times New Roman" w:cs="Times New Roman"/>
          <w:i/>
          <w:iCs/>
          <w:color w:val="000000"/>
          <w:kern w:val="0"/>
          <w14:ligatures w14:val="none"/>
        </w:rPr>
        <w:t>Doc’s Things and Stuff</w:t>
      </w:r>
      <w:r w:rsidRPr="00F06DCA">
        <w:rPr>
          <w:rFonts w:ascii="Times New Roman" w:hAnsi="Times New Roman" w:cs="Times New Roman"/>
          <w:color w:val="000000"/>
          <w:kern w:val="0"/>
          <w14:ligatures w14:val="none"/>
        </w:rPr>
        <w:t>, 2024, docmckee.com/oer/criminology/criminology-section-4-2/.</w:t>
      </w:r>
    </w:p>
    <w:p w14:paraId="30843533" w14:textId="77777777" w:rsidR="00FC639D" w:rsidRPr="00F06DCA" w:rsidRDefault="00FC639D" w:rsidP="006B56FE">
      <w:pPr>
        <w:spacing w:after="0" w:line="480" w:lineRule="atLeast"/>
        <w:ind w:hanging="720"/>
        <w:rPr>
          <w:rFonts w:ascii="Times New Roman" w:hAnsi="Times New Roman" w:cs="Times New Roman"/>
          <w:color w:val="000000"/>
          <w:kern w:val="0"/>
          <w14:ligatures w14:val="none"/>
        </w:rPr>
      </w:pPr>
      <w:r w:rsidRPr="00F06DCA">
        <w:rPr>
          <w:rFonts w:ascii="Times New Roman" w:hAnsi="Times New Roman" w:cs="Times New Roman"/>
          <w:color w:val="000000"/>
          <w:kern w:val="0"/>
          <w14:ligatures w14:val="none"/>
        </w:rPr>
        <w:t>Meares, T.L. </w:t>
      </w:r>
      <w:r w:rsidRPr="00F06DCA">
        <w:rPr>
          <w:rFonts w:ascii="Times New Roman" w:hAnsi="Times New Roman" w:cs="Times New Roman"/>
          <w:i/>
          <w:iCs/>
          <w:color w:val="000000"/>
          <w:kern w:val="0"/>
          <w14:ligatures w14:val="none"/>
        </w:rPr>
        <w:t>Crime and Gender</w:t>
      </w:r>
      <w:r w:rsidRPr="00F06DCA">
        <w:rPr>
          <w:rFonts w:ascii="Times New Roman" w:hAnsi="Times New Roman" w:cs="Times New Roman"/>
          <w:color w:val="000000"/>
          <w:kern w:val="0"/>
          <w14:ligatures w14:val="none"/>
        </w:rPr>
        <w:t>. 1996.</w:t>
      </w:r>
    </w:p>
    <w:p w14:paraId="5AF9B2DA" w14:textId="77777777" w:rsidR="00FC639D" w:rsidRPr="00F06DCA" w:rsidRDefault="00FC639D" w:rsidP="006B56FE">
      <w:pPr>
        <w:spacing w:after="0" w:line="480" w:lineRule="atLeast"/>
        <w:ind w:hanging="720"/>
        <w:rPr>
          <w:rFonts w:ascii="Times New Roman" w:hAnsi="Times New Roman" w:cs="Times New Roman"/>
          <w:color w:val="000000"/>
          <w:kern w:val="0"/>
          <w14:ligatures w14:val="none"/>
        </w:rPr>
      </w:pPr>
      <w:r w:rsidRPr="00F06DCA">
        <w:rPr>
          <w:rFonts w:ascii="Times New Roman" w:hAnsi="Times New Roman" w:cs="Times New Roman"/>
          <w:color w:val="000000"/>
          <w:kern w:val="0"/>
          <w14:ligatures w14:val="none"/>
        </w:rPr>
        <w:t>Ministry of Justice. “Statistics on Ethnicity and the Criminal Justice System, 2022 (HTML).” </w:t>
      </w:r>
      <w:r w:rsidRPr="00F06DCA">
        <w:rPr>
          <w:rFonts w:ascii="Times New Roman" w:hAnsi="Times New Roman" w:cs="Times New Roman"/>
          <w:i/>
          <w:iCs/>
          <w:color w:val="000000"/>
          <w:kern w:val="0"/>
          <w14:ligatures w14:val="none"/>
        </w:rPr>
        <w:t>GOV.UK</w:t>
      </w:r>
      <w:r w:rsidRPr="00F06DCA">
        <w:rPr>
          <w:rFonts w:ascii="Times New Roman" w:hAnsi="Times New Roman" w:cs="Times New Roman"/>
          <w:color w:val="000000"/>
          <w:kern w:val="0"/>
          <w14:ligatures w14:val="none"/>
        </w:rPr>
        <w:t>, 19 Mar. 2024, www.gov.uk/government/statistics/ethnicity-and-the-criminal-justice-system-2022/statistics-on-ethnicity-and-the-criminal-justice-system-2022-html.</w:t>
      </w:r>
    </w:p>
    <w:p w14:paraId="384F406B" w14:textId="77777777" w:rsidR="00FC639D" w:rsidRPr="00F06DCA" w:rsidRDefault="00FC639D" w:rsidP="006B56FE">
      <w:pPr>
        <w:spacing w:after="0" w:line="480" w:lineRule="atLeast"/>
        <w:ind w:hanging="720"/>
        <w:rPr>
          <w:rFonts w:ascii="Times New Roman" w:hAnsi="Times New Roman" w:cs="Times New Roman"/>
          <w:color w:val="000000"/>
          <w:kern w:val="0"/>
          <w14:ligatures w14:val="none"/>
        </w:rPr>
      </w:pPr>
      <w:r w:rsidRPr="00F06DCA">
        <w:rPr>
          <w:rFonts w:ascii="Times New Roman" w:hAnsi="Times New Roman" w:cs="Times New Roman"/>
          <w:color w:val="000000"/>
          <w:kern w:val="0"/>
          <w14:ligatures w14:val="none"/>
        </w:rPr>
        <w:t>National University. “Sociological Theories of Crime.” </w:t>
      </w:r>
      <w:r w:rsidRPr="00F06DCA">
        <w:rPr>
          <w:rFonts w:ascii="Times New Roman" w:hAnsi="Times New Roman" w:cs="Times New Roman"/>
          <w:i/>
          <w:iCs/>
          <w:color w:val="000000"/>
          <w:kern w:val="0"/>
          <w14:ligatures w14:val="none"/>
        </w:rPr>
        <w:t>National University</w:t>
      </w:r>
      <w:r w:rsidRPr="00F06DCA">
        <w:rPr>
          <w:rFonts w:ascii="Times New Roman" w:hAnsi="Times New Roman" w:cs="Times New Roman"/>
          <w:color w:val="000000"/>
          <w:kern w:val="0"/>
          <w14:ligatures w14:val="none"/>
        </w:rPr>
        <w:t>, 14 Dec. 2022, www.nu.edu/blog/sociological-theories-of-crime/.</w:t>
      </w:r>
    </w:p>
    <w:p w14:paraId="53671FF0" w14:textId="77777777" w:rsidR="00FC639D" w:rsidRPr="00F06DCA" w:rsidRDefault="00FC639D" w:rsidP="006B56FE">
      <w:pPr>
        <w:spacing w:after="0" w:line="480" w:lineRule="atLeast"/>
        <w:ind w:hanging="720"/>
        <w:rPr>
          <w:rFonts w:ascii="Times New Roman" w:hAnsi="Times New Roman" w:cs="Times New Roman"/>
          <w:color w:val="000000"/>
          <w:kern w:val="0"/>
          <w14:ligatures w14:val="none"/>
        </w:rPr>
      </w:pPr>
      <w:proofErr w:type="spellStart"/>
      <w:r w:rsidRPr="00F06DCA">
        <w:rPr>
          <w:rFonts w:ascii="Times New Roman" w:hAnsi="Times New Roman" w:cs="Times New Roman"/>
          <w:color w:val="000000"/>
          <w:kern w:val="0"/>
          <w14:ligatures w14:val="none"/>
        </w:rPr>
        <w:t>Newburn</w:t>
      </w:r>
      <w:proofErr w:type="spellEnd"/>
      <w:r w:rsidRPr="00F06DCA">
        <w:rPr>
          <w:rFonts w:ascii="Times New Roman" w:hAnsi="Times New Roman" w:cs="Times New Roman"/>
          <w:color w:val="000000"/>
          <w:kern w:val="0"/>
          <w14:ligatures w14:val="none"/>
        </w:rPr>
        <w:t>, Tim. </w:t>
      </w:r>
      <w:r w:rsidRPr="00F06DCA">
        <w:rPr>
          <w:rFonts w:ascii="Times New Roman" w:hAnsi="Times New Roman" w:cs="Times New Roman"/>
          <w:i/>
          <w:iCs/>
          <w:color w:val="000000"/>
          <w:kern w:val="0"/>
          <w14:ligatures w14:val="none"/>
        </w:rPr>
        <w:t>Social Disadvantage, Crime, and Punishment Book Section</w:t>
      </w:r>
      <w:r w:rsidRPr="00F06DCA">
        <w:rPr>
          <w:rFonts w:ascii="Times New Roman" w:hAnsi="Times New Roman" w:cs="Times New Roman"/>
          <w:color w:val="000000"/>
          <w:kern w:val="0"/>
          <w14:ligatures w14:val="none"/>
        </w:rPr>
        <w:t>. Oct. 2016.</w:t>
      </w:r>
    </w:p>
    <w:p w14:paraId="36411693" w14:textId="77777777" w:rsidR="00FC639D" w:rsidRPr="00F06DCA" w:rsidRDefault="00FC639D" w:rsidP="006B56FE">
      <w:pPr>
        <w:spacing w:after="0" w:line="480" w:lineRule="atLeast"/>
        <w:ind w:hanging="720"/>
        <w:rPr>
          <w:rFonts w:ascii="Times New Roman" w:hAnsi="Times New Roman" w:cs="Times New Roman"/>
          <w:color w:val="000000"/>
          <w:kern w:val="0"/>
          <w14:ligatures w14:val="none"/>
        </w:rPr>
      </w:pPr>
      <w:r w:rsidRPr="00F06DCA">
        <w:rPr>
          <w:rFonts w:ascii="Times New Roman" w:hAnsi="Times New Roman" w:cs="Times New Roman"/>
          <w:color w:val="000000"/>
          <w:kern w:val="0"/>
          <w14:ligatures w14:val="none"/>
        </w:rPr>
        <w:lastRenderedPageBreak/>
        <w:t>Nickerson, Charlotte. “Biological Theories of Crime.” </w:t>
      </w:r>
      <w:r w:rsidRPr="00F06DCA">
        <w:rPr>
          <w:rFonts w:ascii="Times New Roman" w:hAnsi="Times New Roman" w:cs="Times New Roman"/>
          <w:i/>
          <w:iCs/>
          <w:color w:val="000000"/>
          <w:kern w:val="0"/>
          <w14:ligatures w14:val="none"/>
        </w:rPr>
        <w:t>Simply Psychology</w:t>
      </w:r>
      <w:r w:rsidRPr="00F06DCA">
        <w:rPr>
          <w:rFonts w:ascii="Times New Roman" w:hAnsi="Times New Roman" w:cs="Times New Roman"/>
          <w:color w:val="000000"/>
          <w:kern w:val="0"/>
          <w14:ligatures w14:val="none"/>
        </w:rPr>
        <w:t>, 3 Nov. 2022, www.simplypsychology.org/biological-theories-crime.html#History-and-Overview.</w:t>
      </w:r>
    </w:p>
    <w:p w14:paraId="7A0BDDD1" w14:textId="77777777" w:rsidR="00FC639D" w:rsidRPr="00F06DCA" w:rsidRDefault="00FC639D" w:rsidP="006B56FE">
      <w:pPr>
        <w:spacing w:after="0" w:line="480" w:lineRule="atLeast"/>
        <w:ind w:hanging="720"/>
        <w:rPr>
          <w:rFonts w:ascii="Times New Roman" w:hAnsi="Times New Roman" w:cs="Times New Roman"/>
          <w:color w:val="000000"/>
          <w:kern w:val="0"/>
          <w14:ligatures w14:val="none"/>
        </w:rPr>
      </w:pPr>
      <w:r w:rsidRPr="00F06DCA">
        <w:rPr>
          <w:rFonts w:ascii="Times New Roman" w:hAnsi="Times New Roman" w:cs="Times New Roman"/>
          <w:color w:val="000000"/>
          <w:kern w:val="0"/>
          <w14:ligatures w14:val="none"/>
        </w:rPr>
        <w:t xml:space="preserve">Ozer, Murat, and </w:t>
      </w:r>
      <w:proofErr w:type="spellStart"/>
      <w:r w:rsidRPr="00F06DCA">
        <w:rPr>
          <w:rFonts w:ascii="Times New Roman" w:hAnsi="Times New Roman" w:cs="Times New Roman"/>
          <w:color w:val="000000"/>
          <w:kern w:val="0"/>
          <w14:ligatures w14:val="none"/>
        </w:rPr>
        <w:t>Halil</w:t>
      </w:r>
      <w:proofErr w:type="spellEnd"/>
      <w:r w:rsidRPr="00F06DCA">
        <w:rPr>
          <w:rFonts w:ascii="Times New Roman" w:hAnsi="Times New Roman" w:cs="Times New Roman"/>
          <w:color w:val="000000"/>
          <w:kern w:val="0"/>
          <w14:ligatures w14:val="none"/>
        </w:rPr>
        <w:t xml:space="preserve"> </w:t>
      </w:r>
      <w:proofErr w:type="spellStart"/>
      <w:r w:rsidRPr="00F06DCA">
        <w:rPr>
          <w:rFonts w:ascii="Times New Roman" w:hAnsi="Times New Roman" w:cs="Times New Roman"/>
          <w:color w:val="000000"/>
          <w:kern w:val="0"/>
          <w14:ligatures w14:val="none"/>
        </w:rPr>
        <w:t>Akbas</w:t>
      </w:r>
      <w:proofErr w:type="spellEnd"/>
      <w:r w:rsidRPr="00F06DCA">
        <w:rPr>
          <w:rFonts w:ascii="Times New Roman" w:hAnsi="Times New Roman" w:cs="Times New Roman"/>
          <w:color w:val="000000"/>
          <w:kern w:val="0"/>
          <w14:ligatures w14:val="none"/>
        </w:rPr>
        <w:t xml:space="preserve">. “The Relevance of Personality to Criminal </w:t>
      </w:r>
      <w:proofErr w:type="spellStart"/>
      <w:r w:rsidRPr="00F06DCA">
        <w:rPr>
          <w:rFonts w:ascii="Times New Roman" w:hAnsi="Times New Roman" w:cs="Times New Roman"/>
          <w:color w:val="000000"/>
          <w:kern w:val="0"/>
          <w14:ligatures w14:val="none"/>
        </w:rPr>
        <w:t>Behavior</w:t>
      </w:r>
      <w:proofErr w:type="spellEnd"/>
      <w:r w:rsidRPr="00F06DCA">
        <w:rPr>
          <w:rFonts w:ascii="Times New Roman" w:hAnsi="Times New Roman" w:cs="Times New Roman"/>
          <w:color w:val="000000"/>
          <w:kern w:val="0"/>
          <w14:ligatures w14:val="none"/>
        </w:rPr>
        <w:t>.” </w:t>
      </w:r>
      <w:r w:rsidRPr="00F06DCA">
        <w:rPr>
          <w:rFonts w:ascii="Times New Roman" w:hAnsi="Times New Roman" w:cs="Times New Roman"/>
          <w:i/>
          <w:iCs/>
          <w:color w:val="000000"/>
          <w:kern w:val="0"/>
          <w14:ligatures w14:val="none"/>
        </w:rPr>
        <w:t>Www.intechopen.com</w:t>
      </w:r>
      <w:r w:rsidRPr="00F06DCA">
        <w:rPr>
          <w:rFonts w:ascii="Times New Roman" w:hAnsi="Times New Roman" w:cs="Times New Roman"/>
          <w:color w:val="000000"/>
          <w:kern w:val="0"/>
          <w14:ligatures w14:val="none"/>
        </w:rPr>
        <w:t xml:space="preserve">, </w:t>
      </w:r>
      <w:proofErr w:type="spellStart"/>
      <w:r w:rsidRPr="00F06DCA">
        <w:rPr>
          <w:rFonts w:ascii="Times New Roman" w:hAnsi="Times New Roman" w:cs="Times New Roman"/>
          <w:color w:val="000000"/>
          <w:kern w:val="0"/>
          <w14:ligatures w14:val="none"/>
        </w:rPr>
        <w:t>IntechOpen</w:t>
      </w:r>
      <w:proofErr w:type="spellEnd"/>
      <w:r w:rsidRPr="00F06DCA">
        <w:rPr>
          <w:rFonts w:ascii="Times New Roman" w:hAnsi="Times New Roman" w:cs="Times New Roman"/>
          <w:color w:val="000000"/>
          <w:kern w:val="0"/>
          <w14:ligatures w14:val="none"/>
        </w:rPr>
        <w:t>, 3 June 2023, www.intechopen.com/chapters/1131870.</w:t>
      </w:r>
    </w:p>
    <w:p w14:paraId="344981A7" w14:textId="77777777" w:rsidR="00FC639D" w:rsidRPr="00F06DCA" w:rsidRDefault="00FC639D" w:rsidP="006B56FE">
      <w:pPr>
        <w:spacing w:after="0" w:line="480" w:lineRule="atLeast"/>
        <w:ind w:hanging="720"/>
        <w:rPr>
          <w:rFonts w:ascii="Times New Roman" w:hAnsi="Times New Roman" w:cs="Times New Roman"/>
          <w:color w:val="000000"/>
          <w:kern w:val="0"/>
          <w14:ligatures w14:val="none"/>
        </w:rPr>
      </w:pPr>
      <w:proofErr w:type="spellStart"/>
      <w:r w:rsidRPr="00F06DCA">
        <w:rPr>
          <w:rFonts w:ascii="Times New Roman" w:hAnsi="Times New Roman" w:cs="Times New Roman"/>
          <w:color w:val="000000"/>
          <w:kern w:val="0"/>
          <w14:ligatures w14:val="none"/>
        </w:rPr>
        <w:t>Pollak</w:t>
      </w:r>
      <w:proofErr w:type="spellEnd"/>
      <w:r w:rsidRPr="00F06DCA">
        <w:rPr>
          <w:rFonts w:ascii="Times New Roman" w:hAnsi="Times New Roman" w:cs="Times New Roman"/>
          <w:color w:val="000000"/>
          <w:kern w:val="0"/>
          <w14:ligatures w14:val="none"/>
        </w:rPr>
        <w:t xml:space="preserve">, O. “APA </w:t>
      </w:r>
      <w:proofErr w:type="spellStart"/>
      <w:r w:rsidRPr="00F06DCA">
        <w:rPr>
          <w:rFonts w:ascii="Times New Roman" w:hAnsi="Times New Roman" w:cs="Times New Roman"/>
          <w:color w:val="000000"/>
          <w:kern w:val="0"/>
          <w14:ligatures w14:val="none"/>
        </w:rPr>
        <w:t>PsycNet</w:t>
      </w:r>
      <w:proofErr w:type="spellEnd"/>
      <w:r w:rsidRPr="00F06DCA">
        <w:rPr>
          <w:rFonts w:ascii="Times New Roman" w:hAnsi="Times New Roman" w:cs="Times New Roman"/>
          <w:color w:val="000000"/>
          <w:kern w:val="0"/>
          <w14:ligatures w14:val="none"/>
        </w:rPr>
        <w:t>.” </w:t>
      </w:r>
      <w:r w:rsidRPr="00F06DCA">
        <w:rPr>
          <w:rFonts w:ascii="Times New Roman" w:hAnsi="Times New Roman" w:cs="Times New Roman"/>
          <w:i/>
          <w:iCs/>
          <w:color w:val="000000"/>
          <w:kern w:val="0"/>
          <w14:ligatures w14:val="none"/>
        </w:rPr>
        <w:t>Psycnet.apa.org</w:t>
      </w:r>
      <w:r w:rsidRPr="00F06DCA">
        <w:rPr>
          <w:rFonts w:ascii="Times New Roman" w:hAnsi="Times New Roman" w:cs="Times New Roman"/>
          <w:color w:val="000000"/>
          <w:kern w:val="0"/>
          <w14:ligatures w14:val="none"/>
        </w:rPr>
        <w:t>, 1950, psycnet.apa.org/record/1950-05964-000.</w:t>
      </w:r>
    </w:p>
    <w:p w14:paraId="02FFBEB6" w14:textId="77777777" w:rsidR="00FC639D" w:rsidRPr="00F06DCA" w:rsidRDefault="00FC639D" w:rsidP="006B56FE">
      <w:pPr>
        <w:spacing w:after="0" w:line="480" w:lineRule="atLeast"/>
        <w:ind w:hanging="720"/>
        <w:rPr>
          <w:rFonts w:ascii="Times New Roman" w:hAnsi="Times New Roman" w:cs="Times New Roman"/>
          <w:color w:val="000000"/>
          <w:kern w:val="0"/>
          <w14:ligatures w14:val="none"/>
        </w:rPr>
      </w:pPr>
      <w:proofErr w:type="spellStart"/>
      <w:r w:rsidRPr="00F06DCA">
        <w:rPr>
          <w:rFonts w:ascii="Times New Roman" w:hAnsi="Times New Roman" w:cs="Times New Roman"/>
          <w:color w:val="000000"/>
          <w:kern w:val="0"/>
          <w14:ligatures w14:val="none"/>
        </w:rPr>
        <w:t>renzetti</w:t>
      </w:r>
      <w:proofErr w:type="spellEnd"/>
      <w:r w:rsidRPr="00F06DCA">
        <w:rPr>
          <w:rFonts w:ascii="Times New Roman" w:hAnsi="Times New Roman" w:cs="Times New Roman"/>
          <w:color w:val="000000"/>
          <w:kern w:val="0"/>
          <w14:ligatures w14:val="none"/>
        </w:rPr>
        <w:t xml:space="preserve">, </w:t>
      </w:r>
      <w:proofErr w:type="spellStart"/>
      <w:r w:rsidRPr="00F06DCA">
        <w:rPr>
          <w:rFonts w:ascii="Times New Roman" w:hAnsi="Times New Roman" w:cs="Times New Roman"/>
          <w:color w:val="000000"/>
          <w:kern w:val="0"/>
          <w14:ligatures w14:val="none"/>
        </w:rPr>
        <w:t>claire</w:t>
      </w:r>
      <w:proofErr w:type="spellEnd"/>
      <w:r w:rsidRPr="00F06DCA">
        <w:rPr>
          <w:rFonts w:ascii="Times New Roman" w:hAnsi="Times New Roman" w:cs="Times New Roman"/>
          <w:color w:val="000000"/>
          <w:kern w:val="0"/>
          <w14:ligatures w14:val="none"/>
        </w:rPr>
        <w:t>. “Feminist Theories.” </w:t>
      </w:r>
      <w:r w:rsidRPr="00F06DCA">
        <w:rPr>
          <w:rFonts w:ascii="Times New Roman" w:hAnsi="Times New Roman" w:cs="Times New Roman"/>
          <w:i/>
          <w:iCs/>
          <w:color w:val="000000"/>
          <w:kern w:val="0"/>
          <w14:ligatures w14:val="none"/>
        </w:rPr>
        <w:t>Obo</w:t>
      </w:r>
      <w:r w:rsidRPr="00F06DCA">
        <w:rPr>
          <w:rFonts w:ascii="Times New Roman" w:hAnsi="Times New Roman" w:cs="Times New Roman"/>
          <w:color w:val="000000"/>
          <w:kern w:val="0"/>
          <w14:ligatures w14:val="none"/>
        </w:rPr>
        <w:t>, 2018, www.oxfordbibliographies.com/display/document/obo-9780195396607/obo-9780195396607-0013.xml.</w:t>
      </w:r>
    </w:p>
    <w:p w14:paraId="2843F3D5" w14:textId="77777777" w:rsidR="00FC639D" w:rsidRPr="00F06DCA" w:rsidRDefault="00FC639D" w:rsidP="006B56FE">
      <w:pPr>
        <w:spacing w:after="0" w:line="480" w:lineRule="atLeast"/>
        <w:ind w:hanging="720"/>
        <w:rPr>
          <w:rFonts w:ascii="Times New Roman" w:hAnsi="Times New Roman" w:cs="Times New Roman"/>
          <w:color w:val="000000"/>
          <w:kern w:val="0"/>
          <w14:ligatures w14:val="none"/>
        </w:rPr>
      </w:pPr>
      <w:proofErr w:type="spellStart"/>
      <w:r w:rsidRPr="00F06DCA">
        <w:rPr>
          <w:rFonts w:ascii="Times New Roman" w:hAnsi="Times New Roman" w:cs="Times New Roman"/>
          <w:color w:val="000000"/>
          <w:kern w:val="0"/>
          <w14:ligatures w14:val="none"/>
        </w:rPr>
        <w:t>Rezaei</w:t>
      </w:r>
      <w:proofErr w:type="spellEnd"/>
      <w:r w:rsidRPr="00F06DCA">
        <w:rPr>
          <w:rFonts w:ascii="Times New Roman" w:hAnsi="Times New Roman" w:cs="Times New Roman"/>
          <w:color w:val="000000"/>
          <w:kern w:val="0"/>
          <w14:ligatures w14:val="none"/>
        </w:rPr>
        <w:t xml:space="preserve">, </w:t>
      </w:r>
      <w:proofErr w:type="spellStart"/>
      <w:r w:rsidRPr="00F06DCA">
        <w:rPr>
          <w:rFonts w:ascii="Times New Roman" w:hAnsi="Times New Roman" w:cs="Times New Roman"/>
          <w:color w:val="000000"/>
          <w:kern w:val="0"/>
          <w14:ligatures w14:val="none"/>
        </w:rPr>
        <w:t>Ahmadreza</w:t>
      </w:r>
      <w:proofErr w:type="spellEnd"/>
      <w:r w:rsidRPr="00F06DCA">
        <w:rPr>
          <w:rFonts w:ascii="Times New Roman" w:hAnsi="Times New Roman" w:cs="Times New Roman"/>
          <w:color w:val="000000"/>
          <w:kern w:val="0"/>
          <w14:ligatures w14:val="none"/>
        </w:rPr>
        <w:t xml:space="preserve">. “The Effect of Poverty on Crime: A Case Study of </w:t>
      </w:r>
      <w:proofErr w:type="spellStart"/>
      <w:r w:rsidRPr="00F06DCA">
        <w:rPr>
          <w:rFonts w:ascii="Times New Roman" w:hAnsi="Times New Roman" w:cs="Times New Roman"/>
          <w:color w:val="000000"/>
          <w:kern w:val="0"/>
          <w14:ligatures w14:val="none"/>
        </w:rPr>
        <w:t>Marvdasht</w:t>
      </w:r>
      <w:proofErr w:type="spellEnd"/>
      <w:r w:rsidRPr="00F06DCA">
        <w:rPr>
          <w:rFonts w:ascii="Times New Roman" w:hAnsi="Times New Roman" w:cs="Times New Roman"/>
          <w:color w:val="000000"/>
          <w:kern w:val="0"/>
          <w14:ligatures w14:val="none"/>
        </w:rPr>
        <w:t xml:space="preserve"> City, Iran.” </w:t>
      </w:r>
      <w:r w:rsidRPr="00F06DCA">
        <w:rPr>
          <w:rFonts w:ascii="Times New Roman" w:hAnsi="Times New Roman" w:cs="Times New Roman"/>
          <w:i/>
          <w:iCs/>
          <w:color w:val="000000"/>
          <w:kern w:val="0"/>
          <w14:ligatures w14:val="none"/>
        </w:rPr>
        <w:t>Journal of American Science</w:t>
      </w:r>
      <w:r w:rsidRPr="00F06DCA">
        <w:rPr>
          <w:rFonts w:ascii="Times New Roman" w:hAnsi="Times New Roman" w:cs="Times New Roman"/>
          <w:color w:val="000000"/>
          <w:kern w:val="0"/>
          <w14:ligatures w14:val="none"/>
        </w:rPr>
        <w:t>, vol. 18, no. 4, 2022, pp. 121–124, www.jofamericanscience.org/journals/am-sci/jas180422/06_15374jas180422_121_124.pdf, https://doi.org/10.7537/marsjas180422.06.</w:t>
      </w:r>
    </w:p>
    <w:p w14:paraId="51EDF032" w14:textId="77777777" w:rsidR="00FC639D" w:rsidRPr="00F06DCA" w:rsidRDefault="00FC639D" w:rsidP="006B56FE">
      <w:pPr>
        <w:spacing w:after="0" w:line="480" w:lineRule="atLeast"/>
        <w:ind w:hanging="720"/>
        <w:rPr>
          <w:rFonts w:ascii="Times New Roman" w:hAnsi="Times New Roman" w:cs="Times New Roman"/>
          <w:color w:val="000000"/>
          <w:kern w:val="0"/>
          <w14:ligatures w14:val="none"/>
        </w:rPr>
      </w:pPr>
      <w:r w:rsidRPr="00F06DCA">
        <w:rPr>
          <w:rFonts w:ascii="Times New Roman" w:hAnsi="Times New Roman" w:cs="Times New Roman"/>
          <w:color w:val="000000"/>
          <w:kern w:val="0"/>
          <w14:ligatures w14:val="none"/>
        </w:rPr>
        <w:t>Shoemaker, Robert. “Gender in the Proceedings.” </w:t>
      </w:r>
      <w:r w:rsidRPr="00F06DCA">
        <w:rPr>
          <w:rFonts w:ascii="Times New Roman" w:hAnsi="Times New Roman" w:cs="Times New Roman"/>
          <w:i/>
          <w:iCs/>
          <w:color w:val="000000"/>
          <w:kern w:val="0"/>
          <w14:ligatures w14:val="none"/>
        </w:rPr>
        <w:t>The Proceedings of the Old Bailey</w:t>
      </w:r>
      <w:r w:rsidRPr="00F06DCA">
        <w:rPr>
          <w:rFonts w:ascii="Times New Roman" w:hAnsi="Times New Roman" w:cs="Times New Roman"/>
          <w:color w:val="000000"/>
          <w:kern w:val="0"/>
          <w14:ligatures w14:val="none"/>
        </w:rPr>
        <w:t>, 2023, www.oldbaileyonline.org/about/gender.</w:t>
      </w:r>
    </w:p>
    <w:p w14:paraId="30249963" w14:textId="77777777" w:rsidR="00FC639D" w:rsidRPr="00F06DCA" w:rsidRDefault="00FC639D" w:rsidP="006B56FE">
      <w:pPr>
        <w:spacing w:after="0" w:line="480" w:lineRule="atLeast"/>
        <w:ind w:hanging="720"/>
        <w:rPr>
          <w:rFonts w:ascii="Times New Roman" w:hAnsi="Times New Roman" w:cs="Times New Roman"/>
          <w:color w:val="000000"/>
          <w:kern w:val="0"/>
          <w14:ligatures w14:val="none"/>
        </w:rPr>
      </w:pPr>
      <w:proofErr w:type="spellStart"/>
      <w:r w:rsidRPr="00F06DCA">
        <w:rPr>
          <w:rFonts w:ascii="Times New Roman" w:hAnsi="Times New Roman" w:cs="Times New Roman"/>
          <w:color w:val="000000"/>
          <w:kern w:val="0"/>
          <w14:ligatures w14:val="none"/>
        </w:rPr>
        <w:t>Spurling</w:t>
      </w:r>
      <w:proofErr w:type="spellEnd"/>
      <w:r w:rsidRPr="00F06DCA">
        <w:rPr>
          <w:rFonts w:ascii="Times New Roman" w:hAnsi="Times New Roman" w:cs="Times New Roman"/>
          <w:color w:val="000000"/>
          <w:kern w:val="0"/>
          <w14:ligatures w14:val="none"/>
        </w:rPr>
        <w:t>, Esme . “Media Representations of Women Who Kill, Portray Them as “Non-Woman, Mad and Bad” MYRA HINDLEY.” </w:t>
      </w:r>
      <w:proofErr w:type="spellStart"/>
      <w:r w:rsidRPr="00F06DCA">
        <w:rPr>
          <w:rFonts w:ascii="Times New Roman" w:hAnsi="Times New Roman" w:cs="Times New Roman"/>
          <w:i/>
          <w:iCs/>
          <w:color w:val="000000"/>
          <w:kern w:val="0"/>
          <w14:ligatures w14:val="none"/>
        </w:rPr>
        <w:t>Esmé</w:t>
      </w:r>
      <w:proofErr w:type="spellEnd"/>
      <w:r w:rsidRPr="00F06DCA">
        <w:rPr>
          <w:rFonts w:ascii="Times New Roman" w:hAnsi="Times New Roman" w:cs="Times New Roman"/>
          <w:i/>
          <w:iCs/>
          <w:color w:val="000000"/>
          <w:kern w:val="0"/>
          <w14:ligatures w14:val="none"/>
        </w:rPr>
        <w:t xml:space="preserve"> </w:t>
      </w:r>
      <w:proofErr w:type="spellStart"/>
      <w:r w:rsidRPr="00F06DCA">
        <w:rPr>
          <w:rFonts w:ascii="Times New Roman" w:hAnsi="Times New Roman" w:cs="Times New Roman"/>
          <w:i/>
          <w:iCs/>
          <w:color w:val="000000"/>
          <w:kern w:val="0"/>
          <w14:ligatures w14:val="none"/>
        </w:rPr>
        <w:t>Spurling</w:t>
      </w:r>
      <w:proofErr w:type="spellEnd"/>
      <w:r w:rsidRPr="00F06DCA">
        <w:rPr>
          <w:rFonts w:ascii="Times New Roman" w:hAnsi="Times New Roman" w:cs="Times New Roman"/>
          <w:color w:val="000000"/>
          <w:kern w:val="0"/>
          <w14:ligatures w14:val="none"/>
        </w:rPr>
        <w:t xml:space="preserve">, </w:t>
      </w:r>
      <w:proofErr w:type="spellStart"/>
      <w:r w:rsidRPr="00F06DCA">
        <w:rPr>
          <w:rFonts w:ascii="Times New Roman" w:hAnsi="Times New Roman" w:cs="Times New Roman"/>
          <w:color w:val="000000"/>
          <w:kern w:val="0"/>
          <w14:ligatures w14:val="none"/>
        </w:rPr>
        <w:t>Esmé</w:t>
      </w:r>
      <w:proofErr w:type="spellEnd"/>
      <w:r w:rsidRPr="00F06DCA">
        <w:rPr>
          <w:rFonts w:ascii="Times New Roman" w:hAnsi="Times New Roman" w:cs="Times New Roman"/>
          <w:color w:val="000000"/>
          <w:kern w:val="0"/>
          <w14:ligatures w14:val="none"/>
        </w:rPr>
        <w:t xml:space="preserve"> </w:t>
      </w:r>
      <w:proofErr w:type="spellStart"/>
      <w:r w:rsidRPr="00F06DCA">
        <w:rPr>
          <w:rFonts w:ascii="Times New Roman" w:hAnsi="Times New Roman" w:cs="Times New Roman"/>
          <w:color w:val="000000"/>
          <w:kern w:val="0"/>
          <w14:ligatures w14:val="none"/>
        </w:rPr>
        <w:t>Spurling</w:t>
      </w:r>
      <w:proofErr w:type="spellEnd"/>
      <w:r w:rsidRPr="00F06DCA">
        <w:rPr>
          <w:rFonts w:ascii="Times New Roman" w:hAnsi="Times New Roman" w:cs="Times New Roman"/>
          <w:color w:val="000000"/>
          <w:kern w:val="0"/>
          <w14:ligatures w14:val="none"/>
        </w:rPr>
        <w:t>, 19 Dec. 2013, esmespurlingmedia.wordpress.com/2013/12/19/media-representations-of-women-who-kill-portray-them-as-non-woman-mad-and-bad-myra-hindley/.</w:t>
      </w:r>
    </w:p>
    <w:p w14:paraId="071D4209" w14:textId="77777777" w:rsidR="00FC639D" w:rsidRPr="00F06DCA" w:rsidRDefault="00FC639D" w:rsidP="006B56FE">
      <w:pPr>
        <w:spacing w:after="0" w:line="480" w:lineRule="atLeast"/>
        <w:ind w:hanging="720"/>
        <w:rPr>
          <w:rFonts w:ascii="Times New Roman" w:hAnsi="Times New Roman" w:cs="Times New Roman"/>
          <w:color w:val="000000"/>
          <w:kern w:val="0"/>
          <w14:ligatures w14:val="none"/>
        </w:rPr>
      </w:pPr>
      <w:r w:rsidRPr="00F06DCA">
        <w:rPr>
          <w:rFonts w:ascii="Times New Roman" w:hAnsi="Times New Roman" w:cs="Times New Roman"/>
          <w:color w:val="000000"/>
          <w:kern w:val="0"/>
          <w14:ligatures w14:val="none"/>
        </w:rPr>
        <w:t>Strain Theory. “Crime Causation: Sociological Theories - Strain Theory.” </w:t>
      </w:r>
      <w:r w:rsidRPr="00F06DCA">
        <w:rPr>
          <w:rFonts w:ascii="Times New Roman" w:hAnsi="Times New Roman" w:cs="Times New Roman"/>
          <w:i/>
          <w:iCs/>
          <w:color w:val="000000"/>
          <w:kern w:val="0"/>
          <w14:ligatures w14:val="none"/>
        </w:rPr>
        <w:t>Jrank.org</w:t>
      </w:r>
      <w:r w:rsidRPr="00F06DCA">
        <w:rPr>
          <w:rFonts w:ascii="Times New Roman" w:hAnsi="Times New Roman" w:cs="Times New Roman"/>
          <w:color w:val="000000"/>
          <w:kern w:val="0"/>
          <w14:ligatures w14:val="none"/>
        </w:rPr>
        <w:t>, 2019, law.jrank.org/pages/814/Crime-Causation-Sociological-Theories-Strain-theory.html.</w:t>
      </w:r>
    </w:p>
    <w:p w14:paraId="087B094C" w14:textId="77777777" w:rsidR="00FC639D" w:rsidRPr="00F06DCA" w:rsidRDefault="00FC639D" w:rsidP="006B56FE">
      <w:pPr>
        <w:spacing w:after="0" w:line="480" w:lineRule="atLeast"/>
        <w:ind w:hanging="720"/>
        <w:rPr>
          <w:rFonts w:ascii="Times New Roman" w:hAnsi="Times New Roman" w:cs="Times New Roman"/>
          <w:color w:val="000000"/>
          <w:kern w:val="0"/>
          <w14:ligatures w14:val="none"/>
        </w:rPr>
      </w:pPr>
      <w:r w:rsidRPr="00F06DCA">
        <w:rPr>
          <w:rFonts w:ascii="Times New Roman" w:hAnsi="Times New Roman" w:cs="Times New Roman"/>
          <w:color w:val="000000"/>
          <w:kern w:val="0"/>
          <w14:ligatures w14:val="none"/>
        </w:rPr>
        <w:t xml:space="preserve">The University of Texas Permian Basin. “The Psychology of Criminal </w:t>
      </w:r>
      <w:proofErr w:type="spellStart"/>
      <w:r w:rsidRPr="00F06DCA">
        <w:rPr>
          <w:rFonts w:ascii="Times New Roman" w:hAnsi="Times New Roman" w:cs="Times New Roman"/>
          <w:color w:val="000000"/>
          <w:kern w:val="0"/>
          <w14:ligatures w14:val="none"/>
        </w:rPr>
        <w:t>Behavior</w:t>
      </w:r>
      <w:proofErr w:type="spellEnd"/>
      <w:r w:rsidRPr="00F06DCA">
        <w:rPr>
          <w:rFonts w:ascii="Times New Roman" w:hAnsi="Times New Roman" w:cs="Times New Roman"/>
          <w:color w:val="000000"/>
          <w:kern w:val="0"/>
          <w14:ligatures w14:val="none"/>
        </w:rPr>
        <w:t>: Understanding the Mind of Offenders | UT Permian Basin Online.” </w:t>
      </w:r>
      <w:r w:rsidRPr="00F06DCA">
        <w:rPr>
          <w:rFonts w:ascii="Times New Roman" w:hAnsi="Times New Roman" w:cs="Times New Roman"/>
          <w:i/>
          <w:iCs/>
          <w:color w:val="000000"/>
          <w:kern w:val="0"/>
          <w14:ligatures w14:val="none"/>
        </w:rPr>
        <w:t>Online.utpb.edu</w:t>
      </w:r>
      <w:r w:rsidRPr="00F06DCA">
        <w:rPr>
          <w:rFonts w:ascii="Times New Roman" w:hAnsi="Times New Roman" w:cs="Times New Roman"/>
          <w:color w:val="000000"/>
          <w:kern w:val="0"/>
          <w14:ligatures w14:val="none"/>
        </w:rPr>
        <w:t>, 5 Feb. 2024, online.utpb.edu/about-us/articles/criminal-justice/the-psychology-of-criminal-behavior-understanding-the-mind-of-offenders/.</w:t>
      </w:r>
    </w:p>
    <w:p w14:paraId="73205AA9" w14:textId="77777777" w:rsidR="00FC639D" w:rsidRPr="00F06DCA" w:rsidRDefault="00FC639D" w:rsidP="006B56FE">
      <w:pPr>
        <w:spacing w:after="0" w:line="480" w:lineRule="atLeast"/>
        <w:ind w:hanging="720"/>
        <w:rPr>
          <w:rFonts w:ascii="Times New Roman" w:hAnsi="Times New Roman" w:cs="Times New Roman"/>
          <w:color w:val="000000"/>
          <w:kern w:val="0"/>
          <w14:ligatures w14:val="none"/>
        </w:rPr>
      </w:pPr>
      <w:r w:rsidRPr="00F06DCA">
        <w:rPr>
          <w:rFonts w:ascii="Times New Roman" w:hAnsi="Times New Roman" w:cs="Times New Roman"/>
          <w:color w:val="000000"/>
          <w:kern w:val="0"/>
          <w14:ligatures w14:val="none"/>
        </w:rPr>
        <w:t>Thompson, Karl. “The Chivalry Thesis: Explaining Rates of Female Crime - ReviseSociology.” </w:t>
      </w:r>
      <w:r w:rsidRPr="00F06DCA">
        <w:rPr>
          <w:rFonts w:ascii="Times New Roman" w:hAnsi="Times New Roman" w:cs="Times New Roman"/>
          <w:i/>
          <w:iCs/>
          <w:color w:val="000000"/>
          <w:kern w:val="0"/>
          <w14:ligatures w14:val="none"/>
        </w:rPr>
        <w:t>ReviseSociology - a Level Sociology Revision - Education, Families, Research Methods, Crime and Deviance and More!</w:t>
      </w:r>
      <w:r w:rsidRPr="00F06DCA">
        <w:rPr>
          <w:rFonts w:ascii="Times New Roman" w:hAnsi="Times New Roman" w:cs="Times New Roman"/>
          <w:color w:val="000000"/>
          <w:kern w:val="0"/>
          <w14:ligatures w14:val="none"/>
        </w:rPr>
        <w:t>, 18 Aug. 2024, revisesociology.com/2024/08/18/the-chivalry-thesis-explaining-rates-of-female-crime/.</w:t>
      </w:r>
    </w:p>
    <w:p w14:paraId="3B42EC1F" w14:textId="77777777" w:rsidR="00FC639D" w:rsidRPr="00F06DCA" w:rsidRDefault="00FC639D" w:rsidP="006B56FE">
      <w:pPr>
        <w:spacing w:after="0" w:line="480" w:lineRule="atLeast"/>
        <w:ind w:hanging="720"/>
        <w:rPr>
          <w:rFonts w:ascii="Times New Roman" w:hAnsi="Times New Roman" w:cs="Times New Roman"/>
          <w:color w:val="000000"/>
          <w:kern w:val="0"/>
          <w14:ligatures w14:val="none"/>
        </w:rPr>
      </w:pPr>
      <w:r w:rsidRPr="00F06DCA">
        <w:rPr>
          <w:rFonts w:ascii="Times New Roman" w:hAnsi="Times New Roman" w:cs="Times New Roman"/>
          <w:color w:val="000000"/>
          <w:kern w:val="0"/>
          <w14:ligatures w14:val="none"/>
        </w:rPr>
        <w:lastRenderedPageBreak/>
        <w:t>Trust for London. “Crime and Income Deprivation.” </w:t>
      </w:r>
      <w:r w:rsidRPr="00F06DCA">
        <w:rPr>
          <w:rFonts w:ascii="Times New Roman" w:hAnsi="Times New Roman" w:cs="Times New Roman"/>
          <w:i/>
          <w:iCs/>
          <w:color w:val="000000"/>
          <w:kern w:val="0"/>
          <w14:ligatures w14:val="none"/>
        </w:rPr>
        <w:t>Trust for London</w:t>
      </w:r>
      <w:r w:rsidRPr="00F06DCA">
        <w:rPr>
          <w:rFonts w:ascii="Times New Roman" w:hAnsi="Times New Roman" w:cs="Times New Roman"/>
          <w:color w:val="000000"/>
          <w:kern w:val="0"/>
          <w14:ligatures w14:val="none"/>
        </w:rPr>
        <w:t>, 2023, trustforlondon.org.uk/data/crime-and-income-deprivation/.</w:t>
      </w:r>
    </w:p>
    <w:p w14:paraId="11693C4E" w14:textId="77777777" w:rsidR="00FC639D" w:rsidRPr="00F06DCA" w:rsidRDefault="00FC639D" w:rsidP="006B56FE">
      <w:pPr>
        <w:spacing w:after="0" w:line="480" w:lineRule="atLeast"/>
        <w:ind w:hanging="720"/>
        <w:rPr>
          <w:rFonts w:ascii="Times New Roman" w:hAnsi="Times New Roman" w:cs="Times New Roman"/>
          <w:color w:val="000000"/>
          <w:kern w:val="0"/>
          <w14:ligatures w14:val="none"/>
        </w:rPr>
      </w:pPr>
      <w:proofErr w:type="spellStart"/>
      <w:r w:rsidRPr="00F06DCA">
        <w:rPr>
          <w:rFonts w:ascii="Times New Roman" w:hAnsi="Times New Roman" w:cs="Times New Roman"/>
          <w:color w:val="000000"/>
          <w:kern w:val="0"/>
          <w14:ligatures w14:val="none"/>
        </w:rPr>
        <w:t>Wickert</w:t>
      </w:r>
      <w:proofErr w:type="spellEnd"/>
      <w:r w:rsidRPr="00F06DCA">
        <w:rPr>
          <w:rFonts w:ascii="Times New Roman" w:hAnsi="Times New Roman" w:cs="Times New Roman"/>
          <w:color w:val="000000"/>
          <w:kern w:val="0"/>
          <w14:ligatures w14:val="none"/>
        </w:rPr>
        <w:t xml:space="preserve">, Christian. “Multiple Factor Approach by Sheldon Glueck &amp; Eleanor </w:t>
      </w:r>
      <w:proofErr w:type="spellStart"/>
      <w:r w:rsidRPr="00F06DCA">
        <w:rPr>
          <w:rFonts w:ascii="Times New Roman" w:hAnsi="Times New Roman" w:cs="Times New Roman"/>
          <w:color w:val="000000"/>
          <w:kern w:val="0"/>
          <w14:ligatures w14:val="none"/>
        </w:rPr>
        <w:t>Turoff</w:t>
      </w:r>
      <w:proofErr w:type="spellEnd"/>
      <w:r w:rsidRPr="00F06DCA">
        <w:rPr>
          <w:rFonts w:ascii="Times New Roman" w:hAnsi="Times New Roman" w:cs="Times New Roman"/>
          <w:color w:val="000000"/>
          <w:kern w:val="0"/>
          <w14:ligatures w14:val="none"/>
        </w:rPr>
        <w:t xml:space="preserve"> Glueck.” </w:t>
      </w:r>
      <w:r w:rsidRPr="00F06DCA">
        <w:rPr>
          <w:rFonts w:ascii="Times New Roman" w:hAnsi="Times New Roman" w:cs="Times New Roman"/>
          <w:i/>
          <w:iCs/>
          <w:color w:val="000000"/>
          <w:kern w:val="0"/>
          <w14:ligatures w14:val="none"/>
        </w:rPr>
        <w:t>SozTheo</w:t>
      </w:r>
      <w:r w:rsidRPr="00F06DCA">
        <w:rPr>
          <w:rFonts w:ascii="Times New Roman" w:hAnsi="Times New Roman" w:cs="Times New Roman"/>
          <w:color w:val="000000"/>
          <w:kern w:val="0"/>
          <w14:ligatures w14:val="none"/>
        </w:rPr>
        <w:t>, 2023, soztheo.de/theories-of-crime/biological-theories-of-crime/multiple-factor-approach-by-glueck-and-glueck/?lang=en.</w:t>
      </w:r>
    </w:p>
    <w:p w14:paraId="0D3B240D" w14:textId="77777777" w:rsidR="00FC639D" w:rsidRPr="00F06DCA" w:rsidRDefault="00FC639D" w:rsidP="006B56FE">
      <w:pPr>
        <w:spacing w:after="0" w:line="480" w:lineRule="atLeast"/>
        <w:ind w:hanging="720"/>
        <w:rPr>
          <w:rFonts w:ascii="Times New Roman" w:hAnsi="Times New Roman" w:cs="Times New Roman"/>
          <w:color w:val="000000"/>
          <w:kern w:val="0"/>
          <w14:ligatures w14:val="none"/>
        </w:rPr>
      </w:pPr>
      <w:proofErr w:type="spellStart"/>
      <w:r w:rsidRPr="00F06DCA">
        <w:rPr>
          <w:rFonts w:ascii="Times New Roman" w:hAnsi="Times New Roman" w:cs="Times New Roman"/>
          <w:color w:val="000000"/>
          <w:kern w:val="0"/>
          <w14:ligatures w14:val="none"/>
        </w:rPr>
        <w:t>Wickert</w:t>
      </w:r>
      <w:proofErr w:type="spellEnd"/>
      <w:r w:rsidRPr="00F06DCA">
        <w:rPr>
          <w:rFonts w:ascii="Times New Roman" w:hAnsi="Times New Roman" w:cs="Times New Roman"/>
          <w:color w:val="000000"/>
          <w:kern w:val="0"/>
          <w14:ligatures w14:val="none"/>
        </w:rPr>
        <w:t>, Christian . “Age Graded Theory/ Turning Points (Sampson and Laub).” </w:t>
      </w:r>
      <w:r w:rsidRPr="00F06DCA">
        <w:rPr>
          <w:rFonts w:ascii="Times New Roman" w:hAnsi="Times New Roman" w:cs="Times New Roman"/>
          <w:i/>
          <w:iCs/>
          <w:color w:val="000000"/>
          <w:kern w:val="0"/>
          <w14:ligatures w14:val="none"/>
        </w:rPr>
        <w:t>SozTheo</w:t>
      </w:r>
      <w:r w:rsidRPr="00F06DCA">
        <w:rPr>
          <w:rFonts w:ascii="Times New Roman" w:hAnsi="Times New Roman" w:cs="Times New Roman"/>
          <w:color w:val="000000"/>
          <w:kern w:val="0"/>
          <w14:ligatures w14:val="none"/>
        </w:rPr>
        <w:t>, 13 Apr. 2022, soztheo.de/theories-of-crime/career-development-life-course/age-graded-theory-turning-points-sampson-and-laub/?lang=en.</w:t>
      </w:r>
    </w:p>
    <w:p w14:paraId="30E2C48A" w14:textId="77777777" w:rsidR="00FC639D" w:rsidRPr="00F06DCA" w:rsidRDefault="00FC639D" w:rsidP="006B56FE">
      <w:pPr>
        <w:spacing w:after="0" w:line="480" w:lineRule="atLeast"/>
        <w:ind w:hanging="720"/>
        <w:rPr>
          <w:rFonts w:ascii="Times New Roman" w:hAnsi="Times New Roman" w:cs="Times New Roman"/>
          <w:color w:val="000000"/>
          <w:kern w:val="0"/>
          <w14:ligatures w14:val="none"/>
        </w:rPr>
      </w:pPr>
      <w:r w:rsidRPr="00F06DCA">
        <w:rPr>
          <w:rFonts w:ascii="Times New Roman" w:hAnsi="Times New Roman" w:cs="Times New Roman"/>
          <w:color w:val="000000"/>
          <w:kern w:val="0"/>
          <w14:ligatures w14:val="none"/>
        </w:rPr>
        <w:t>Wright, Richard, and Scott Jacques. “Drugs and Crime.” </w:t>
      </w:r>
      <w:r w:rsidRPr="00F06DCA">
        <w:rPr>
          <w:rFonts w:ascii="Times New Roman" w:hAnsi="Times New Roman" w:cs="Times New Roman"/>
          <w:i/>
          <w:iCs/>
          <w:color w:val="000000"/>
          <w:kern w:val="0"/>
          <w14:ligatures w14:val="none"/>
        </w:rPr>
        <w:t>Obo</w:t>
      </w:r>
      <w:r w:rsidRPr="00F06DCA">
        <w:rPr>
          <w:rFonts w:ascii="Times New Roman" w:hAnsi="Times New Roman" w:cs="Times New Roman"/>
          <w:color w:val="000000"/>
          <w:kern w:val="0"/>
          <w14:ligatures w14:val="none"/>
        </w:rPr>
        <w:t>, 14 Dec. 2009, www.oxfordbibliographies.com/display/document/obo-9780195396607/obo-9780195396607-0061.xml.</w:t>
      </w:r>
    </w:p>
    <w:p w14:paraId="069AB65B" w14:textId="77777777" w:rsidR="00FC639D" w:rsidRPr="00F06DCA" w:rsidRDefault="00FC639D" w:rsidP="006B56FE">
      <w:pPr>
        <w:spacing w:after="0" w:line="480" w:lineRule="atLeast"/>
        <w:ind w:hanging="720"/>
        <w:rPr>
          <w:rFonts w:ascii="Times New Roman" w:hAnsi="Times New Roman" w:cs="Times New Roman"/>
          <w:color w:val="000000"/>
          <w:kern w:val="0"/>
          <w14:ligatures w14:val="none"/>
        </w:rPr>
      </w:pPr>
      <w:r w:rsidRPr="00F06DCA">
        <w:rPr>
          <w:rFonts w:ascii="Times New Roman" w:hAnsi="Times New Roman" w:cs="Times New Roman"/>
          <w:color w:val="000000"/>
          <w:kern w:val="0"/>
          <w14:ligatures w14:val="none"/>
        </w:rPr>
        <w:t>Wynn, Rolf, et al. “Psychopathy in Women: Theoretical and Clinical Perspectives.” </w:t>
      </w:r>
      <w:r w:rsidRPr="00F06DCA">
        <w:rPr>
          <w:rFonts w:ascii="Times New Roman" w:hAnsi="Times New Roman" w:cs="Times New Roman"/>
          <w:i/>
          <w:iCs/>
          <w:color w:val="000000"/>
          <w:kern w:val="0"/>
          <w14:ligatures w14:val="none"/>
        </w:rPr>
        <w:t>International Journal of Women’s Health</w:t>
      </w:r>
      <w:r w:rsidRPr="00F06DCA">
        <w:rPr>
          <w:rFonts w:ascii="Times New Roman" w:hAnsi="Times New Roman" w:cs="Times New Roman"/>
          <w:color w:val="000000"/>
          <w:kern w:val="0"/>
          <w14:ligatures w14:val="none"/>
        </w:rPr>
        <w:t>, vol. 4, June 2012, p. 257, www.ncbi.nlm.nih.gov/pmc/articles/PMC3379858/, https://doi.org/10.2147/ijwh.s25518.</w:t>
      </w:r>
    </w:p>
    <w:p w14:paraId="3DC5D5CC" w14:textId="77777777" w:rsidR="00F06DCA" w:rsidRPr="00F06DCA" w:rsidRDefault="00F06DCA" w:rsidP="00D23B3C">
      <w:pPr>
        <w:rPr>
          <w:i/>
          <w:iCs/>
          <w:u w:val="single"/>
        </w:rPr>
      </w:pPr>
    </w:p>
    <w:sectPr w:rsidR="00F06DCA" w:rsidRPr="00F06D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5CF2"/>
    <w:rsid w:val="000024A6"/>
    <w:rsid w:val="000034EC"/>
    <w:rsid w:val="00003939"/>
    <w:rsid w:val="0000480F"/>
    <w:rsid w:val="0000652B"/>
    <w:rsid w:val="00007EEA"/>
    <w:rsid w:val="00024883"/>
    <w:rsid w:val="00024932"/>
    <w:rsid w:val="000249BC"/>
    <w:rsid w:val="0002646B"/>
    <w:rsid w:val="00037E19"/>
    <w:rsid w:val="00042D55"/>
    <w:rsid w:val="00044843"/>
    <w:rsid w:val="00047127"/>
    <w:rsid w:val="00047CD7"/>
    <w:rsid w:val="0005136F"/>
    <w:rsid w:val="00052C74"/>
    <w:rsid w:val="00062407"/>
    <w:rsid w:val="00070284"/>
    <w:rsid w:val="0007781E"/>
    <w:rsid w:val="00085FF4"/>
    <w:rsid w:val="00092839"/>
    <w:rsid w:val="000A2989"/>
    <w:rsid w:val="000A467D"/>
    <w:rsid w:val="000A6EB7"/>
    <w:rsid w:val="000B2D95"/>
    <w:rsid w:val="000C270F"/>
    <w:rsid w:val="000C2D26"/>
    <w:rsid w:val="000C4DA3"/>
    <w:rsid w:val="000C596F"/>
    <w:rsid w:val="000D175B"/>
    <w:rsid w:val="000D2AB1"/>
    <w:rsid w:val="000D393B"/>
    <w:rsid w:val="000D4C00"/>
    <w:rsid w:val="000D5365"/>
    <w:rsid w:val="000E14A2"/>
    <w:rsid w:val="000E18B0"/>
    <w:rsid w:val="000E4359"/>
    <w:rsid w:val="000E4A97"/>
    <w:rsid w:val="000F16AB"/>
    <w:rsid w:val="000F1CA8"/>
    <w:rsid w:val="000F4557"/>
    <w:rsid w:val="000F5E4D"/>
    <w:rsid w:val="0010285D"/>
    <w:rsid w:val="001059F9"/>
    <w:rsid w:val="00106499"/>
    <w:rsid w:val="00110C07"/>
    <w:rsid w:val="001115A2"/>
    <w:rsid w:val="001119A9"/>
    <w:rsid w:val="00112C25"/>
    <w:rsid w:val="001141F2"/>
    <w:rsid w:val="001204BF"/>
    <w:rsid w:val="00120BEF"/>
    <w:rsid w:val="0012262A"/>
    <w:rsid w:val="00122C0F"/>
    <w:rsid w:val="0012751A"/>
    <w:rsid w:val="00136CB6"/>
    <w:rsid w:val="0013705D"/>
    <w:rsid w:val="00142FCA"/>
    <w:rsid w:val="00146EDB"/>
    <w:rsid w:val="00150D6F"/>
    <w:rsid w:val="001516D6"/>
    <w:rsid w:val="00157D1A"/>
    <w:rsid w:val="00160220"/>
    <w:rsid w:val="001660D2"/>
    <w:rsid w:val="00167597"/>
    <w:rsid w:val="00173C9B"/>
    <w:rsid w:val="00176D44"/>
    <w:rsid w:val="00177005"/>
    <w:rsid w:val="00180FA5"/>
    <w:rsid w:val="00192632"/>
    <w:rsid w:val="001957A1"/>
    <w:rsid w:val="00196102"/>
    <w:rsid w:val="00197DC5"/>
    <w:rsid w:val="001A5463"/>
    <w:rsid w:val="001A5DE5"/>
    <w:rsid w:val="001B032F"/>
    <w:rsid w:val="001B49B8"/>
    <w:rsid w:val="001B6457"/>
    <w:rsid w:val="001C3EFD"/>
    <w:rsid w:val="001C7FA1"/>
    <w:rsid w:val="001D0649"/>
    <w:rsid w:val="001D27D6"/>
    <w:rsid w:val="001D49A4"/>
    <w:rsid w:val="001D6A7A"/>
    <w:rsid w:val="001D7269"/>
    <w:rsid w:val="001E4658"/>
    <w:rsid w:val="001E4E69"/>
    <w:rsid w:val="001E5870"/>
    <w:rsid w:val="001E7DC8"/>
    <w:rsid w:val="001F268A"/>
    <w:rsid w:val="001F4DEE"/>
    <w:rsid w:val="001F7D72"/>
    <w:rsid w:val="00214FFA"/>
    <w:rsid w:val="002168B2"/>
    <w:rsid w:val="00217C82"/>
    <w:rsid w:val="002200C0"/>
    <w:rsid w:val="00220FE2"/>
    <w:rsid w:val="00223F76"/>
    <w:rsid w:val="00224E08"/>
    <w:rsid w:val="00232843"/>
    <w:rsid w:val="00234A72"/>
    <w:rsid w:val="002361B4"/>
    <w:rsid w:val="0024199E"/>
    <w:rsid w:val="00253B7D"/>
    <w:rsid w:val="00256315"/>
    <w:rsid w:val="00256825"/>
    <w:rsid w:val="00261960"/>
    <w:rsid w:val="00261A9F"/>
    <w:rsid w:val="00267E8A"/>
    <w:rsid w:val="0027235B"/>
    <w:rsid w:val="0027377C"/>
    <w:rsid w:val="00273784"/>
    <w:rsid w:val="00273EEF"/>
    <w:rsid w:val="00280A40"/>
    <w:rsid w:val="00281343"/>
    <w:rsid w:val="00282846"/>
    <w:rsid w:val="0028658C"/>
    <w:rsid w:val="0029759A"/>
    <w:rsid w:val="002A0FCD"/>
    <w:rsid w:val="002A3DED"/>
    <w:rsid w:val="002A7B3E"/>
    <w:rsid w:val="002B1633"/>
    <w:rsid w:val="002B57A8"/>
    <w:rsid w:val="002B74E3"/>
    <w:rsid w:val="002C5AAA"/>
    <w:rsid w:val="002C77F4"/>
    <w:rsid w:val="002C7C30"/>
    <w:rsid w:val="002D1298"/>
    <w:rsid w:val="002F0E39"/>
    <w:rsid w:val="002F1597"/>
    <w:rsid w:val="002F21B0"/>
    <w:rsid w:val="002F3759"/>
    <w:rsid w:val="003018EB"/>
    <w:rsid w:val="00301ED7"/>
    <w:rsid w:val="00303BCB"/>
    <w:rsid w:val="00314C88"/>
    <w:rsid w:val="00314FAB"/>
    <w:rsid w:val="0031568F"/>
    <w:rsid w:val="00316095"/>
    <w:rsid w:val="003176CA"/>
    <w:rsid w:val="00330C28"/>
    <w:rsid w:val="003357BF"/>
    <w:rsid w:val="00341752"/>
    <w:rsid w:val="003427E8"/>
    <w:rsid w:val="00345BE2"/>
    <w:rsid w:val="0034686F"/>
    <w:rsid w:val="003529BA"/>
    <w:rsid w:val="00352F21"/>
    <w:rsid w:val="003552FA"/>
    <w:rsid w:val="00361CCA"/>
    <w:rsid w:val="00363041"/>
    <w:rsid w:val="00365673"/>
    <w:rsid w:val="003658AC"/>
    <w:rsid w:val="00367A9A"/>
    <w:rsid w:val="00371226"/>
    <w:rsid w:val="00373C63"/>
    <w:rsid w:val="0037551A"/>
    <w:rsid w:val="00381BC7"/>
    <w:rsid w:val="00381FF5"/>
    <w:rsid w:val="003824F8"/>
    <w:rsid w:val="00382D22"/>
    <w:rsid w:val="00383956"/>
    <w:rsid w:val="00391D57"/>
    <w:rsid w:val="003931CD"/>
    <w:rsid w:val="003977B4"/>
    <w:rsid w:val="003A0DA4"/>
    <w:rsid w:val="003A217F"/>
    <w:rsid w:val="003A46F4"/>
    <w:rsid w:val="003B71CE"/>
    <w:rsid w:val="003C0C6A"/>
    <w:rsid w:val="003E2BBD"/>
    <w:rsid w:val="003E2F23"/>
    <w:rsid w:val="003E5CD9"/>
    <w:rsid w:val="003E5D73"/>
    <w:rsid w:val="003F0520"/>
    <w:rsid w:val="003F0D19"/>
    <w:rsid w:val="003F42D0"/>
    <w:rsid w:val="003F50B7"/>
    <w:rsid w:val="00400766"/>
    <w:rsid w:val="004063D4"/>
    <w:rsid w:val="004066FF"/>
    <w:rsid w:val="0041036C"/>
    <w:rsid w:val="004106CE"/>
    <w:rsid w:val="0041381F"/>
    <w:rsid w:val="0041598B"/>
    <w:rsid w:val="004218DD"/>
    <w:rsid w:val="00424568"/>
    <w:rsid w:val="00425D31"/>
    <w:rsid w:val="004350B9"/>
    <w:rsid w:val="0044094E"/>
    <w:rsid w:val="00441430"/>
    <w:rsid w:val="00447905"/>
    <w:rsid w:val="00447F89"/>
    <w:rsid w:val="00452BBE"/>
    <w:rsid w:val="0045310C"/>
    <w:rsid w:val="00455DB3"/>
    <w:rsid w:val="00456ABB"/>
    <w:rsid w:val="004608BF"/>
    <w:rsid w:val="00464B53"/>
    <w:rsid w:val="00465434"/>
    <w:rsid w:val="004660FD"/>
    <w:rsid w:val="00470625"/>
    <w:rsid w:val="00470984"/>
    <w:rsid w:val="00471EE3"/>
    <w:rsid w:val="004776C8"/>
    <w:rsid w:val="00480C04"/>
    <w:rsid w:val="00481872"/>
    <w:rsid w:val="0049028C"/>
    <w:rsid w:val="00491BB7"/>
    <w:rsid w:val="00492804"/>
    <w:rsid w:val="00494FB0"/>
    <w:rsid w:val="004A74F4"/>
    <w:rsid w:val="004B2851"/>
    <w:rsid w:val="004B3DF8"/>
    <w:rsid w:val="004C38CC"/>
    <w:rsid w:val="004D0180"/>
    <w:rsid w:val="004D6B1B"/>
    <w:rsid w:val="004D7690"/>
    <w:rsid w:val="004E1B62"/>
    <w:rsid w:val="004E7583"/>
    <w:rsid w:val="004E7E4C"/>
    <w:rsid w:val="004F0A7D"/>
    <w:rsid w:val="004F2D0D"/>
    <w:rsid w:val="004F46A2"/>
    <w:rsid w:val="004F7025"/>
    <w:rsid w:val="00502271"/>
    <w:rsid w:val="00504EE2"/>
    <w:rsid w:val="00507E4D"/>
    <w:rsid w:val="005100A6"/>
    <w:rsid w:val="0051187C"/>
    <w:rsid w:val="00526BDF"/>
    <w:rsid w:val="00527FFD"/>
    <w:rsid w:val="0053292F"/>
    <w:rsid w:val="00532C4F"/>
    <w:rsid w:val="005370CD"/>
    <w:rsid w:val="00540B76"/>
    <w:rsid w:val="00544DB5"/>
    <w:rsid w:val="00544E39"/>
    <w:rsid w:val="005451A8"/>
    <w:rsid w:val="00545743"/>
    <w:rsid w:val="0055098B"/>
    <w:rsid w:val="00555398"/>
    <w:rsid w:val="00555CDF"/>
    <w:rsid w:val="00563D4A"/>
    <w:rsid w:val="005729C4"/>
    <w:rsid w:val="005831B6"/>
    <w:rsid w:val="00591895"/>
    <w:rsid w:val="00595AF6"/>
    <w:rsid w:val="005A34D2"/>
    <w:rsid w:val="005B1083"/>
    <w:rsid w:val="005B246D"/>
    <w:rsid w:val="005B35F5"/>
    <w:rsid w:val="005C1FBF"/>
    <w:rsid w:val="005C7AC1"/>
    <w:rsid w:val="005D0DFC"/>
    <w:rsid w:val="005D4119"/>
    <w:rsid w:val="005E006D"/>
    <w:rsid w:val="005E504B"/>
    <w:rsid w:val="005E5162"/>
    <w:rsid w:val="005F24DD"/>
    <w:rsid w:val="005F4329"/>
    <w:rsid w:val="005F512A"/>
    <w:rsid w:val="00600271"/>
    <w:rsid w:val="00600E3A"/>
    <w:rsid w:val="00601EF7"/>
    <w:rsid w:val="00606661"/>
    <w:rsid w:val="00616D1E"/>
    <w:rsid w:val="00630CFB"/>
    <w:rsid w:val="00633681"/>
    <w:rsid w:val="00636EA7"/>
    <w:rsid w:val="0064375A"/>
    <w:rsid w:val="00644A9D"/>
    <w:rsid w:val="00646C57"/>
    <w:rsid w:val="00647DDD"/>
    <w:rsid w:val="00651566"/>
    <w:rsid w:val="00654C12"/>
    <w:rsid w:val="006557B3"/>
    <w:rsid w:val="00665D1C"/>
    <w:rsid w:val="00670266"/>
    <w:rsid w:val="00671374"/>
    <w:rsid w:val="006737C5"/>
    <w:rsid w:val="006758A9"/>
    <w:rsid w:val="0067790E"/>
    <w:rsid w:val="00683F0F"/>
    <w:rsid w:val="006904B6"/>
    <w:rsid w:val="00690A7D"/>
    <w:rsid w:val="006930BA"/>
    <w:rsid w:val="006973F8"/>
    <w:rsid w:val="006A0F66"/>
    <w:rsid w:val="006A3BF2"/>
    <w:rsid w:val="006A4DE3"/>
    <w:rsid w:val="006B272F"/>
    <w:rsid w:val="006B3C03"/>
    <w:rsid w:val="006B61A0"/>
    <w:rsid w:val="006B679C"/>
    <w:rsid w:val="006C0F8B"/>
    <w:rsid w:val="006D6FAD"/>
    <w:rsid w:val="006E5B85"/>
    <w:rsid w:val="006E63A7"/>
    <w:rsid w:val="006F3D73"/>
    <w:rsid w:val="00702166"/>
    <w:rsid w:val="0070296A"/>
    <w:rsid w:val="00702E4F"/>
    <w:rsid w:val="00720411"/>
    <w:rsid w:val="00723267"/>
    <w:rsid w:val="00724236"/>
    <w:rsid w:val="00731691"/>
    <w:rsid w:val="00732171"/>
    <w:rsid w:val="0074070D"/>
    <w:rsid w:val="007539E0"/>
    <w:rsid w:val="007614B1"/>
    <w:rsid w:val="00765D75"/>
    <w:rsid w:val="00766EBA"/>
    <w:rsid w:val="007758C6"/>
    <w:rsid w:val="00777D59"/>
    <w:rsid w:val="00792EC7"/>
    <w:rsid w:val="007A0B17"/>
    <w:rsid w:val="007A0F97"/>
    <w:rsid w:val="007A1412"/>
    <w:rsid w:val="007A2CAB"/>
    <w:rsid w:val="007A70A8"/>
    <w:rsid w:val="007B0D52"/>
    <w:rsid w:val="007B186D"/>
    <w:rsid w:val="007C3BC6"/>
    <w:rsid w:val="007C624E"/>
    <w:rsid w:val="007D084C"/>
    <w:rsid w:val="007D4365"/>
    <w:rsid w:val="007D58A8"/>
    <w:rsid w:val="007E027E"/>
    <w:rsid w:val="007E38AD"/>
    <w:rsid w:val="007E6007"/>
    <w:rsid w:val="007F020A"/>
    <w:rsid w:val="007F454B"/>
    <w:rsid w:val="00805477"/>
    <w:rsid w:val="00807779"/>
    <w:rsid w:val="008106FE"/>
    <w:rsid w:val="00812D49"/>
    <w:rsid w:val="008138A0"/>
    <w:rsid w:val="00815739"/>
    <w:rsid w:val="00817DAD"/>
    <w:rsid w:val="00826605"/>
    <w:rsid w:val="00830120"/>
    <w:rsid w:val="008342A1"/>
    <w:rsid w:val="0084372F"/>
    <w:rsid w:val="008457A0"/>
    <w:rsid w:val="008464A7"/>
    <w:rsid w:val="00855030"/>
    <w:rsid w:val="008577F2"/>
    <w:rsid w:val="00857925"/>
    <w:rsid w:val="00862958"/>
    <w:rsid w:val="00865104"/>
    <w:rsid w:val="008708A9"/>
    <w:rsid w:val="00871A30"/>
    <w:rsid w:val="00876F7F"/>
    <w:rsid w:val="0087735A"/>
    <w:rsid w:val="00882620"/>
    <w:rsid w:val="008835D1"/>
    <w:rsid w:val="00891073"/>
    <w:rsid w:val="008A03EB"/>
    <w:rsid w:val="008A5634"/>
    <w:rsid w:val="008A7888"/>
    <w:rsid w:val="008A7BCF"/>
    <w:rsid w:val="008B1759"/>
    <w:rsid w:val="008B3975"/>
    <w:rsid w:val="008B7D2A"/>
    <w:rsid w:val="008C3005"/>
    <w:rsid w:val="008C7382"/>
    <w:rsid w:val="008D0228"/>
    <w:rsid w:val="008D39E3"/>
    <w:rsid w:val="008D7374"/>
    <w:rsid w:val="008E072E"/>
    <w:rsid w:val="008E1E1F"/>
    <w:rsid w:val="008E4774"/>
    <w:rsid w:val="008F077B"/>
    <w:rsid w:val="0090301A"/>
    <w:rsid w:val="009048E4"/>
    <w:rsid w:val="00905660"/>
    <w:rsid w:val="00907A85"/>
    <w:rsid w:val="00910B33"/>
    <w:rsid w:val="00916107"/>
    <w:rsid w:val="00922FCD"/>
    <w:rsid w:val="009248A6"/>
    <w:rsid w:val="00941299"/>
    <w:rsid w:val="00946774"/>
    <w:rsid w:val="00953EE4"/>
    <w:rsid w:val="0095514D"/>
    <w:rsid w:val="00955CF2"/>
    <w:rsid w:val="00957104"/>
    <w:rsid w:val="00957D52"/>
    <w:rsid w:val="00957EBE"/>
    <w:rsid w:val="00962A67"/>
    <w:rsid w:val="00967270"/>
    <w:rsid w:val="00976693"/>
    <w:rsid w:val="00981507"/>
    <w:rsid w:val="00981D03"/>
    <w:rsid w:val="00984A1F"/>
    <w:rsid w:val="0098735E"/>
    <w:rsid w:val="009A1CD4"/>
    <w:rsid w:val="009B2BAA"/>
    <w:rsid w:val="009B40F6"/>
    <w:rsid w:val="009B71C5"/>
    <w:rsid w:val="009C10F8"/>
    <w:rsid w:val="009C1182"/>
    <w:rsid w:val="009C2710"/>
    <w:rsid w:val="009C283B"/>
    <w:rsid w:val="009C34F4"/>
    <w:rsid w:val="009C3607"/>
    <w:rsid w:val="009C3F6B"/>
    <w:rsid w:val="009D3F6D"/>
    <w:rsid w:val="009E0419"/>
    <w:rsid w:val="009E0853"/>
    <w:rsid w:val="009E134A"/>
    <w:rsid w:val="009E2E8B"/>
    <w:rsid w:val="009F1D4A"/>
    <w:rsid w:val="009F3AC4"/>
    <w:rsid w:val="00A040B5"/>
    <w:rsid w:val="00A057E7"/>
    <w:rsid w:val="00A05FC1"/>
    <w:rsid w:val="00A25518"/>
    <w:rsid w:val="00A30074"/>
    <w:rsid w:val="00A303AC"/>
    <w:rsid w:val="00A3071C"/>
    <w:rsid w:val="00A3277F"/>
    <w:rsid w:val="00A50344"/>
    <w:rsid w:val="00A546C4"/>
    <w:rsid w:val="00A66551"/>
    <w:rsid w:val="00A76021"/>
    <w:rsid w:val="00A76947"/>
    <w:rsid w:val="00A80263"/>
    <w:rsid w:val="00A82573"/>
    <w:rsid w:val="00A9302F"/>
    <w:rsid w:val="00A932F3"/>
    <w:rsid w:val="00A93C00"/>
    <w:rsid w:val="00A955BB"/>
    <w:rsid w:val="00AA0979"/>
    <w:rsid w:val="00AA57D3"/>
    <w:rsid w:val="00AB13CA"/>
    <w:rsid w:val="00AB1EFF"/>
    <w:rsid w:val="00AB21A3"/>
    <w:rsid w:val="00AB2C47"/>
    <w:rsid w:val="00AB58AA"/>
    <w:rsid w:val="00AB5B6D"/>
    <w:rsid w:val="00AD3449"/>
    <w:rsid w:val="00AD5D83"/>
    <w:rsid w:val="00AE152F"/>
    <w:rsid w:val="00AE219A"/>
    <w:rsid w:val="00AE3757"/>
    <w:rsid w:val="00AE3EE6"/>
    <w:rsid w:val="00AE5B37"/>
    <w:rsid w:val="00AE75F9"/>
    <w:rsid w:val="00AE7BE9"/>
    <w:rsid w:val="00AF1352"/>
    <w:rsid w:val="00AF1D1D"/>
    <w:rsid w:val="00AF4495"/>
    <w:rsid w:val="00B00251"/>
    <w:rsid w:val="00B02FD3"/>
    <w:rsid w:val="00B05F5C"/>
    <w:rsid w:val="00B1205A"/>
    <w:rsid w:val="00B21E55"/>
    <w:rsid w:val="00B269AF"/>
    <w:rsid w:val="00B32064"/>
    <w:rsid w:val="00B3279B"/>
    <w:rsid w:val="00B35A91"/>
    <w:rsid w:val="00B36748"/>
    <w:rsid w:val="00B44CE8"/>
    <w:rsid w:val="00B4734B"/>
    <w:rsid w:val="00B47922"/>
    <w:rsid w:val="00B52E51"/>
    <w:rsid w:val="00B55F88"/>
    <w:rsid w:val="00B62C03"/>
    <w:rsid w:val="00B630F0"/>
    <w:rsid w:val="00B64413"/>
    <w:rsid w:val="00B65343"/>
    <w:rsid w:val="00B659EC"/>
    <w:rsid w:val="00B66B46"/>
    <w:rsid w:val="00B67CF7"/>
    <w:rsid w:val="00B76112"/>
    <w:rsid w:val="00B76E3A"/>
    <w:rsid w:val="00B77CF9"/>
    <w:rsid w:val="00B81FD7"/>
    <w:rsid w:val="00B83798"/>
    <w:rsid w:val="00B85698"/>
    <w:rsid w:val="00B90E9C"/>
    <w:rsid w:val="00B92C08"/>
    <w:rsid w:val="00B9438C"/>
    <w:rsid w:val="00B94623"/>
    <w:rsid w:val="00B95B13"/>
    <w:rsid w:val="00BA418B"/>
    <w:rsid w:val="00BA74BF"/>
    <w:rsid w:val="00BB6C16"/>
    <w:rsid w:val="00BC6132"/>
    <w:rsid w:val="00BE4E82"/>
    <w:rsid w:val="00BF049B"/>
    <w:rsid w:val="00BF079B"/>
    <w:rsid w:val="00BF1C26"/>
    <w:rsid w:val="00BF3ADB"/>
    <w:rsid w:val="00BF3C31"/>
    <w:rsid w:val="00BF4526"/>
    <w:rsid w:val="00BF5123"/>
    <w:rsid w:val="00BF6FBB"/>
    <w:rsid w:val="00C03CAA"/>
    <w:rsid w:val="00C06533"/>
    <w:rsid w:val="00C10B39"/>
    <w:rsid w:val="00C23E26"/>
    <w:rsid w:val="00C23E77"/>
    <w:rsid w:val="00C257E4"/>
    <w:rsid w:val="00C26C6E"/>
    <w:rsid w:val="00C27F74"/>
    <w:rsid w:val="00C33AA4"/>
    <w:rsid w:val="00C359C6"/>
    <w:rsid w:val="00C35A29"/>
    <w:rsid w:val="00C35B98"/>
    <w:rsid w:val="00C401A5"/>
    <w:rsid w:val="00C4316E"/>
    <w:rsid w:val="00C4716C"/>
    <w:rsid w:val="00C507D5"/>
    <w:rsid w:val="00C50D41"/>
    <w:rsid w:val="00C51C69"/>
    <w:rsid w:val="00C539C2"/>
    <w:rsid w:val="00C53A9E"/>
    <w:rsid w:val="00C5523E"/>
    <w:rsid w:val="00C55C02"/>
    <w:rsid w:val="00C60E15"/>
    <w:rsid w:val="00C650FC"/>
    <w:rsid w:val="00C72C92"/>
    <w:rsid w:val="00C80328"/>
    <w:rsid w:val="00C80606"/>
    <w:rsid w:val="00C83E8B"/>
    <w:rsid w:val="00C86E9B"/>
    <w:rsid w:val="00C86F60"/>
    <w:rsid w:val="00C91663"/>
    <w:rsid w:val="00C921E4"/>
    <w:rsid w:val="00C923AB"/>
    <w:rsid w:val="00C9294D"/>
    <w:rsid w:val="00C95410"/>
    <w:rsid w:val="00C97683"/>
    <w:rsid w:val="00C979ED"/>
    <w:rsid w:val="00CA2A54"/>
    <w:rsid w:val="00CB01DE"/>
    <w:rsid w:val="00CB2815"/>
    <w:rsid w:val="00CB3E26"/>
    <w:rsid w:val="00CC1D5C"/>
    <w:rsid w:val="00CC43B9"/>
    <w:rsid w:val="00CD2871"/>
    <w:rsid w:val="00CD2A85"/>
    <w:rsid w:val="00CE06D5"/>
    <w:rsid w:val="00CE229C"/>
    <w:rsid w:val="00CE4BF3"/>
    <w:rsid w:val="00CF1B77"/>
    <w:rsid w:val="00CF48CA"/>
    <w:rsid w:val="00CF7365"/>
    <w:rsid w:val="00D031F7"/>
    <w:rsid w:val="00D06B88"/>
    <w:rsid w:val="00D06C84"/>
    <w:rsid w:val="00D14657"/>
    <w:rsid w:val="00D15A61"/>
    <w:rsid w:val="00D16F95"/>
    <w:rsid w:val="00D17C6C"/>
    <w:rsid w:val="00D2214B"/>
    <w:rsid w:val="00D22A70"/>
    <w:rsid w:val="00D23B3C"/>
    <w:rsid w:val="00D27481"/>
    <w:rsid w:val="00D313AC"/>
    <w:rsid w:val="00D408CA"/>
    <w:rsid w:val="00D45284"/>
    <w:rsid w:val="00D501C2"/>
    <w:rsid w:val="00D52B1D"/>
    <w:rsid w:val="00D551BE"/>
    <w:rsid w:val="00D574F6"/>
    <w:rsid w:val="00D62A39"/>
    <w:rsid w:val="00D63A89"/>
    <w:rsid w:val="00D65D9A"/>
    <w:rsid w:val="00D70BC0"/>
    <w:rsid w:val="00D759E2"/>
    <w:rsid w:val="00D75E1D"/>
    <w:rsid w:val="00D80C2B"/>
    <w:rsid w:val="00D818C7"/>
    <w:rsid w:val="00D852B1"/>
    <w:rsid w:val="00D925AA"/>
    <w:rsid w:val="00D948B4"/>
    <w:rsid w:val="00D961A8"/>
    <w:rsid w:val="00D96289"/>
    <w:rsid w:val="00DA14C0"/>
    <w:rsid w:val="00DA26AB"/>
    <w:rsid w:val="00DB3607"/>
    <w:rsid w:val="00DB38E1"/>
    <w:rsid w:val="00DB3CA7"/>
    <w:rsid w:val="00DB4138"/>
    <w:rsid w:val="00DB5368"/>
    <w:rsid w:val="00DC3E9A"/>
    <w:rsid w:val="00DC3EA9"/>
    <w:rsid w:val="00DD08DB"/>
    <w:rsid w:val="00DD33EC"/>
    <w:rsid w:val="00DD3680"/>
    <w:rsid w:val="00DD3995"/>
    <w:rsid w:val="00DD4604"/>
    <w:rsid w:val="00DD692D"/>
    <w:rsid w:val="00DF18BA"/>
    <w:rsid w:val="00E0228B"/>
    <w:rsid w:val="00E03F09"/>
    <w:rsid w:val="00E0568A"/>
    <w:rsid w:val="00E07887"/>
    <w:rsid w:val="00E126C7"/>
    <w:rsid w:val="00E127A3"/>
    <w:rsid w:val="00E15A00"/>
    <w:rsid w:val="00E2349F"/>
    <w:rsid w:val="00E23F6E"/>
    <w:rsid w:val="00E24FE4"/>
    <w:rsid w:val="00E35249"/>
    <w:rsid w:val="00E44A4A"/>
    <w:rsid w:val="00E50E3B"/>
    <w:rsid w:val="00E50E8C"/>
    <w:rsid w:val="00E5289D"/>
    <w:rsid w:val="00E674C5"/>
    <w:rsid w:val="00E709EB"/>
    <w:rsid w:val="00E73472"/>
    <w:rsid w:val="00E77EE9"/>
    <w:rsid w:val="00E81C3F"/>
    <w:rsid w:val="00E82DA9"/>
    <w:rsid w:val="00E83179"/>
    <w:rsid w:val="00E9178E"/>
    <w:rsid w:val="00EA1658"/>
    <w:rsid w:val="00EB0148"/>
    <w:rsid w:val="00EB208E"/>
    <w:rsid w:val="00EB32EC"/>
    <w:rsid w:val="00EB3E95"/>
    <w:rsid w:val="00EC2ADA"/>
    <w:rsid w:val="00EC2FCD"/>
    <w:rsid w:val="00EC32A2"/>
    <w:rsid w:val="00EC3739"/>
    <w:rsid w:val="00ED2EE9"/>
    <w:rsid w:val="00ED5C9F"/>
    <w:rsid w:val="00EE3CC9"/>
    <w:rsid w:val="00EF15D6"/>
    <w:rsid w:val="00F00D7C"/>
    <w:rsid w:val="00F0294B"/>
    <w:rsid w:val="00F02D06"/>
    <w:rsid w:val="00F06DCA"/>
    <w:rsid w:val="00F1574C"/>
    <w:rsid w:val="00F22A95"/>
    <w:rsid w:val="00F2442B"/>
    <w:rsid w:val="00F304B4"/>
    <w:rsid w:val="00F33C63"/>
    <w:rsid w:val="00F341AF"/>
    <w:rsid w:val="00F40977"/>
    <w:rsid w:val="00F458E3"/>
    <w:rsid w:val="00F543DA"/>
    <w:rsid w:val="00F549F4"/>
    <w:rsid w:val="00F65BD7"/>
    <w:rsid w:val="00F66369"/>
    <w:rsid w:val="00F67127"/>
    <w:rsid w:val="00F704D4"/>
    <w:rsid w:val="00F72C81"/>
    <w:rsid w:val="00F767EC"/>
    <w:rsid w:val="00F77026"/>
    <w:rsid w:val="00F77F77"/>
    <w:rsid w:val="00F82C27"/>
    <w:rsid w:val="00F84BE6"/>
    <w:rsid w:val="00F85DAD"/>
    <w:rsid w:val="00F85E3C"/>
    <w:rsid w:val="00F869A0"/>
    <w:rsid w:val="00F90204"/>
    <w:rsid w:val="00F90860"/>
    <w:rsid w:val="00F90CF9"/>
    <w:rsid w:val="00F91E76"/>
    <w:rsid w:val="00F92CBA"/>
    <w:rsid w:val="00F9670D"/>
    <w:rsid w:val="00F96AE8"/>
    <w:rsid w:val="00FB031D"/>
    <w:rsid w:val="00FB4379"/>
    <w:rsid w:val="00FC1243"/>
    <w:rsid w:val="00FC483D"/>
    <w:rsid w:val="00FC639D"/>
    <w:rsid w:val="00FD1A8E"/>
    <w:rsid w:val="00FD372E"/>
    <w:rsid w:val="00FD5674"/>
    <w:rsid w:val="00FD58E1"/>
    <w:rsid w:val="00FD66E6"/>
    <w:rsid w:val="00FD6F4A"/>
    <w:rsid w:val="00FE51A4"/>
    <w:rsid w:val="00FE6793"/>
    <w:rsid w:val="00FE76D0"/>
    <w:rsid w:val="00FF6C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B9D2DB"/>
  <w15:chartTrackingRefBased/>
  <w15:docId w15:val="{D1DC8FF2-9502-094F-AB83-D20AC0038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6D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6DCA"/>
    <w:rPr>
      <w:rFonts w:asciiTheme="majorHAnsi" w:eastAsiaTheme="majorEastAsia" w:hAnsiTheme="majorHAnsi" w:cstheme="majorBidi"/>
      <w:color w:val="0F4761" w:themeColor="accent1" w:themeShade="BF"/>
      <w:sz w:val="40"/>
      <w:szCs w:val="40"/>
    </w:rPr>
  </w:style>
  <w:style w:type="paragraph" w:styleId="NormalWeb">
    <w:name w:val="Normal (Web)"/>
    <w:basedOn w:val="Normal"/>
    <w:uiPriority w:val="99"/>
    <w:semiHidden/>
    <w:unhideWhenUsed/>
    <w:rsid w:val="00F06DCA"/>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F06D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48957513">
      <w:bodyDiv w:val="1"/>
      <w:marLeft w:val="0"/>
      <w:marRight w:val="0"/>
      <w:marTop w:val="0"/>
      <w:marBottom w:val="0"/>
      <w:divBdr>
        <w:top w:val="none" w:sz="0" w:space="0" w:color="auto"/>
        <w:left w:val="none" w:sz="0" w:space="0" w:color="auto"/>
        <w:bottom w:val="none" w:sz="0" w:space="0" w:color="auto"/>
        <w:right w:val="none" w:sz="0" w:space="0" w:color="auto"/>
      </w:divBdr>
      <w:divsChild>
        <w:div w:id="2007898676">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5990</TotalTime>
  <Pages>11</Pages>
  <Words>4253</Words>
  <Characters>24243</Characters>
  <Application>Microsoft Office Word</Application>
  <DocSecurity>0</DocSecurity>
  <Lines>202</Lines>
  <Paragraphs>56</Paragraphs>
  <ScaleCrop>false</ScaleCrop>
  <Company/>
  <LinksUpToDate>false</LinksUpToDate>
  <CharactersWithSpaces>28440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Williams (2417057)</dc:creator>
  <cp:keywords/>
  <dc:description/>
  <cp:lastModifiedBy>Carys Williams (2417057)</cp:lastModifiedBy>
  <cp:revision>636</cp:revision>
  <dcterms:created xsi:type="dcterms:W3CDTF">2025-03-02T17:22:00Z</dcterms:created>
  <dcterms:modified xsi:type="dcterms:W3CDTF">2025-03-06T22:07:00Z</dcterms:modified>
</cp:coreProperties>
</file>