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59544" w14:textId="77777777" w:rsidR="0036533B" w:rsidRPr="0036533B" w:rsidRDefault="0036533B" w:rsidP="0036533B">
      <w:pPr>
        <w:spacing w:line="360" w:lineRule="auto"/>
        <w:jc w:val="center"/>
        <w:rPr>
          <w:rFonts w:ascii="Times New Roman" w:hAnsi="Times New Roman" w:cs="Times New Roman"/>
          <w:b/>
          <w:bCs/>
        </w:rPr>
      </w:pPr>
    </w:p>
    <w:p w14:paraId="24CD6889" w14:textId="77777777" w:rsidR="0036533B" w:rsidRPr="0036533B" w:rsidRDefault="0036533B" w:rsidP="0036533B">
      <w:pPr>
        <w:spacing w:line="360" w:lineRule="auto"/>
        <w:jc w:val="center"/>
        <w:rPr>
          <w:rFonts w:ascii="Times New Roman" w:hAnsi="Times New Roman" w:cs="Times New Roman"/>
          <w:b/>
          <w:bCs/>
        </w:rPr>
      </w:pPr>
    </w:p>
    <w:p w14:paraId="09D68418" w14:textId="77777777" w:rsidR="0036533B" w:rsidRPr="0036533B" w:rsidRDefault="0036533B" w:rsidP="0036533B">
      <w:pPr>
        <w:spacing w:line="360" w:lineRule="auto"/>
        <w:jc w:val="center"/>
        <w:rPr>
          <w:rFonts w:ascii="Times New Roman" w:hAnsi="Times New Roman" w:cs="Times New Roman"/>
          <w:b/>
          <w:bCs/>
        </w:rPr>
      </w:pPr>
    </w:p>
    <w:p w14:paraId="710F857D" w14:textId="77777777" w:rsidR="0036533B" w:rsidRPr="0036533B" w:rsidRDefault="0036533B" w:rsidP="0036533B">
      <w:pPr>
        <w:spacing w:line="360" w:lineRule="auto"/>
        <w:jc w:val="center"/>
        <w:rPr>
          <w:rFonts w:ascii="Times New Roman" w:hAnsi="Times New Roman" w:cs="Times New Roman"/>
          <w:b/>
          <w:bCs/>
        </w:rPr>
      </w:pPr>
    </w:p>
    <w:p w14:paraId="1D529CE0" w14:textId="77777777" w:rsidR="0036533B" w:rsidRPr="0036533B" w:rsidRDefault="0036533B" w:rsidP="0036533B">
      <w:pPr>
        <w:spacing w:line="360" w:lineRule="auto"/>
        <w:jc w:val="center"/>
        <w:rPr>
          <w:rFonts w:ascii="Times New Roman" w:hAnsi="Times New Roman" w:cs="Times New Roman"/>
          <w:b/>
          <w:bCs/>
        </w:rPr>
      </w:pPr>
    </w:p>
    <w:p w14:paraId="42D44D92" w14:textId="77777777" w:rsidR="0036533B" w:rsidRPr="0036533B" w:rsidRDefault="0036533B" w:rsidP="0036533B">
      <w:pPr>
        <w:spacing w:line="360" w:lineRule="auto"/>
        <w:jc w:val="center"/>
        <w:rPr>
          <w:rFonts w:ascii="Times New Roman" w:hAnsi="Times New Roman" w:cs="Times New Roman"/>
          <w:b/>
          <w:bCs/>
        </w:rPr>
      </w:pPr>
    </w:p>
    <w:p w14:paraId="46E610ED" w14:textId="77777777" w:rsidR="0036533B" w:rsidRPr="0036533B" w:rsidRDefault="0036533B" w:rsidP="0036533B">
      <w:pPr>
        <w:spacing w:line="360" w:lineRule="auto"/>
        <w:jc w:val="center"/>
        <w:rPr>
          <w:rFonts w:ascii="Times New Roman" w:hAnsi="Times New Roman" w:cs="Times New Roman"/>
          <w:b/>
          <w:bCs/>
        </w:rPr>
      </w:pPr>
    </w:p>
    <w:p w14:paraId="206A4630" w14:textId="77777777" w:rsidR="0036533B" w:rsidRPr="0036533B" w:rsidRDefault="0036533B" w:rsidP="0036533B">
      <w:pPr>
        <w:spacing w:line="360" w:lineRule="auto"/>
        <w:jc w:val="center"/>
        <w:rPr>
          <w:rFonts w:ascii="Times New Roman" w:hAnsi="Times New Roman" w:cs="Times New Roman"/>
          <w:b/>
          <w:bCs/>
        </w:rPr>
      </w:pPr>
    </w:p>
    <w:p w14:paraId="0860C3B0" w14:textId="77777777" w:rsidR="0036533B" w:rsidRPr="0036533B" w:rsidRDefault="0036533B" w:rsidP="0036533B">
      <w:pPr>
        <w:spacing w:line="360" w:lineRule="auto"/>
        <w:jc w:val="center"/>
        <w:rPr>
          <w:rFonts w:ascii="Times New Roman" w:hAnsi="Times New Roman" w:cs="Times New Roman"/>
          <w:b/>
          <w:bCs/>
        </w:rPr>
      </w:pPr>
    </w:p>
    <w:p w14:paraId="3CA9E121" w14:textId="033FE0E7" w:rsidR="00E7672F" w:rsidRPr="0036533B" w:rsidRDefault="0036533B" w:rsidP="0036533B">
      <w:pPr>
        <w:spacing w:line="360" w:lineRule="auto"/>
        <w:jc w:val="center"/>
        <w:rPr>
          <w:rFonts w:ascii="Times New Roman" w:hAnsi="Times New Roman" w:cs="Times New Roman"/>
          <w:b/>
          <w:bCs/>
        </w:rPr>
      </w:pPr>
      <w:r w:rsidRPr="0036533B">
        <w:rPr>
          <w:rFonts w:ascii="Times New Roman" w:hAnsi="Times New Roman" w:cs="Times New Roman"/>
          <w:b/>
          <w:bCs/>
        </w:rPr>
        <w:t>Business Ethics and Corporate Social Responsibility in the Automotive Industry</w:t>
      </w:r>
    </w:p>
    <w:p w14:paraId="420BA07E" w14:textId="1038ECED" w:rsidR="0036533B" w:rsidRPr="0036533B" w:rsidRDefault="0036533B" w:rsidP="0036533B">
      <w:pPr>
        <w:spacing w:line="360" w:lineRule="auto"/>
        <w:jc w:val="center"/>
        <w:rPr>
          <w:rFonts w:ascii="Times New Roman" w:hAnsi="Times New Roman" w:cs="Times New Roman"/>
          <w:b/>
          <w:bCs/>
        </w:rPr>
      </w:pPr>
      <w:r w:rsidRPr="0036533B">
        <w:rPr>
          <w:rFonts w:ascii="Times New Roman" w:hAnsi="Times New Roman" w:cs="Times New Roman"/>
          <w:b/>
          <w:bCs/>
        </w:rPr>
        <w:t>Student name: Ana Maria Raducanu</w:t>
      </w:r>
    </w:p>
    <w:p w14:paraId="36BF46B6" w14:textId="0C7C9E60" w:rsidR="0036533B" w:rsidRPr="0036533B" w:rsidRDefault="0036533B" w:rsidP="0036533B">
      <w:pPr>
        <w:spacing w:line="360" w:lineRule="auto"/>
        <w:jc w:val="center"/>
        <w:rPr>
          <w:rFonts w:ascii="Times New Roman" w:hAnsi="Times New Roman" w:cs="Times New Roman"/>
          <w:b/>
          <w:bCs/>
        </w:rPr>
      </w:pPr>
      <w:r w:rsidRPr="0036533B">
        <w:rPr>
          <w:rFonts w:ascii="Times New Roman" w:hAnsi="Times New Roman" w:cs="Times New Roman"/>
          <w:b/>
          <w:bCs/>
        </w:rPr>
        <w:t>Student ID: 2531008</w:t>
      </w:r>
    </w:p>
    <w:p w14:paraId="1C9F16A1" w14:textId="77777777" w:rsidR="0036533B" w:rsidRPr="0036533B" w:rsidRDefault="0036533B" w:rsidP="0036533B">
      <w:pPr>
        <w:spacing w:line="360" w:lineRule="auto"/>
        <w:jc w:val="center"/>
        <w:rPr>
          <w:rFonts w:ascii="Times New Roman" w:hAnsi="Times New Roman" w:cs="Times New Roman"/>
          <w:b/>
          <w:bCs/>
        </w:rPr>
      </w:pPr>
    </w:p>
    <w:p w14:paraId="478EA56F" w14:textId="77777777" w:rsidR="0036533B" w:rsidRPr="0036533B" w:rsidRDefault="0036533B" w:rsidP="0036533B">
      <w:pPr>
        <w:spacing w:line="360" w:lineRule="auto"/>
        <w:jc w:val="center"/>
        <w:rPr>
          <w:rFonts w:ascii="Times New Roman" w:hAnsi="Times New Roman" w:cs="Times New Roman"/>
          <w:b/>
          <w:bCs/>
        </w:rPr>
      </w:pPr>
    </w:p>
    <w:p w14:paraId="6E947AD7" w14:textId="77777777" w:rsidR="0036533B" w:rsidRPr="0036533B" w:rsidRDefault="0036533B" w:rsidP="0036533B">
      <w:pPr>
        <w:spacing w:line="360" w:lineRule="auto"/>
        <w:jc w:val="center"/>
        <w:rPr>
          <w:rFonts w:ascii="Times New Roman" w:hAnsi="Times New Roman" w:cs="Times New Roman"/>
          <w:b/>
          <w:bCs/>
        </w:rPr>
      </w:pPr>
    </w:p>
    <w:p w14:paraId="27E345CB" w14:textId="77777777" w:rsidR="0036533B" w:rsidRPr="0036533B" w:rsidRDefault="0036533B" w:rsidP="0036533B">
      <w:pPr>
        <w:spacing w:line="360" w:lineRule="auto"/>
        <w:jc w:val="center"/>
        <w:rPr>
          <w:rFonts w:ascii="Times New Roman" w:hAnsi="Times New Roman" w:cs="Times New Roman"/>
          <w:b/>
          <w:bCs/>
        </w:rPr>
      </w:pPr>
    </w:p>
    <w:p w14:paraId="78795855" w14:textId="77777777" w:rsidR="0036533B" w:rsidRPr="0036533B" w:rsidRDefault="0036533B" w:rsidP="0036533B">
      <w:pPr>
        <w:spacing w:line="360" w:lineRule="auto"/>
        <w:jc w:val="center"/>
        <w:rPr>
          <w:rFonts w:ascii="Times New Roman" w:hAnsi="Times New Roman" w:cs="Times New Roman"/>
          <w:b/>
          <w:bCs/>
        </w:rPr>
      </w:pPr>
    </w:p>
    <w:p w14:paraId="16E74425" w14:textId="77777777" w:rsidR="0036533B" w:rsidRPr="0036533B" w:rsidRDefault="0036533B" w:rsidP="0036533B">
      <w:pPr>
        <w:spacing w:line="360" w:lineRule="auto"/>
        <w:jc w:val="center"/>
        <w:rPr>
          <w:rFonts w:ascii="Times New Roman" w:hAnsi="Times New Roman" w:cs="Times New Roman"/>
          <w:b/>
          <w:bCs/>
        </w:rPr>
      </w:pPr>
    </w:p>
    <w:p w14:paraId="1D1FF846" w14:textId="77777777" w:rsidR="0036533B" w:rsidRPr="0036533B" w:rsidRDefault="0036533B" w:rsidP="0036533B">
      <w:pPr>
        <w:spacing w:line="360" w:lineRule="auto"/>
        <w:jc w:val="center"/>
        <w:rPr>
          <w:rFonts w:ascii="Times New Roman" w:hAnsi="Times New Roman" w:cs="Times New Roman"/>
          <w:b/>
          <w:bCs/>
        </w:rPr>
      </w:pPr>
    </w:p>
    <w:p w14:paraId="5BBC6287" w14:textId="77777777" w:rsidR="0036533B" w:rsidRDefault="0036533B" w:rsidP="0036533B">
      <w:pPr>
        <w:spacing w:line="360" w:lineRule="auto"/>
        <w:rPr>
          <w:rFonts w:ascii="Times New Roman" w:hAnsi="Times New Roman" w:cs="Times New Roman"/>
          <w:b/>
          <w:bCs/>
        </w:rPr>
      </w:pPr>
    </w:p>
    <w:p w14:paraId="5803C1C7" w14:textId="77777777" w:rsidR="0036533B" w:rsidRDefault="0036533B" w:rsidP="0036533B">
      <w:pPr>
        <w:spacing w:line="360" w:lineRule="auto"/>
        <w:rPr>
          <w:rFonts w:ascii="Times New Roman" w:hAnsi="Times New Roman" w:cs="Times New Roman"/>
          <w:b/>
          <w:bCs/>
        </w:rPr>
      </w:pPr>
    </w:p>
    <w:p w14:paraId="3041BB3D" w14:textId="77777777" w:rsidR="0036533B" w:rsidRDefault="0036533B" w:rsidP="0036533B">
      <w:pPr>
        <w:spacing w:line="360" w:lineRule="auto"/>
        <w:rPr>
          <w:rFonts w:ascii="Times New Roman" w:hAnsi="Times New Roman" w:cs="Times New Roman"/>
          <w:b/>
          <w:bCs/>
        </w:rPr>
      </w:pPr>
    </w:p>
    <w:p w14:paraId="22D6A84A" w14:textId="77777777" w:rsidR="0036533B" w:rsidRPr="0036533B" w:rsidRDefault="0036533B" w:rsidP="0036533B">
      <w:pPr>
        <w:spacing w:line="360" w:lineRule="auto"/>
        <w:rPr>
          <w:rFonts w:ascii="Times New Roman" w:hAnsi="Times New Roman" w:cs="Times New Roman"/>
          <w:b/>
          <w:bCs/>
        </w:rPr>
      </w:pPr>
    </w:p>
    <w:p w14:paraId="325680A2" w14:textId="77777777" w:rsidR="0036533B" w:rsidRPr="0036533B" w:rsidRDefault="0036533B" w:rsidP="0036533B">
      <w:pPr>
        <w:spacing w:line="360" w:lineRule="auto"/>
        <w:rPr>
          <w:rFonts w:ascii="Times New Roman" w:hAnsi="Times New Roman" w:cs="Times New Roman"/>
          <w:b/>
          <w:bCs/>
        </w:rPr>
      </w:pPr>
    </w:p>
    <w:p w14:paraId="0B208D65" w14:textId="2002E8EA" w:rsidR="0036533B" w:rsidRPr="0036533B" w:rsidRDefault="0036533B" w:rsidP="0036533B">
      <w:pPr>
        <w:spacing w:line="360" w:lineRule="auto"/>
        <w:rPr>
          <w:rFonts w:ascii="Times New Roman" w:hAnsi="Times New Roman" w:cs="Times New Roman"/>
          <w:b/>
          <w:bCs/>
          <w:u w:val="single"/>
        </w:rPr>
      </w:pPr>
      <w:r w:rsidRPr="0036533B">
        <w:rPr>
          <w:rFonts w:ascii="Times New Roman" w:hAnsi="Times New Roman" w:cs="Times New Roman"/>
          <w:b/>
          <w:bCs/>
          <w:u w:val="single"/>
        </w:rPr>
        <w:lastRenderedPageBreak/>
        <w:t>Introduction</w:t>
      </w:r>
    </w:p>
    <w:p w14:paraId="10EE9004" w14:textId="2AAE1E2B" w:rsidR="0036533B" w:rsidRPr="0036533B" w:rsidRDefault="0036533B" w:rsidP="0036533B">
      <w:pPr>
        <w:spacing w:line="360" w:lineRule="auto"/>
        <w:rPr>
          <w:rFonts w:ascii="Times New Roman" w:hAnsi="Times New Roman" w:cs="Times New Roman"/>
        </w:rPr>
      </w:pPr>
      <w:r w:rsidRPr="0036533B">
        <w:rPr>
          <w:rFonts w:ascii="Times New Roman" w:hAnsi="Times New Roman" w:cs="Times New Roman"/>
        </w:rPr>
        <w:t>Organisations need to follow ethical standards and maintain social responsibility standards because modern business environments require these practices. Business ethics and corporate social responsibility (CSR) create the framework which organisations use to deal with their various stakeholders and their complete social and environmental footprint. Business ethics refers to the moral principles that guide organisational behaviour, while CSR involves businesses taking responsibility for their social, environmental, and economic impacts (Carroll, 2021; Crane et al., 2021).</w:t>
      </w:r>
    </w:p>
    <w:p w14:paraId="5BF401CD" w14:textId="2B17A46C" w:rsidR="0036533B" w:rsidRPr="0036533B" w:rsidRDefault="0036533B" w:rsidP="0036533B">
      <w:pPr>
        <w:spacing w:line="360" w:lineRule="auto"/>
        <w:rPr>
          <w:rFonts w:ascii="Times New Roman" w:hAnsi="Times New Roman" w:cs="Times New Roman"/>
        </w:rPr>
      </w:pPr>
      <w:r w:rsidRPr="0036533B">
        <w:rPr>
          <w:rFonts w:ascii="Times New Roman" w:hAnsi="Times New Roman" w:cs="Times New Roman"/>
        </w:rPr>
        <w:t>The automotive industry provides a strong context for analysing these concepts because its operations create serious environmental damage through carbon emissions and resource consumption and sustainability difficulties. Tesla, Toyota, and Volkswagen face growing demands to implement ethical business practices while developing their environmentally friendly operational methods (Deloitte, 2022). The essay will present business ethics and CSR definitions through relevant models which include Carroll's CSR Pyramid and the Triple Bottom Line. The assessment will show how automotive companies implement these principles through their actual operations.</w:t>
      </w:r>
    </w:p>
    <w:p w14:paraId="66E8F901" w14:textId="74C82432" w:rsidR="0036533B" w:rsidRPr="0036533B" w:rsidRDefault="0036533B" w:rsidP="0036533B">
      <w:pPr>
        <w:spacing w:line="360" w:lineRule="auto"/>
        <w:rPr>
          <w:rFonts w:ascii="Times New Roman" w:hAnsi="Times New Roman" w:cs="Times New Roman"/>
          <w:b/>
          <w:bCs/>
          <w:u w:val="single"/>
        </w:rPr>
      </w:pPr>
      <w:r w:rsidRPr="0036533B">
        <w:rPr>
          <w:rFonts w:ascii="Times New Roman" w:hAnsi="Times New Roman" w:cs="Times New Roman"/>
          <w:b/>
          <w:bCs/>
          <w:u w:val="single"/>
        </w:rPr>
        <w:t xml:space="preserve">Main Body – Part 1 </w:t>
      </w:r>
    </w:p>
    <w:p w14:paraId="72150BF9" w14:textId="31DA650E" w:rsidR="0036533B" w:rsidRPr="0036533B" w:rsidRDefault="00C46C50" w:rsidP="0036533B">
      <w:pPr>
        <w:spacing w:line="360" w:lineRule="auto"/>
        <w:rPr>
          <w:rFonts w:ascii="Times New Roman" w:hAnsi="Times New Roman" w:cs="Times New Roman"/>
        </w:rPr>
      </w:pPr>
      <w:r w:rsidRPr="00C46C50">
        <w:rPr>
          <w:rFonts w:ascii="Times New Roman" w:hAnsi="Times New Roman" w:cs="Times New Roman"/>
        </w:rPr>
        <w:t>Business ethics establishes a framework of ethical standards which helps organizations make decisions and conduct their daily business operations. The model ensures that business organi</w:t>
      </w:r>
      <w:r>
        <w:rPr>
          <w:rFonts w:ascii="Times New Roman" w:hAnsi="Times New Roman" w:cs="Times New Roman"/>
        </w:rPr>
        <w:t>s</w:t>
      </w:r>
      <w:r w:rsidRPr="00C46C50">
        <w:rPr>
          <w:rFonts w:ascii="Times New Roman" w:hAnsi="Times New Roman" w:cs="Times New Roman"/>
        </w:rPr>
        <w:t>ations maintain proper ethical standards by demonstrating equitable treatment and open communication to their customers and employees and their entire community (Ferrell et al., 2021). Corporations must behave ethically by running honest businesses and being accountable for their deeds while following all laws and regulations</w:t>
      </w:r>
      <w:r w:rsidR="0036533B" w:rsidRPr="0036533B">
        <w:rPr>
          <w:rFonts w:ascii="Times New Roman" w:hAnsi="Times New Roman" w:cs="Times New Roman"/>
        </w:rPr>
        <w:t>. The automotive industry faces ethical challenges which include product safety issues and emissions reporting requirements and the need for fair treatment of workers (Crane et al., 2021).</w:t>
      </w:r>
    </w:p>
    <w:p w14:paraId="52BC26CD" w14:textId="12A399ED" w:rsidR="008C34BA" w:rsidRPr="008C34BA" w:rsidRDefault="008C34BA" w:rsidP="008C34BA">
      <w:pPr>
        <w:spacing w:line="360" w:lineRule="auto"/>
        <w:rPr>
          <w:rFonts w:ascii="Times New Roman" w:hAnsi="Times New Roman" w:cs="Times New Roman"/>
        </w:rPr>
      </w:pPr>
      <w:r w:rsidRPr="008C34BA">
        <w:rPr>
          <w:rFonts w:ascii="Times New Roman" w:hAnsi="Times New Roman" w:cs="Times New Roman"/>
        </w:rPr>
        <w:t>CSR works as an analytical tool by which firms measure their moral obligations to society and determine how much impact their businesses have on society. CSR makes organi</w:t>
      </w:r>
      <w:r>
        <w:rPr>
          <w:rFonts w:ascii="Times New Roman" w:hAnsi="Times New Roman" w:cs="Times New Roman"/>
        </w:rPr>
        <w:t>s</w:t>
      </w:r>
      <w:r w:rsidRPr="008C34BA">
        <w:rPr>
          <w:rFonts w:ascii="Times New Roman" w:hAnsi="Times New Roman" w:cs="Times New Roman"/>
        </w:rPr>
        <w:t>ations contribute in ways that help the environment, develop communities, and promote economic development (Carroll, 2021). This concept explains what kind of businesses should be run in a way that balances making profits and serving society and the environment.</w:t>
      </w:r>
    </w:p>
    <w:p w14:paraId="792D27FB" w14:textId="42D7F66F" w:rsidR="0036533B" w:rsidRPr="0036533B" w:rsidRDefault="00C46C50" w:rsidP="008C34BA">
      <w:pPr>
        <w:spacing w:line="360" w:lineRule="auto"/>
        <w:rPr>
          <w:rFonts w:ascii="Times New Roman" w:hAnsi="Times New Roman" w:cs="Times New Roman"/>
        </w:rPr>
      </w:pPr>
      <w:r w:rsidRPr="00C46C50">
        <w:rPr>
          <w:rFonts w:ascii="Times New Roman" w:hAnsi="Times New Roman" w:cs="Times New Roman"/>
        </w:rPr>
        <w:lastRenderedPageBreak/>
        <w:t>Tesla shows dedication to social responsibility through its support for electric vehicles as an effective method to decrease carbon emissions. Tesla operates its business through hybrid and hydrogen fuel technologies to achieve its environmental sustainability targets (McKinsey</w:t>
      </w:r>
      <w:r>
        <w:rPr>
          <w:rFonts w:ascii="Times New Roman" w:hAnsi="Times New Roman" w:cs="Times New Roman"/>
        </w:rPr>
        <w:t>,</w:t>
      </w:r>
      <w:r w:rsidRPr="00C46C50">
        <w:rPr>
          <w:rFonts w:ascii="Times New Roman" w:hAnsi="Times New Roman" w:cs="Times New Roman"/>
        </w:rPr>
        <w:t xml:space="preserve"> 2022</w:t>
      </w:r>
      <w:r w:rsidRPr="00C46C50">
        <w:rPr>
          <w:rFonts w:ascii="Times New Roman" w:hAnsi="Times New Roman" w:cs="Times New Roman"/>
        </w:rPr>
        <w:t>).</w:t>
      </w:r>
      <w:r w:rsidRPr="008C34BA">
        <w:rPr>
          <w:rFonts w:ascii="Times New Roman" w:hAnsi="Times New Roman" w:cs="Times New Roman"/>
        </w:rPr>
        <w:t xml:space="preserve"> The</w:t>
      </w:r>
      <w:r w:rsidR="008C34BA" w:rsidRPr="008C34BA">
        <w:rPr>
          <w:rFonts w:ascii="Times New Roman" w:hAnsi="Times New Roman" w:cs="Times New Roman"/>
        </w:rPr>
        <w:t xml:space="preserve"> automobile sector increasingly recogni</w:t>
      </w:r>
      <w:r w:rsidR="008C34BA">
        <w:rPr>
          <w:rFonts w:ascii="Times New Roman" w:hAnsi="Times New Roman" w:cs="Times New Roman"/>
        </w:rPr>
        <w:t>s</w:t>
      </w:r>
      <w:r w:rsidR="008C34BA" w:rsidRPr="008C34BA">
        <w:rPr>
          <w:rFonts w:ascii="Times New Roman" w:hAnsi="Times New Roman" w:cs="Times New Roman"/>
        </w:rPr>
        <w:t>es the importance of ethics and CSR practices in corporate strategy formation processes.</w:t>
      </w:r>
    </w:p>
    <w:p w14:paraId="37CDEEB6" w14:textId="093BCEE4" w:rsidR="0036533B" w:rsidRPr="0036533B" w:rsidRDefault="0036533B" w:rsidP="0036533B">
      <w:pPr>
        <w:spacing w:line="360" w:lineRule="auto"/>
        <w:rPr>
          <w:rFonts w:ascii="Times New Roman" w:hAnsi="Times New Roman" w:cs="Times New Roman"/>
          <w:b/>
          <w:bCs/>
          <w:u w:val="single"/>
        </w:rPr>
      </w:pPr>
      <w:r w:rsidRPr="0036533B">
        <w:rPr>
          <w:rFonts w:ascii="Times New Roman" w:hAnsi="Times New Roman" w:cs="Times New Roman"/>
          <w:b/>
          <w:bCs/>
          <w:u w:val="single"/>
        </w:rPr>
        <w:t xml:space="preserve">Main Body – Part 2: CSR Models </w:t>
      </w:r>
    </w:p>
    <w:p w14:paraId="56B3C178" w14:textId="6325B8CC" w:rsidR="0036533B" w:rsidRPr="0036533B" w:rsidRDefault="0036533B" w:rsidP="0036533B">
      <w:pPr>
        <w:spacing w:line="360" w:lineRule="auto"/>
        <w:rPr>
          <w:rFonts w:ascii="Times New Roman" w:hAnsi="Times New Roman" w:cs="Times New Roman"/>
        </w:rPr>
      </w:pPr>
      <w:r w:rsidRPr="0036533B">
        <w:rPr>
          <w:rFonts w:ascii="Times New Roman" w:hAnsi="Times New Roman" w:cs="Times New Roman"/>
        </w:rPr>
        <w:t>The most popular framework for analysing corporate social responsibility uses Carroll's CSR Pyramid as its foundation. The model establishes four business responsibility levels, which include economic, legal, ethical, and philanthropic duties (Carroll, 2021). The economic responsibility creates the basic requirement because companies need to achieve profitability for their survival. The legal responsibility demands that businesses must follow all applicable laws and regulations. Ethical responsibility requires organisations to perform their duties according to both legal obligations and moral principles of justice. Philanthropic responsibility involves organisations voluntarily undertaking activities that benefit society through community development and environmental conservation work.</w:t>
      </w:r>
    </w:p>
    <w:p w14:paraId="45A28B95" w14:textId="356C99A3" w:rsidR="0036533B" w:rsidRPr="0036533B" w:rsidRDefault="0036533B" w:rsidP="0036533B">
      <w:pPr>
        <w:spacing w:line="360" w:lineRule="auto"/>
        <w:rPr>
          <w:rFonts w:ascii="Times New Roman" w:hAnsi="Times New Roman" w:cs="Times New Roman"/>
        </w:rPr>
      </w:pPr>
      <w:r w:rsidRPr="0036533B">
        <w:rPr>
          <w:rFonts w:ascii="Times New Roman" w:hAnsi="Times New Roman" w:cs="Times New Roman"/>
        </w:rPr>
        <w:t>The automotive sector provides a clear demonstration of these corporate responsibilities. Volkswagen encountered significant ethical and legal challenges during its emissions scandal because the company altered its emissions testing procedures. The case demonstrates how organisations must fulfill both ethical and legal obligations because these two obligations create risks that will damage their organisational reputation and stakeholder trust (Hotten, 2020). BMW has developed its business practices to incorporate ethical production processes while implementing sustainable development projects which include emission reduction measures and supply chain transparency enhancements (BMW Group, 2023).</w:t>
      </w:r>
    </w:p>
    <w:p w14:paraId="1E154C57" w14:textId="392F599A" w:rsidR="0036533B" w:rsidRPr="0036533B" w:rsidRDefault="0036533B" w:rsidP="0036533B">
      <w:pPr>
        <w:spacing w:line="360" w:lineRule="auto"/>
        <w:rPr>
          <w:rFonts w:ascii="Times New Roman" w:hAnsi="Times New Roman" w:cs="Times New Roman"/>
        </w:rPr>
      </w:pPr>
      <w:r w:rsidRPr="0036533B">
        <w:rPr>
          <w:rFonts w:ascii="Times New Roman" w:hAnsi="Times New Roman" w:cs="Times New Roman"/>
        </w:rPr>
        <w:t>The Triple Bottom Line (TBL) framework represents another essential framework that assesses three main areas through its focus on people and planet and profit (Elkington, 2020). The model requires organisations to evaluate their success through financial results and social effects and environmental consequences.</w:t>
      </w:r>
    </w:p>
    <w:p w14:paraId="321E7029" w14:textId="2D60A173" w:rsidR="0036533B" w:rsidRPr="0036533B" w:rsidRDefault="00C46C50" w:rsidP="0036533B">
      <w:pPr>
        <w:spacing w:line="360" w:lineRule="auto"/>
        <w:rPr>
          <w:rFonts w:ascii="Times New Roman" w:hAnsi="Times New Roman" w:cs="Times New Roman"/>
        </w:rPr>
      </w:pPr>
      <w:r w:rsidRPr="00C46C50">
        <w:rPr>
          <w:rFonts w:ascii="Times New Roman" w:hAnsi="Times New Roman" w:cs="Times New Roman"/>
        </w:rPr>
        <w:t>Tesla develops its business strategy through the TBL framework by creating economic value through electric vehicles while protecting environmental resources (Statista, 2023). Toyota has worked to achieve environmental sustainability through its efforts to lower carbon emissions and enhance fuel efficiency (McKinsey, 2022).</w:t>
      </w:r>
    </w:p>
    <w:p w14:paraId="54C1A478" w14:textId="77777777" w:rsidR="0036533B" w:rsidRPr="0036533B" w:rsidRDefault="0036533B" w:rsidP="0036533B">
      <w:pPr>
        <w:spacing w:line="360" w:lineRule="auto"/>
        <w:rPr>
          <w:rFonts w:ascii="Times New Roman" w:hAnsi="Times New Roman" w:cs="Times New Roman"/>
        </w:rPr>
      </w:pPr>
    </w:p>
    <w:p w14:paraId="4E143E71" w14:textId="04D18DC2" w:rsidR="0036533B" w:rsidRPr="0036533B" w:rsidRDefault="0036533B" w:rsidP="0036533B">
      <w:pPr>
        <w:spacing w:line="360" w:lineRule="auto"/>
        <w:rPr>
          <w:rFonts w:ascii="Times New Roman" w:hAnsi="Times New Roman" w:cs="Times New Roman"/>
        </w:rPr>
      </w:pPr>
      <w:r w:rsidRPr="0036533B">
        <w:rPr>
          <w:rFonts w:ascii="Times New Roman" w:hAnsi="Times New Roman" w:cs="Times New Roman"/>
        </w:rPr>
        <w:t>The CSR models assist organisations in developing their corporate social responsibility programs while they achieve their financial goals and maintain ethical standards and environmental protection.</w:t>
      </w:r>
    </w:p>
    <w:p w14:paraId="5C2B6E2C" w14:textId="688D4D92" w:rsidR="0036533B" w:rsidRPr="0036533B" w:rsidRDefault="0036533B" w:rsidP="0036533B">
      <w:pPr>
        <w:spacing w:line="360" w:lineRule="auto"/>
        <w:rPr>
          <w:rFonts w:ascii="Times New Roman" w:hAnsi="Times New Roman" w:cs="Times New Roman"/>
          <w:b/>
          <w:bCs/>
          <w:u w:val="single"/>
        </w:rPr>
      </w:pPr>
      <w:r w:rsidRPr="0036533B">
        <w:rPr>
          <w:rFonts w:ascii="Times New Roman" w:hAnsi="Times New Roman" w:cs="Times New Roman"/>
          <w:b/>
          <w:bCs/>
          <w:u w:val="single"/>
        </w:rPr>
        <w:t xml:space="preserve">Main Body – Part 3: Application in Automotive Industry </w:t>
      </w:r>
    </w:p>
    <w:p w14:paraId="27B66A0E" w14:textId="1B572D24" w:rsidR="00C46C50" w:rsidRPr="00C46C50" w:rsidRDefault="008C34BA" w:rsidP="00C46C50">
      <w:pPr>
        <w:spacing w:line="360" w:lineRule="auto"/>
        <w:rPr>
          <w:rFonts w:ascii="Times New Roman" w:hAnsi="Times New Roman" w:cs="Times New Roman"/>
        </w:rPr>
      </w:pPr>
      <w:r w:rsidRPr="008C34BA">
        <w:rPr>
          <w:rFonts w:ascii="Times New Roman" w:hAnsi="Times New Roman" w:cs="Times New Roman"/>
        </w:rPr>
        <w:t>In the automobile industry, there is a need for companies to consider business ethics and CSR programs since environmental concerns and stakeholder pressure lead to pressing needs.</w:t>
      </w:r>
      <w:r w:rsidR="00C46C50" w:rsidRPr="00C46C50">
        <w:t xml:space="preserve"> </w:t>
      </w:r>
      <w:r w:rsidR="00C46C50" w:rsidRPr="00C46C50">
        <w:rPr>
          <w:rFonts w:ascii="Times New Roman" w:hAnsi="Times New Roman" w:cs="Times New Roman"/>
        </w:rPr>
        <w:t>The companies need to decrease their greenhouse gas emissions because they want to achieve sustainable development while maintaining their right to conduct business in an ethical manner. Tesla has become a top company for corporate social responsibility because the company speciali</w:t>
      </w:r>
      <w:r w:rsidR="00C46C50">
        <w:rPr>
          <w:rFonts w:ascii="Times New Roman" w:hAnsi="Times New Roman" w:cs="Times New Roman"/>
        </w:rPr>
        <w:t>s</w:t>
      </w:r>
      <w:r w:rsidR="00C46C50" w:rsidRPr="00C46C50">
        <w:rPr>
          <w:rFonts w:ascii="Times New Roman" w:hAnsi="Times New Roman" w:cs="Times New Roman"/>
        </w:rPr>
        <w:t>es in electric vehicle production and sustainable energy solutions. Tesla limits its fossil fuel consumption which helps to create environmental advantages and supports worldwide climate change objectives (Deloitte, 2022). The workplace conditions at Tesla received negative feedback which demonstrated that businesses need to allocate their corporate social responsibility activities between environmental protection and other environmental issues that require protection (Crane et al., 2021).</w:t>
      </w:r>
    </w:p>
    <w:p w14:paraId="1C0F602C" w14:textId="77777777" w:rsidR="00C46C50" w:rsidRPr="00C46C50" w:rsidRDefault="00C46C50" w:rsidP="00C46C50">
      <w:pPr>
        <w:spacing w:line="360" w:lineRule="auto"/>
        <w:rPr>
          <w:rFonts w:ascii="Times New Roman" w:hAnsi="Times New Roman" w:cs="Times New Roman"/>
        </w:rPr>
      </w:pPr>
      <w:r w:rsidRPr="00C46C50">
        <w:rPr>
          <w:rFonts w:ascii="Times New Roman" w:hAnsi="Times New Roman" w:cs="Times New Roman"/>
        </w:rPr>
        <w:t>Toyota represents another strong case study because the company has developed hybrid technology and intends to achieve carbon neutrality. The company established a permanent dedication to environmental and social responsibility through its comprehensive sustainability program (McKinsey, 2022).</w:t>
      </w:r>
    </w:p>
    <w:p w14:paraId="214E8E75" w14:textId="65627DD7" w:rsidR="0036533B" w:rsidRPr="0036533B" w:rsidRDefault="00C46C50" w:rsidP="008C34BA">
      <w:pPr>
        <w:spacing w:line="360" w:lineRule="auto"/>
        <w:rPr>
          <w:rFonts w:ascii="Times New Roman" w:hAnsi="Times New Roman" w:cs="Times New Roman"/>
        </w:rPr>
      </w:pPr>
      <w:r w:rsidRPr="00C46C50">
        <w:rPr>
          <w:rFonts w:ascii="Times New Roman" w:hAnsi="Times New Roman" w:cs="Times New Roman"/>
        </w:rPr>
        <w:t>The Volkswagen emissions scandal demonstrates how an organi</w:t>
      </w:r>
      <w:r>
        <w:rPr>
          <w:rFonts w:ascii="Times New Roman" w:hAnsi="Times New Roman" w:cs="Times New Roman"/>
        </w:rPr>
        <w:t>s</w:t>
      </w:r>
      <w:r w:rsidRPr="00C46C50">
        <w:rPr>
          <w:rFonts w:ascii="Times New Roman" w:hAnsi="Times New Roman" w:cs="Times New Roman"/>
        </w:rPr>
        <w:t xml:space="preserve">ation faces consequences because its workers engaged in unethical conduct. The company faced legal and financial troubles when its </w:t>
      </w:r>
      <w:r w:rsidRPr="00C46C50">
        <w:rPr>
          <w:rFonts w:ascii="Times New Roman" w:hAnsi="Times New Roman" w:cs="Times New Roman"/>
        </w:rPr>
        <w:t>employees’</w:t>
      </w:r>
      <w:r w:rsidRPr="00C46C50">
        <w:rPr>
          <w:rFonts w:ascii="Times New Roman" w:hAnsi="Times New Roman" w:cs="Times New Roman"/>
        </w:rPr>
        <w:t xml:space="preserve"> falsified emissions records which resulted in major financial losses because the public lost trust in the organi</w:t>
      </w:r>
      <w:r>
        <w:rPr>
          <w:rFonts w:ascii="Times New Roman" w:hAnsi="Times New Roman" w:cs="Times New Roman"/>
        </w:rPr>
        <w:t>s</w:t>
      </w:r>
      <w:r w:rsidRPr="00C46C50">
        <w:rPr>
          <w:rFonts w:ascii="Times New Roman" w:hAnsi="Times New Roman" w:cs="Times New Roman"/>
        </w:rPr>
        <w:t>ation and emphasized the importance of ethical business practices (Hotten, 2020).</w:t>
      </w:r>
    </w:p>
    <w:p w14:paraId="0A470373" w14:textId="7CC54D47" w:rsidR="0036533B" w:rsidRPr="0036533B" w:rsidRDefault="0036533B" w:rsidP="0036533B">
      <w:pPr>
        <w:spacing w:line="360" w:lineRule="auto"/>
        <w:rPr>
          <w:rFonts w:ascii="Times New Roman" w:hAnsi="Times New Roman" w:cs="Times New Roman"/>
        </w:rPr>
      </w:pPr>
      <w:r w:rsidRPr="0036533B">
        <w:rPr>
          <w:rFonts w:ascii="Times New Roman" w:hAnsi="Times New Roman" w:cs="Times New Roman"/>
        </w:rPr>
        <w:t>The automotive industry demonstrates progress towards corporate social responsibility because multiple companies show improvements, yet they continue to face operational difficulties. Businesses need to implement ethical standards throughout their entire processes which include manufacturing activities and supply chain operations and customer interaction processes.</w:t>
      </w:r>
    </w:p>
    <w:p w14:paraId="324B41F3" w14:textId="77777777" w:rsidR="008C34BA" w:rsidRDefault="008C34BA" w:rsidP="0036533B">
      <w:pPr>
        <w:spacing w:line="360" w:lineRule="auto"/>
        <w:rPr>
          <w:rFonts w:ascii="Times New Roman" w:hAnsi="Times New Roman" w:cs="Times New Roman"/>
          <w:b/>
          <w:bCs/>
          <w:u w:val="single"/>
        </w:rPr>
      </w:pPr>
    </w:p>
    <w:p w14:paraId="57EB4484" w14:textId="77777777" w:rsidR="008C34BA" w:rsidRDefault="008C34BA" w:rsidP="0036533B">
      <w:pPr>
        <w:spacing w:line="360" w:lineRule="auto"/>
        <w:rPr>
          <w:rFonts w:ascii="Times New Roman" w:hAnsi="Times New Roman" w:cs="Times New Roman"/>
          <w:b/>
          <w:bCs/>
          <w:u w:val="single"/>
        </w:rPr>
      </w:pPr>
    </w:p>
    <w:p w14:paraId="015293CA" w14:textId="0C2DE65D" w:rsidR="0036533B" w:rsidRPr="0036533B" w:rsidRDefault="0036533B" w:rsidP="0036533B">
      <w:pPr>
        <w:spacing w:line="360" w:lineRule="auto"/>
        <w:rPr>
          <w:rFonts w:ascii="Times New Roman" w:hAnsi="Times New Roman" w:cs="Times New Roman"/>
          <w:b/>
          <w:bCs/>
          <w:u w:val="single"/>
        </w:rPr>
      </w:pPr>
      <w:r w:rsidRPr="0036533B">
        <w:rPr>
          <w:rFonts w:ascii="Times New Roman" w:hAnsi="Times New Roman" w:cs="Times New Roman"/>
          <w:b/>
          <w:bCs/>
          <w:u w:val="single"/>
        </w:rPr>
        <w:t xml:space="preserve">Conclusion </w:t>
      </w:r>
    </w:p>
    <w:p w14:paraId="437D5D70" w14:textId="77777777" w:rsidR="008C34BA" w:rsidRPr="008C34BA" w:rsidRDefault="008C34BA" w:rsidP="008C34BA">
      <w:pPr>
        <w:spacing w:line="360" w:lineRule="auto"/>
        <w:rPr>
          <w:rFonts w:ascii="Times New Roman" w:hAnsi="Times New Roman" w:cs="Times New Roman"/>
        </w:rPr>
      </w:pPr>
      <w:r w:rsidRPr="008C34BA">
        <w:rPr>
          <w:rFonts w:ascii="Times New Roman" w:hAnsi="Times New Roman" w:cs="Times New Roman"/>
        </w:rPr>
        <w:t>It is necessary to integrate business ethics and corporate social responsibility into the operations of the automotive industry since these principles constitute part of the company’s operations. Business ethics entails the incorporation of fairness, transparency, and accountability in the activities of firms. On the other hand, CSR is the responsibility of companies to consider social and environmental factors during their operations (Crane et al., 2021). The implementation of these models includes the application of concepts such as Carroll’s CSR Pyramid and Triple Bottom Line.</w:t>
      </w:r>
    </w:p>
    <w:p w14:paraId="31E9D3A9" w14:textId="3A4B1740" w:rsidR="0036533B" w:rsidRDefault="008C34BA" w:rsidP="008C34BA">
      <w:pPr>
        <w:spacing w:line="360" w:lineRule="auto"/>
        <w:rPr>
          <w:rFonts w:ascii="Times New Roman" w:hAnsi="Times New Roman" w:cs="Times New Roman"/>
        </w:rPr>
      </w:pPr>
      <w:r w:rsidRPr="008C34BA">
        <w:rPr>
          <w:rFonts w:ascii="Times New Roman" w:hAnsi="Times New Roman" w:cs="Times New Roman"/>
        </w:rPr>
        <w:t>The automotive industry portrays an efficient and inefficient implementation of corporate social responsibility depending on its operational activities.</w:t>
      </w:r>
      <w:r w:rsidR="00C46C50" w:rsidRPr="00C46C50">
        <w:t xml:space="preserve"> </w:t>
      </w:r>
      <w:r w:rsidR="00C46C50" w:rsidRPr="00C46C50">
        <w:rPr>
          <w:rFonts w:ascii="Times New Roman" w:hAnsi="Times New Roman" w:cs="Times New Roman"/>
        </w:rPr>
        <w:t>Tesla and Toyota have shown strong dedication. Their commitment involves creating sustainable solutions through technological advancements. The Volkswagen emissions scandal shows how corporate misconduct by organi</w:t>
      </w:r>
      <w:r w:rsidR="00C46C50">
        <w:rPr>
          <w:rFonts w:ascii="Times New Roman" w:hAnsi="Times New Roman" w:cs="Times New Roman"/>
        </w:rPr>
        <w:t>s</w:t>
      </w:r>
      <w:r w:rsidR="00C46C50" w:rsidRPr="00C46C50">
        <w:rPr>
          <w:rFonts w:ascii="Times New Roman" w:hAnsi="Times New Roman" w:cs="Times New Roman"/>
        </w:rPr>
        <w:t>ations results in negative impacts to their stakeholders (Deloitte, 2022; Hotten, 2020). Organi</w:t>
      </w:r>
      <w:r w:rsidR="00C46C50">
        <w:rPr>
          <w:rFonts w:ascii="Times New Roman" w:hAnsi="Times New Roman" w:cs="Times New Roman"/>
        </w:rPr>
        <w:t>s</w:t>
      </w:r>
      <w:r w:rsidR="00C46C50" w:rsidRPr="00C46C50">
        <w:rPr>
          <w:rFonts w:ascii="Times New Roman" w:hAnsi="Times New Roman" w:cs="Times New Roman"/>
        </w:rPr>
        <w:t xml:space="preserve">ations need to find equilibrium between their financial objectives and their ethical standards because this balance builds stakeholder </w:t>
      </w:r>
      <w:r w:rsidR="00C46C50" w:rsidRPr="00C46C50">
        <w:rPr>
          <w:rFonts w:ascii="Times New Roman" w:hAnsi="Times New Roman" w:cs="Times New Roman"/>
        </w:rPr>
        <w:t>trust.</w:t>
      </w:r>
    </w:p>
    <w:p w14:paraId="31525E37" w14:textId="77777777" w:rsidR="0036533B" w:rsidRDefault="0036533B" w:rsidP="0036533B">
      <w:pPr>
        <w:spacing w:line="360" w:lineRule="auto"/>
        <w:rPr>
          <w:rFonts w:ascii="Times New Roman" w:hAnsi="Times New Roman" w:cs="Times New Roman"/>
        </w:rPr>
      </w:pPr>
    </w:p>
    <w:p w14:paraId="3B661496" w14:textId="77777777" w:rsidR="0036533B" w:rsidRDefault="0036533B" w:rsidP="0036533B">
      <w:pPr>
        <w:spacing w:line="360" w:lineRule="auto"/>
        <w:rPr>
          <w:rFonts w:ascii="Times New Roman" w:hAnsi="Times New Roman" w:cs="Times New Roman"/>
        </w:rPr>
      </w:pPr>
    </w:p>
    <w:p w14:paraId="20D80BFC" w14:textId="77777777" w:rsidR="0036533B" w:rsidRDefault="0036533B" w:rsidP="0036533B">
      <w:pPr>
        <w:spacing w:line="360" w:lineRule="auto"/>
        <w:rPr>
          <w:rFonts w:ascii="Times New Roman" w:hAnsi="Times New Roman" w:cs="Times New Roman"/>
        </w:rPr>
      </w:pPr>
    </w:p>
    <w:p w14:paraId="7BAC74BE" w14:textId="77777777" w:rsidR="0036533B" w:rsidRDefault="0036533B" w:rsidP="0036533B">
      <w:pPr>
        <w:spacing w:line="360" w:lineRule="auto"/>
        <w:rPr>
          <w:rFonts w:ascii="Times New Roman" w:hAnsi="Times New Roman" w:cs="Times New Roman"/>
        </w:rPr>
      </w:pPr>
    </w:p>
    <w:p w14:paraId="16366DB4" w14:textId="77777777" w:rsidR="0036533B" w:rsidRDefault="0036533B" w:rsidP="0036533B">
      <w:pPr>
        <w:spacing w:line="360" w:lineRule="auto"/>
        <w:rPr>
          <w:rFonts w:ascii="Times New Roman" w:hAnsi="Times New Roman" w:cs="Times New Roman"/>
        </w:rPr>
      </w:pPr>
    </w:p>
    <w:p w14:paraId="5022F280" w14:textId="77777777" w:rsidR="0036533B" w:rsidRDefault="0036533B" w:rsidP="0036533B">
      <w:pPr>
        <w:spacing w:line="360" w:lineRule="auto"/>
        <w:rPr>
          <w:rFonts w:ascii="Times New Roman" w:hAnsi="Times New Roman" w:cs="Times New Roman"/>
        </w:rPr>
      </w:pPr>
    </w:p>
    <w:p w14:paraId="7B437994" w14:textId="77777777" w:rsidR="0036533B" w:rsidRDefault="0036533B" w:rsidP="0036533B">
      <w:pPr>
        <w:spacing w:line="360" w:lineRule="auto"/>
        <w:rPr>
          <w:rFonts w:ascii="Times New Roman" w:hAnsi="Times New Roman" w:cs="Times New Roman"/>
        </w:rPr>
      </w:pPr>
    </w:p>
    <w:p w14:paraId="0E1EBF78" w14:textId="77777777" w:rsidR="0036533B" w:rsidRDefault="0036533B" w:rsidP="0036533B">
      <w:pPr>
        <w:spacing w:line="360" w:lineRule="auto"/>
        <w:rPr>
          <w:rFonts w:ascii="Times New Roman" w:hAnsi="Times New Roman" w:cs="Times New Roman"/>
        </w:rPr>
      </w:pPr>
    </w:p>
    <w:p w14:paraId="4D982B3C" w14:textId="77777777" w:rsidR="0036533B" w:rsidRDefault="0036533B" w:rsidP="0036533B">
      <w:pPr>
        <w:spacing w:line="360" w:lineRule="auto"/>
        <w:rPr>
          <w:rFonts w:ascii="Times New Roman" w:hAnsi="Times New Roman" w:cs="Times New Roman"/>
        </w:rPr>
      </w:pPr>
    </w:p>
    <w:p w14:paraId="0C30DA9E" w14:textId="77777777" w:rsidR="0036533B" w:rsidRDefault="0036533B" w:rsidP="0036533B">
      <w:pPr>
        <w:spacing w:line="360" w:lineRule="auto"/>
        <w:rPr>
          <w:rFonts w:ascii="Times New Roman" w:hAnsi="Times New Roman" w:cs="Times New Roman"/>
        </w:rPr>
      </w:pPr>
    </w:p>
    <w:p w14:paraId="70608807" w14:textId="77777777" w:rsidR="0036533B" w:rsidRDefault="0036533B" w:rsidP="0036533B">
      <w:pPr>
        <w:spacing w:line="360" w:lineRule="auto"/>
        <w:rPr>
          <w:rFonts w:ascii="Times New Roman" w:hAnsi="Times New Roman" w:cs="Times New Roman"/>
        </w:rPr>
      </w:pPr>
    </w:p>
    <w:p w14:paraId="418770F8" w14:textId="77777777" w:rsidR="008C34BA" w:rsidRDefault="008C34BA" w:rsidP="0036533B">
      <w:pPr>
        <w:spacing w:line="360" w:lineRule="auto"/>
        <w:rPr>
          <w:rFonts w:ascii="Times New Roman" w:hAnsi="Times New Roman" w:cs="Times New Roman"/>
        </w:rPr>
      </w:pPr>
    </w:p>
    <w:p w14:paraId="7C7DFDB8" w14:textId="77777777" w:rsidR="0036533B" w:rsidRPr="0036533B" w:rsidRDefault="0036533B" w:rsidP="0036533B">
      <w:pPr>
        <w:spacing w:line="360" w:lineRule="auto"/>
        <w:rPr>
          <w:rFonts w:ascii="Times New Roman" w:hAnsi="Times New Roman" w:cs="Times New Roman"/>
        </w:rPr>
      </w:pPr>
    </w:p>
    <w:p w14:paraId="09EE1637" w14:textId="5EBB8786" w:rsidR="0036533B" w:rsidRPr="0036533B" w:rsidRDefault="0036533B" w:rsidP="0036533B">
      <w:pPr>
        <w:spacing w:line="360" w:lineRule="auto"/>
        <w:rPr>
          <w:rFonts w:ascii="Times New Roman" w:hAnsi="Times New Roman" w:cs="Times New Roman"/>
          <w:b/>
          <w:bCs/>
          <w:u w:val="single"/>
        </w:rPr>
      </w:pPr>
      <w:r w:rsidRPr="0036533B">
        <w:rPr>
          <w:rFonts w:ascii="Times New Roman" w:hAnsi="Times New Roman" w:cs="Times New Roman"/>
          <w:b/>
          <w:bCs/>
          <w:u w:val="single"/>
        </w:rPr>
        <w:t>References:</w:t>
      </w:r>
    </w:p>
    <w:p w14:paraId="54143DDD" w14:textId="77777777" w:rsidR="0036533B" w:rsidRPr="0036533B" w:rsidRDefault="0036533B" w:rsidP="0036533B">
      <w:pPr>
        <w:pStyle w:val="NormalWeb"/>
        <w:spacing w:line="360" w:lineRule="auto"/>
      </w:pPr>
      <w:r w:rsidRPr="0036533B">
        <w:t xml:space="preserve">BMW Group (2023) </w:t>
      </w:r>
      <w:r w:rsidRPr="0036533B">
        <w:rPr>
          <w:rStyle w:val="Emphasis"/>
        </w:rPr>
        <w:t>Sustainability report 2023</w:t>
      </w:r>
      <w:r w:rsidRPr="0036533B">
        <w:t xml:space="preserve">. Available at: </w:t>
      </w:r>
      <w:hyperlink r:id="rId6" w:tgtFrame="_new" w:history="1">
        <w:r w:rsidRPr="0036533B">
          <w:rPr>
            <w:rStyle w:val="Hyperlink"/>
          </w:rPr>
          <w:t>https://www.bmwgroup.com</w:t>
        </w:r>
      </w:hyperlink>
      <w:r w:rsidRPr="0036533B">
        <w:t xml:space="preserve"> (Accessed: 1 May 2026).</w:t>
      </w:r>
    </w:p>
    <w:p w14:paraId="279637FB" w14:textId="77777777" w:rsidR="0036533B" w:rsidRPr="0036533B" w:rsidRDefault="0036533B" w:rsidP="0036533B">
      <w:pPr>
        <w:pStyle w:val="NormalWeb"/>
        <w:spacing w:line="360" w:lineRule="auto"/>
      </w:pPr>
      <w:r w:rsidRPr="0036533B">
        <w:t xml:space="preserve">Carroll, A.B. (2021) </w:t>
      </w:r>
      <w:r w:rsidRPr="0036533B">
        <w:rPr>
          <w:rStyle w:val="Emphasis"/>
        </w:rPr>
        <w:t>Corporate social responsibility: Perspectives on the CSR pyramid</w:t>
      </w:r>
      <w:r w:rsidRPr="0036533B">
        <w:t>. Cheltenham: Edward Elgar Publishing.</w:t>
      </w:r>
    </w:p>
    <w:p w14:paraId="48EE52DA" w14:textId="77777777" w:rsidR="0036533B" w:rsidRPr="0036533B" w:rsidRDefault="0036533B" w:rsidP="0036533B">
      <w:pPr>
        <w:pStyle w:val="NormalWeb"/>
        <w:spacing w:line="360" w:lineRule="auto"/>
      </w:pPr>
      <w:r w:rsidRPr="0036533B">
        <w:t xml:space="preserve">Crane, A., Matten, D. and Spence, L. (2021) </w:t>
      </w:r>
      <w:r w:rsidRPr="0036533B">
        <w:rPr>
          <w:rStyle w:val="Emphasis"/>
        </w:rPr>
        <w:t>Business ethics: Managing corporate citizenship and sustainability in the age of globalization</w:t>
      </w:r>
      <w:r w:rsidRPr="0036533B">
        <w:t xml:space="preserve">. 5th </w:t>
      </w:r>
      <w:proofErr w:type="spellStart"/>
      <w:r w:rsidRPr="0036533B">
        <w:t>edn</w:t>
      </w:r>
      <w:proofErr w:type="spellEnd"/>
      <w:r w:rsidRPr="0036533B">
        <w:t>. Oxford: Oxford University Press.</w:t>
      </w:r>
    </w:p>
    <w:p w14:paraId="79ED57A6" w14:textId="77777777" w:rsidR="0036533B" w:rsidRPr="0036533B" w:rsidRDefault="0036533B" w:rsidP="0036533B">
      <w:pPr>
        <w:pStyle w:val="NormalWeb"/>
        <w:spacing w:line="360" w:lineRule="auto"/>
      </w:pPr>
      <w:r w:rsidRPr="0036533B">
        <w:t xml:space="preserve">Deloitte (2022) </w:t>
      </w:r>
      <w:r w:rsidRPr="0036533B">
        <w:rPr>
          <w:rStyle w:val="Emphasis"/>
        </w:rPr>
        <w:t>Sustainable mobility and the future of automotive industry</w:t>
      </w:r>
      <w:r w:rsidRPr="0036533B">
        <w:t xml:space="preserve">. Available at: </w:t>
      </w:r>
      <w:hyperlink r:id="rId7" w:tgtFrame="_new" w:history="1">
        <w:r w:rsidRPr="0036533B">
          <w:rPr>
            <w:rStyle w:val="Hyperlink"/>
          </w:rPr>
          <w:t>https://www.deloitte.com</w:t>
        </w:r>
      </w:hyperlink>
      <w:r w:rsidRPr="0036533B">
        <w:t xml:space="preserve"> (Accessed: 1 May 2026).</w:t>
      </w:r>
    </w:p>
    <w:p w14:paraId="21486F12" w14:textId="77777777" w:rsidR="0036533B" w:rsidRPr="0036533B" w:rsidRDefault="0036533B" w:rsidP="0036533B">
      <w:pPr>
        <w:pStyle w:val="NormalWeb"/>
        <w:spacing w:line="360" w:lineRule="auto"/>
      </w:pPr>
      <w:r w:rsidRPr="0036533B">
        <w:t xml:space="preserve">Elkington, J. (2020) </w:t>
      </w:r>
      <w:r w:rsidRPr="0036533B">
        <w:rPr>
          <w:rStyle w:val="Emphasis"/>
        </w:rPr>
        <w:t>25 years of the triple bottom line</w:t>
      </w:r>
      <w:r w:rsidRPr="0036533B">
        <w:t xml:space="preserve">. Harvard Business Review. Available at: </w:t>
      </w:r>
      <w:hyperlink r:id="rId8" w:tgtFrame="_new" w:history="1">
        <w:r w:rsidRPr="0036533B">
          <w:rPr>
            <w:rStyle w:val="Hyperlink"/>
          </w:rPr>
          <w:t>https://hbr.org</w:t>
        </w:r>
      </w:hyperlink>
      <w:r w:rsidRPr="0036533B">
        <w:t xml:space="preserve"> (Accessed: 1 May 2026).</w:t>
      </w:r>
    </w:p>
    <w:p w14:paraId="72D9D170" w14:textId="77777777" w:rsidR="0036533B" w:rsidRPr="0036533B" w:rsidRDefault="0036533B" w:rsidP="0036533B">
      <w:pPr>
        <w:pStyle w:val="NormalWeb"/>
        <w:spacing w:line="360" w:lineRule="auto"/>
      </w:pPr>
      <w:r w:rsidRPr="0036533B">
        <w:t xml:space="preserve">Ferrell, O.C., Fraedrich, J. and Ferrell, L. (2021) </w:t>
      </w:r>
      <w:r w:rsidRPr="0036533B">
        <w:rPr>
          <w:rStyle w:val="Emphasis"/>
        </w:rPr>
        <w:t>Business ethics: Ethical decision making and cases</w:t>
      </w:r>
      <w:r w:rsidRPr="0036533B">
        <w:t xml:space="preserve">. 13th </w:t>
      </w:r>
      <w:proofErr w:type="spellStart"/>
      <w:r w:rsidRPr="0036533B">
        <w:t>edn</w:t>
      </w:r>
      <w:proofErr w:type="spellEnd"/>
      <w:r w:rsidRPr="0036533B">
        <w:t>. Boston: Cengage Learning.</w:t>
      </w:r>
    </w:p>
    <w:p w14:paraId="2944B5F7" w14:textId="77777777" w:rsidR="0036533B" w:rsidRPr="0036533B" w:rsidRDefault="0036533B" w:rsidP="0036533B">
      <w:pPr>
        <w:pStyle w:val="NormalWeb"/>
        <w:spacing w:line="360" w:lineRule="auto"/>
      </w:pPr>
      <w:r w:rsidRPr="0036533B">
        <w:t xml:space="preserve">Hotten, R. (2020) </w:t>
      </w:r>
      <w:r w:rsidRPr="0036533B">
        <w:rPr>
          <w:rStyle w:val="Emphasis"/>
        </w:rPr>
        <w:t>Volkswagen: The scandal explained</w:t>
      </w:r>
      <w:r w:rsidRPr="0036533B">
        <w:t xml:space="preserve">. BBC News. Available at: </w:t>
      </w:r>
      <w:hyperlink r:id="rId9" w:tgtFrame="_new" w:history="1">
        <w:r w:rsidRPr="0036533B">
          <w:rPr>
            <w:rStyle w:val="Hyperlink"/>
          </w:rPr>
          <w:t>https://www.bbc.com/news</w:t>
        </w:r>
      </w:hyperlink>
      <w:r w:rsidRPr="0036533B">
        <w:t xml:space="preserve"> (Accessed: 1 May 2026).</w:t>
      </w:r>
    </w:p>
    <w:p w14:paraId="4C059D5F" w14:textId="77777777" w:rsidR="0036533B" w:rsidRPr="0036533B" w:rsidRDefault="0036533B" w:rsidP="0036533B">
      <w:pPr>
        <w:pStyle w:val="NormalWeb"/>
        <w:spacing w:line="360" w:lineRule="auto"/>
      </w:pPr>
      <w:r w:rsidRPr="0036533B">
        <w:t xml:space="preserve">McKinsey &amp; Company (2022) </w:t>
      </w:r>
      <w:r w:rsidRPr="0036533B">
        <w:rPr>
          <w:rStyle w:val="Emphasis"/>
        </w:rPr>
        <w:t>The future of mobility and sustainability in automotive</w:t>
      </w:r>
      <w:r w:rsidRPr="0036533B">
        <w:t xml:space="preserve">. Available at: </w:t>
      </w:r>
      <w:hyperlink r:id="rId10" w:tgtFrame="_new" w:history="1">
        <w:r w:rsidRPr="0036533B">
          <w:rPr>
            <w:rStyle w:val="Hyperlink"/>
          </w:rPr>
          <w:t>https://www.mckinsey.com</w:t>
        </w:r>
      </w:hyperlink>
      <w:r w:rsidRPr="0036533B">
        <w:t xml:space="preserve"> (Accessed: 1 May 2026).</w:t>
      </w:r>
    </w:p>
    <w:p w14:paraId="0E731AC9" w14:textId="77777777" w:rsidR="0036533B" w:rsidRPr="0036533B" w:rsidRDefault="0036533B" w:rsidP="0036533B">
      <w:pPr>
        <w:pStyle w:val="NormalWeb"/>
        <w:spacing w:line="360" w:lineRule="auto"/>
      </w:pPr>
      <w:r w:rsidRPr="0036533B">
        <w:t xml:space="preserve">Statista (2023) </w:t>
      </w:r>
      <w:r w:rsidRPr="0036533B">
        <w:rPr>
          <w:rStyle w:val="Emphasis"/>
        </w:rPr>
        <w:t>Electric vehicle market and sustainability trends</w:t>
      </w:r>
      <w:r w:rsidRPr="0036533B">
        <w:t xml:space="preserve">. Available at: </w:t>
      </w:r>
      <w:hyperlink r:id="rId11" w:tgtFrame="_new" w:history="1">
        <w:r w:rsidRPr="0036533B">
          <w:rPr>
            <w:rStyle w:val="Hyperlink"/>
          </w:rPr>
          <w:t>https://www.statista.com</w:t>
        </w:r>
      </w:hyperlink>
      <w:r w:rsidRPr="0036533B">
        <w:t xml:space="preserve"> (Accessed: 1 May 2026).</w:t>
      </w:r>
    </w:p>
    <w:p w14:paraId="70D73941" w14:textId="77777777" w:rsidR="0036533B" w:rsidRPr="0036533B" w:rsidRDefault="0036533B" w:rsidP="0036533B">
      <w:pPr>
        <w:pStyle w:val="NormalWeb"/>
        <w:spacing w:line="360" w:lineRule="auto"/>
      </w:pPr>
      <w:r w:rsidRPr="0036533B">
        <w:t xml:space="preserve">Toyota (2023) </w:t>
      </w:r>
      <w:r w:rsidRPr="0036533B">
        <w:rPr>
          <w:rStyle w:val="Emphasis"/>
        </w:rPr>
        <w:t>Toyota sustainability data book 2023</w:t>
      </w:r>
      <w:r w:rsidRPr="0036533B">
        <w:t xml:space="preserve">. Available at: </w:t>
      </w:r>
      <w:hyperlink r:id="rId12" w:tgtFrame="_new" w:history="1">
        <w:r w:rsidRPr="0036533B">
          <w:rPr>
            <w:rStyle w:val="Hyperlink"/>
          </w:rPr>
          <w:t>https://www.toyota-global.com</w:t>
        </w:r>
      </w:hyperlink>
      <w:r w:rsidRPr="0036533B">
        <w:t xml:space="preserve"> (Accessed: 1 May 2026).</w:t>
      </w:r>
    </w:p>
    <w:p w14:paraId="66F42DBE" w14:textId="77777777" w:rsidR="0036533B" w:rsidRPr="0036533B" w:rsidRDefault="0036533B" w:rsidP="0036533B">
      <w:pPr>
        <w:spacing w:line="360" w:lineRule="auto"/>
        <w:rPr>
          <w:rFonts w:ascii="Times New Roman" w:hAnsi="Times New Roman" w:cs="Times New Roman"/>
        </w:rPr>
      </w:pPr>
    </w:p>
    <w:sectPr w:rsidR="0036533B" w:rsidRPr="0036533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FF6D7" w14:textId="77777777" w:rsidR="00DD79A8" w:rsidRDefault="00DD79A8" w:rsidP="0036533B">
      <w:pPr>
        <w:spacing w:after="0" w:line="240" w:lineRule="auto"/>
      </w:pPr>
      <w:r>
        <w:separator/>
      </w:r>
    </w:p>
  </w:endnote>
  <w:endnote w:type="continuationSeparator" w:id="0">
    <w:p w14:paraId="3A909E63" w14:textId="77777777" w:rsidR="00DD79A8" w:rsidRDefault="00DD79A8" w:rsidP="00365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28363"/>
      <w:docPartObj>
        <w:docPartGallery w:val="Page Numbers (Bottom of Page)"/>
        <w:docPartUnique/>
      </w:docPartObj>
    </w:sdtPr>
    <w:sdtContent>
      <w:sdt>
        <w:sdtPr>
          <w:id w:val="1728636285"/>
          <w:docPartObj>
            <w:docPartGallery w:val="Page Numbers (Top of Page)"/>
            <w:docPartUnique/>
          </w:docPartObj>
        </w:sdtPr>
        <w:sdtContent>
          <w:p w14:paraId="116E12A4" w14:textId="64AE0BA8" w:rsidR="0036533B" w:rsidRDefault="0036533B">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04D83D8" w14:textId="77777777" w:rsidR="0036533B" w:rsidRDefault="00365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593C2" w14:textId="77777777" w:rsidR="00DD79A8" w:rsidRDefault="00DD79A8" w:rsidP="0036533B">
      <w:pPr>
        <w:spacing w:after="0" w:line="240" w:lineRule="auto"/>
      </w:pPr>
      <w:r>
        <w:separator/>
      </w:r>
    </w:p>
  </w:footnote>
  <w:footnote w:type="continuationSeparator" w:id="0">
    <w:p w14:paraId="475B9033" w14:textId="77777777" w:rsidR="00DD79A8" w:rsidRDefault="00DD79A8" w:rsidP="003653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33B"/>
    <w:rsid w:val="00041CE0"/>
    <w:rsid w:val="001E33BC"/>
    <w:rsid w:val="002E0C6E"/>
    <w:rsid w:val="0036533B"/>
    <w:rsid w:val="00405D7E"/>
    <w:rsid w:val="00676A52"/>
    <w:rsid w:val="008C34BA"/>
    <w:rsid w:val="00B91E99"/>
    <w:rsid w:val="00C46C50"/>
    <w:rsid w:val="00DD79A8"/>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64E3"/>
  <w15:chartTrackingRefBased/>
  <w15:docId w15:val="{5F3D9CFD-122C-4089-8E04-557AC0186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3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3653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3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3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3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3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3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3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36533B"/>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3653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3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3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3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3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3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33B"/>
    <w:rPr>
      <w:rFonts w:eastAsiaTheme="majorEastAsia" w:cstheme="majorBidi"/>
      <w:color w:val="272727" w:themeColor="text1" w:themeTint="D8"/>
    </w:rPr>
  </w:style>
  <w:style w:type="paragraph" w:styleId="Title">
    <w:name w:val="Title"/>
    <w:basedOn w:val="Normal"/>
    <w:next w:val="Normal"/>
    <w:link w:val="TitleChar"/>
    <w:uiPriority w:val="10"/>
    <w:qFormat/>
    <w:rsid w:val="003653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3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3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3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33B"/>
    <w:pPr>
      <w:spacing w:before="160"/>
      <w:jc w:val="center"/>
    </w:pPr>
    <w:rPr>
      <w:i/>
      <w:iCs/>
      <w:color w:val="404040" w:themeColor="text1" w:themeTint="BF"/>
    </w:rPr>
  </w:style>
  <w:style w:type="character" w:customStyle="1" w:styleId="QuoteChar">
    <w:name w:val="Quote Char"/>
    <w:basedOn w:val="DefaultParagraphFont"/>
    <w:link w:val="Quote"/>
    <w:uiPriority w:val="29"/>
    <w:rsid w:val="0036533B"/>
    <w:rPr>
      <w:i/>
      <w:iCs/>
      <w:color w:val="404040" w:themeColor="text1" w:themeTint="BF"/>
    </w:rPr>
  </w:style>
  <w:style w:type="paragraph" w:styleId="ListParagraph">
    <w:name w:val="List Paragraph"/>
    <w:basedOn w:val="Normal"/>
    <w:uiPriority w:val="34"/>
    <w:qFormat/>
    <w:rsid w:val="0036533B"/>
    <w:pPr>
      <w:ind w:left="720"/>
      <w:contextualSpacing/>
    </w:pPr>
  </w:style>
  <w:style w:type="character" w:styleId="IntenseEmphasis">
    <w:name w:val="Intense Emphasis"/>
    <w:basedOn w:val="DefaultParagraphFont"/>
    <w:uiPriority w:val="21"/>
    <w:qFormat/>
    <w:rsid w:val="0036533B"/>
    <w:rPr>
      <w:i/>
      <w:iCs/>
      <w:color w:val="0F4761" w:themeColor="accent1" w:themeShade="BF"/>
    </w:rPr>
  </w:style>
  <w:style w:type="paragraph" w:styleId="IntenseQuote">
    <w:name w:val="Intense Quote"/>
    <w:basedOn w:val="Normal"/>
    <w:next w:val="Normal"/>
    <w:link w:val="IntenseQuoteChar"/>
    <w:uiPriority w:val="30"/>
    <w:qFormat/>
    <w:rsid w:val="003653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33B"/>
    <w:rPr>
      <w:i/>
      <w:iCs/>
      <w:color w:val="0F4761" w:themeColor="accent1" w:themeShade="BF"/>
    </w:rPr>
  </w:style>
  <w:style w:type="character" w:styleId="IntenseReference">
    <w:name w:val="Intense Reference"/>
    <w:basedOn w:val="DefaultParagraphFont"/>
    <w:uiPriority w:val="32"/>
    <w:qFormat/>
    <w:rsid w:val="0036533B"/>
    <w:rPr>
      <w:b/>
      <w:bCs/>
      <w:smallCaps/>
      <w:color w:val="0F4761" w:themeColor="accent1" w:themeShade="BF"/>
      <w:spacing w:val="5"/>
    </w:rPr>
  </w:style>
  <w:style w:type="paragraph" w:styleId="Header">
    <w:name w:val="header"/>
    <w:basedOn w:val="Normal"/>
    <w:link w:val="HeaderChar"/>
    <w:uiPriority w:val="99"/>
    <w:unhideWhenUsed/>
    <w:rsid w:val="00365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33B"/>
  </w:style>
  <w:style w:type="paragraph" w:styleId="Footer">
    <w:name w:val="footer"/>
    <w:basedOn w:val="Normal"/>
    <w:link w:val="FooterChar"/>
    <w:uiPriority w:val="99"/>
    <w:unhideWhenUsed/>
    <w:rsid w:val="00365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33B"/>
  </w:style>
  <w:style w:type="paragraph" w:styleId="NormalWeb">
    <w:name w:val="Normal (Web)"/>
    <w:basedOn w:val="Normal"/>
    <w:uiPriority w:val="99"/>
    <w:semiHidden/>
    <w:unhideWhenUsed/>
    <w:rsid w:val="003653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6533B"/>
    <w:rPr>
      <w:i/>
      <w:iCs/>
    </w:rPr>
  </w:style>
  <w:style w:type="character" w:styleId="Hyperlink">
    <w:name w:val="Hyperlink"/>
    <w:basedOn w:val="DefaultParagraphFont"/>
    <w:uiPriority w:val="99"/>
    <w:semiHidden/>
    <w:unhideWhenUsed/>
    <w:rsid w:val="003653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deloitte.com" TargetMode="External"/><Relationship Id="rId12" Type="http://schemas.openxmlformats.org/officeDocument/2006/relationships/hyperlink" Target="https://www.toyota-global.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mwgroup.com" TargetMode="External"/><Relationship Id="rId11" Type="http://schemas.openxmlformats.org/officeDocument/2006/relationships/hyperlink" Target="https://www.statista.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mckinsey.com" TargetMode="External"/><Relationship Id="rId4" Type="http://schemas.openxmlformats.org/officeDocument/2006/relationships/footnotes" Target="footnotes.xml"/><Relationship Id="rId9" Type="http://schemas.openxmlformats.org/officeDocument/2006/relationships/hyperlink" Target="https://www.bbc.com/new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1545</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Raducanu</dc:creator>
  <cp:keywords/>
  <dc:description/>
  <dcterms:created xsi:type="dcterms:W3CDTF">2026-05-01T22:04:00Z</dcterms:created>
  <dcterms:modified xsi:type="dcterms:W3CDTF">2026-05-01T22:04:00Z</dcterms:modified>
</cp:coreProperties>
</file>