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CC6B9A" w14:textId="32BE8B10" w:rsidR="00861CB9" w:rsidRPr="000F5AF2" w:rsidRDefault="0043343A" w:rsidP="00861CB9">
      <w:pPr>
        <w:spacing w:line="360" w:lineRule="auto"/>
        <w:rPr>
          <w:rFonts w:ascii="Arial" w:eastAsia="Times New Roman" w:hAnsi="Arial" w:cs="Arial"/>
          <w:color w:val="000000" w:themeColor="text1"/>
          <w:sz w:val="22"/>
          <w:szCs w:val="22"/>
          <w:lang w:eastAsia="en-GB"/>
        </w:rPr>
      </w:pPr>
      <w:r w:rsidRPr="000F5AF2">
        <w:rPr>
          <w:rFonts w:ascii="Arial" w:eastAsia="Times New Roman" w:hAnsi="Arial" w:cs="Arial"/>
          <w:color w:val="000000" w:themeColor="text1"/>
          <w:sz w:val="22"/>
          <w:szCs w:val="22"/>
          <w:lang w:eastAsia="en-GB"/>
        </w:rPr>
        <w:t xml:space="preserve">Monsters have existed in myth for </w:t>
      </w:r>
      <w:r w:rsidR="00B65D4B" w:rsidRPr="000F5AF2">
        <w:rPr>
          <w:rFonts w:ascii="Arial" w:eastAsia="Times New Roman" w:hAnsi="Arial" w:cs="Arial"/>
          <w:color w:val="000000" w:themeColor="text1"/>
          <w:sz w:val="22"/>
          <w:szCs w:val="22"/>
          <w:lang w:eastAsia="en-GB"/>
        </w:rPr>
        <w:t>an</w:t>
      </w:r>
      <w:r w:rsidR="009078B1" w:rsidRPr="000F5AF2">
        <w:rPr>
          <w:rFonts w:ascii="Arial" w:eastAsia="Times New Roman" w:hAnsi="Arial" w:cs="Arial"/>
          <w:color w:val="000000" w:themeColor="text1"/>
          <w:sz w:val="22"/>
          <w:szCs w:val="22"/>
          <w:lang w:eastAsia="en-GB"/>
        </w:rPr>
        <w:t xml:space="preserve"> extensive period of time</w:t>
      </w:r>
      <w:r w:rsidR="0017511B" w:rsidRPr="000F5AF2">
        <w:rPr>
          <w:rStyle w:val="FootnoteReference"/>
          <w:rFonts w:ascii="Arial" w:eastAsia="Times New Roman" w:hAnsi="Arial" w:cs="Arial"/>
          <w:color w:val="000000" w:themeColor="text1"/>
          <w:sz w:val="22"/>
          <w:szCs w:val="22"/>
          <w:lang w:eastAsia="en-GB"/>
        </w:rPr>
        <w:footnoteReference w:id="1"/>
      </w:r>
      <w:r w:rsidRPr="000F5AF2">
        <w:rPr>
          <w:rFonts w:ascii="Arial" w:eastAsia="Times New Roman" w:hAnsi="Arial" w:cs="Arial"/>
          <w:color w:val="000000" w:themeColor="text1"/>
          <w:sz w:val="22"/>
          <w:szCs w:val="22"/>
          <w:lang w:eastAsia="en-GB"/>
        </w:rPr>
        <w:t xml:space="preserve">. They have been viewed and represented in many ways throughout </w:t>
      </w:r>
      <w:r w:rsidR="00FA59AC">
        <w:rPr>
          <w:rFonts w:ascii="Arial" w:eastAsia="Times New Roman" w:hAnsi="Arial" w:cs="Arial"/>
          <w:color w:val="000000" w:themeColor="text1"/>
          <w:sz w:val="22"/>
          <w:szCs w:val="22"/>
          <w:lang w:eastAsia="en-GB"/>
        </w:rPr>
        <w:t>history</w:t>
      </w:r>
      <w:r w:rsidRPr="000F5AF2">
        <w:rPr>
          <w:rFonts w:ascii="Arial" w:eastAsia="Times New Roman" w:hAnsi="Arial" w:cs="Arial"/>
          <w:color w:val="000000" w:themeColor="text1"/>
          <w:sz w:val="22"/>
          <w:szCs w:val="22"/>
          <w:lang w:eastAsia="en-GB"/>
        </w:rPr>
        <w:t xml:space="preserve"> and as </w:t>
      </w:r>
      <w:r w:rsidR="00F46B86" w:rsidRPr="000F5AF2">
        <w:rPr>
          <w:rFonts w:ascii="Arial" w:eastAsia="Times New Roman" w:hAnsi="Arial" w:cs="Arial"/>
          <w:color w:val="000000" w:themeColor="text1"/>
          <w:sz w:val="22"/>
          <w:szCs w:val="22"/>
          <w:lang w:eastAsia="en-GB"/>
        </w:rPr>
        <w:t xml:space="preserve">time has moved on these perceptions and portrayals have altered. </w:t>
      </w:r>
      <w:r w:rsidR="00DA7661" w:rsidRPr="000F5AF2">
        <w:rPr>
          <w:rFonts w:ascii="Arial" w:eastAsia="Times New Roman" w:hAnsi="Arial" w:cs="Arial"/>
          <w:color w:val="000000" w:themeColor="text1"/>
          <w:sz w:val="22"/>
          <w:szCs w:val="22"/>
          <w:lang w:eastAsia="en-GB"/>
        </w:rPr>
        <w:t>Th</w:t>
      </w:r>
      <w:r w:rsidR="00C6340A" w:rsidRPr="000F5AF2">
        <w:rPr>
          <w:rFonts w:ascii="Arial" w:eastAsia="Times New Roman" w:hAnsi="Arial" w:cs="Arial"/>
          <w:color w:val="000000" w:themeColor="text1"/>
          <w:sz w:val="22"/>
          <w:szCs w:val="22"/>
          <w:lang w:eastAsia="en-GB"/>
        </w:rPr>
        <w:t>is</w:t>
      </w:r>
      <w:r w:rsidR="00DA7661" w:rsidRPr="000F5AF2">
        <w:rPr>
          <w:rFonts w:ascii="Arial" w:eastAsia="Times New Roman" w:hAnsi="Arial" w:cs="Arial"/>
          <w:color w:val="000000" w:themeColor="text1"/>
          <w:sz w:val="22"/>
          <w:szCs w:val="22"/>
          <w:lang w:eastAsia="en-GB"/>
        </w:rPr>
        <w:t xml:space="preserve"> has been particular</w:t>
      </w:r>
      <w:r w:rsidR="00C6340A" w:rsidRPr="000F5AF2">
        <w:rPr>
          <w:rFonts w:ascii="Arial" w:eastAsia="Times New Roman" w:hAnsi="Arial" w:cs="Arial"/>
          <w:color w:val="000000" w:themeColor="text1"/>
          <w:sz w:val="22"/>
          <w:szCs w:val="22"/>
          <w:lang w:eastAsia="en-GB"/>
        </w:rPr>
        <w:t>ly represented throug</w:t>
      </w:r>
      <w:r w:rsidR="00075364">
        <w:rPr>
          <w:rFonts w:ascii="Arial" w:eastAsia="Times New Roman" w:hAnsi="Arial" w:cs="Arial"/>
          <w:color w:val="000000" w:themeColor="text1"/>
          <w:sz w:val="22"/>
          <w:szCs w:val="22"/>
          <w:lang w:eastAsia="en-GB"/>
        </w:rPr>
        <w:t>h</w:t>
      </w:r>
      <w:r w:rsidR="00C6340A" w:rsidRPr="000F5AF2">
        <w:rPr>
          <w:rFonts w:ascii="Arial" w:eastAsia="Times New Roman" w:hAnsi="Arial" w:cs="Arial"/>
          <w:color w:val="000000" w:themeColor="text1"/>
          <w:sz w:val="22"/>
          <w:szCs w:val="22"/>
          <w:lang w:eastAsia="en-GB"/>
        </w:rPr>
        <w:t xml:space="preserve"> </w:t>
      </w:r>
      <w:r w:rsidR="00B5223B">
        <w:rPr>
          <w:rFonts w:ascii="Arial" w:eastAsia="Times New Roman" w:hAnsi="Arial" w:cs="Arial"/>
          <w:color w:val="000000" w:themeColor="text1"/>
          <w:sz w:val="22"/>
          <w:szCs w:val="22"/>
          <w:lang w:eastAsia="en-GB"/>
        </w:rPr>
        <w:t>c</w:t>
      </w:r>
      <w:r w:rsidR="00C6340A" w:rsidRPr="000F5AF2">
        <w:rPr>
          <w:rFonts w:ascii="Arial" w:eastAsia="Times New Roman" w:hAnsi="Arial" w:cs="Arial"/>
          <w:color w:val="000000" w:themeColor="text1"/>
          <w:sz w:val="22"/>
          <w:szCs w:val="22"/>
          <w:lang w:eastAsia="en-GB"/>
        </w:rPr>
        <w:t xml:space="preserve">lassical mythology and modern-day representations. </w:t>
      </w:r>
      <w:r w:rsidR="00F46B86" w:rsidRPr="000F5AF2">
        <w:rPr>
          <w:rFonts w:ascii="Arial" w:eastAsia="Times New Roman" w:hAnsi="Arial" w:cs="Arial"/>
          <w:color w:val="000000" w:themeColor="text1"/>
          <w:sz w:val="22"/>
          <w:szCs w:val="22"/>
          <w:lang w:eastAsia="en-GB"/>
        </w:rPr>
        <w:t>Some may believe that monsters are that of a mythical being and can be</w:t>
      </w:r>
      <w:r w:rsidR="009E3F60" w:rsidRPr="000F5AF2">
        <w:rPr>
          <w:rFonts w:ascii="Arial" w:eastAsia="Times New Roman" w:hAnsi="Arial" w:cs="Arial"/>
          <w:color w:val="000000" w:themeColor="text1"/>
          <w:sz w:val="22"/>
          <w:szCs w:val="22"/>
          <w:lang w:eastAsia="en-GB"/>
        </w:rPr>
        <w:t xml:space="preserve"> “human or animal or a combination of both”</w:t>
      </w:r>
      <w:r w:rsidR="009E3F60" w:rsidRPr="000F5AF2">
        <w:rPr>
          <w:rStyle w:val="FootnoteReference"/>
          <w:rFonts w:ascii="Arial" w:eastAsia="Times New Roman" w:hAnsi="Arial" w:cs="Arial"/>
          <w:color w:val="000000" w:themeColor="text1"/>
          <w:sz w:val="22"/>
          <w:szCs w:val="22"/>
          <w:lang w:eastAsia="en-GB"/>
        </w:rPr>
        <w:footnoteReference w:id="2"/>
      </w:r>
      <w:r w:rsidR="003E1BC3" w:rsidRPr="000F5AF2">
        <w:rPr>
          <w:rFonts w:ascii="Arial" w:eastAsia="Times New Roman" w:hAnsi="Arial" w:cs="Arial"/>
          <w:color w:val="000000" w:themeColor="text1"/>
          <w:sz w:val="22"/>
          <w:szCs w:val="22"/>
          <w:lang w:eastAsia="en-GB"/>
        </w:rPr>
        <w:t xml:space="preserve">, whilst others suggest </w:t>
      </w:r>
      <w:r w:rsidR="009E3F60" w:rsidRPr="000F5AF2">
        <w:rPr>
          <w:rFonts w:ascii="Arial" w:eastAsia="Times New Roman" w:hAnsi="Arial" w:cs="Arial"/>
          <w:color w:val="000000" w:themeColor="text1"/>
          <w:sz w:val="22"/>
          <w:szCs w:val="22"/>
          <w:lang w:eastAsia="en-GB"/>
        </w:rPr>
        <w:t>that they</w:t>
      </w:r>
      <w:r w:rsidR="003E1BC3" w:rsidRPr="000F5AF2">
        <w:rPr>
          <w:rFonts w:ascii="Arial" w:eastAsia="Times New Roman" w:hAnsi="Arial" w:cs="Arial"/>
          <w:color w:val="000000" w:themeColor="text1"/>
          <w:sz w:val="22"/>
          <w:szCs w:val="22"/>
          <w:lang w:eastAsia="en-GB"/>
        </w:rPr>
        <w:t xml:space="preserve"> can be referred to as “extraordinary, alien and abnormal”</w:t>
      </w:r>
      <w:r w:rsidR="003E1BC3" w:rsidRPr="000F5AF2">
        <w:rPr>
          <w:rStyle w:val="FootnoteReference"/>
          <w:rFonts w:ascii="Arial" w:eastAsia="Times New Roman" w:hAnsi="Arial" w:cs="Arial"/>
          <w:color w:val="000000" w:themeColor="text1"/>
          <w:sz w:val="22"/>
          <w:szCs w:val="22"/>
          <w:lang w:eastAsia="en-GB"/>
        </w:rPr>
        <w:footnoteReference w:id="3"/>
      </w:r>
      <w:r w:rsidR="003E1BC3" w:rsidRPr="000F5AF2">
        <w:rPr>
          <w:rFonts w:ascii="Arial" w:eastAsia="Times New Roman" w:hAnsi="Arial" w:cs="Arial"/>
          <w:color w:val="000000" w:themeColor="text1"/>
          <w:sz w:val="22"/>
          <w:szCs w:val="22"/>
          <w:lang w:eastAsia="en-GB"/>
        </w:rPr>
        <w:t xml:space="preserve">. </w:t>
      </w:r>
      <w:r w:rsidR="009133B3" w:rsidRPr="000F5AF2">
        <w:rPr>
          <w:rFonts w:ascii="Arial" w:eastAsia="Times New Roman" w:hAnsi="Arial" w:cs="Arial"/>
          <w:color w:val="000000" w:themeColor="text1"/>
          <w:sz w:val="22"/>
          <w:szCs w:val="22"/>
          <w:lang w:eastAsia="en-GB"/>
        </w:rPr>
        <w:t xml:space="preserve">Monsters could also be described as </w:t>
      </w:r>
      <w:r w:rsidR="00B264D3" w:rsidRPr="000F5AF2">
        <w:rPr>
          <w:rFonts w:ascii="Arial" w:eastAsia="Times New Roman" w:hAnsi="Arial" w:cs="Arial"/>
          <w:color w:val="000000" w:themeColor="text1"/>
          <w:sz w:val="22"/>
          <w:szCs w:val="22"/>
          <w:lang w:eastAsia="en-GB"/>
        </w:rPr>
        <w:t>anything that is</w:t>
      </w:r>
      <w:r w:rsidR="00B5223B">
        <w:rPr>
          <w:rFonts w:ascii="Arial" w:eastAsia="Times New Roman" w:hAnsi="Arial" w:cs="Arial"/>
          <w:color w:val="000000" w:themeColor="text1"/>
          <w:sz w:val="22"/>
          <w:szCs w:val="22"/>
          <w:lang w:eastAsia="en-GB"/>
        </w:rPr>
        <w:t xml:space="preserve"> not</w:t>
      </w:r>
      <w:r w:rsidR="00B264D3" w:rsidRPr="000F5AF2">
        <w:rPr>
          <w:rFonts w:ascii="Arial" w:eastAsia="Times New Roman" w:hAnsi="Arial" w:cs="Arial"/>
          <w:color w:val="000000" w:themeColor="text1"/>
          <w:sz w:val="22"/>
          <w:szCs w:val="22"/>
          <w:lang w:eastAsia="en-GB"/>
        </w:rPr>
        <w:t xml:space="preserve"> stereotypical as a hero. This would mean that anything that comes in-between the hero and his fate can be seen as having monstrous characteristics and can be therefore coined as a monster. </w:t>
      </w:r>
      <w:r w:rsidR="003E1BC3" w:rsidRPr="000F5AF2">
        <w:rPr>
          <w:rFonts w:ascii="Arial" w:eastAsia="Times New Roman" w:hAnsi="Arial" w:cs="Arial"/>
          <w:color w:val="000000" w:themeColor="text1"/>
          <w:sz w:val="22"/>
          <w:szCs w:val="22"/>
          <w:lang w:eastAsia="en-GB"/>
        </w:rPr>
        <w:t xml:space="preserve">These differing ideologies for the simple terminology </w:t>
      </w:r>
      <w:r w:rsidR="00C6340A" w:rsidRPr="000F5AF2">
        <w:rPr>
          <w:rFonts w:ascii="Arial" w:eastAsia="Times New Roman" w:hAnsi="Arial" w:cs="Arial"/>
          <w:color w:val="000000" w:themeColor="text1"/>
          <w:sz w:val="22"/>
          <w:szCs w:val="22"/>
          <w:lang w:eastAsia="en-GB"/>
        </w:rPr>
        <w:t>of</w:t>
      </w:r>
      <w:r w:rsidR="003E1BC3" w:rsidRPr="000F5AF2">
        <w:rPr>
          <w:rFonts w:ascii="Arial" w:eastAsia="Times New Roman" w:hAnsi="Arial" w:cs="Arial"/>
          <w:color w:val="000000" w:themeColor="text1"/>
          <w:sz w:val="22"/>
          <w:szCs w:val="22"/>
          <w:lang w:eastAsia="en-GB"/>
        </w:rPr>
        <w:t xml:space="preserve"> </w:t>
      </w:r>
      <w:r w:rsidR="00C6340A" w:rsidRPr="000F5AF2">
        <w:rPr>
          <w:rFonts w:ascii="Arial" w:eastAsia="Times New Roman" w:hAnsi="Arial" w:cs="Arial"/>
          <w:color w:val="000000" w:themeColor="text1"/>
          <w:sz w:val="22"/>
          <w:szCs w:val="22"/>
          <w:lang w:eastAsia="en-GB"/>
        </w:rPr>
        <w:t>‘</w:t>
      </w:r>
      <w:r w:rsidR="003E1BC3" w:rsidRPr="000F5AF2">
        <w:rPr>
          <w:rFonts w:ascii="Arial" w:eastAsia="Times New Roman" w:hAnsi="Arial" w:cs="Arial"/>
          <w:color w:val="000000" w:themeColor="text1"/>
          <w:sz w:val="22"/>
          <w:szCs w:val="22"/>
          <w:lang w:eastAsia="en-GB"/>
        </w:rPr>
        <w:t>monster</w:t>
      </w:r>
      <w:r w:rsidR="00C6340A" w:rsidRPr="000F5AF2">
        <w:rPr>
          <w:rFonts w:ascii="Arial" w:eastAsia="Times New Roman" w:hAnsi="Arial" w:cs="Arial"/>
          <w:color w:val="000000" w:themeColor="text1"/>
          <w:sz w:val="22"/>
          <w:szCs w:val="22"/>
          <w:lang w:eastAsia="en-GB"/>
        </w:rPr>
        <w:t>’ impact how they</w:t>
      </w:r>
      <w:r w:rsidR="003E1BC3" w:rsidRPr="000F5AF2">
        <w:rPr>
          <w:rFonts w:ascii="Arial" w:eastAsia="Times New Roman" w:hAnsi="Arial" w:cs="Arial"/>
          <w:color w:val="000000" w:themeColor="text1"/>
          <w:sz w:val="22"/>
          <w:szCs w:val="22"/>
          <w:lang w:eastAsia="en-GB"/>
        </w:rPr>
        <w:t xml:space="preserve"> are portrayed in classical myth and throughout history as a whole from prose to pottery.</w:t>
      </w:r>
      <w:r w:rsidR="00DA7661" w:rsidRPr="000F5AF2">
        <w:rPr>
          <w:rFonts w:ascii="Arial" w:eastAsia="Times New Roman" w:hAnsi="Arial" w:cs="Arial"/>
          <w:color w:val="000000" w:themeColor="text1"/>
          <w:sz w:val="22"/>
          <w:szCs w:val="22"/>
          <w:lang w:eastAsia="en-GB"/>
        </w:rPr>
        <w:t xml:space="preserve"> </w:t>
      </w:r>
      <w:r w:rsidR="00C6340A" w:rsidRPr="000F5AF2">
        <w:rPr>
          <w:rFonts w:ascii="Arial" w:eastAsia="Times New Roman" w:hAnsi="Arial" w:cs="Arial"/>
          <w:color w:val="000000" w:themeColor="text1"/>
          <w:sz w:val="22"/>
          <w:szCs w:val="22"/>
          <w:lang w:eastAsia="en-GB"/>
        </w:rPr>
        <w:t xml:space="preserve">This essay will focus specifically on the difference of the portrayal during the </w:t>
      </w:r>
      <w:r w:rsidR="00B5223B">
        <w:rPr>
          <w:rFonts w:ascii="Arial" w:eastAsia="Times New Roman" w:hAnsi="Arial" w:cs="Arial"/>
          <w:color w:val="000000" w:themeColor="text1"/>
          <w:sz w:val="22"/>
          <w:szCs w:val="22"/>
          <w:lang w:eastAsia="en-GB"/>
        </w:rPr>
        <w:t>archaic</w:t>
      </w:r>
      <w:r w:rsidR="00C6340A" w:rsidRPr="000F5AF2">
        <w:rPr>
          <w:rFonts w:ascii="Arial" w:eastAsia="Times New Roman" w:hAnsi="Arial" w:cs="Arial"/>
          <w:color w:val="000000" w:themeColor="text1"/>
          <w:sz w:val="22"/>
          <w:szCs w:val="22"/>
          <w:lang w:eastAsia="en-GB"/>
        </w:rPr>
        <w:t xml:space="preserve"> period and how it impacts modern day society. </w:t>
      </w:r>
      <w:r w:rsidR="00DA7661" w:rsidRPr="000F5AF2">
        <w:rPr>
          <w:rFonts w:ascii="Arial" w:eastAsia="Times New Roman" w:hAnsi="Arial" w:cs="Arial"/>
          <w:color w:val="000000" w:themeColor="text1"/>
          <w:sz w:val="22"/>
          <w:szCs w:val="22"/>
          <w:lang w:eastAsia="en-GB"/>
        </w:rPr>
        <w:t xml:space="preserve">This means that the way that monsters are viewed over time is impacted drastically depending on the time whether it be modern day or in antiquity. The use of ancient mythology can therefore be used to make parallels and see correlations between the past and present in respect to mythology and the relationships that an audience has with monsters or what can be considered ‘fantastical </w:t>
      </w:r>
      <w:r w:rsidR="00C6340A" w:rsidRPr="000F5AF2">
        <w:rPr>
          <w:rFonts w:ascii="Arial" w:eastAsia="Times New Roman" w:hAnsi="Arial" w:cs="Arial"/>
          <w:color w:val="000000" w:themeColor="text1"/>
          <w:sz w:val="22"/>
          <w:szCs w:val="22"/>
          <w:lang w:eastAsia="en-GB"/>
        </w:rPr>
        <w:t>creatures’</w:t>
      </w:r>
      <w:r w:rsidR="00DA7661" w:rsidRPr="000F5AF2">
        <w:rPr>
          <w:rFonts w:ascii="Arial" w:eastAsia="Times New Roman" w:hAnsi="Arial" w:cs="Arial"/>
          <w:color w:val="000000" w:themeColor="text1"/>
          <w:sz w:val="22"/>
          <w:szCs w:val="22"/>
          <w:lang w:eastAsia="en-GB"/>
        </w:rPr>
        <w:t>.</w:t>
      </w:r>
      <w:r w:rsidR="00C6340A" w:rsidRPr="000F5AF2">
        <w:rPr>
          <w:rFonts w:ascii="Arial" w:eastAsia="Times New Roman" w:hAnsi="Arial" w:cs="Arial"/>
          <w:color w:val="000000" w:themeColor="text1"/>
          <w:sz w:val="22"/>
          <w:szCs w:val="22"/>
          <w:lang w:eastAsia="en-GB"/>
        </w:rPr>
        <w:t xml:space="preserve"> </w:t>
      </w:r>
    </w:p>
    <w:p w14:paraId="0B13C943" w14:textId="111CC418" w:rsidR="00861CB9" w:rsidRPr="000F5AF2" w:rsidRDefault="00861CB9" w:rsidP="00861CB9">
      <w:pPr>
        <w:spacing w:line="360" w:lineRule="auto"/>
        <w:rPr>
          <w:rFonts w:ascii="Arial" w:eastAsia="Times New Roman" w:hAnsi="Arial" w:cs="Arial"/>
          <w:color w:val="000000" w:themeColor="text1"/>
          <w:sz w:val="22"/>
          <w:szCs w:val="22"/>
          <w:lang w:eastAsia="en-GB"/>
        </w:rPr>
      </w:pPr>
    </w:p>
    <w:p w14:paraId="6D1DD4BD" w14:textId="0373FD59" w:rsidR="004A4D69" w:rsidRPr="000F5AF2" w:rsidRDefault="00861CB9" w:rsidP="00861CB9">
      <w:pPr>
        <w:spacing w:line="360" w:lineRule="auto"/>
        <w:rPr>
          <w:rFonts w:ascii="Arial" w:eastAsia="Times New Roman" w:hAnsi="Arial" w:cs="Arial"/>
          <w:color w:val="000000" w:themeColor="text1"/>
          <w:sz w:val="22"/>
          <w:szCs w:val="22"/>
          <w:lang w:eastAsia="en-GB"/>
        </w:rPr>
      </w:pPr>
      <w:r w:rsidRPr="000F5AF2">
        <w:rPr>
          <w:rFonts w:ascii="Arial" w:eastAsia="Times New Roman" w:hAnsi="Arial" w:cs="Arial"/>
          <w:color w:val="000000" w:themeColor="text1"/>
          <w:sz w:val="22"/>
          <w:szCs w:val="22"/>
          <w:lang w:eastAsia="en-GB"/>
        </w:rPr>
        <w:t xml:space="preserve">Myth has always been a key element of both ancient Greek and Roman life. </w:t>
      </w:r>
      <w:r w:rsidR="00C91E01" w:rsidRPr="000F5AF2">
        <w:rPr>
          <w:rFonts w:ascii="Arial" w:eastAsia="Times New Roman" w:hAnsi="Arial" w:cs="Arial"/>
          <w:color w:val="000000" w:themeColor="text1"/>
          <w:sz w:val="22"/>
          <w:szCs w:val="22"/>
          <w:lang w:eastAsia="en-GB"/>
        </w:rPr>
        <w:t>Without the myth that was portrayed in the classical period</w:t>
      </w:r>
      <w:r w:rsidR="004E546B">
        <w:rPr>
          <w:rFonts w:ascii="Arial" w:eastAsia="Times New Roman" w:hAnsi="Arial" w:cs="Arial"/>
          <w:color w:val="000000" w:themeColor="text1"/>
          <w:sz w:val="22"/>
          <w:szCs w:val="22"/>
          <w:lang w:eastAsia="en-GB"/>
        </w:rPr>
        <w:t>,</w:t>
      </w:r>
      <w:r w:rsidR="00C91E01" w:rsidRPr="000F5AF2">
        <w:rPr>
          <w:rFonts w:ascii="Arial" w:eastAsia="Times New Roman" w:hAnsi="Arial" w:cs="Arial"/>
          <w:color w:val="000000" w:themeColor="text1"/>
          <w:sz w:val="22"/>
          <w:szCs w:val="22"/>
          <w:lang w:eastAsia="en-GB"/>
        </w:rPr>
        <w:t xml:space="preserve"> the myth that we have today would cease to exist</w:t>
      </w:r>
      <w:r w:rsidR="00E17C2A" w:rsidRPr="000F5AF2">
        <w:rPr>
          <w:rFonts w:ascii="Arial" w:eastAsia="Times New Roman" w:hAnsi="Arial" w:cs="Arial"/>
          <w:color w:val="000000" w:themeColor="text1"/>
          <w:sz w:val="22"/>
          <w:szCs w:val="22"/>
          <w:lang w:eastAsia="en-GB"/>
        </w:rPr>
        <w:t xml:space="preserve"> as well as key details from that specific time</w:t>
      </w:r>
      <w:r w:rsidR="00E17C2A" w:rsidRPr="000F5AF2">
        <w:rPr>
          <w:rStyle w:val="FootnoteReference"/>
          <w:rFonts w:ascii="Arial" w:eastAsia="Times New Roman" w:hAnsi="Arial" w:cs="Arial"/>
          <w:color w:val="000000" w:themeColor="text1"/>
          <w:sz w:val="22"/>
          <w:szCs w:val="22"/>
          <w:lang w:eastAsia="en-GB"/>
        </w:rPr>
        <w:footnoteReference w:id="4"/>
      </w:r>
      <w:r w:rsidR="00C91E01" w:rsidRPr="000F5AF2">
        <w:rPr>
          <w:rFonts w:ascii="Arial" w:eastAsia="Times New Roman" w:hAnsi="Arial" w:cs="Arial"/>
          <w:color w:val="000000" w:themeColor="text1"/>
          <w:sz w:val="22"/>
          <w:szCs w:val="22"/>
          <w:lang w:eastAsia="en-GB"/>
        </w:rPr>
        <w:t xml:space="preserve">. These are most famously known in common culture through epics such as The Odyssey and through mythical </w:t>
      </w:r>
      <w:r w:rsidR="004E546B">
        <w:rPr>
          <w:rFonts w:ascii="Arial" w:eastAsia="Times New Roman" w:hAnsi="Arial" w:cs="Arial"/>
          <w:color w:val="000000" w:themeColor="text1"/>
          <w:sz w:val="22"/>
          <w:szCs w:val="22"/>
          <w:lang w:eastAsia="en-GB"/>
        </w:rPr>
        <w:t>series</w:t>
      </w:r>
      <w:r w:rsidR="00C91E01" w:rsidRPr="000F5AF2">
        <w:rPr>
          <w:rFonts w:ascii="Arial" w:eastAsia="Times New Roman" w:hAnsi="Arial" w:cs="Arial"/>
          <w:color w:val="000000" w:themeColor="text1"/>
          <w:sz w:val="22"/>
          <w:szCs w:val="22"/>
          <w:lang w:eastAsia="en-GB"/>
        </w:rPr>
        <w:t xml:space="preserve"> such as The Argonautics. Monsters always play a key role in these stories even though they are typically not the main characters. Despite this, without them it would mean that many of the tales would not be as fantastical and interesting as what they were then and continue to be today.</w:t>
      </w:r>
      <w:r w:rsidR="00B264D3" w:rsidRPr="000F5AF2">
        <w:rPr>
          <w:rFonts w:ascii="Arial" w:eastAsia="Times New Roman" w:hAnsi="Arial" w:cs="Arial"/>
          <w:color w:val="000000" w:themeColor="text1"/>
          <w:sz w:val="22"/>
          <w:szCs w:val="22"/>
          <w:lang w:eastAsia="en-GB"/>
        </w:rPr>
        <w:t xml:space="preserve"> Without these beasts the heroes that are known and loved today would have not had the same experiences and would therefore not have the same characteristics. This goes to show that the use of monsters in </w:t>
      </w:r>
      <w:r w:rsidR="00413319" w:rsidRPr="000F5AF2">
        <w:rPr>
          <w:rFonts w:ascii="Arial" w:eastAsia="Times New Roman" w:hAnsi="Arial" w:cs="Arial"/>
          <w:color w:val="000000" w:themeColor="text1"/>
          <w:sz w:val="22"/>
          <w:szCs w:val="22"/>
          <w:lang w:eastAsia="en-GB"/>
        </w:rPr>
        <w:t>mythology</w:t>
      </w:r>
      <w:r w:rsidR="00B264D3" w:rsidRPr="000F5AF2">
        <w:rPr>
          <w:rFonts w:ascii="Arial" w:eastAsia="Times New Roman" w:hAnsi="Arial" w:cs="Arial"/>
          <w:color w:val="000000" w:themeColor="text1"/>
          <w:sz w:val="22"/>
          <w:szCs w:val="22"/>
          <w:lang w:eastAsia="en-GB"/>
        </w:rPr>
        <w:t xml:space="preserve"> </w:t>
      </w:r>
      <w:r w:rsidR="00413319" w:rsidRPr="000F5AF2">
        <w:rPr>
          <w:rFonts w:ascii="Arial" w:eastAsia="Times New Roman" w:hAnsi="Arial" w:cs="Arial"/>
          <w:color w:val="000000" w:themeColor="text1"/>
          <w:sz w:val="22"/>
          <w:szCs w:val="22"/>
          <w:lang w:eastAsia="en-GB"/>
        </w:rPr>
        <w:t xml:space="preserve">is for both artistical purposes as well as character development as they completely change the story and what the hero has to achieve in order to complete his mission or find his fate. </w:t>
      </w:r>
      <w:r w:rsidR="00C91E01" w:rsidRPr="000F5AF2">
        <w:rPr>
          <w:rFonts w:ascii="Arial" w:eastAsia="Times New Roman" w:hAnsi="Arial" w:cs="Arial"/>
          <w:color w:val="000000" w:themeColor="text1"/>
          <w:sz w:val="22"/>
          <w:szCs w:val="22"/>
          <w:lang w:eastAsia="en-GB"/>
        </w:rPr>
        <w:t xml:space="preserve">These monsters continually impact everyday life, whether it be through Hollywood Cinematography or in reference to crimes portrayed by the media. </w:t>
      </w:r>
      <w:r w:rsidR="00413319" w:rsidRPr="000F5AF2">
        <w:rPr>
          <w:rFonts w:ascii="Arial" w:eastAsia="Times New Roman" w:hAnsi="Arial" w:cs="Arial"/>
          <w:color w:val="000000" w:themeColor="text1"/>
          <w:sz w:val="22"/>
          <w:szCs w:val="22"/>
          <w:lang w:eastAsia="en-GB"/>
        </w:rPr>
        <w:t xml:space="preserve">This can be seen as something taken from the </w:t>
      </w:r>
      <w:r w:rsidR="00D7049C">
        <w:rPr>
          <w:rFonts w:ascii="Arial" w:eastAsia="Times New Roman" w:hAnsi="Arial" w:cs="Arial"/>
          <w:color w:val="000000" w:themeColor="text1"/>
          <w:sz w:val="22"/>
          <w:szCs w:val="22"/>
          <w:lang w:eastAsia="en-GB"/>
        </w:rPr>
        <w:t>archaic</w:t>
      </w:r>
      <w:r w:rsidR="00413319" w:rsidRPr="000F5AF2">
        <w:rPr>
          <w:rFonts w:ascii="Arial" w:eastAsia="Times New Roman" w:hAnsi="Arial" w:cs="Arial"/>
          <w:color w:val="000000" w:themeColor="text1"/>
          <w:sz w:val="22"/>
          <w:szCs w:val="22"/>
          <w:lang w:eastAsia="en-GB"/>
        </w:rPr>
        <w:t xml:space="preserve"> period </w:t>
      </w:r>
      <w:r w:rsidR="00413319" w:rsidRPr="000F5AF2">
        <w:rPr>
          <w:rFonts w:ascii="Arial" w:eastAsia="Times New Roman" w:hAnsi="Arial" w:cs="Arial"/>
          <w:color w:val="000000" w:themeColor="text1"/>
          <w:sz w:val="22"/>
          <w:szCs w:val="22"/>
          <w:lang w:eastAsia="en-GB"/>
        </w:rPr>
        <w:lastRenderedPageBreak/>
        <w:t xml:space="preserve">because it is still used today. </w:t>
      </w:r>
      <w:r w:rsidR="00C91E01" w:rsidRPr="000F5AF2">
        <w:rPr>
          <w:rFonts w:ascii="Arial" w:eastAsia="Times New Roman" w:hAnsi="Arial" w:cs="Arial"/>
          <w:color w:val="000000" w:themeColor="text1"/>
          <w:sz w:val="22"/>
          <w:szCs w:val="22"/>
          <w:lang w:eastAsia="en-GB"/>
        </w:rPr>
        <w:t xml:space="preserve">However, with this there are challenges when trying to represent these said monsters throughout mythology, whether it be in a literary sense or through an artistic approach. </w:t>
      </w:r>
    </w:p>
    <w:p w14:paraId="4800B9C5" w14:textId="5EE39EE5" w:rsidR="004A4D69" w:rsidRPr="000F5AF2" w:rsidRDefault="004A4D69" w:rsidP="00861CB9">
      <w:pPr>
        <w:spacing w:line="360" w:lineRule="auto"/>
        <w:rPr>
          <w:rFonts w:ascii="Arial" w:eastAsia="Times New Roman" w:hAnsi="Arial" w:cs="Arial"/>
          <w:color w:val="000000" w:themeColor="text1"/>
          <w:sz w:val="22"/>
          <w:szCs w:val="22"/>
          <w:lang w:eastAsia="en-GB"/>
        </w:rPr>
      </w:pPr>
    </w:p>
    <w:p w14:paraId="5D539959" w14:textId="33129487" w:rsidR="004A4D69" w:rsidRPr="000F5AF2" w:rsidRDefault="004A4D69" w:rsidP="00861CB9">
      <w:pPr>
        <w:spacing w:line="360" w:lineRule="auto"/>
        <w:rPr>
          <w:rFonts w:ascii="Arial" w:eastAsia="Times New Roman" w:hAnsi="Arial" w:cs="Arial"/>
          <w:color w:val="000000" w:themeColor="text1"/>
          <w:sz w:val="22"/>
          <w:szCs w:val="22"/>
          <w:lang w:eastAsia="en-GB"/>
        </w:rPr>
      </w:pPr>
      <w:r w:rsidRPr="000F5AF2">
        <w:rPr>
          <w:rFonts w:ascii="Arial" w:eastAsia="Times New Roman" w:hAnsi="Arial" w:cs="Arial"/>
          <w:color w:val="000000" w:themeColor="text1"/>
          <w:sz w:val="22"/>
          <w:szCs w:val="22"/>
          <w:lang w:eastAsia="en-GB"/>
        </w:rPr>
        <w:t xml:space="preserve">When looking at monsters in the Graeco-Roman world there must be a clear indication on what is meant by a monster. Previously in this essay it was defined as anything considered to be abnormal and therefore the monster being considered may </w:t>
      </w:r>
      <w:r w:rsidR="0074517D" w:rsidRPr="000F5AF2">
        <w:rPr>
          <w:rFonts w:ascii="Arial" w:eastAsia="Times New Roman" w:hAnsi="Arial" w:cs="Arial"/>
          <w:color w:val="000000" w:themeColor="text1"/>
          <w:sz w:val="22"/>
          <w:szCs w:val="22"/>
          <w:lang w:eastAsia="en-GB"/>
        </w:rPr>
        <w:t>merely be that of a fantastical creature. This suggests that what is considered to be a monster may not always be the negative antagonist in a story, but merely a creature that is not human.</w:t>
      </w:r>
      <w:r w:rsidR="00413319" w:rsidRPr="000F5AF2">
        <w:rPr>
          <w:rFonts w:ascii="Arial" w:eastAsia="Times New Roman" w:hAnsi="Arial" w:cs="Arial"/>
          <w:color w:val="000000" w:themeColor="text1"/>
          <w:sz w:val="22"/>
          <w:szCs w:val="22"/>
          <w:lang w:eastAsia="en-GB"/>
        </w:rPr>
        <w:t xml:space="preserve"> A modern-day example of this could be Marvel’s ‘Incredible Hulk’ who from first glance is a hideous creature </w:t>
      </w:r>
      <w:r w:rsidR="00DF2180" w:rsidRPr="000F5AF2">
        <w:rPr>
          <w:rFonts w:ascii="Arial" w:eastAsia="Times New Roman" w:hAnsi="Arial" w:cs="Arial"/>
          <w:color w:val="000000" w:themeColor="text1"/>
          <w:sz w:val="22"/>
          <w:szCs w:val="22"/>
          <w:lang w:eastAsia="en-GB"/>
        </w:rPr>
        <w:t>with immense power</w:t>
      </w:r>
      <w:r w:rsidR="00DF2180" w:rsidRPr="000F5AF2">
        <w:rPr>
          <w:rFonts w:ascii="Arial" w:eastAsia="Times New Roman" w:hAnsi="Arial" w:cs="Arial"/>
          <w:color w:val="000000" w:themeColor="text1"/>
          <w:sz w:val="22"/>
          <w:szCs w:val="22"/>
          <w:lang w:eastAsia="en-GB"/>
        </w:rPr>
        <w:t xml:space="preserve"> </w:t>
      </w:r>
      <w:r w:rsidR="00413319" w:rsidRPr="000F5AF2">
        <w:rPr>
          <w:rFonts w:ascii="Arial" w:eastAsia="Times New Roman" w:hAnsi="Arial" w:cs="Arial"/>
          <w:color w:val="000000" w:themeColor="text1"/>
          <w:sz w:val="22"/>
          <w:szCs w:val="22"/>
          <w:lang w:eastAsia="en-GB"/>
        </w:rPr>
        <w:t>once he has transitioned</w:t>
      </w:r>
      <w:r w:rsidR="00DF2180">
        <w:rPr>
          <w:rFonts w:ascii="Arial" w:eastAsia="Times New Roman" w:hAnsi="Arial" w:cs="Arial"/>
          <w:color w:val="000000" w:themeColor="text1"/>
          <w:sz w:val="22"/>
          <w:szCs w:val="22"/>
          <w:lang w:eastAsia="en-GB"/>
        </w:rPr>
        <w:t xml:space="preserve"> from human form</w:t>
      </w:r>
      <w:r w:rsidR="00413319" w:rsidRPr="000F5AF2">
        <w:rPr>
          <w:rFonts w:ascii="Arial" w:eastAsia="Times New Roman" w:hAnsi="Arial" w:cs="Arial"/>
          <w:color w:val="000000" w:themeColor="text1"/>
          <w:sz w:val="22"/>
          <w:szCs w:val="22"/>
          <w:lang w:eastAsia="en-GB"/>
        </w:rPr>
        <w:t xml:space="preserve">, however, he is also an avenger and as a result wants to help people and, in some instances, can be seen as a hero. This could help to explain the emergence of super-heroes in a modern-day capacity as they are typically abnormal, have a great deal of power, yet they do good deeds. As a result, </w:t>
      </w:r>
      <w:r w:rsidR="00F67EBC" w:rsidRPr="000F5AF2">
        <w:rPr>
          <w:rFonts w:ascii="Arial" w:eastAsia="Times New Roman" w:hAnsi="Arial" w:cs="Arial"/>
          <w:color w:val="000000" w:themeColor="text1"/>
          <w:sz w:val="22"/>
          <w:szCs w:val="22"/>
          <w:lang w:eastAsia="en-GB"/>
        </w:rPr>
        <w:t>their behaviours as creatures impact how they are perceived rather than their physical appearance. This contradicts</w:t>
      </w:r>
      <w:r w:rsidR="006E774E" w:rsidRPr="000F5AF2">
        <w:rPr>
          <w:rFonts w:ascii="Arial" w:eastAsia="Times New Roman" w:hAnsi="Arial" w:cs="Arial"/>
          <w:color w:val="000000" w:themeColor="text1"/>
          <w:sz w:val="22"/>
          <w:szCs w:val="22"/>
          <w:lang w:eastAsia="en-GB"/>
        </w:rPr>
        <w:t xml:space="preserve"> the</w:t>
      </w:r>
      <w:r w:rsidR="00F67EBC" w:rsidRPr="000F5AF2">
        <w:rPr>
          <w:rFonts w:ascii="Arial" w:eastAsia="Times New Roman" w:hAnsi="Arial" w:cs="Arial"/>
          <w:color w:val="000000" w:themeColor="text1"/>
          <w:sz w:val="22"/>
          <w:szCs w:val="22"/>
          <w:lang w:eastAsia="en-GB"/>
        </w:rPr>
        <w:t xml:space="preserve"> earlier mentioned criteria </w:t>
      </w:r>
      <w:r w:rsidR="006E774E" w:rsidRPr="000F5AF2">
        <w:rPr>
          <w:rFonts w:ascii="Arial" w:eastAsia="Times New Roman" w:hAnsi="Arial" w:cs="Arial"/>
          <w:color w:val="000000" w:themeColor="text1"/>
          <w:sz w:val="22"/>
          <w:szCs w:val="22"/>
          <w:lang w:eastAsia="en-GB"/>
        </w:rPr>
        <w:t>of defining a monster because it suggests that their actions define them over the way that they are artistically represented. This could lead to finding that monsters may have been represented more negatively in the classical period through art and their appearance making them seem worse than they actually were.</w:t>
      </w:r>
    </w:p>
    <w:p w14:paraId="25E9C825" w14:textId="49EE5306" w:rsidR="0074517D" w:rsidRPr="000F5AF2" w:rsidRDefault="0074517D" w:rsidP="00861CB9">
      <w:pPr>
        <w:spacing w:line="360" w:lineRule="auto"/>
        <w:rPr>
          <w:rFonts w:ascii="Arial" w:eastAsia="Times New Roman" w:hAnsi="Arial" w:cs="Arial"/>
          <w:color w:val="000000" w:themeColor="text1"/>
          <w:sz w:val="22"/>
          <w:szCs w:val="22"/>
          <w:lang w:eastAsia="en-GB"/>
        </w:rPr>
      </w:pPr>
    </w:p>
    <w:p w14:paraId="0CD17C9D" w14:textId="31B7152A" w:rsidR="004F0625" w:rsidRPr="000F5AF2" w:rsidRDefault="0074517D" w:rsidP="00861CB9">
      <w:pPr>
        <w:spacing w:line="360" w:lineRule="auto"/>
        <w:rPr>
          <w:rFonts w:ascii="Arial" w:eastAsia="Times New Roman" w:hAnsi="Arial" w:cs="Arial"/>
          <w:color w:val="000000" w:themeColor="text1"/>
          <w:sz w:val="22"/>
          <w:szCs w:val="22"/>
          <w:lang w:eastAsia="en-GB"/>
        </w:rPr>
      </w:pPr>
      <w:r w:rsidRPr="000F5AF2">
        <w:rPr>
          <w:rFonts w:ascii="Arial" w:eastAsia="Times New Roman" w:hAnsi="Arial" w:cs="Arial"/>
          <w:color w:val="000000" w:themeColor="text1"/>
          <w:sz w:val="22"/>
          <w:szCs w:val="22"/>
          <w:lang w:eastAsia="en-GB"/>
        </w:rPr>
        <w:t>Homer’s Odyssey is a perfect example of the representation of monsters throughout Greek mythology.</w:t>
      </w:r>
      <w:r w:rsidR="004D3E99" w:rsidRPr="000F5AF2">
        <w:rPr>
          <w:rFonts w:ascii="Arial" w:eastAsia="Times New Roman" w:hAnsi="Arial" w:cs="Arial"/>
          <w:color w:val="000000" w:themeColor="text1"/>
          <w:sz w:val="22"/>
          <w:szCs w:val="22"/>
          <w:lang w:eastAsia="en-GB"/>
        </w:rPr>
        <w:t xml:space="preserve"> Throughout his journey, Odysseus encounters many fantastical beasts which can be coined as monsters. </w:t>
      </w:r>
      <w:r w:rsidR="004F0625" w:rsidRPr="000F5AF2">
        <w:rPr>
          <w:rFonts w:ascii="Arial" w:eastAsia="Times New Roman" w:hAnsi="Arial" w:cs="Arial"/>
          <w:color w:val="000000" w:themeColor="text1"/>
          <w:sz w:val="22"/>
          <w:szCs w:val="22"/>
          <w:lang w:eastAsia="en-GB"/>
        </w:rPr>
        <w:t xml:space="preserve">In Book </w:t>
      </w:r>
      <w:r w:rsidR="00A50782" w:rsidRPr="000F5AF2">
        <w:rPr>
          <w:rFonts w:ascii="Arial" w:eastAsia="Times New Roman" w:hAnsi="Arial" w:cs="Arial"/>
          <w:color w:val="000000" w:themeColor="text1"/>
          <w:sz w:val="22"/>
          <w:szCs w:val="22"/>
          <w:lang w:eastAsia="en-GB"/>
        </w:rPr>
        <w:t>Nine</w:t>
      </w:r>
      <w:r w:rsidR="004F0625" w:rsidRPr="000F5AF2">
        <w:rPr>
          <w:rFonts w:ascii="Arial" w:eastAsia="Times New Roman" w:hAnsi="Arial" w:cs="Arial"/>
          <w:color w:val="000000" w:themeColor="text1"/>
          <w:sz w:val="22"/>
          <w:szCs w:val="22"/>
          <w:lang w:eastAsia="en-GB"/>
        </w:rPr>
        <w:t>, he comes to the island of the cyclopes where he meets Polyphemus, the son of Poseidon. The cyclops traps Odysseus and his men in his cave causing them to attack him with a spear in order to be released and escape the island. This results with Polyphemus being blinded. Throughout Book Nine of the Odyssey, Polyphemus is portrayed as a “wondrous monster”</w:t>
      </w:r>
      <w:r w:rsidR="004F0625" w:rsidRPr="000F5AF2">
        <w:rPr>
          <w:rStyle w:val="FootnoteReference"/>
          <w:rFonts w:ascii="Arial" w:eastAsia="Times New Roman" w:hAnsi="Arial" w:cs="Arial"/>
          <w:color w:val="000000" w:themeColor="text1"/>
          <w:sz w:val="22"/>
          <w:szCs w:val="22"/>
          <w:lang w:eastAsia="en-GB"/>
        </w:rPr>
        <w:footnoteReference w:id="5"/>
      </w:r>
      <w:r w:rsidR="004F0625" w:rsidRPr="000F5AF2">
        <w:rPr>
          <w:rFonts w:ascii="Arial" w:eastAsia="Times New Roman" w:hAnsi="Arial" w:cs="Arial"/>
          <w:color w:val="000000" w:themeColor="text1"/>
          <w:sz w:val="22"/>
          <w:szCs w:val="22"/>
          <w:lang w:eastAsia="en-GB"/>
        </w:rPr>
        <w:t xml:space="preserve">. Homer suggests that </w:t>
      </w:r>
      <w:r w:rsidR="00BA2297" w:rsidRPr="000F5AF2">
        <w:rPr>
          <w:rFonts w:ascii="Arial" w:eastAsia="Times New Roman" w:hAnsi="Arial" w:cs="Arial"/>
          <w:color w:val="000000" w:themeColor="text1"/>
          <w:sz w:val="22"/>
          <w:szCs w:val="22"/>
          <w:lang w:eastAsia="en-GB"/>
        </w:rPr>
        <w:t>the cyclops has great power and strength which is represented by him moving the large rock to blockade the entrance to his cave which “twenty stout four-wheeled wagons” would not be able to lift</w:t>
      </w:r>
      <w:r w:rsidR="00BA2297" w:rsidRPr="000F5AF2">
        <w:rPr>
          <w:rStyle w:val="FootnoteReference"/>
          <w:rFonts w:ascii="Arial" w:eastAsia="Times New Roman" w:hAnsi="Arial" w:cs="Arial"/>
          <w:color w:val="000000" w:themeColor="text1"/>
          <w:sz w:val="22"/>
          <w:szCs w:val="22"/>
          <w:lang w:eastAsia="en-GB"/>
        </w:rPr>
        <w:footnoteReference w:id="6"/>
      </w:r>
      <w:r w:rsidR="00BA2297" w:rsidRPr="000F5AF2">
        <w:rPr>
          <w:rFonts w:ascii="Arial" w:eastAsia="Times New Roman" w:hAnsi="Arial" w:cs="Arial"/>
          <w:color w:val="000000" w:themeColor="text1"/>
          <w:sz w:val="22"/>
          <w:szCs w:val="22"/>
          <w:lang w:eastAsia="en-GB"/>
        </w:rPr>
        <w:t xml:space="preserve">. This would have shown the audience who would have been listening to this oral poetry at the time just how much strength and power that Polyphemus would have held. The use of the example gives not only the audience of the contemporary but also a modern audience </w:t>
      </w:r>
      <w:r w:rsidR="00BA2297" w:rsidRPr="000F5AF2">
        <w:rPr>
          <w:rFonts w:ascii="Arial" w:eastAsia="Times New Roman" w:hAnsi="Arial" w:cs="Arial"/>
          <w:color w:val="000000" w:themeColor="text1"/>
          <w:sz w:val="22"/>
          <w:szCs w:val="22"/>
          <w:lang w:eastAsia="en-GB"/>
        </w:rPr>
        <w:lastRenderedPageBreak/>
        <w:t>an idea of the scale and mass of the stone. This descriptive technique means that the way that this monster is represented has been done in such a way that it can be understood through differing periods.</w:t>
      </w:r>
      <w:r w:rsidR="00B65C49" w:rsidRPr="000F5AF2">
        <w:rPr>
          <w:rFonts w:ascii="Arial" w:eastAsia="Times New Roman" w:hAnsi="Arial" w:cs="Arial"/>
          <w:color w:val="000000" w:themeColor="text1"/>
          <w:sz w:val="22"/>
          <w:szCs w:val="22"/>
          <w:lang w:eastAsia="en-GB"/>
        </w:rPr>
        <w:t xml:space="preserve"> Because Homer is a very distinctive oral </w:t>
      </w:r>
      <w:r w:rsidR="00A50782" w:rsidRPr="000F5AF2">
        <w:rPr>
          <w:rFonts w:ascii="Arial" w:eastAsia="Times New Roman" w:hAnsi="Arial" w:cs="Arial"/>
          <w:color w:val="000000" w:themeColor="text1"/>
          <w:sz w:val="22"/>
          <w:szCs w:val="22"/>
          <w:lang w:eastAsia="en-GB"/>
        </w:rPr>
        <w:t>poet,</w:t>
      </w:r>
      <w:r w:rsidR="00B65C49" w:rsidRPr="000F5AF2">
        <w:rPr>
          <w:rFonts w:ascii="Arial" w:eastAsia="Times New Roman" w:hAnsi="Arial" w:cs="Arial"/>
          <w:color w:val="000000" w:themeColor="text1"/>
          <w:sz w:val="22"/>
          <w:szCs w:val="22"/>
          <w:lang w:eastAsia="en-GB"/>
        </w:rPr>
        <w:t xml:space="preserve"> we can assume that they would have done this with purpose meaning all types of audiences could engage with the works.</w:t>
      </w:r>
      <w:r w:rsidR="00BA2297" w:rsidRPr="000F5AF2">
        <w:rPr>
          <w:rFonts w:ascii="Arial" w:eastAsia="Times New Roman" w:hAnsi="Arial" w:cs="Arial"/>
          <w:color w:val="000000" w:themeColor="text1"/>
          <w:sz w:val="22"/>
          <w:szCs w:val="22"/>
          <w:lang w:eastAsia="en-GB"/>
        </w:rPr>
        <w:t xml:space="preserve"> However, this suggests that depicting monsters</w:t>
      </w:r>
      <w:r w:rsidR="006C7493" w:rsidRPr="000F5AF2">
        <w:rPr>
          <w:rFonts w:ascii="Arial" w:eastAsia="Times New Roman" w:hAnsi="Arial" w:cs="Arial"/>
          <w:color w:val="000000" w:themeColor="text1"/>
          <w:sz w:val="22"/>
          <w:szCs w:val="22"/>
          <w:lang w:eastAsia="en-GB"/>
        </w:rPr>
        <w:t>, particularly cyclopes</w:t>
      </w:r>
      <w:r w:rsidR="00BA2297" w:rsidRPr="000F5AF2">
        <w:rPr>
          <w:rFonts w:ascii="Arial" w:eastAsia="Times New Roman" w:hAnsi="Arial" w:cs="Arial"/>
          <w:color w:val="000000" w:themeColor="text1"/>
          <w:sz w:val="22"/>
          <w:szCs w:val="22"/>
          <w:lang w:eastAsia="en-GB"/>
        </w:rPr>
        <w:t xml:space="preserve"> through oral poetry is not a challenging concept.</w:t>
      </w:r>
      <w:r w:rsidR="006C7493" w:rsidRPr="000F5AF2">
        <w:rPr>
          <w:rFonts w:ascii="Arial" w:eastAsia="Times New Roman" w:hAnsi="Arial" w:cs="Arial"/>
          <w:color w:val="000000" w:themeColor="text1"/>
          <w:sz w:val="22"/>
          <w:szCs w:val="22"/>
          <w:lang w:eastAsia="en-GB"/>
        </w:rPr>
        <w:t xml:space="preserve"> It could even</w:t>
      </w:r>
      <w:r w:rsidR="004F0625" w:rsidRPr="000F5AF2">
        <w:rPr>
          <w:rFonts w:ascii="Arial" w:eastAsia="Times New Roman" w:hAnsi="Arial" w:cs="Arial"/>
          <w:color w:val="000000" w:themeColor="text1"/>
          <w:sz w:val="22"/>
          <w:szCs w:val="22"/>
          <w:lang w:eastAsia="en-GB"/>
        </w:rPr>
        <w:t xml:space="preserve"> be argued that the monster in this case is Poseidon when taking a modern approach to the definition as he continues to punish Odysseus for many years for what he did to Polyphemus</w:t>
      </w:r>
      <w:r w:rsidR="004F0625" w:rsidRPr="000F5AF2">
        <w:rPr>
          <w:rStyle w:val="FootnoteReference"/>
          <w:rFonts w:ascii="Arial" w:eastAsia="Times New Roman" w:hAnsi="Arial" w:cs="Arial"/>
          <w:color w:val="000000" w:themeColor="text1"/>
          <w:sz w:val="22"/>
          <w:szCs w:val="22"/>
          <w:lang w:eastAsia="en-GB"/>
        </w:rPr>
        <w:footnoteReference w:id="7"/>
      </w:r>
      <w:r w:rsidR="006C7493" w:rsidRPr="000F5AF2">
        <w:rPr>
          <w:rFonts w:ascii="Arial" w:eastAsia="Times New Roman" w:hAnsi="Arial" w:cs="Arial"/>
          <w:color w:val="000000" w:themeColor="text1"/>
          <w:sz w:val="22"/>
          <w:szCs w:val="22"/>
          <w:lang w:eastAsia="en-GB"/>
        </w:rPr>
        <w:t xml:space="preserve">. </w:t>
      </w:r>
      <w:r w:rsidR="00B65C49" w:rsidRPr="000F5AF2">
        <w:rPr>
          <w:rFonts w:ascii="Arial" w:eastAsia="Times New Roman" w:hAnsi="Arial" w:cs="Arial"/>
          <w:color w:val="000000" w:themeColor="text1"/>
          <w:sz w:val="22"/>
          <w:szCs w:val="22"/>
          <w:lang w:eastAsia="en-GB"/>
        </w:rPr>
        <w:t>However, Poseidon does not take on the distinctive definition of a monster as he is a god, something that the word monster is not typically associated with as they are seen as a completely different species to those of the classical period. But this accelerates the differing beliefs of then and now because contemporaries of now may view gods and goddesses under a monstrous light because of how they use others to carry out their deeds and tasks rather than doing it themselves.</w:t>
      </w:r>
      <w:r w:rsidR="0017511B" w:rsidRPr="000F5AF2">
        <w:rPr>
          <w:rFonts w:ascii="Arial" w:eastAsia="Times New Roman" w:hAnsi="Arial" w:cs="Arial"/>
          <w:color w:val="000000" w:themeColor="text1"/>
          <w:sz w:val="22"/>
          <w:szCs w:val="22"/>
          <w:lang w:eastAsia="en-GB"/>
        </w:rPr>
        <w:t xml:space="preserve"> However, this story should not just be used to demonstrate that of the classical period. Connor suggests that this similar story where a “hero loses his way and is held captive by hiding under the master’s own animals”</w:t>
      </w:r>
      <w:r w:rsidR="0017511B" w:rsidRPr="000F5AF2">
        <w:rPr>
          <w:rStyle w:val="FootnoteReference"/>
          <w:rFonts w:ascii="Arial" w:eastAsia="Times New Roman" w:hAnsi="Arial" w:cs="Arial"/>
          <w:color w:val="000000" w:themeColor="text1"/>
          <w:sz w:val="22"/>
          <w:szCs w:val="22"/>
          <w:lang w:eastAsia="en-GB"/>
        </w:rPr>
        <w:footnoteReference w:id="8"/>
      </w:r>
      <w:r w:rsidR="0017511B" w:rsidRPr="000F5AF2">
        <w:rPr>
          <w:rFonts w:ascii="Arial" w:eastAsia="Times New Roman" w:hAnsi="Arial" w:cs="Arial"/>
          <w:color w:val="000000" w:themeColor="text1"/>
          <w:sz w:val="22"/>
          <w:szCs w:val="22"/>
          <w:lang w:eastAsia="en-GB"/>
        </w:rPr>
        <w:t>. This heavily corresponds with The Odyssey because the men escape under the bellies of Polyphemus’ sheep once he is blinded so that he ca</w:t>
      </w:r>
      <w:r w:rsidR="00AD21C6" w:rsidRPr="000F5AF2">
        <w:rPr>
          <w:rFonts w:ascii="Arial" w:eastAsia="Times New Roman" w:hAnsi="Arial" w:cs="Arial"/>
          <w:color w:val="000000" w:themeColor="text1"/>
          <w:sz w:val="22"/>
          <w:szCs w:val="22"/>
          <w:lang w:eastAsia="en-GB"/>
        </w:rPr>
        <w:t>n</w:t>
      </w:r>
      <w:r w:rsidR="0017511B" w:rsidRPr="000F5AF2">
        <w:rPr>
          <w:rFonts w:ascii="Arial" w:eastAsia="Times New Roman" w:hAnsi="Arial" w:cs="Arial"/>
          <w:color w:val="000000" w:themeColor="text1"/>
          <w:sz w:val="22"/>
          <w:szCs w:val="22"/>
          <w:lang w:eastAsia="en-GB"/>
        </w:rPr>
        <w:t>not find them</w:t>
      </w:r>
      <w:r w:rsidR="0017511B" w:rsidRPr="000F5AF2">
        <w:rPr>
          <w:rStyle w:val="FootnoteReference"/>
          <w:rFonts w:ascii="Arial" w:eastAsia="Times New Roman" w:hAnsi="Arial" w:cs="Arial"/>
          <w:color w:val="000000" w:themeColor="text1"/>
          <w:sz w:val="22"/>
          <w:szCs w:val="22"/>
          <w:lang w:eastAsia="en-GB"/>
        </w:rPr>
        <w:footnoteReference w:id="9"/>
      </w:r>
      <w:r w:rsidR="0017511B" w:rsidRPr="000F5AF2">
        <w:rPr>
          <w:rFonts w:ascii="Arial" w:eastAsia="Times New Roman" w:hAnsi="Arial" w:cs="Arial"/>
          <w:color w:val="000000" w:themeColor="text1"/>
          <w:sz w:val="22"/>
          <w:szCs w:val="22"/>
          <w:lang w:eastAsia="en-GB"/>
        </w:rPr>
        <w:t>.</w:t>
      </w:r>
    </w:p>
    <w:p w14:paraId="5BE6A4BD" w14:textId="5AFC5AC6" w:rsidR="006C7493" w:rsidRPr="000F5AF2" w:rsidRDefault="006C7493" w:rsidP="00861CB9">
      <w:pPr>
        <w:spacing w:line="360" w:lineRule="auto"/>
        <w:rPr>
          <w:rFonts w:ascii="Arial" w:eastAsia="Times New Roman" w:hAnsi="Arial" w:cs="Arial"/>
          <w:color w:val="000000" w:themeColor="text1"/>
          <w:sz w:val="22"/>
          <w:szCs w:val="22"/>
          <w:lang w:eastAsia="en-GB"/>
        </w:rPr>
      </w:pPr>
    </w:p>
    <w:p w14:paraId="6F515A52" w14:textId="24ACC471" w:rsidR="00DF7B55" w:rsidRPr="000F5AF2" w:rsidRDefault="006C7493" w:rsidP="00861CB9">
      <w:pPr>
        <w:spacing w:line="360" w:lineRule="auto"/>
        <w:rPr>
          <w:rFonts w:ascii="Arial" w:eastAsia="Times New Roman" w:hAnsi="Arial" w:cs="Arial"/>
          <w:color w:val="000000" w:themeColor="text1"/>
          <w:sz w:val="22"/>
          <w:szCs w:val="22"/>
          <w:lang w:eastAsia="en-GB"/>
        </w:rPr>
      </w:pPr>
      <w:r w:rsidRPr="000F5AF2">
        <w:rPr>
          <w:rFonts w:ascii="Arial" w:eastAsia="Times New Roman" w:hAnsi="Arial" w:cs="Arial"/>
          <w:color w:val="000000" w:themeColor="text1"/>
          <w:sz w:val="22"/>
          <w:szCs w:val="22"/>
          <w:lang w:eastAsia="en-GB"/>
        </w:rPr>
        <w:t xml:space="preserve">However, when looking at </w:t>
      </w:r>
      <w:r w:rsidR="006D102F" w:rsidRPr="000F5AF2">
        <w:rPr>
          <w:rFonts w:ascii="Arial" w:eastAsia="Times New Roman" w:hAnsi="Arial" w:cs="Arial"/>
          <w:color w:val="000000" w:themeColor="text1"/>
          <w:sz w:val="22"/>
          <w:szCs w:val="22"/>
          <w:lang w:eastAsia="en-GB"/>
        </w:rPr>
        <w:t xml:space="preserve">Figure </w:t>
      </w:r>
      <w:r w:rsidR="00A50782" w:rsidRPr="000F5AF2">
        <w:rPr>
          <w:rFonts w:ascii="Arial" w:eastAsia="Times New Roman" w:hAnsi="Arial" w:cs="Arial"/>
          <w:color w:val="000000" w:themeColor="text1"/>
          <w:sz w:val="22"/>
          <w:szCs w:val="22"/>
          <w:lang w:eastAsia="en-GB"/>
        </w:rPr>
        <w:t>One</w:t>
      </w:r>
      <w:r w:rsidR="006D102F" w:rsidRPr="000F5AF2">
        <w:rPr>
          <w:rFonts w:ascii="Arial" w:eastAsia="Times New Roman" w:hAnsi="Arial" w:cs="Arial"/>
          <w:color w:val="000000" w:themeColor="text1"/>
          <w:sz w:val="22"/>
          <w:szCs w:val="22"/>
          <w:lang w:eastAsia="en-GB"/>
        </w:rPr>
        <w:t>, a monoscenic archaic image of pottery is displayed</w:t>
      </w:r>
      <w:r w:rsidR="0017511B" w:rsidRPr="000F5AF2">
        <w:rPr>
          <w:rStyle w:val="FootnoteReference"/>
          <w:rFonts w:ascii="Arial" w:eastAsia="Times New Roman" w:hAnsi="Arial" w:cs="Arial"/>
          <w:color w:val="000000" w:themeColor="text1"/>
          <w:sz w:val="22"/>
          <w:szCs w:val="22"/>
          <w:lang w:eastAsia="en-GB"/>
        </w:rPr>
        <w:footnoteReference w:id="10"/>
      </w:r>
      <w:r w:rsidR="006D102F" w:rsidRPr="000F5AF2">
        <w:rPr>
          <w:rFonts w:ascii="Arial" w:eastAsia="Times New Roman" w:hAnsi="Arial" w:cs="Arial"/>
          <w:color w:val="000000" w:themeColor="text1"/>
          <w:sz w:val="22"/>
          <w:szCs w:val="22"/>
          <w:lang w:eastAsia="en-GB"/>
        </w:rPr>
        <w:t xml:space="preserve">. It shows Odysseus and his men blinding Polyphemus </w:t>
      </w:r>
      <w:r w:rsidR="00DF7B55" w:rsidRPr="000F5AF2">
        <w:rPr>
          <w:rFonts w:ascii="Arial" w:eastAsia="Times New Roman" w:hAnsi="Arial" w:cs="Arial"/>
          <w:color w:val="000000" w:themeColor="text1"/>
          <w:sz w:val="22"/>
          <w:szCs w:val="22"/>
          <w:lang w:eastAsia="en-GB"/>
        </w:rPr>
        <w:t>at the point when Homer had built him up to be a creature of vulgarity and repulsiveness</w:t>
      </w:r>
      <w:r w:rsidR="00DF7B55" w:rsidRPr="000F5AF2">
        <w:rPr>
          <w:rStyle w:val="FootnoteReference"/>
          <w:rFonts w:ascii="Arial" w:eastAsia="Times New Roman" w:hAnsi="Arial" w:cs="Arial"/>
          <w:color w:val="000000" w:themeColor="text1"/>
          <w:sz w:val="22"/>
          <w:szCs w:val="22"/>
          <w:lang w:eastAsia="en-GB"/>
        </w:rPr>
        <w:footnoteReference w:id="11"/>
      </w:r>
      <w:r w:rsidR="00DF7B55" w:rsidRPr="000F5AF2">
        <w:rPr>
          <w:rFonts w:ascii="Arial" w:eastAsia="Times New Roman" w:hAnsi="Arial" w:cs="Arial"/>
          <w:color w:val="000000" w:themeColor="text1"/>
          <w:sz w:val="22"/>
          <w:szCs w:val="22"/>
          <w:lang w:eastAsia="en-GB"/>
        </w:rPr>
        <w:t>. Polyphemus has been painted black</w:t>
      </w:r>
      <w:r w:rsidR="00AD21C6" w:rsidRPr="000F5AF2">
        <w:rPr>
          <w:rFonts w:ascii="Arial" w:eastAsia="Times New Roman" w:hAnsi="Arial" w:cs="Arial"/>
          <w:color w:val="000000" w:themeColor="text1"/>
          <w:sz w:val="22"/>
          <w:szCs w:val="22"/>
          <w:lang w:eastAsia="en-GB"/>
        </w:rPr>
        <w:t xml:space="preserve"> on the ceramic vessel</w:t>
      </w:r>
      <w:r w:rsidR="00DF7B55" w:rsidRPr="000F5AF2">
        <w:rPr>
          <w:rFonts w:ascii="Arial" w:eastAsia="Times New Roman" w:hAnsi="Arial" w:cs="Arial"/>
          <w:color w:val="000000" w:themeColor="text1"/>
          <w:sz w:val="22"/>
          <w:szCs w:val="22"/>
          <w:lang w:eastAsia="en-GB"/>
        </w:rPr>
        <w:t xml:space="preserve"> whilst Odysseus has been left the more natural terracotta colour which shows a high contrast between the two characters. The darkness of Polyphemus could be seen as a display of evil when making a comparison on light and dark. </w:t>
      </w:r>
      <w:r w:rsidR="00AD21C6" w:rsidRPr="000F5AF2">
        <w:rPr>
          <w:rFonts w:ascii="Arial" w:eastAsia="Times New Roman" w:hAnsi="Arial" w:cs="Arial"/>
          <w:color w:val="000000" w:themeColor="text1"/>
          <w:sz w:val="22"/>
          <w:szCs w:val="22"/>
          <w:lang w:eastAsia="en-GB"/>
        </w:rPr>
        <w:t xml:space="preserve">The scene as a whole depicted on the vessel however does show Homer’s description meaning connections between the two pieces can be made. The spear is very easy to see as well as the cup which Polyphemus drank the wine causing his intoxication. Therefore, the artist is able to display elements of the book which are not actually taking place at the time of the scene. This means that the viewers of the artwork can clearly note what this display is rather than just generalising it to other stories of the time. </w:t>
      </w:r>
      <w:r w:rsidR="00A50782" w:rsidRPr="000F5AF2">
        <w:rPr>
          <w:rFonts w:ascii="Arial" w:eastAsia="Times New Roman" w:hAnsi="Arial" w:cs="Arial"/>
          <w:color w:val="000000" w:themeColor="text1"/>
          <w:sz w:val="22"/>
          <w:szCs w:val="22"/>
          <w:lang w:eastAsia="en-GB"/>
        </w:rPr>
        <w:t xml:space="preserve">One element that is clearly missing on this image is the flock of sheep which Polyphemus owns. This would accelerate the viewers </w:t>
      </w:r>
      <w:r w:rsidR="00A50782" w:rsidRPr="000F5AF2">
        <w:rPr>
          <w:rFonts w:ascii="Arial" w:eastAsia="Times New Roman" w:hAnsi="Arial" w:cs="Arial"/>
          <w:color w:val="000000" w:themeColor="text1"/>
          <w:sz w:val="22"/>
          <w:szCs w:val="22"/>
          <w:lang w:eastAsia="en-GB"/>
        </w:rPr>
        <w:lastRenderedPageBreak/>
        <w:t xml:space="preserve">imagination as the size of the sheep would add to the size of Polyphemus and how he was much </w:t>
      </w:r>
      <w:r w:rsidR="00F63AFD" w:rsidRPr="000F5AF2">
        <w:rPr>
          <w:rFonts w:ascii="Arial" w:eastAsia="Times New Roman" w:hAnsi="Arial" w:cs="Arial"/>
          <w:color w:val="000000" w:themeColor="text1"/>
          <w:sz w:val="22"/>
          <w:szCs w:val="22"/>
          <w:lang w:eastAsia="en-GB"/>
        </w:rPr>
        <w:t>large</w:t>
      </w:r>
      <w:r w:rsidR="00A50782" w:rsidRPr="000F5AF2">
        <w:rPr>
          <w:rFonts w:ascii="Arial" w:eastAsia="Times New Roman" w:hAnsi="Arial" w:cs="Arial"/>
          <w:color w:val="000000" w:themeColor="text1"/>
          <w:sz w:val="22"/>
          <w:szCs w:val="22"/>
          <w:lang w:eastAsia="en-GB"/>
        </w:rPr>
        <w:t xml:space="preserve"> than the hero in this instance, Odysseus</w:t>
      </w:r>
      <w:r w:rsidR="00A50782" w:rsidRPr="000F5AF2">
        <w:rPr>
          <w:rStyle w:val="FootnoteReference"/>
          <w:rFonts w:ascii="Arial" w:eastAsia="Times New Roman" w:hAnsi="Arial" w:cs="Arial"/>
          <w:color w:val="000000" w:themeColor="text1"/>
          <w:sz w:val="22"/>
          <w:szCs w:val="22"/>
          <w:lang w:eastAsia="en-GB"/>
        </w:rPr>
        <w:footnoteReference w:id="12"/>
      </w:r>
      <w:r w:rsidR="00A50782" w:rsidRPr="000F5AF2">
        <w:rPr>
          <w:rFonts w:ascii="Arial" w:eastAsia="Times New Roman" w:hAnsi="Arial" w:cs="Arial"/>
          <w:color w:val="000000" w:themeColor="text1"/>
          <w:sz w:val="22"/>
          <w:szCs w:val="22"/>
          <w:lang w:eastAsia="en-GB"/>
        </w:rPr>
        <w:t>. However, as Figure One is merely a snippe</w:t>
      </w:r>
      <w:r w:rsidR="00F63AFD" w:rsidRPr="000F5AF2">
        <w:rPr>
          <w:rFonts w:ascii="Arial" w:eastAsia="Times New Roman" w:hAnsi="Arial" w:cs="Arial"/>
          <w:color w:val="000000" w:themeColor="text1"/>
          <w:sz w:val="22"/>
          <w:szCs w:val="22"/>
          <w:lang w:eastAsia="en-GB"/>
        </w:rPr>
        <w:t>t</w:t>
      </w:r>
      <w:r w:rsidR="00A50782" w:rsidRPr="000F5AF2">
        <w:rPr>
          <w:rFonts w:ascii="Arial" w:eastAsia="Times New Roman" w:hAnsi="Arial" w:cs="Arial"/>
          <w:color w:val="000000" w:themeColor="text1"/>
          <w:sz w:val="22"/>
          <w:szCs w:val="22"/>
          <w:lang w:eastAsia="en-GB"/>
        </w:rPr>
        <w:t xml:space="preserve"> of this vessel these animals may have been represented elsewhere</w:t>
      </w:r>
      <w:r w:rsidR="0004425B" w:rsidRPr="000F5AF2">
        <w:rPr>
          <w:rFonts w:ascii="Arial" w:eastAsia="Times New Roman" w:hAnsi="Arial" w:cs="Arial"/>
          <w:color w:val="000000" w:themeColor="text1"/>
          <w:sz w:val="22"/>
          <w:szCs w:val="22"/>
          <w:lang w:eastAsia="en-GB"/>
        </w:rPr>
        <w:t xml:space="preserve"> and so this viewpoint is only valid when analysing the representation when considering just the picture, not the ceramic artwork as a whole</w:t>
      </w:r>
      <w:r w:rsidR="00A50782" w:rsidRPr="000F5AF2">
        <w:rPr>
          <w:rFonts w:ascii="Arial" w:eastAsia="Times New Roman" w:hAnsi="Arial" w:cs="Arial"/>
          <w:color w:val="000000" w:themeColor="text1"/>
          <w:sz w:val="22"/>
          <w:szCs w:val="22"/>
          <w:lang w:eastAsia="en-GB"/>
        </w:rPr>
        <w:t>.</w:t>
      </w:r>
      <w:r w:rsidR="00BB47C7" w:rsidRPr="000F5AF2">
        <w:rPr>
          <w:rFonts w:ascii="Arial" w:eastAsia="Times New Roman" w:hAnsi="Arial" w:cs="Arial"/>
          <w:color w:val="000000" w:themeColor="text1"/>
          <w:sz w:val="22"/>
          <w:szCs w:val="22"/>
          <w:lang w:eastAsia="en-GB"/>
        </w:rPr>
        <w:t xml:space="preserve"> This suggests that there are artistic challenges such as space when representing these monsters. It is hard to display a whole scene on a vessel of such a small size and to do this would require great detail. It can be assumed that although these artists would have been of a high standard, they would not necessarily be able to transfer each element of the story onto their artwork. This would have </w:t>
      </w:r>
      <w:r w:rsidR="00A60B7A" w:rsidRPr="000F5AF2">
        <w:rPr>
          <w:rFonts w:ascii="Arial" w:eastAsia="Times New Roman" w:hAnsi="Arial" w:cs="Arial"/>
          <w:color w:val="000000" w:themeColor="text1"/>
          <w:sz w:val="22"/>
          <w:szCs w:val="22"/>
          <w:lang w:eastAsia="en-GB"/>
        </w:rPr>
        <w:t>been</w:t>
      </w:r>
      <w:r w:rsidR="00BB47C7" w:rsidRPr="000F5AF2">
        <w:rPr>
          <w:rFonts w:ascii="Arial" w:eastAsia="Times New Roman" w:hAnsi="Arial" w:cs="Arial"/>
          <w:color w:val="000000" w:themeColor="text1"/>
          <w:sz w:val="22"/>
          <w:szCs w:val="22"/>
          <w:lang w:eastAsia="en-GB"/>
        </w:rPr>
        <w:t xml:space="preserve"> especially </w:t>
      </w:r>
      <w:r w:rsidR="00A60B7A" w:rsidRPr="000F5AF2">
        <w:rPr>
          <w:rFonts w:ascii="Arial" w:eastAsia="Times New Roman" w:hAnsi="Arial" w:cs="Arial"/>
          <w:color w:val="000000" w:themeColor="text1"/>
          <w:sz w:val="22"/>
          <w:szCs w:val="22"/>
          <w:lang w:eastAsia="en-GB"/>
        </w:rPr>
        <w:t>in regard to</w:t>
      </w:r>
      <w:r w:rsidR="00BB47C7" w:rsidRPr="000F5AF2">
        <w:rPr>
          <w:rFonts w:ascii="Arial" w:eastAsia="Times New Roman" w:hAnsi="Arial" w:cs="Arial"/>
          <w:color w:val="000000" w:themeColor="text1"/>
          <w:sz w:val="22"/>
          <w:szCs w:val="22"/>
          <w:lang w:eastAsia="en-GB"/>
        </w:rPr>
        <w:t xml:space="preserve"> the literary works of Homer because of how descriptive the oral poet </w:t>
      </w:r>
      <w:r w:rsidR="00A60B7A" w:rsidRPr="000F5AF2">
        <w:rPr>
          <w:rFonts w:ascii="Arial" w:eastAsia="Times New Roman" w:hAnsi="Arial" w:cs="Arial"/>
          <w:color w:val="000000" w:themeColor="text1"/>
          <w:sz w:val="22"/>
          <w:szCs w:val="22"/>
          <w:lang w:eastAsia="en-GB"/>
        </w:rPr>
        <w:t xml:space="preserve">was and as a result not all of the key concepts would have been represented on the artwork. </w:t>
      </w:r>
    </w:p>
    <w:p w14:paraId="12F8E870" w14:textId="71F9CBCE" w:rsidR="00C53B51" w:rsidRPr="000F5AF2" w:rsidRDefault="00C53B51" w:rsidP="00861CB9">
      <w:pPr>
        <w:spacing w:line="360" w:lineRule="auto"/>
        <w:rPr>
          <w:rFonts w:ascii="Arial" w:eastAsia="Times New Roman" w:hAnsi="Arial" w:cs="Arial"/>
          <w:color w:val="000000" w:themeColor="text1"/>
          <w:sz w:val="22"/>
          <w:szCs w:val="22"/>
          <w:lang w:eastAsia="en-GB"/>
        </w:rPr>
      </w:pPr>
    </w:p>
    <w:p w14:paraId="28EFC5FA" w14:textId="61073F4B" w:rsidR="00242379" w:rsidRDefault="00C53B51" w:rsidP="00861CB9">
      <w:pPr>
        <w:spacing w:line="360" w:lineRule="auto"/>
        <w:rPr>
          <w:rFonts w:ascii="Arial" w:eastAsia="Times New Roman" w:hAnsi="Arial" w:cs="Arial"/>
          <w:color w:val="000000" w:themeColor="text1"/>
          <w:sz w:val="22"/>
          <w:szCs w:val="22"/>
          <w:lang w:eastAsia="en-GB"/>
        </w:rPr>
      </w:pPr>
      <w:r w:rsidRPr="000F5AF2">
        <w:rPr>
          <w:rFonts w:ascii="Arial" w:eastAsia="Times New Roman" w:hAnsi="Arial" w:cs="Arial"/>
          <w:color w:val="000000" w:themeColor="text1"/>
          <w:sz w:val="22"/>
          <w:szCs w:val="22"/>
          <w:lang w:eastAsia="en-GB"/>
        </w:rPr>
        <w:t xml:space="preserve">Another great example of the typical </w:t>
      </w:r>
      <w:r w:rsidR="00F74D82" w:rsidRPr="000F5AF2">
        <w:rPr>
          <w:rFonts w:ascii="Arial" w:eastAsia="Times New Roman" w:hAnsi="Arial" w:cs="Arial"/>
          <w:color w:val="000000" w:themeColor="text1"/>
          <w:sz w:val="22"/>
          <w:szCs w:val="22"/>
          <w:lang w:eastAsia="en-GB"/>
        </w:rPr>
        <w:t xml:space="preserve">mythical </w:t>
      </w:r>
      <w:r w:rsidRPr="000F5AF2">
        <w:rPr>
          <w:rFonts w:ascii="Arial" w:eastAsia="Times New Roman" w:hAnsi="Arial" w:cs="Arial"/>
          <w:color w:val="000000" w:themeColor="text1"/>
          <w:sz w:val="22"/>
          <w:szCs w:val="22"/>
          <w:lang w:eastAsia="en-GB"/>
        </w:rPr>
        <w:t>monster would be the Minotaur who is featured in the Argonautic series.</w:t>
      </w:r>
      <w:r w:rsidR="00F04E2A" w:rsidRPr="000F5AF2">
        <w:rPr>
          <w:rFonts w:ascii="Arial" w:eastAsia="Times New Roman" w:hAnsi="Arial" w:cs="Arial"/>
          <w:color w:val="000000" w:themeColor="text1"/>
          <w:sz w:val="22"/>
          <w:szCs w:val="22"/>
          <w:lang w:eastAsia="en-GB"/>
        </w:rPr>
        <w:t xml:space="preserve"> </w:t>
      </w:r>
      <w:r w:rsidR="0094235B" w:rsidRPr="000F5AF2">
        <w:rPr>
          <w:rFonts w:ascii="Arial" w:eastAsia="Times New Roman" w:hAnsi="Arial" w:cs="Arial"/>
          <w:color w:val="000000" w:themeColor="text1"/>
          <w:sz w:val="22"/>
          <w:szCs w:val="22"/>
          <w:lang w:eastAsia="en-GB"/>
        </w:rPr>
        <w:t xml:space="preserve">The Minotaur was a half </w:t>
      </w:r>
      <w:r w:rsidR="00F74D82" w:rsidRPr="000F5AF2">
        <w:rPr>
          <w:rFonts w:ascii="Arial" w:eastAsia="Times New Roman" w:hAnsi="Arial" w:cs="Arial"/>
          <w:color w:val="000000" w:themeColor="text1"/>
          <w:sz w:val="22"/>
          <w:szCs w:val="22"/>
          <w:lang w:eastAsia="en-GB"/>
        </w:rPr>
        <w:t>bull half man hybrid created from the offspring of his mother and a bull created by Daedalus</w:t>
      </w:r>
      <w:r w:rsidR="00F74D82" w:rsidRPr="000F5AF2">
        <w:rPr>
          <w:rStyle w:val="FootnoteReference"/>
          <w:rFonts w:ascii="Arial" w:eastAsia="Times New Roman" w:hAnsi="Arial" w:cs="Arial"/>
          <w:color w:val="000000" w:themeColor="text1"/>
          <w:sz w:val="22"/>
          <w:szCs w:val="22"/>
          <w:lang w:eastAsia="en-GB"/>
        </w:rPr>
        <w:footnoteReference w:id="13"/>
      </w:r>
      <w:r w:rsidR="00F74D82" w:rsidRPr="000F5AF2">
        <w:rPr>
          <w:rFonts w:ascii="Arial" w:eastAsia="Times New Roman" w:hAnsi="Arial" w:cs="Arial"/>
          <w:color w:val="000000" w:themeColor="text1"/>
          <w:sz w:val="22"/>
          <w:szCs w:val="22"/>
          <w:lang w:eastAsia="en-GB"/>
        </w:rPr>
        <w:t>.</w:t>
      </w:r>
      <w:r w:rsidR="000F5AF2" w:rsidRPr="000F5AF2">
        <w:rPr>
          <w:rFonts w:ascii="Arial" w:eastAsia="Times New Roman" w:hAnsi="Arial" w:cs="Arial"/>
          <w:color w:val="000000" w:themeColor="text1"/>
          <w:sz w:val="22"/>
          <w:szCs w:val="22"/>
          <w:lang w:eastAsia="en-GB"/>
        </w:rPr>
        <w:t xml:space="preserve"> This alone gives him the original components of a monster as the minotaur is characterised as abnormal and a combination of both human and animal. It is suggested that whilst in the labyrinth h</w:t>
      </w:r>
      <w:r w:rsidR="0094235B" w:rsidRPr="000F5AF2">
        <w:rPr>
          <w:rFonts w:ascii="Arial" w:eastAsia="Times New Roman" w:hAnsi="Arial" w:cs="Arial"/>
          <w:color w:val="000000" w:themeColor="text1"/>
          <w:sz w:val="22"/>
          <w:szCs w:val="22"/>
          <w:lang w:eastAsia="en-GB"/>
        </w:rPr>
        <w:t xml:space="preserve">e feasted on humans which also suggests monstrous </w:t>
      </w:r>
      <w:r w:rsidR="000F5AF2" w:rsidRPr="000F5AF2">
        <w:rPr>
          <w:rFonts w:ascii="Arial" w:eastAsia="Times New Roman" w:hAnsi="Arial" w:cs="Arial"/>
          <w:color w:val="000000" w:themeColor="text1"/>
          <w:sz w:val="22"/>
          <w:szCs w:val="22"/>
          <w:lang w:eastAsia="en-GB"/>
        </w:rPr>
        <w:t xml:space="preserve">behaviours. This is suggested when Minos orders </w:t>
      </w:r>
      <w:r w:rsidR="00F05583">
        <w:rPr>
          <w:rFonts w:ascii="Arial" w:eastAsia="Times New Roman" w:hAnsi="Arial" w:cs="Arial"/>
          <w:color w:val="000000" w:themeColor="text1"/>
          <w:sz w:val="22"/>
          <w:szCs w:val="22"/>
          <w:lang w:eastAsia="en-GB"/>
        </w:rPr>
        <w:t>seven</w:t>
      </w:r>
      <w:r w:rsidR="000F5AF2" w:rsidRPr="000F5AF2">
        <w:rPr>
          <w:rFonts w:ascii="Arial" w:eastAsia="Times New Roman" w:hAnsi="Arial" w:cs="Arial"/>
          <w:color w:val="000000" w:themeColor="text1"/>
          <w:sz w:val="22"/>
          <w:szCs w:val="22"/>
          <w:lang w:eastAsia="en-GB"/>
        </w:rPr>
        <w:t xml:space="preserve"> men and </w:t>
      </w:r>
      <w:r w:rsidR="00F05583">
        <w:rPr>
          <w:rFonts w:ascii="Arial" w:eastAsia="Times New Roman" w:hAnsi="Arial" w:cs="Arial"/>
          <w:color w:val="000000" w:themeColor="text1"/>
          <w:sz w:val="22"/>
          <w:szCs w:val="22"/>
          <w:lang w:eastAsia="en-GB"/>
        </w:rPr>
        <w:t xml:space="preserve">seven </w:t>
      </w:r>
      <w:r w:rsidR="000F5AF2" w:rsidRPr="000F5AF2">
        <w:rPr>
          <w:rFonts w:ascii="Arial" w:eastAsia="Times New Roman" w:hAnsi="Arial" w:cs="Arial"/>
          <w:color w:val="000000" w:themeColor="text1"/>
          <w:sz w:val="22"/>
          <w:szCs w:val="22"/>
          <w:lang w:eastAsia="en-GB"/>
        </w:rPr>
        <w:t>women to be sent into the labyrinth as food for the minotaur</w:t>
      </w:r>
      <w:r w:rsidR="0094235B" w:rsidRPr="000F5AF2">
        <w:rPr>
          <w:rStyle w:val="FootnoteReference"/>
          <w:rFonts w:ascii="Arial" w:eastAsia="Times New Roman" w:hAnsi="Arial" w:cs="Arial"/>
          <w:color w:val="000000" w:themeColor="text1"/>
          <w:sz w:val="22"/>
          <w:szCs w:val="22"/>
          <w:lang w:eastAsia="en-GB"/>
        </w:rPr>
        <w:footnoteReference w:id="14"/>
      </w:r>
      <w:r w:rsidR="000F5AF2" w:rsidRPr="000F5AF2">
        <w:rPr>
          <w:rFonts w:ascii="Arial" w:eastAsia="Times New Roman" w:hAnsi="Arial" w:cs="Arial"/>
          <w:color w:val="000000" w:themeColor="text1"/>
          <w:sz w:val="22"/>
          <w:szCs w:val="22"/>
          <w:lang w:eastAsia="en-GB"/>
        </w:rPr>
        <w:t>.</w:t>
      </w:r>
      <w:r w:rsidR="00F05583">
        <w:rPr>
          <w:rFonts w:ascii="Arial" w:eastAsia="Times New Roman" w:hAnsi="Arial" w:cs="Arial"/>
          <w:color w:val="000000" w:themeColor="text1"/>
          <w:sz w:val="22"/>
          <w:szCs w:val="22"/>
          <w:lang w:eastAsia="en-GB"/>
        </w:rPr>
        <w:t xml:space="preserve"> Theseus, one of the Argonauts and the hero in this tale, enters the labyrinth in an attempt to save the Athenians who had been sent for the </w:t>
      </w:r>
      <w:r w:rsidR="00F61F8C">
        <w:rPr>
          <w:rFonts w:ascii="Arial" w:eastAsia="Times New Roman" w:hAnsi="Arial" w:cs="Arial"/>
          <w:color w:val="000000" w:themeColor="text1"/>
          <w:sz w:val="22"/>
          <w:szCs w:val="22"/>
          <w:lang w:eastAsia="en-GB"/>
        </w:rPr>
        <w:t>M</w:t>
      </w:r>
      <w:r w:rsidR="00F05583">
        <w:rPr>
          <w:rFonts w:ascii="Arial" w:eastAsia="Times New Roman" w:hAnsi="Arial" w:cs="Arial"/>
          <w:color w:val="000000" w:themeColor="text1"/>
          <w:sz w:val="22"/>
          <w:szCs w:val="22"/>
          <w:lang w:eastAsia="en-GB"/>
        </w:rPr>
        <w:t xml:space="preserve">inotaur to feast on. He is able to kill the </w:t>
      </w:r>
      <w:r w:rsidR="00F61F8C">
        <w:rPr>
          <w:rFonts w:ascii="Arial" w:eastAsia="Times New Roman" w:hAnsi="Arial" w:cs="Arial"/>
          <w:color w:val="000000" w:themeColor="text1"/>
          <w:sz w:val="22"/>
          <w:szCs w:val="22"/>
          <w:lang w:eastAsia="en-GB"/>
        </w:rPr>
        <w:t>M</w:t>
      </w:r>
      <w:r w:rsidR="00F05583">
        <w:rPr>
          <w:rFonts w:ascii="Arial" w:eastAsia="Times New Roman" w:hAnsi="Arial" w:cs="Arial"/>
          <w:color w:val="000000" w:themeColor="text1"/>
          <w:sz w:val="22"/>
          <w:szCs w:val="22"/>
          <w:lang w:eastAsia="en-GB"/>
        </w:rPr>
        <w:t>inotaur and escape the labyrinth using string which shows him where he had entered originally</w:t>
      </w:r>
      <w:r w:rsidR="00F05583">
        <w:rPr>
          <w:rStyle w:val="FootnoteReference"/>
          <w:rFonts w:ascii="Arial" w:eastAsia="Times New Roman" w:hAnsi="Arial" w:cs="Arial"/>
          <w:color w:val="000000" w:themeColor="text1"/>
          <w:sz w:val="22"/>
          <w:szCs w:val="22"/>
          <w:lang w:eastAsia="en-GB"/>
        </w:rPr>
        <w:footnoteReference w:id="15"/>
      </w:r>
      <w:r w:rsidR="00F05583">
        <w:rPr>
          <w:rFonts w:ascii="Arial" w:eastAsia="Times New Roman" w:hAnsi="Arial" w:cs="Arial"/>
          <w:color w:val="000000" w:themeColor="text1"/>
          <w:sz w:val="22"/>
          <w:szCs w:val="22"/>
          <w:lang w:eastAsia="en-GB"/>
        </w:rPr>
        <w:t>.</w:t>
      </w:r>
      <w:r w:rsidR="00242379">
        <w:rPr>
          <w:rFonts w:ascii="Arial" w:eastAsia="Times New Roman" w:hAnsi="Arial" w:cs="Arial"/>
          <w:color w:val="000000" w:themeColor="text1"/>
          <w:sz w:val="22"/>
          <w:szCs w:val="22"/>
          <w:lang w:eastAsia="en-GB"/>
        </w:rPr>
        <w:t xml:space="preserve"> He kills the </w:t>
      </w:r>
      <w:r w:rsidR="00F61F8C">
        <w:rPr>
          <w:rFonts w:ascii="Arial" w:eastAsia="Times New Roman" w:hAnsi="Arial" w:cs="Arial"/>
          <w:color w:val="000000" w:themeColor="text1"/>
          <w:sz w:val="22"/>
          <w:szCs w:val="22"/>
          <w:lang w:eastAsia="en-GB"/>
        </w:rPr>
        <w:t>M</w:t>
      </w:r>
      <w:r w:rsidR="00242379">
        <w:rPr>
          <w:rFonts w:ascii="Arial" w:eastAsia="Times New Roman" w:hAnsi="Arial" w:cs="Arial"/>
          <w:color w:val="000000" w:themeColor="text1"/>
          <w:sz w:val="22"/>
          <w:szCs w:val="22"/>
          <w:lang w:eastAsia="en-GB"/>
        </w:rPr>
        <w:t>inotaur</w:t>
      </w:r>
      <w:r w:rsidR="00F61F8C">
        <w:rPr>
          <w:rFonts w:ascii="Arial" w:eastAsia="Times New Roman" w:hAnsi="Arial" w:cs="Arial"/>
          <w:color w:val="000000" w:themeColor="text1"/>
          <w:sz w:val="22"/>
          <w:szCs w:val="22"/>
          <w:lang w:eastAsia="en-GB"/>
        </w:rPr>
        <w:t>,</w:t>
      </w:r>
      <w:r w:rsidR="00242379">
        <w:rPr>
          <w:rFonts w:ascii="Arial" w:eastAsia="Times New Roman" w:hAnsi="Arial" w:cs="Arial"/>
          <w:color w:val="000000" w:themeColor="text1"/>
          <w:sz w:val="22"/>
          <w:szCs w:val="22"/>
          <w:lang w:eastAsia="en-GB"/>
        </w:rPr>
        <w:t xml:space="preserve"> some believe with his own hands; however, it is a more popular to believe that Theseus used a spear. This is depicted in Figure 1, where upon the artwork on the vessel shows Theseus stabbing the </w:t>
      </w:r>
      <w:r w:rsidR="00F61F8C">
        <w:rPr>
          <w:rFonts w:ascii="Arial" w:eastAsia="Times New Roman" w:hAnsi="Arial" w:cs="Arial"/>
          <w:color w:val="000000" w:themeColor="text1"/>
          <w:sz w:val="22"/>
          <w:szCs w:val="22"/>
          <w:lang w:eastAsia="en-GB"/>
        </w:rPr>
        <w:t>M</w:t>
      </w:r>
      <w:r w:rsidR="00242379">
        <w:rPr>
          <w:rFonts w:ascii="Arial" w:eastAsia="Times New Roman" w:hAnsi="Arial" w:cs="Arial"/>
          <w:color w:val="000000" w:themeColor="text1"/>
          <w:sz w:val="22"/>
          <w:szCs w:val="22"/>
          <w:lang w:eastAsia="en-GB"/>
        </w:rPr>
        <w:t xml:space="preserve">inotaur whilst surrounded by </w:t>
      </w:r>
      <w:r w:rsidR="005C70F9">
        <w:rPr>
          <w:rFonts w:ascii="Arial" w:eastAsia="Times New Roman" w:hAnsi="Arial" w:cs="Arial"/>
          <w:color w:val="000000" w:themeColor="text1"/>
          <w:sz w:val="22"/>
          <w:szCs w:val="22"/>
          <w:lang w:eastAsia="en-GB"/>
        </w:rPr>
        <w:t>people who could be symbolic to the fourteen young Athenians sent into the labyrinth as tribute from Athens. Blood is pouring from the minotaur which shows the defeat.</w:t>
      </w:r>
      <w:r w:rsidR="00B5223B">
        <w:rPr>
          <w:rFonts w:ascii="Arial" w:eastAsia="Times New Roman" w:hAnsi="Arial" w:cs="Arial"/>
          <w:color w:val="000000" w:themeColor="text1"/>
          <w:sz w:val="22"/>
          <w:szCs w:val="22"/>
          <w:lang w:eastAsia="en-GB"/>
        </w:rPr>
        <w:t xml:space="preserve"> The artistic challenges faced here seem to be in regard to the faces of those whom are fighting one another. There is very little detail which represents the </w:t>
      </w:r>
      <w:r w:rsidR="00F61F8C">
        <w:rPr>
          <w:rFonts w:ascii="Arial" w:eastAsia="Times New Roman" w:hAnsi="Arial" w:cs="Arial"/>
          <w:color w:val="000000" w:themeColor="text1"/>
          <w:sz w:val="22"/>
          <w:szCs w:val="22"/>
          <w:lang w:eastAsia="en-GB"/>
        </w:rPr>
        <w:t>M</w:t>
      </w:r>
      <w:r w:rsidR="00B5223B">
        <w:rPr>
          <w:rFonts w:ascii="Arial" w:eastAsia="Times New Roman" w:hAnsi="Arial" w:cs="Arial"/>
          <w:color w:val="000000" w:themeColor="text1"/>
          <w:sz w:val="22"/>
          <w:szCs w:val="22"/>
          <w:lang w:eastAsia="en-GB"/>
        </w:rPr>
        <w:t>inotaur and as a result he does not seem to be very monstrous. Although it is clear to see that he is a hybrid it cannot be definitively suggested th</w:t>
      </w:r>
      <w:r w:rsidR="00286EE3">
        <w:rPr>
          <w:rFonts w:ascii="Arial" w:eastAsia="Times New Roman" w:hAnsi="Arial" w:cs="Arial"/>
          <w:color w:val="000000" w:themeColor="text1"/>
          <w:sz w:val="22"/>
          <w:szCs w:val="22"/>
          <w:lang w:eastAsia="en-GB"/>
        </w:rPr>
        <w:t>at he is something to be feared as culture would commonly make us believe.</w:t>
      </w:r>
      <w:r w:rsidR="00B5223B">
        <w:rPr>
          <w:rFonts w:ascii="Arial" w:eastAsia="Times New Roman" w:hAnsi="Arial" w:cs="Arial"/>
          <w:color w:val="000000" w:themeColor="text1"/>
          <w:sz w:val="22"/>
          <w:szCs w:val="22"/>
          <w:lang w:eastAsia="en-GB"/>
        </w:rPr>
        <w:t xml:space="preserve"> </w:t>
      </w:r>
    </w:p>
    <w:p w14:paraId="59C89DE2" w14:textId="77777777" w:rsidR="00286EE3" w:rsidRDefault="00286EE3" w:rsidP="00861CB9">
      <w:pPr>
        <w:spacing w:line="360" w:lineRule="auto"/>
        <w:rPr>
          <w:rFonts w:ascii="Arial" w:eastAsia="Times New Roman" w:hAnsi="Arial" w:cs="Arial"/>
          <w:color w:val="000000" w:themeColor="text1"/>
          <w:sz w:val="22"/>
          <w:szCs w:val="22"/>
          <w:lang w:eastAsia="en-GB"/>
        </w:rPr>
      </w:pPr>
    </w:p>
    <w:p w14:paraId="41051792" w14:textId="5DB69CB2" w:rsidR="00242379" w:rsidRDefault="00242379" w:rsidP="00861CB9">
      <w:pPr>
        <w:spacing w:line="360" w:lineRule="auto"/>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lastRenderedPageBreak/>
        <w:t xml:space="preserve">The way in which the minotaur is </w:t>
      </w:r>
      <w:r w:rsidR="00B5223B">
        <w:rPr>
          <w:rFonts w:ascii="Arial" w:eastAsia="Times New Roman" w:hAnsi="Arial" w:cs="Arial"/>
          <w:color w:val="000000" w:themeColor="text1"/>
          <w:sz w:val="22"/>
          <w:szCs w:val="22"/>
          <w:lang w:eastAsia="en-GB"/>
        </w:rPr>
        <w:t>conceived</w:t>
      </w:r>
      <w:r>
        <w:rPr>
          <w:rFonts w:ascii="Arial" w:eastAsia="Times New Roman" w:hAnsi="Arial" w:cs="Arial"/>
          <w:color w:val="000000" w:themeColor="text1"/>
          <w:sz w:val="22"/>
          <w:szCs w:val="22"/>
          <w:lang w:eastAsia="en-GB"/>
        </w:rPr>
        <w:t xml:space="preserve"> c</w:t>
      </w:r>
      <w:r w:rsidR="00282952">
        <w:rPr>
          <w:rFonts w:ascii="Arial" w:eastAsia="Times New Roman" w:hAnsi="Arial" w:cs="Arial"/>
          <w:color w:val="000000" w:themeColor="text1"/>
          <w:sz w:val="22"/>
          <w:szCs w:val="22"/>
          <w:lang w:eastAsia="en-GB"/>
        </w:rPr>
        <w:t xml:space="preserve">ould also </w:t>
      </w:r>
      <w:r>
        <w:rPr>
          <w:rFonts w:ascii="Arial" w:eastAsia="Times New Roman" w:hAnsi="Arial" w:cs="Arial"/>
          <w:color w:val="000000" w:themeColor="text1"/>
          <w:sz w:val="22"/>
          <w:szCs w:val="22"/>
          <w:lang w:eastAsia="en-GB"/>
        </w:rPr>
        <w:t xml:space="preserve">be </w:t>
      </w:r>
      <w:r w:rsidR="00282952">
        <w:rPr>
          <w:rFonts w:ascii="Arial" w:eastAsia="Times New Roman" w:hAnsi="Arial" w:cs="Arial"/>
          <w:color w:val="000000" w:themeColor="text1"/>
          <w:sz w:val="22"/>
          <w:szCs w:val="22"/>
          <w:lang w:eastAsia="en-GB"/>
        </w:rPr>
        <w:t>perceived</w:t>
      </w:r>
      <w:r>
        <w:rPr>
          <w:rFonts w:ascii="Arial" w:eastAsia="Times New Roman" w:hAnsi="Arial" w:cs="Arial"/>
          <w:color w:val="000000" w:themeColor="text1"/>
          <w:sz w:val="22"/>
          <w:szCs w:val="22"/>
          <w:lang w:eastAsia="en-GB"/>
        </w:rPr>
        <w:t xml:space="preserve"> as monstrous</w:t>
      </w:r>
      <w:r w:rsidR="00282952">
        <w:rPr>
          <w:rFonts w:ascii="Arial" w:eastAsia="Times New Roman" w:hAnsi="Arial" w:cs="Arial"/>
          <w:color w:val="000000" w:themeColor="text1"/>
          <w:sz w:val="22"/>
          <w:szCs w:val="22"/>
          <w:lang w:eastAsia="en-GB"/>
        </w:rPr>
        <w:t>.</w:t>
      </w:r>
      <w:r>
        <w:rPr>
          <w:rFonts w:ascii="Arial" w:eastAsia="Times New Roman" w:hAnsi="Arial" w:cs="Arial"/>
          <w:color w:val="000000" w:themeColor="text1"/>
          <w:sz w:val="22"/>
          <w:szCs w:val="22"/>
          <w:lang w:eastAsia="en-GB"/>
        </w:rPr>
        <w:t xml:space="preserve"> </w:t>
      </w:r>
      <w:r w:rsidR="00282952">
        <w:rPr>
          <w:rFonts w:ascii="Arial" w:eastAsia="Times New Roman" w:hAnsi="Arial" w:cs="Arial"/>
          <w:color w:val="000000" w:themeColor="text1"/>
          <w:sz w:val="22"/>
          <w:szCs w:val="22"/>
          <w:lang w:eastAsia="en-GB"/>
        </w:rPr>
        <w:t xml:space="preserve">Daedalus created a wooden cow which he put Pasiphae inside of, wheeled her to a meadow where she </w:t>
      </w:r>
      <w:r w:rsidR="00F61F8C">
        <w:rPr>
          <w:rFonts w:ascii="Arial" w:eastAsia="Times New Roman" w:hAnsi="Arial" w:cs="Arial"/>
          <w:color w:val="000000" w:themeColor="text1"/>
          <w:sz w:val="22"/>
          <w:szCs w:val="22"/>
          <w:lang w:eastAsia="en-GB"/>
        </w:rPr>
        <w:t>had sexual relations</w:t>
      </w:r>
      <w:r w:rsidR="00282952">
        <w:rPr>
          <w:rFonts w:ascii="Arial" w:eastAsia="Times New Roman" w:hAnsi="Arial" w:cs="Arial"/>
          <w:color w:val="000000" w:themeColor="text1"/>
          <w:sz w:val="22"/>
          <w:szCs w:val="22"/>
          <w:lang w:eastAsia="en-GB"/>
        </w:rPr>
        <w:t xml:space="preserve"> with a </w:t>
      </w:r>
      <w:proofErr w:type="gramStart"/>
      <w:r w:rsidR="00282952">
        <w:rPr>
          <w:rFonts w:ascii="Arial" w:eastAsia="Times New Roman" w:hAnsi="Arial" w:cs="Arial"/>
          <w:color w:val="000000" w:themeColor="text1"/>
          <w:sz w:val="22"/>
          <w:szCs w:val="22"/>
          <w:lang w:eastAsia="en-GB"/>
        </w:rPr>
        <w:t>bull</w:t>
      </w:r>
      <w:proofErr w:type="gramEnd"/>
      <w:r w:rsidR="00282952">
        <w:rPr>
          <w:rFonts w:ascii="Arial" w:eastAsia="Times New Roman" w:hAnsi="Arial" w:cs="Arial"/>
          <w:color w:val="000000" w:themeColor="text1"/>
          <w:sz w:val="22"/>
          <w:szCs w:val="22"/>
          <w:lang w:eastAsia="en-GB"/>
        </w:rPr>
        <w:t xml:space="preserve"> and it was “from this union that the Minotaur was born”</w:t>
      </w:r>
      <w:r w:rsidR="00282952">
        <w:rPr>
          <w:rStyle w:val="FootnoteReference"/>
          <w:rFonts w:ascii="Arial" w:eastAsia="Times New Roman" w:hAnsi="Arial" w:cs="Arial"/>
          <w:color w:val="000000" w:themeColor="text1"/>
          <w:sz w:val="22"/>
          <w:szCs w:val="22"/>
          <w:lang w:eastAsia="en-GB"/>
        </w:rPr>
        <w:footnoteReference w:id="16"/>
      </w:r>
      <w:r w:rsidR="00282952">
        <w:rPr>
          <w:rFonts w:ascii="Arial" w:eastAsia="Times New Roman" w:hAnsi="Arial" w:cs="Arial"/>
          <w:color w:val="000000" w:themeColor="text1"/>
          <w:sz w:val="22"/>
          <w:szCs w:val="22"/>
          <w:lang w:eastAsia="en-GB"/>
        </w:rPr>
        <w:t xml:space="preserve">. This suggests elements of bestiality throughout the myth which is seen as very disturbing in modern times. Although zoophilia would not have been acceptable </w:t>
      </w:r>
      <w:r w:rsidR="0013239E">
        <w:rPr>
          <w:rFonts w:ascii="Arial" w:eastAsia="Times New Roman" w:hAnsi="Arial" w:cs="Arial"/>
          <w:color w:val="000000" w:themeColor="text1"/>
          <w:sz w:val="22"/>
          <w:szCs w:val="22"/>
          <w:lang w:eastAsia="en-GB"/>
        </w:rPr>
        <w:t>throughout members of society in the archaic period it was very common throughout mythology. This can be seen when taking into account the myths which include Zeus seducing mortals whilst disguised in an animalistic form</w:t>
      </w:r>
      <w:r w:rsidR="00E73B5E">
        <w:rPr>
          <w:rStyle w:val="FootnoteReference"/>
          <w:rFonts w:ascii="Arial" w:eastAsia="Times New Roman" w:hAnsi="Arial" w:cs="Arial"/>
          <w:color w:val="000000" w:themeColor="text1"/>
          <w:sz w:val="22"/>
          <w:szCs w:val="22"/>
          <w:lang w:eastAsia="en-GB"/>
        </w:rPr>
        <w:footnoteReference w:id="17"/>
      </w:r>
      <w:r w:rsidR="0013239E">
        <w:rPr>
          <w:rFonts w:ascii="Arial" w:eastAsia="Times New Roman" w:hAnsi="Arial" w:cs="Arial"/>
          <w:color w:val="000000" w:themeColor="text1"/>
          <w:sz w:val="22"/>
          <w:szCs w:val="22"/>
          <w:lang w:eastAsia="en-GB"/>
        </w:rPr>
        <w:t xml:space="preserve">. This again enforces the view that </w:t>
      </w:r>
      <w:r w:rsidR="00E73B5E">
        <w:rPr>
          <w:rFonts w:ascii="Arial" w:eastAsia="Times New Roman" w:hAnsi="Arial" w:cs="Arial"/>
          <w:color w:val="000000" w:themeColor="text1"/>
          <w:sz w:val="22"/>
          <w:szCs w:val="22"/>
          <w:lang w:eastAsia="en-GB"/>
        </w:rPr>
        <w:t>the term monster cannot always be in regard to the appearance of the ‘monster’ but rather the actions that it carries out. Could this suggest the Pasiphae was really the monster and that the minotaur was merely a consequence of her crude encountering? This is a question which may need to be taken into consideration with the study of monsters in mythology as in this case the product of monstrous behaviour is what caused the creation of a monster.</w:t>
      </w:r>
      <w:r w:rsidR="00FA59AC">
        <w:rPr>
          <w:rFonts w:ascii="Arial" w:eastAsia="Times New Roman" w:hAnsi="Arial" w:cs="Arial"/>
          <w:color w:val="000000" w:themeColor="text1"/>
          <w:sz w:val="22"/>
          <w:szCs w:val="22"/>
          <w:lang w:eastAsia="en-GB"/>
        </w:rPr>
        <w:t xml:space="preserve"> This could also influence the opinion that the use of the minotaur in this case was to give Theseus an obstacle to overcome making him a greater hero rather than because the minotaur was actually a monster.</w:t>
      </w:r>
    </w:p>
    <w:p w14:paraId="5829869C" w14:textId="4C1DE36A" w:rsidR="00A60B7A" w:rsidRPr="000F5AF2" w:rsidRDefault="00A60B7A" w:rsidP="00861CB9">
      <w:pPr>
        <w:spacing w:line="360" w:lineRule="auto"/>
        <w:rPr>
          <w:rFonts w:ascii="Arial" w:eastAsia="Times New Roman" w:hAnsi="Arial" w:cs="Arial"/>
          <w:color w:val="000000" w:themeColor="text1"/>
          <w:sz w:val="22"/>
          <w:szCs w:val="22"/>
          <w:lang w:eastAsia="en-GB"/>
        </w:rPr>
      </w:pPr>
    </w:p>
    <w:p w14:paraId="33F13612" w14:textId="009DE836" w:rsidR="00FA59AC" w:rsidRPr="00FA59AC" w:rsidRDefault="00A60B7A" w:rsidP="00FA59AC">
      <w:pPr>
        <w:spacing w:line="360" w:lineRule="auto"/>
        <w:rPr>
          <w:rFonts w:ascii="Arial" w:eastAsia="Times New Roman" w:hAnsi="Arial" w:cs="Arial"/>
          <w:color w:val="000000" w:themeColor="text1"/>
          <w:sz w:val="22"/>
          <w:szCs w:val="22"/>
          <w:lang w:eastAsia="en-GB"/>
        </w:rPr>
      </w:pPr>
      <w:r w:rsidRPr="000F5AF2">
        <w:rPr>
          <w:rFonts w:ascii="Arial" w:eastAsia="Times New Roman" w:hAnsi="Arial" w:cs="Arial"/>
          <w:color w:val="000000" w:themeColor="text1"/>
          <w:sz w:val="22"/>
          <w:szCs w:val="22"/>
          <w:lang w:eastAsia="en-GB"/>
        </w:rPr>
        <w:t xml:space="preserve">In conclusion, the definition of a monster in Graeco-Roman mythology can be determined as many different things, whether that be of hybridity such as the </w:t>
      </w:r>
      <w:r w:rsidR="00F61F8C">
        <w:rPr>
          <w:rFonts w:ascii="Arial" w:eastAsia="Times New Roman" w:hAnsi="Arial" w:cs="Arial"/>
          <w:color w:val="000000" w:themeColor="text1"/>
          <w:sz w:val="22"/>
          <w:szCs w:val="22"/>
          <w:lang w:eastAsia="en-GB"/>
        </w:rPr>
        <w:t>M</w:t>
      </w:r>
      <w:r w:rsidRPr="000F5AF2">
        <w:rPr>
          <w:rFonts w:ascii="Arial" w:eastAsia="Times New Roman" w:hAnsi="Arial" w:cs="Arial"/>
          <w:color w:val="000000" w:themeColor="text1"/>
          <w:sz w:val="22"/>
          <w:szCs w:val="22"/>
          <w:lang w:eastAsia="en-GB"/>
        </w:rPr>
        <w:t>inotaur or whether it be any abnormal being with immense power i.e. Circe who is featured in Homer’s Odyssey</w:t>
      </w:r>
      <w:r w:rsidR="00642D0F" w:rsidRPr="000F5AF2">
        <w:rPr>
          <w:rStyle w:val="FootnoteReference"/>
          <w:rFonts w:ascii="Arial" w:eastAsia="Times New Roman" w:hAnsi="Arial" w:cs="Arial"/>
          <w:color w:val="000000" w:themeColor="text1"/>
          <w:sz w:val="22"/>
          <w:szCs w:val="22"/>
          <w:lang w:eastAsia="en-GB"/>
        </w:rPr>
        <w:footnoteReference w:id="18"/>
      </w:r>
      <w:r w:rsidRPr="000F5AF2">
        <w:rPr>
          <w:rFonts w:ascii="Arial" w:eastAsia="Times New Roman" w:hAnsi="Arial" w:cs="Arial"/>
          <w:color w:val="000000" w:themeColor="text1"/>
          <w:sz w:val="22"/>
          <w:szCs w:val="22"/>
          <w:lang w:eastAsia="en-GB"/>
        </w:rPr>
        <w:t xml:space="preserve">. </w:t>
      </w:r>
      <w:r w:rsidR="00C53B51" w:rsidRPr="000F5AF2">
        <w:rPr>
          <w:rFonts w:ascii="Arial" w:eastAsia="Times New Roman" w:hAnsi="Arial" w:cs="Arial"/>
          <w:color w:val="000000" w:themeColor="text1"/>
          <w:sz w:val="22"/>
          <w:szCs w:val="22"/>
          <w:lang w:eastAsia="en-GB"/>
        </w:rPr>
        <w:t>It cannot merely be reduced to one simple definition because of how the characteristics vary so greatly from one story to another, therefore, the easiest way to define this concept would be in regards to their actions and how they impact and excel the features of the hero who will have to overcome them.</w:t>
      </w:r>
      <w:r w:rsidR="00CC3CD9" w:rsidRPr="000F5AF2">
        <w:rPr>
          <w:rFonts w:ascii="Arial" w:eastAsia="Times New Roman" w:hAnsi="Arial" w:cs="Arial"/>
          <w:color w:val="000000" w:themeColor="text1"/>
          <w:sz w:val="22"/>
          <w:szCs w:val="22"/>
          <w:lang w:eastAsia="en-GB"/>
        </w:rPr>
        <w:t xml:space="preserve"> This can lead to artistic challenges such as detail as well as personal perception. Therefore, just because the author describes one thing, multiple artists will represent these descriptions in varying ways and styles. As a result, it may not always be a complete scene </w:t>
      </w:r>
      <w:r w:rsidR="00F61F8C">
        <w:rPr>
          <w:rFonts w:ascii="Arial" w:eastAsia="Times New Roman" w:hAnsi="Arial" w:cs="Arial"/>
          <w:color w:val="000000" w:themeColor="text1"/>
          <w:sz w:val="22"/>
          <w:szCs w:val="22"/>
          <w:lang w:eastAsia="en-GB"/>
        </w:rPr>
        <w:t xml:space="preserve">and </w:t>
      </w:r>
      <w:r w:rsidR="00CC3CD9" w:rsidRPr="000F5AF2">
        <w:rPr>
          <w:rFonts w:ascii="Arial" w:eastAsia="Times New Roman" w:hAnsi="Arial" w:cs="Arial"/>
          <w:color w:val="000000" w:themeColor="text1"/>
          <w:sz w:val="22"/>
          <w:szCs w:val="22"/>
          <w:lang w:eastAsia="en-GB"/>
        </w:rPr>
        <w:t xml:space="preserve">the concept as a whole may have been lost in the transition from literary to physical formats. </w:t>
      </w:r>
      <w:r w:rsidR="00F05583">
        <w:rPr>
          <w:rFonts w:ascii="Arial" w:eastAsia="Times New Roman" w:hAnsi="Arial" w:cs="Arial"/>
          <w:color w:val="000000" w:themeColor="text1"/>
          <w:sz w:val="22"/>
          <w:szCs w:val="22"/>
          <w:lang w:eastAsia="en-GB"/>
        </w:rPr>
        <w:t>This suggests that although artistic challenges may hinder the portray</w:t>
      </w:r>
      <w:r w:rsidR="00242379">
        <w:rPr>
          <w:rFonts w:ascii="Arial" w:eastAsia="Times New Roman" w:hAnsi="Arial" w:cs="Arial"/>
          <w:color w:val="000000" w:themeColor="text1"/>
          <w:sz w:val="22"/>
          <w:szCs w:val="22"/>
          <w:lang w:eastAsia="en-GB"/>
        </w:rPr>
        <w:t>al</w:t>
      </w:r>
      <w:r w:rsidR="00F05583">
        <w:rPr>
          <w:rFonts w:ascii="Arial" w:eastAsia="Times New Roman" w:hAnsi="Arial" w:cs="Arial"/>
          <w:color w:val="000000" w:themeColor="text1"/>
          <w:sz w:val="22"/>
          <w:szCs w:val="22"/>
          <w:lang w:eastAsia="en-GB"/>
        </w:rPr>
        <w:t xml:space="preserve"> of a monster, they allow a higher engagement from the viewer because parallels can be made on a personal level, rather than just in reference to the text or poetry</w:t>
      </w:r>
      <w:r w:rsidR="00FA59AC">
        <w:rPr>
          <w:rFonts w:ascii="Arial" w:eastAsia="Times New Roman" w:hAnsi="Arial" w:cs="Arial"/>
          <w:color w:val="000000" w:themeColor="text1"/>
          <w:sz w:val="22"/>
          <w:szCs w:val="22"/>
          <w:lang w:eastAsia="en-GB"/>
        </w:rPr>
        <w:t>.</w:t>
      </w:r>
    </w:p>
    <w:p w14:paraId="446C2EF6" w14:textId="055277A0" w:rsidR="00036404" w:rsidRPr="000F5AF2" w:rsidRDefault="00036404" w:rsidP="00861CB9">
      <w:pPr>
        <w:spacing w:line="360" w:lineRule="auto"/>
        <w:rPr>
          <w:rFonts w:ascii="Arial" w:hAnsi="Arial" w:cs="Arial"/>
          <w:sz w:val="22"/>
          <w:szCs w:val="22"/>
        </w:rPr>
      </w:pPr>
    </w:p>
    <w:p w14:paraId="47C3E9F3" w14:textId="41F2EB4A" w:rsidR="00036404" w:rsidRPr="000F5AF2" w:rsidRDefault="00036404" w:rsidP="00861CB9">
      <w:pPr>
        <w:spacing w:line="360" w:lineRule="auto"/>
        <w:rPr>
          <w:rFonts w:ascii="Arial" w:hAnsi="Arial" w:cs="Arial"/>
          <w:sz w:val="22"/>
          <w:szCs w:val="22"/>
        </w:rPr>
      </w:pPr>
    </w:p>
    <w:p w14:paraId="2FD51BBB" w14:textId="5D2EE8C4" w:rsidR="00036404" w:rsidRPr="000F5AF2" w:rsidRDefault="00F04E2A" w:rsidP="00861CB9">
      <w:pPr>
        <w:spacing w:line="360" w:lineRule="auto"/>
        <w:rPr>
          <w:rFonts w:ascii="Arial" w:hAnsi="Arial" w:cs="Arial"/>
          <w:sz w:val="22"/>
          <w:szCs w:val="22"/>
        </w:rPr>
      </w:pPr>
      <w:r w:rsidRPr="000F5AF2">
        <w:rPr>
          <w:rFonts w:ascii="Arial" w:eastAsia="Times New Roman" w:hAnsi="Arial" w:cs="Arial"/>
          <w:noProof/>
          <w:lang w:eastAsia="en-GB"/>
        </w:rPr>
        <w:lastRenderedPageBreak/>
        <w:drawing>
          <wp:anchor distT="0" distB="0" distL="114300" distR="114300" simplePos="0" relativeHeight="251660288" behindDoc="1" locked="0" layoutInCell="1" allowOverlap="1" wp14:anchorId="24B58F29" wp14:editId="416F1746">
            <wp:simplePos x="0" y="0"/>
            <wp:positionH relativeFrom="column">
              <wp:posOffset>2840990</wp:posOffset>
            </wp:positionH>
            <wp:positionV relativeFrom="paragraph">
              <wp:posOffset>1905</wp:posOffset>
            </wp:positionV>
            <wp:extent cx="2383790" cy="3128010"/>
            <wp:effectExtent l="0" t="0" r="3810" b="0"/>
            <wp:wrapTight wrapText="bothSides">
              <wp:wrapPolygon edited="0">
                <wp:start x="0" y="0"/>
                <wp:lineTo x="0" y="21486"/>
                <wp:lineTo x="21519" y="21486"/>
                <wp:lineTo x="21519" y="0"/>
                <wp:lineTo x="0" y="0"/>
              </wp:wrapPolygon>
            </wp:wrapTight>
            <wp:docPr id="3" name="Picture 3" descr="A picture containing monitor, computer, indoo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6-01 at 11.23.10.png"/>
                    <pic:cNvPicPr/>
                  </pic:nvPicPr>
                  <pic:blipFill rotWithShape="1">
                    <a:blip r:embed="rId8" cstate="print">
                      <a:extLst>
                        <a:ext uri="{28A0092B-C50C-407E-A947-70E740481C1C}">
                          <a14:useLocalDpi xmlns:a14="http://schemas.microsoft.com/office/drawing/2010/main" val="0"/>
                        </a:ext>
                      </a:extLst>
                    </a:blip>
                    <a:srcRect l="36151" t="16606" r="33169" b="18982"/>
                    <a:stretch/>
                  </pic:blipFill>
                  <pic:spPr bwMode="auto">
                    <a:xfrm>
                      <a:off x="0" y="0"/>
                      <a:ext cx="2383790" cy="3128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0B2C" w:rsidRPr="000F5AF2">
        <w:rPr>
          <w:rFonts w:ascii="Arial" w:eastAsia="Times New Roman" w:hAnsi="Arial" w:cs="Arial"/>
          <w:noProof/>
          <w:lang w:eastAsia="en-GB"/>
        </w:rPr>
        <w:drawing>
          <wp:anchor distT="0" distB="0" distL="114300" distR="114300" simplePos="0" relativeHeight="251658240" behindDoc="1" locked="0" layoutInCell="1" allowOverlap="1" wp14:anchorId="3DE99487" wp14:editId="00119559">
            <wp:simplePos x="0" y="0"/>
            <wp:positionH relativeFrom="column">
              <wp:posOffset>79375</wp:posOffset>
            </wp:positionH>
            <wp:positionV relativeFrom="paragraph">
              <wp:posOffset>359</wp:posOffset>
            </wp:positionV>
            <wp:extent cx="2088515" cy="3134995"/>
            <wp:effectExtent l="0" t="0" r="0" b="1905"/>
            <wp:wrapTight wrapText="bothSides">
              <wp:wrapPolygon edited="0">
                <wp:start x="0" y="0"/>
                <wp:lineTo x="0" y="21526"/>
                <wp:lineTo x="21410" y="21526"/>
                <wp:lineTo x="21410" y="0"/>
                <wp:lineTo x="0" y="0"/>
              </wp:wrapPolygon>
            </wp:wrapTight>
            <wp:docPr id="1" name="Picture 1" descr="A painting of a vase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ysseus Blinding The Cyclops Photograph by David Parker/scienc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8515" cy="313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C86A19" w14:textId="07518383" w:rsidR="00BE0B2C" w:rsidRPr="000F5AF2" w:rsidRDefault="00BE0B2C" w:rsidP="00BE0B2C">
      <w:pPr>
        <w:rPr>
          <w:rFonts w:ascii="Arial" w:eastAsia="Times New Roman" w:hAnsi="Arial" w:cs="Arial"/>
          <w:lang w:eastAsia="en-GB"/>
        </w:rPr>
      </w:pPr>
    </w:p>
    <w:p w14:paraId="06078C0E" w14:textId="78B6CD60" w:rsidR="00BE0B2C" w:rsidRPr="000F5AF2" w:rsidRDefault="00BE0B2C" w:rsidP="00BE0B2C">
      <w:pPr>
        <w:rPr>
          <w:rFonts w:ascii="Arial" w:eastAsia="Times New Roman" w:hAnsi="Arial" w:cs="Arial"/>
          <w:lang w:eastAsia="en-GB"/>
        </w:rPr>
      </w:pPr>
    </w:p>
    <w:p w14:paraId="66A5B05E" w14:textId="00A914C6" w:rsidR="00BE0B2C" w:rsidRPr="000F5AF2" w:rsidRDefault="00BE0B2C" w:rsidP="00BE0B2C">
      <w:pPr>
        <w:rPr>
          <w:rFonts w:ascii="Arial" w:eastAsia="Times New Roman" w:hAnsi="Arial" w:cs="Arial"/>
          <w:lang w:eastAsia="en-GB"/>
        </w:rPr>
      </w:pPr>
    </w:p>
    <w:p w14:paraId="30B8C4D9" w14:textId="26418519" w:rsidR="00BE0B2C" w:rsidRPr="000F5AF2" w:rsidRDefault="00BE0B2C" w:rsidP="00BE0B2C">
      <w:pPr>
        <w:rPr>
          <w:rFonts w:ascii="Arial" w:eastAsia="Times New Roman" w:hAnsi="Arial" w:cs="Arial"/>
          <w:lang w:eastAsia="en-GB"/>
        </w:rPr>
      </w:pPr>
    </w:p>
    <w:p w14:paraId="1A227BC4" w14:textId="099680CF" w:rsidR="00BE0B2C" w:rsidRPr="000F5AF2" w:rsidRDefault="00BE0B2C" w:rsidP="00BE0B2C">
      <w:pPr>
        <w:rPr>
          <w:rFonts w:ascii="Arial" w:eastAsia="Times New Roman" w:hAnsi="Arial" w:cs="Arial"/>
          <w:lang w:eastAsia="en-GB"/>
        </w:rPr>
      </w:pPr>
    </w:p>
    <w:p w14:paraId="787870CF" w14:textId="72F08224" w:rsidR="00BE0B2C" w:rsidRPr="000F5AF2" w:rsidRDefault="00BE0B2C" w:rsidP="00BE0B2C">
      <w:pPr>
        <w:rPr>
          <w:rFonts w:ascii="Arial" w:eastAsia="Times New Roman" w:hAnsi="Arial" w:cs="Arial"/>
          <w:lang w:eastAsia="en-GB"/>
        </w:rPr>
      </w:pPr>
    </w:p>
    <w:p w14:paraId="12FE4ED7" w14:textId="1AAAD0C8" w:rsidR="00BE0B2C" w:rsidRPr="000F5AF2" w:rsidRDefault="00BE0B2C" w:rsidP="00BE0B2C">
      <w:pPr>
        <w:rPr>
          <w:rFonts w:ascii="Arial" w:eastAsia="Times New Roman" w:hAnsi="Arial" w:cs="Arial"/>
          <w:lang w:eastAsia="en-GB"/>
        </w:rPr>
      </w:pPr>
    </w:p>
    <w:p w14:paraId="0499F4A3" w14:textId="5D2CDFFD" w:rsidR="00BE0B2C" w:rsidRPr="000F5AF2" w:rsidRDefault="00BE0B2C" w:rsidP="00BE0B2C">
      <w:pPr>
        <w:rPr>
          <w:rFonts w:ascii="Arial" w:eastAsia="Times New Roman" w:hAnsi="Arial" w:cs="Arial"/>
          <w:lang w:eastAsia="en-GB"/>
        </w:rPr>
      </w:pPr>
    </w:p>
    <w:p w14:paraId="4A54C3E6" w14:textId="768A6E0C" w:rsidR="00BE0B2C" w:rsidRPr="000F5AF2" w:rsidRDefault="00BE0B2C" w:rsidP="00BE0B2C">
      <w:pPr>
        <w:rPr>
          <w:rFonts w:ascii="Arial" w:eastAsia="Times New Roman" w:hAnsi="Arial" w:cs="Arial"/>
          <w:lang w:eastAsia="en-GB"/>
        </w:rPr>
      </w:pPr>
    </w:p>
    <w:p w14:paraId="6E0A658B" w14:textId="2ED70429" w:rsidR="00BE0B2C" w:rsidRPr="000F5AF2" w:rsidRDefault="00BE0B2C" w:rsidP="00BE0B2C">
      <w:pPr>
        <w:rPr>
          <w:rFonts w:ascii="Arial" w:eastAsia="Times New Roman" w:hAnsi="Arial" w:cs="Arial"/>
          <w:lang w:eastAsia="en-GB"/>
        </w:rPr>
      </w:pPr>
    </w:p>
    <w:p w14:paraId="676DAF53" w14:textId="335D7013" w:rsidR="00BE0B2C" w:rsidRPr="000F5AF2" w:rsidRDefault="00BE0B2C" w:rsidP="00BE0B2C">
      <w:pPr>
        <w:rPr>
          <w:rFonts w:ascii="Arial" w:eastAsia="Times New Roman" w:hAnsi="Arial" w:cs="Arial"/>
          <w:lang w:eastAsia="en-GB"/>
        </w:rPr>
      </w:pPr>
    </w:p>
    <w:p w14:paraId="777DCBEE" w14:textId="18E42A84" w:rsidR="00BE0B2C" w:rsidRPr="000F5AF2" w:rsidRDefault="00BE0B2C" w:rsidP="00BE0B2C">
      <w:pPr>
        <w:rPr>
          <w:rFonts w:ascii="Arial" w:eastAsia="Times New Roman" w:hAnsi="Arial" w:cs="Arial"/>
          <w:lang w:eastAsia="en-GB"/>
        </w:rPr>
      </w:pPr>
    </w:p>
    <w:p w14:paraId="593241D5" w14:textId="65BBBB49" w:rsidR="00BE0B2C" w:rsidRPr="000F5AF2" w:rsidRDefault="00BE0B2C" w:rsidP="00BE0B2C">
      <w:pPr>
        <w:rPr>
          <w:rFonts w:ascii="Arial" w:eastAsia="Times New Roman" w:hAnsi="Arial" w:cs="Arial"/>
          <w:lang w:eastAsia="en-GB"/>
        </w:rPr>
      </w:pPr>
    </w:p>
    <w:p w14:paraId="44478AA4" w14:textId="28DEBB86" w:rsidR="00BE0B2C" w:rsidRPr="000F5AF2" w:rsidRDefault="00BE0B2C" w:rsidP="00BE0B2C">
      <w:pPr>
        <w:rPr>
          <w:rFonts w:ascii="Arial" w:eastAsia="Times New Roman" w:hAnsi="Arial" w:cs="Arial"/>
          <w:lang w:eastAsia="en-GB"/>
        </w:rPr>
      </w:pPr>
    </w:p>
    <w:p w14:paraId="68A05129" w14:textId="4EFA06FB" w:rsidR="00BE0B2C" w:rsidRPr="000F5AF2" w:rsidRDefault="00BE0B2C" w:rsidP="00BE0B2C">
      <w:pPr>
        <w:rPr>
          <w:rFonts w:ascii="Arial" w:eastAsia="Times New Roman" w:hAnsi="Arial" w:cs="Arial"/>
          <w:lang w:eastAsia="en-GB"/>
        </w:rPr>
      </w:pPr>
    </w:p>
    <w:p w14:paraId="3929DB03" w14:textId="75736DB4" w:rsidR="00BE0B2C" w:rsidRPr="000F5AF2" w:rsidRDefault="00BE0B2C" w:rsidP="00BE0B2C">
      <w:pPr>
        <w:rPr>
          <w:rFonts w:ascii="Arial" w:eastAsia="Times New Roman" w:hAnsi="Arial" w:cs="Arial"/>
          <w:lang w:eastAsia="en-GB"/>
        </w:rPr>
      </w:pPr>
    </w:p>
    <w:p w14:paraId="179CB5A6" w14:textId="78FFF818" w:rsidR="006D102F" w:rsidRPr="000F5AF2" w:rsidRDefault="00F04E2A" w:rsidP="00BE0B2C">
      <w:pPr>
        <w:rPr>
          <w:rFonts w:ascii="Arial" w:eastAsia="Times New Roman" w:hAnsi="Arial" w:cs="Arial"/>
          <w:lang w:eastAsia="en-GB"/>
        </w:rPr>
      </w:pPr>
      <w:r w:rsidRPr="000F5AF2">
        <w:rPr>
          <w:rFonts w:ascii="Arial" w:eastAsia="Times New Roman" w:hAnsi="Arial" w:cs="Arial"/>
          <w:noProof/>
          <w:lang w:eastAsia="en-GB"/>
        </w:rPr>
        <mc:AlternateContent>
          <mc:Choice Requires="wps">
            <w:drawing>
              <wp:anchor distT="0" distB="0" distL="114300" distR="114300" simplePos="0" relativeHeight="251661312" behindDoc="0" locked="0" layoutInCell="1" allowOverlap="1" wp14:anchorId="0EDDAB88" wp14:editId="1B56E284">
                <wp:simplePos x="0" y="0"/>
                <wp:positionH relativeFrom="column">
                  <wp:posOffset>2841171</wp:posOffset>
                </wp:positionH>
                <wp:positionV relativeFrom="paragraph">
                  <wp:posOffset>40368</wp:posOffset>
                </wp:positionV>
                <wp:extent cx="2383790" cy="1247503"/>
                <wp:effectExtent l="0" t="0" r="16510" b="10160"/>
                <wp:wrapNone/>
                <wp:docPr id="4" name="Text Box 4"/>
                <wp:cNvGraphicFramePr/>
                <a:graphic xmlns:a="http://schemas.openxmlformats.org/drawingml/2006/main">
                  <a:graphicData uri="http://schemas.microsoft.com/office/word/2010/wordprocessingShape">
                    <wps:wsp>
                      <wps:cNvSpPr txBox="1"/>
                      <wps:spPr>
                        <a:xfrm>
                          <a:off x="0" y="0"/>
                          <a:ext cx="2383790" cy="1247503"/>
                        </a:xfrm>
                        <a:prstGeom prst="rect">
                          <a:avLst/>
                        </a:prstGeom>
                        <a:solidFill>
                          <a:schemeClr val="lt1"/>
                        </a:solidFill>
                        <a:ln w="6350">
                          <a:solidFill>
                            <a:prstClr val="black"/>
                          </a:solidFill>
                        </a:ln>
                      </wps:spPr>
                      <wps:txbx>
                        <w:txbxContent>
                          <w:p w14:paraId="6F408262" w14:textId="26A22CE5" w:rsidR="00F04E2A" w:rsidRPr="00642D0F" w:rsidRDefault="00F04E2A" w:rsidP="00F04E2A">
                            <w:pPr>
                              <w:pStyle w:val="Heading2"/>
                              <w:spacing w:before="0"/>
                              <w:rPr>
                                <w:rFonts w:ascii="Arial" w:hAnsi="Arial" w:cs="Arial"/>
                                <w:i/>
                                <w:iCs/>
                                <w:color w:val="000000" w:themeColor="text1"/>
                                <w:sz w:val="20"/>
                                <w:szCs w:val="20"/>
                              </w:rPr>
                            </w:pPr>
                            <w:r w:rsidRPr="00642D0F">
                              <w:rPr>
                                <w:rFonts w:ascii="Arial" w:hAnsi="Arial" w:cs="Arial"/>
                                <w:i/>
                                <w:iCs/>
                                <w:color w:val="000000" w:themeColor="text1"/>
                                <w:sz w:val="20"/>
                                <w:szCs w:val="20"/>
                              </w:rPr>
                              <w:t xml:space="preserve">Figure 2: </w:t>
                            </w:r>
                            <w:r w:rsidRPr="00642D0F">
                              <w:rPr>
                                <w:rFonts w:ascii="Arial" w:hAnsi="Arial" w:cs="Arial"/>
                                <w:i/>
                                <w:iCs/>
                                <w:color w:val="000000" w:themeColor="text1"/>
                                <w:sz w:val="20"/>
                                <w:szCs w:val="20"/>
                              </w:rPr>
                              <w:t>Attic Black-Figure Neck Amphora</w:t>
                            </w:r>
                            <w:r w:rsidR="00642D0F" w:rsidRPr="00642D0F">
                              <w:rPr>
                                <w:rFonts w:ascii="Arial" w:hAnsi="Arial" w:cs="Arial"/>
                                <w:i/>
                                <w:iCs/>
                                <w:color w:val="000000" w:themeColor="text1"/>
                                <w:sz w:val="20"/>
                                <w:szCs w:val="20"/>
                              </w:rPr>
                              <w:t xml:space="preserve">. </w:t>
                            </w:r>
                          </w:p>
                          <w:p w14:paraId="5DD65EE8" w14:textId="273E4D40" w:rsidR="00642D0F" w:rsidRPr="00642D0F" w:rsidRDefault="00642D0F" w:rsidP="00642D0F">
                            <w:pPr>
                              <w:rPr>
                                <w:rFonts w:ascii="Arial" w:hAnsi="Arial" w:cs="Arial"/>
                                <w:i/>
                                <w:iCs/>
                                <w:sz w:val="20"/>
                                <w:szCs w:val="20"/>
                              </w:rPr>
                            </w:pPr>
                            <w:r w:rsidRPr="00642D0F">
                              <w:rPr>
                                <w:rFonts w:ascii="Arial" w:hAnsi="Arial" w:cs="Arial"/>
                                <w:i/>
                                <w:iCs/>
                                <w:sz w:val="20"/>
                                <w:szCs w:val="20"/>
                              </w:rPr>
                              <w:t xml:space="preserve">(Available from: </w:t>
                            </w:r>
                            <w:hyperlink r:id="rId10" w:history="1">
                              <w:r w:rsidR="00F05583" w:rsidRPr="00E83025">
                                <w:rPr>
                                  <w:rStyle w:val="Hyperlink"/>
                                  <w:rFonts w:ascii="Arial" w:hAnsi="Arial" w:cs="Arial"/>
                                  <w:i/>
                                  <w:iCs/>
                                  <w:sz w:val="20"/>
                                  <w:szCs w:val="20"/>
                                </w:rPr>
                                <w:t>http://www.getty.edu/art/collection/objects/11182/attributed-to-group-e-workshop-of-exekias-attic-black-figure-neck-amphora-greek-attic-about-550-bc/?dz=0.5000,0.6264,</w:t>
                              </w:r>
                              <w:r w:rsidR="00F05583" w:rsidRPr="00E83025">
                                <w:rPr>
                                  <w:rStyle w:val="Hyperlink"/>
                                  <w:rFonts w:ascii="Arial" w:hAnsi="Arial" w:cs="Arial"/>
                                  <w:i/>
                                  <w:iCs/>
                                  <w:sz w:val="20"/>
                                  <w:szCs w:val="20"/>
                                </w:rPr>
                                <w:t>0</w:t>
                              </w:r>
                              <w:r w:rsidR="00F05583" w:rsidRPr="00E83025">
                                <w:rPr>
                                  <w:rStyle w:val="Hyperlink"/>
                                  <w:rFonts w:ascii="Arial" w:hAnsi="Arial" w:cs="Arial"/>
                                  <w:i/>
                                  <w:iCs/>
                                  <w:sz w:val="20"/>
                                  <w:szCs w:val="20"/>
                                </w:rPr>
                                <w:t>.45</w:t>
                              </w:r>
                            </w:hyperlink>
                            <w:r w:rsidR="00F05583">
                              <w:rPr>
                                <w:rFonts w:ascii="Arial" w:hAnsi="Arial" w:cs="Arial"/>
                                <w:i/>
                                <w:iCs/>
                                <w:sz w:val="20"/>
                                <w:szCs w:val="20"/>
                              </w:rPr>
                              <w:t xml:space="preserve"> </w:t>
                            </w:r>
                          </w:p>
                          <w:p w14:paraId="360DEB80" w14:textId="18D6D773" w:rsidR="00F04E2A" w:rsidRPr="00F04E2A" w:rsidRDefault="00F04E2A">
                            <w:pPr>
                              <w:rPr>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DDAB88" id="_x0000_t202" coordsize="21600,21600" o:spt="202" path="m,l,21600r21600,l21600,xe">
                <v:stroke joinstyle="miter"/>
                <v:path gradientshapeok="t" o:connecttype="rect"/>
              </v:shapetype>
              <v:shape id="Text Box 4" o:spid="_x0000_s1026" type="#_x0000_t202" style="position:absolute;margin-left:223.7pt;margin-top:3.2pt;width:187.7pt;height:98.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" fillcolor="white [3201]" strokeweight=".5pt">
                <v:textbox>
                  <w:txbxContent>
                    <w:p w14:paraId="6F408262" w14:textId="26A22CE5" w:rsidR="00F04E2A" w:rsidRPr="00642D0F" w:rsidRDefault="00F04E2A" w:rsidP="00F04E2A">
                      <w:pPr>
                        <w:pStyle w:val="Heading2"/>
                        <w:spacing w:before="0"/>
                        <w:rPr>
                          <w:rFonts w:ascii="Arial" w:hAnsi="Arial" w:cs="Arial"/>
                          <w:i/>
                          <w:iCs/>
                          <w:color w:val="000000" w:themeColor="text1"/>
                          <w:sz w:val="20"/>
                          <w:szCs w:val="20"/>
                        </w:rPr>
                      </w:pPr>
                      <w:r w:rsidRPr="00642D0F">
                        <w:rPr>
                          <w:rFonts w:ascii="Arial" w:hAnsi="Arial" w:cs="Arial"/>
                          <w:i/>
                          <w:iCs/>
                          <w:color w:val="000000" w:themeColor="text1"/>
                          <w:sz w:val="20"/>
                          <w:szCs w:val="20"/>
                        </w:rPr>
                        <w:t xml:space="preserve">Figure 2: </w:t>
                      </w:r>
                      <w:r w:rsidRPr="00642D0F">
                        <w:rPr>
                          <w:rFonts w:ascii="Arial" w:hAnsi="Arial" w:cs="Arial"/>
                          <w:i/>
                          <w:iCs/>
                          <w:color w:val="000000" w:themeColor="text1"/>
                          <w:sz w:val="20"/>
                          <w:szCs w:val="20"/>
                        </w:rPr>
                        <w:t>Attic Black-Figure Neck Amphora</w:t>
                      </w:r>
                      <w:r w:rsidR="00642D0F" w:rsidRPr="00642D0F">
                        <w:rPr>
                          <w:rFonts w:ascii="Arial" w:hAnsi="Arial" w:cs="Arial"/>
                          <w:i/>
                          <w:iCs/>
                          <w:color w:val="000000" w:themeColor="text1"/>
                          <w:sz w:val="20"/>
                          <w:szCs w:val="20"/>
                        </w:rPr>
                        <w:t xml:space="preserve">. </w:t>
                      </w:r>
                    </w:p>
                    <w:p w14:paraId="5DD65EE8" w14:textId="273E4D40" w:rsidR="00642D0F" w:rsidRPr="00642D0F" w:rsidRDefault="00642D0F" w:rsidP="00642D0F">
                      <w:pPr>
                        <w:rPr>
                          <w:rFonts w:ascii="Arial" w:hAnsi="Arial" w:cs="Arial"/>
                          <w:i/>
                          <w:iCs/>
                          <w:sz w:val="20"/>
                          <w:szCs w:val="20"/>
                        </w:rPr>
                      </w:pPr>
                      <w:r w:rsidRPr="00642D0F">
                        <w:rPr>
                          <w:rFonts w:ascii="Arial" w:hAnsi="Arial" w:cs="Arial"/>
                          <w:i/>
                          <w:iCs/>
                          <w:sz w:val="20"/>
                          <w:szCs w:val="20"/>
                        </w:rPr>
                        <w:t xml:space="preserve">(Available from: </w:t>
                      </w:r>
                      <w:hyperlink r:id="rId11" w:history="1">
                        <w:r w:rsidR="00F05583" w:rsidRPr="00E83025">
                          <w:rPr>
                            <w:rStyle w:val="Hyperlink"/>
                            <w:rFonts w:ascii="Arial" w:hAnsi="Arial" w:cs="Arial"/>
                            <w:i/>
                            <w:iCs/>
                            <w:sz w:val="20"/>
                            <w:szCs w:val="20"/>
                          </w:rPr>
                          <w:t>http://www.getty.edu/art/collection/objects/11182/attributed-to-group-e-workshop-of-exekias-attic-black-figure-neck-amphora-greek-attic-about-550-bc/?dz=0.5000,0.6264,</w:t>
                        </w:r>
                        <w:r w:rsidR="00F05583" w:rsidRPr="00E83025">
                          <w:rPr>
                            <w:rStyle w:val="Hyperlink"/>
                            <w:rFonts w:ascii="Arial" w:hAnsi="Arial" w:cs="Arial"/>
                            <w:i/>
                            <w:iCs/>
                            <w:sz w:val="20"/>
                            <w:szCs w:val="20"/>
                          </w:rPr>
                          <w:t>0</w:t>
                        </w:r>
                        <w:r w:rsidR="00F05583" w:rsidRPr="00E83025">
                          <w:rPr>
                            <w:rStyle w:val="Hyperlink"/>
                            <w:rFonts w:ascii="Arial" w:hAnsi="Arial" w:cs="Arial"/>
                            <w:i/>
                            <w:iCs/>
                            <w:sz w:val="20"/>
                            <w:szCs w:val="20"/>
                          </w:rPr>
                          <w:t>.45</w:t>
                        </w:r>
                      </w:hyperlink>
                      <w:r w:rsidR="00F05583">
                        <w:rPr>
                          <w:rFonts w:ascii="Arial" w:hAnsi="Arial" w:cs="Arial"/>
                          <w:i/>
                          <w:iCs/>
                          <w:sz w:val="20"/>
                          <w:szCs w:val="20"/>
                        </w:rPr>
                        <w:t xml:space="preserve"> </w:t>
                      </w:r>
                    </w:p>
                    <w:p w14:paraId="360DEB80" w14:textId="18D6D773" w:rsidR="00F04E2A" w:rsidRPr="00F04E2A" w:rsidRDefault="00F04E2A">
                      <w:pPr>
                        <w:rPr>
                          <w:i/>
                          <w:iCs/>
                        </w:rPr>
                      </w:pPr>
                    </w:p>
                  </w:txbxContent>
                </v:textbox>
              </v:shape>
            </w:pict>
          </mc:Fallback>
        </mc:AlternateContent>
      </w:r>
      <w:r w:rsidR="006D102F" w:rsidRPr="000F5AF2">
        <w:rPr>
          <w:rFonts w:ascii="Arial" w:eastAsia="Times New Roman" w:hAnsi="Arial" w:cs="Arial"/>
          <w:noProof/>
          <w:lang w:eastAsia="en-GB"/>
        </w:rPr>
        <mc:AlternateContent>
          <mc:Choice Requires="wps">
            <w:drawing>
              <wp:anchor distT="0" distB="0" distL="114300" distR="114300" simplePos="0" relativeHeight="251659264" behindDoc="0" locked="0" layoutInCell="1" allowOverlap="1" wp14:anchorId="3D56AA23" wp14:editId="14A5935A">
                <wp:simplePos x="0" y="0"/>
                <wp:positionH relativeFrom="column">
                  <wp:posOffset>79513</wp:posOffset>
                </wp:positionH>
                <wp:positionV relativeFrom="paragraph">
                  <wp:posOffset>84952</wp:posOffset>
                </wp:positionV>
                <wp:extent cx="2088515" cy="1129085"/>
                <wp:effectExtent l="0" t="0" r="6985" b="13970"/>
                <wp:wrapNone/>
                <wp:docPr id="2" name="Text Box 2"/>
                <wp:cNvGraphicFramePr/>
                <a:graphic xmlns:a="http://schemas.openxmlformats.org/drawingml/2006/main">
                  <a:graphicData uri="http://schemas.microsoft.com/office/word/2010/wordprocessingShape">
                    <wps:wsp>
                      <wps:cNvSpPr txBox="1"/>
                      <wps:spPr>
                        <a:xfrm>
                          <a:off x="0" y="0"/>
                          <a:ext cx="2088515" cy="1129085"/>
                        </a:xfrm>
                        <a:prstGeom prst="rect">
                          <a:avLst/>
                        </a:prstGeom>
                        <a:solidFill>
                          <a:schemeClr val="lt1"/>
                        </a:solidFill>
                        <a:ln w="6350">
                          <a:solidFill>
                            <a:prstClr val="black"/>
                          </a:solidFill>
                        </a:ln>
                      </wps:spPr>
                      <wps:txbx>
                        <w:txbxContent>
                          <w:p w14:paraId="5A7DEC56" w14:textId="0A9D5D6B" w:rsidR="00BE0B2C" w:rsidRPr="006D102F" w:rsidRDefault="00BE0B2C">
                            <w:pPr>
                              <w:rPr>
                                <w:rFonts w:ascii="Arial" w:hAnsi="Arial" w:cs="Arial"/>
                                <w:i/>
                                <w:iCs/>
                                <w:sz w:val="20"/>
                                <w:szCs w:val="20"/>
                              </w:rPr>
                            </w:pPr>
                            <w:r w:rsidRPr="006D102F">
                              <w:rPr>
                                <w:rFonts w:ascii="Arial" w:hAnsi="Arial" w:cs="Arial"/>
                                <w:i/>
                                <w:iCs/>
                                <w:sz w:val="20"/>
                                <w:szCs w:val="20"/>
                              </w:rPr>
                              <w:t>Figure 1</w:t>
                            </w:r>
                            <w:r w:rsidR="006D102F" w:rsidRPr="006D102F">
                              <w:rPr>
                                <w:rFonts w:ascii="Arial" w:hAnsi="Arial" w:cs="Arial"/>
                                <w:i/>
                                <w:iCs/>
                                <w:sz w:val="20"/>
                                <w:szCs w:val="20"/>
                              </w:rPr>
                              <w:t>:</w:t>
                            </w:r>
                            <w:r w:rsidRPr="006D102F">
                              <w:rPr>
                                <w:rFonts w:ascii="Arial" w:hAnsi="Arial" w:cs="Arial"/>
                                <w:i/>
                                <w:iCs/>
                                <w:sz w:val="20"/>
                                <w:szCs w:val="20"/>
                              </w:rPr>
                              <w:t xml:space="preserve"> Odysseus Blinding the Cyclops.</w:t>
                            </w:r>
                          </w:p>
                          <w:p w14:paraId="47605B8E" w14:textId="79A27A97" w:rsidR="00BE0B2C" w:rsidRPr="006D102F" w:rsidRDefault="00BE0B2C">
                            <w:pPr>
                              <w:rPr>
                                <w:rFonts w:ascii="Arial" w:hAnsi="Arial" w:cs="Arial"/>
                                <w:i/>
                                <w:iCs/>
                                <w:sz w:val="20"/>
                                <w:szCs w:val="20"/>
                              </w:rPr>
                            </w:pPr>
                            <w:r w:rsidRPr="006D102F">
                              <w:rPr>
                                <w:rFonts w:ascii="Arial" w:hAnsi="Arial" w:cs="Arial"/>
                                <w:i/>
                                <w:iCs/>
                                <w:sz w:val="20"/>
                                <w:szCs w:val="20"/>
                              </w:rPr>
                              <w:t>(Available from</w:t>
                            </w:r>
                            <w:r w:rsidR="006D102F" w:rsidRPr="006D102F">
                              <w:rPr>
                                <w:rFonts w:ascii="Arial" w:hAnsi="Arial" w:cs="Arial"/>
                                <w:i/>
                                <w:iCs/>
                                <w:sz w:val="20"/>
                                <w:szCs w:val="20"/>
                              </w:rPr>
                              <w:t xml:space="preserve">: </w:t>
                            </w:r>
                            <w:hyperlink r:id="rId12" w:history="1">
                              <w:r w:rsidR="00F05583" w:rsidRPr="00E83025">
                                <w:rPr>
                                  <w:rStyle w:val="Hyperlink"/>
                                  <w:rFonts w:ascii="Arial" w:hAnsi="Arial" w:cs="Arial"/>
                                  <w:i/>
                                  <w:iCs/>
                                  <w:sz w:val="20"/>
                                  <w:szCs w:val="20"/>
                                </w:rPr>
                                <w:t>https://fineartamerica.com/featured/odysseus-blinding-the-cyclops-david-parkerscience-photo-library.htm</w:t>
                              </w:r>
                            </w:hyperlink>
                            <w:r w:rsidR="00F05583">
                              <w:rPr>
                                <w:rFonts w:ascii="Arial" w:hAnsi="Arial" w:cs="Arial"/>
                                <w:i/>
                                <w:iCs/>
                                <w:sz w:val="20"/>
                                <w:szCs w:val="20"/>
                              </w:rPr>
                              <w:t>l</w:t>
                            </w:r>
                            <w:r w:rsidR="006D102F" w:rsidRPr="006D102F">
                              <w:rPr>
                                <w:rFonts w:ascii="Arial" w:hAnsi="Arial" w:cs="Arial"/>
                                <w:i/>
                                <w:i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6AA23" id="Text Box 2" o:spid="_x0000_s1027" type="#_x0000_t202" style="position:absolute;margin-left:6.25pt;margin-top:6.7pt;width:164.45pt;height:8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" fillcolor="white [3201]" strokeweight=".5pt">
                <v:textbox>
                  <w:txbxContent>
                    <w:p w14:paraId="5A7DEC56" w14:textId="0A9D5D6B" w:rsidR="00BE0B2C" w:rsidRPr="006D102F" w:rsidRDefault="00BE0B2C">
                      <w:pPr>
                        <w:rPr>
                          <w:rFonts w:ascii="Arial" w:hAnsi="Arial" w:cs="Arial"/>
                          <w:i/>
                          <w:iCs/>
                          <w:sz w:val="20"/>
                          <w:szCs w:val="20"/>
                        </w:rPr>
                      </w:pPr>
                      <w:r w:rsidRPr="006D102F">
                        <w:rPr>
                          <w:rFonts w:ascii="Arial" w:hAnsi="Arial" w:cs="Arial"/>
                          <w:i/>
                          <w:iCs/>
                          <w:sz w:val="20"/>
                          <w:szCs w:val="20"/>
                        </w:rPr>
                        <w:t>Figure 1</w:t>
                      </w:r>
                      <w:r w:rsidR="006D102F" w:rsidRPr="006D102F">
                        <w:rPr>
                          <w:rFonts w:ascii="Arial" w:hAnsi="Arial" w:cs="Arial"/>
                          <w:i/>
                          <w:iCs/>
                          <w:sz w:val="20"/>
                          <w:szCs w:val="20"/>
                        </w:rPr>
                        <w:t>:</w:t>
                      </w:r>
                      <w:r w:rsidRPr="006D102F">
                        <w:rPr>
                          <w:rFonts w:ascii="Arial" w:hAnsi="Arial" w:cs="Arial"/>
                          <w:i/>
                          <w:iCs/>
                          <w:sz w:val="20"/>
                          <w:szCs w:val="20"/>
                        </w:rPr>
                        <w:t xml:space="preserve"> Odysseus Blinding the Cyclops.</w:t>
                      </w:r>
                    </w:p>
                    <w:p w14:paraId="47605B8E" w14:textId="79A27A97" w:rsidR="00BE0B2C" w:rsidRPr="006D102F" w:rsidRDefault="00BE0B2C">
                      <w:pPr>
                        <w:rPr>
                          <w:rFonts w:ascii="Arial" w:hAnsi="Arial" w:cs="Arial"/>
                          <w:i/>
                          <w:iCs/>
                          <w:sz w:val="20"/>
                          <w:szCs w:val="20"/>
                        </w:rPr>
                      </w:pPr>
                      <w:r w:rsidRPr="006D102F">
                        <w:rPr>
                          <w:rFonts w:ascii="Arial" w:hAnsi="Arial" w:cs="Arial"/>
                          <w:i/>
                          <w:iCs/>
                          <w:sz w:val="20"/>
                          <w:szCs w:val="20"/>
                        </w:rPr>
                        <w:t>(Available from</w:t>
                      </w:r>
                      <w:r w:rsidR="006D102F" w:rsidRPr="006D102F">
                        <w:rPr>
                          <w:rFonts w:ascii="Arial" w:hAnsi="Arial" w:cs="Arial"/>
                          <w:i/>
                          <w:iCs/>
                          <w:sz w:val="20"/>
                          <w:szCs w:val="20"/>
                        </w:rPr>
                        <w:t xml:space="preserve">: </w:t>
                      </w:r>
                      <w:hyperlink r:id="rId13" w:history="1">
                        <w:r w:rsidR="00F05583" w:rsidRPr="00E83025">
                          <w:rPr>
                            <w:rStyle w:val="Hyperlink"/>
                            <w:rFonts w:ascii="Arial" w:hAnsi="Arial" w:cs="Arial"/>
                            <w:i/>
                            <w:iCs/>
                            <w:sz w:val="20"/>
                            <w:szCs w:val="20"/>
                          </w:rPr>
                          <w:t>https://fineartamerica.com/featured/odysseus-blinding-the-cyclops-david-parkerscience-photo-library.htm</w:t>
                        </w:r>
                      </w:hyperlink>
                      <w:r w:rsidR="00F05583">
                        <w:rPr>
                          <w:rFonts w:ascii="Arial" w:hAnsi="Arial" w:cs="Arial"/>
                          <w:i/>
                          <w:iCs/>
                          <w:sz w:val="20"/>
                          <w:szCs w:val="20"/>
                        </w:rPr>
                        <w:t>l</w:t>
                      </w:r>
                      <w:r w:rsidR="006D102F" w:rsidRPr="006D102F">
                        <w:rPr>
                          <w:rFonts w:ascii="Arial" w:hAnsi="Arial" w:cs="Arial"/>
                          <w:i/>
                          <w:iCs/>
                          <w:sz w:val="20"/>
                          <w:szCs w:val="20"/>
                        </w:rPr>
                        <w:t>)</w:t>
                      </w:r>
                    </w:p>
                  </w:txbxContent>
                </v:textbox>
              </v:shape>
            </w:pict>
          </mc:Fallback>
        </mc:AlternateContent>
      </w:r>
    </w:p>
    <w:p w14:paraId="52B009EE" w14:textId="6DB4B522" w:rsidR="006D102F" w:rsidRPr="000F5AF2" w:rsidRDefault="006D102F" w:rsidP="00BE0B2C">
      <w:pPr>
        <w:rPr>
          <w:rFonts w:ascii="Arial" w:eastAsia="Times New Roman" w:hAnsi="Arial" w:cs="Arial"/>
          <w:lang w:eastAsia="en-GB"/>
        </w:rPr>
      </w:pPr>
    </w:p>
    <w:p w14:paraId="4B1ACA66" w14:textId="17BFEC5F" w:rsidR="006D102F" w:rsidRPr="000F5AF2" w:rsidRDefault="006D102F" w:rsidP="00BE0B2C">
      <w:pPr>
        <w:rPr>
          <w:rFonts w:ascii="Arial" w:eastAsia="Times New Roman" w:hAnsi="Arial" w:cs="Arial"/>
          <w:lang w:eastAsia="en-GB"/>
        </w:rPr>
      </w:pPr>
    </w:p>
    <w:p w14:paraId="198F34FC" w14:textId="6AA749F6" w:rsidR="006D102F" w:rsidRPr="000F5AF2" w:rsidRDefault="006D102F" w:rsidP="00BE0B2C">
      <w:pPr>
        <w:rPr>
          <w:rFonts w:ascii="Arial" w:eastAsia="Times New Roman" w:hAnsi="Arial" w:cs="Arial"/>
          <w:lang w:eastAsia="en-GB"/>
        </w:rPr>
      </w:pPr>
    </w:p>
    <w:p w14:paraId="0FFAD133" w14:textId="2DBAD4C6" w:rsidR="006D102F" w:rsidRPr="000F5AF2" w:rsidRDefault="006D102F" w:rsidP="00BE0B2C">
      <w:pPr>
        <w:rPr>
          <w:rFonts w:ascii="Arial" w:eastAsia="Times New Roman" w:hAnsi="Arial" w:cs="Arial"/>
          <w:lang w:eastAsia="en-GB"/>
        </w:rPr>
      </w:pPr>
    </w:p>
    <w:p w14:paraId="2114A280" w14:textId="77777777" w:rsidR="006D102F" w:rsidRPr="000F5AF2" w:rsidRDefault="006D102F" w:rsidP="00BE0B2C">
      <w:pPr>
        <w:rPr>
          <w:rFonts w:ascii="Arial" w:eastAsia="Times New Roman" w:hAnsi="Arial" w:cs="Arial"/>
          <w:lang w:eastAsia="en-GB"/>
        </w:rPr>
      </w:pPr>
    </w:p>
    <w:p w14:paraId="44F3C9E5" w14:textId="24385B55" w:rsidR="00BE0B2C" w:rsidRPr="000F5AF2" w:rsidRDefault="00BE0B2C" w:rsidP="00BE0B2C">
      <w:pPr>
        <w:rPr>
          <w:rFonts w:ascii="Arial" w:eastAsia="Times New Roman" w:hAnsi="Arial" w:cs="Arial"/>
          <w:lang w:eastAsia="en-GB"/>
        </w:rPr>
      </w:pPr>
      <w:r w:rsidRPr="000F5AF2">
        <w:rPr>
          <w:rFonts w:ascii="Arial" w:eastAsia="Times New Roman" w:hAnsi="Arial" w:cs="Arial"/>
          <w:lang w:eastAsia="en-GB"/>
        </w:rPr>
        <w:fldChar w:fldCharType="begin"/>
      </w:r>
      <w:r w:rsidRPr="000F5AF2">
        <w:rPr>
          <w:rFonts w:ascii="Arial" w:eastAsia="Times New Roman" w:hAnsi="Arial" w:cs="Arial"/>
          <w:lang w:eastAsia="en-GB"/>
        </w:rPr>
        <w:instrText xml:space="preserve"> INCLUDEPICTURE "/var/folders/j9/9qy0gp4n2fs3mbzwj9hjb_s80000gn/T/com.microsoft.Word/WebArchiveCopyPasteTempFiles/odysseus-blinding-the-cyclops-david-parkerscience-photo-library.jpg" \* MERGEFORMATINET </w:instrText>
      </w:r>
      <w:r w:rsidRPr="000F5AF2">
        <w:rPr>
          <w:rFonts w:ascii="Arial" w:eastAsia="Times New Roman" w:hAnsi="Arial" w:cs="Arial"/>
          <w:lang w:eastAsia="en-GB"/>
        </w:rPr>
        <w:fldChar w:fldCharType="end"/>
      </w:r>
    </w:p>
    <w:p w14:paraId="55C31512" w14:textId="3608FC71" w:rsidR="001A11DE" w:rsidRPr="000F5AF2" w:rsidRDefault="001A11DE">
      <w:pPr>
        <w:rPr>
          <w:rFonts w:ascii="Arial" w:hAnsi="Arial" w:cs="Arial"/>
          <w:sz w:val="22"/>
          <w:szCs w:val="22"/>
        </w:rPr>
      </w:pPr>
    </w:p>
    <w:sdt>
      <w:sdtPr>
        <w:rPr>
          <w:rFonts w:ascii="Arial" w:eastAsiaTheme="minorHAnsi" w:hAnsi="Arial" w:cs="Arial"/>
          <w:b w:val="0"/>
          <w:bCs w:val="0"/>
          <w:color w:val="auto"/>
          <w:sz w:val="22"/>
          <w:szCs w:val="22"/>
          <w:lang w:val="en-GB" w:bidi="ar-SA"/>
        </w:rPr>
        <w:id w:val="-591009932"/>
        <w:docPartObj>
          <w:docPartGallery w:val="Bibliographies"/>
          <w:docPartUnique/>
        </w:docPartObj>
      </w:sdtPr>
      <w:sdtEndPr/>
      <w:sdtContent>
        <w:p w14:paraId="3B3B52EC" w14:textId="335098DE" w:rsidR="001A11DE" w:rsidRPr="000F5AF2" w:rsidRDefault="001A11DE">
          <w:pPr>
            <w:pStyle w:val="Heading1"/>
            <w:rPr>
              <w:rFonts w:ascii="Arial" w:hAnsi="Arial" w:cs="Arial"/>
              <w:sz w:val="22"/>
              <w:szCs w:val="22"/>
            </w:rPr>
          </w:pPr>
          <w:r w:rsidRPr="000F5AF2">
            <w:rPr>
              <w:rFonts w:ascii="Arial" w:hAnsi="Arial" w:cs="Arial"/>
              <w:sz w:val="22"/>
              <w:szCs w:val="22"/>
            </w:rPr>
            <w:t>Bibliography</w:t>
          </w:r>
        </w:p>
        <w:p w14:paraId="7AC138B9" w14:textId="38DA74E8" w:rsidR="0094235B" w:rsidRPr="000F5AF2" w:rsidRDefault="0094235B" w:rsidP="0094235B">
          <w:pPr>
            <w:rPr>
              <w:rFonts w:ascii="Arial" w:hAnsi="Arial" w:cs="Arial"/>
              <w:sz w:val="22"/>
              <w:szCs w:val="22"/>
              <w:lang w:val="en-US" w:bidi="en-US"/>
            </w:rPr>
          </w:pPr>
          <w:proofErr w:type="spellStart"/>
          <w:r w:rsidRPr="000F5AF2">
            <w:rPr>
              <w:rFonts w:ascii="Arial" w:hAnsi="Arial" w:cs="Arial"/>
              <w:sz w:val="22"/>
              <w:szCs w:val="22"/>
              <w:lang w:val="en-US" w:bidi="en-US"/>
            </w:rPr>
            <w:t>Apollodorus</w:t>
          </w:r>
          <w:proofErr w:type="spellEnd"/>
          <w:r w:rsidRPr="000F5AF2">
            <w:rPr>
              <w:rFonts w:ascii="Arial" w:hAnsi="Arial" w:cs="Arial"/>
              <w:sz w:val="22"/>
              <w:szCs w:val="22"/>
              <w:lang w:val="en-US" w:bidi="en-US"/>
            </w:rPr>
            <w:t>, Library and Epitome. Frazer, J. G (trans.). 1921. London: Harvard University Press.</w:t>
          </w:r>
        </w:p>
        <w:p w14:paraId="2FC3AECA" w14:textId="626639EF" w:rsidR="0094235B" w:rsidRPr="000F5AF2" w:rsidRDefault="0094235B" w:rsidP="0094235B">
          <w:pPr>
            <w:rPr>
              <w:rFonts w:ascii="Arial" w:hAnsi="Arial" w:cs="Arial"/>
              <w:sz w:val="22"/>
              <w:szCs w:val="22"/>
              <w:lang w:val="en-US" w:bidi="en-US"/>
            </w:rPr>
          </w:pPr>
          <w:r w:rsidRPr="000F5AF2">
            <w:rPr>
              <w:rFonts w:ascii="Arial" w:hAnsi="Arial" w:cs="Arial"/>
              <w:sz w:val="22"/>
              <w:szCs w:val="22"/>
              <w:lang w:val="en-US" w:bidi="en-US"/>
            </w:rPr>
            <w:t>Accessed: 30</w:t>
          </w:r>
          <w:r w:rsidRPr="000F5AF2">
            <w:rPr>
              <w:rFonts w:ascii="Arial" w:hAnsi="Arial" w:cs="Arial"/>
              <w:sz w:val="22"/>
              <w:szCs w:val="22"/>
              <w:vertAlign w:val="superscript"/>
              <w:lang w:val="en-US" w:bidi="en-US"/>
            </w:rPr>
            <w:t>th</w:t>
          </w:r>
          <w:r w:rsidRPr="000F5AF2">
            <w:rPr>
              <w:rFonts w:ascii="Arial" w:hAnsi="Arial" w:cs="Arial"/>
              <w:sz w:val="22"/>
              <w:szCs w:val="22"/>
              <w:lang w:val="en-US" w:bidi="en-US"/>
            </w:rPr>
            <w:t xml:space="preserve"> May 2020</w:t>
          </w:r>
        </w:p>
        <w:p w14:paraId="1CA87F7C" w14:textId="2AAFC8C2" w:rsidR="00FA59AC" w:rsidRDefault="0094235B" w:rsidP="0094235B">
          <w:pPr>
            <w:rPr>
              <w:rFonts w:ascii="Arial" w:hAnsi="Arial" w:cs="Arial"/>
              <w:sz w:val="22"/>
              <w:szCs w:val="22"/>
              <w:lang w:val="en-US" w:bidi="en-US"/>
            </w:rPr>
          </w:pPr>
          <w:r w:rsidRPr="000F5AF2">
            <w:rPr>
              <w:rFonts w:ascii="Arial" w:hAnsi="Arial" w:cs="Arial"/>
              <w:sz w:val="22"/>
              <w:szCs w:val="22"/>
              <w:lang w:val="en-US" w:bidi="en-US"/>
            </w:rPr>
            <w:t xml:space="preserve">URL: </w:t>
          </w:r>
          <w:hyperlink r:id="rId14" w:history="1">
            <w:r w:rsidRPr="000F5AF2">
              <w:rPr>
                <w:rStyle w:val="Hyperlink"/>
                <w:rFonts w:ascii="Arial" w:hAnsi="Arial" w:cs="Arial"/>
                <w:sz w:val="22"/>
                <w:szCs w:val="22"/>
                <w:lang w:val="en-US" w:bidi="en-US"/>
              </w:rPr>
              <w:t>http://www.perseus.tufts.edu/</w:t>
            </w:r>
          </w:hyperlink>
          <w:r w:rsidRPr="000F5AF2">
            <w:rPr>
              <w:rFonts w:ascii="Arial" w:hAnsi="Arial" w:cs="Arial"/>
              <w:sz w:val="22"/>
              <w:szCs w:val="22"/>
              <w:lang w:val="en-US" w:bidi="en-US"/>
            </w:rPr>
            <w:t xml:space="preserve"> </w:t>
          </w:r>
        </w:p>
        <w:p w14:paraId="3D6E50EC" w14:textId="3BBBB231" w:rsidR="0094235B" w:rsidRPr="00FA59AC" w:rsidRDefault="00FA59AC" w:rsidP="00FA59AC">
          <w:pPr>
            <w:pStyle w:val="NormalWeb"/>
          </w:pPr>
          <w:proofErr w:type="spellStart"/>
          <w:r>
            <w:rPr>
              <w:rFonts w:ascii="Arial" w:hAnsi="Arial" w:cs="Arial"/>
              <w:sz w:val="22"/>
              <w:szCs w:val="22"/>
              <w:lang w:val="en-US" w:bidi="en-US"/>
            </w:rPr>
            <w:t>Beetz</w:t>
          </w:r>
          <w:proofErr w:type="spellEnd"/>
          <w:r>
            <w:rPr>
              <w:rFonts w:ascii="Arial" w:hAnsi="Arial" w:cs="Arial"/>
              <w:sz w:val="22"/>
              <w:szCs w:val="22"/>
              <w:lang w:val="en-US" w:bidi="en-US"/>
            </w:rPr>
            <w:t xml:space="preserve">, A. M. &amp; </w:t>
          </w:r>
          <w:proofErr w:type="spellStart"/>
          <w:r>
            <w:rPr>
              <w:rFonts w:ascii="Arial" w:hAnsi="Arial" w:cs="Arial"/>
              <w:sz w:val="22"/>
              <w:szCs w:val="22"/>
              <w:lang w:val="en-US" w:bidi="en-US"/>
            </w:rPr>
            <w:t>Podberscek</w:t>
          </w:r>
          <w:proofErr w:type="spellEnd"/>
          <w:r>
            <w:rPr>
              <w:rFonts w:ascii="Arial" w:hAnsi="Arial" w:cs="Arial"/>
              <w:sz w:val="22"/>
              <w:szCs w:val="22"/>
              <w:lang w:val="en-US" w:bidi="en-US"/>
            </w:rPr>
            <w:t xml:space="preserve">, A. L. (2009) </w:t>
          </w:r>
          <w:r>
            <w:rPr>
              <w:rFonts w:ascii="Arial" w:hAnsi="Arial" w:cs="Arial"/>
              <w:i/>
              <w:iCs/>
              <w:sz w:val="22"/>
              <w:szCs w:val="22"/>
              <w:lang w:val="en-US" w:bidi="en-US"/>
            </w:rPr>
            <w:t xml:space="preserve">Bestiality and Zoophilia, Sexual Relations with Animals. </w:t>
          </w:r>
          <w:r>
            <w:rPr>
              <w:rFonts w:ascii="Arial" w:hAnsi="Arial" w:cs="Arial"/>
              <w:sz w:val="22"/>
              <w:szCs w:val="22"/>
              <w:lang w:val="en-US" w:bidi="en-US"/>
            </w:rPr>
            <w:t xml:space="preserve">Oxford: Purdue University Press </w:t>
          </w:r>
        </w:p>
        <w:p w14:paraId="668915C2" w14:textId="36E69079" w:rsidR="00C53B51" w:rsidRPr="000F5AF2" w:rsidRDefault="00C53B51" w:rsidP="00C53B51">
          <w:pPr>
            <w:rPr>
              <w:rFonts w:ascii="Arial" w:hAnsi="Arial" w:cs="Arial"/>
              <w:sz w:val="22"/>
              <w:szCs w:val="22"/>
              <w:lang w:val="en-US" w:bidi="en-US"/>
            </w:rPr>
          </w:pPr>
          <w:r w:rsidRPr="000F5AF2">
            <w:rPr>
              <w:rFonts w:ascii="Arial" w:hAnsi="Arial" w:cs="Arial"/>
              <w:sz w:val="22"/>
              <w:szCs w:val="22"/>
              <w:lang w:val="en-US" w:bidi="en-US"/>
            </w:rPr>
            <w:t>Burt,</w:t>
          </w:r>
          <w:r w:rsidR="00F04E2A" w:rsidRPr="000F5AF2">
            <w:rPr>
              <w:rFonts w:ascii="Arial" w:hAnsi="Arial" w:cs="Arial"/>
              <w:sz w:val="22"/>
              <w:szCs w:val="22"/>
              <w:lang w:val="en-US" w:bidi="en-US"/>
            </w:rPr>
            <w:t xml:space="preserve"> M. E. &amp; </w:t>
          </w:r>
          <w:proofErr w:type="spellStart"/>
          <w:r w:rsidR="00F04E2A" w:rsidRPr="000F5AF2">
            <w:rPr>
              <w:rFonts w:ascii="Arial" w:hAnsi="Arial" w:cs="Arial"/>
              <w:sz w:val="22"/>
              <w:szCs w:val="22"/>
              <w:lang w:val="en-US" w:bidi="en-US"/>
            </w:rPr>
            <w:t>Ragozin</w:t>
          </w:r>
          <w:proofErr w:type="spellEnd"/>
          <w:r w:rsidR="00F04E2A" w:rsidRPr="000F5AF2">
            <w:rPr>
              <w:rFonts w:ascii="Arial" w:hAnsi="Arial" w:cs="Arial"/>
              <w:sz w:val="22"/>
              <w:szCs w:val="22"/>
              <w:lang w:val="en-US" w:bidi="en-US"/>
            </w:rPr>
            <w:t xml:space="preserve">, Z. E. (1900) </w:t>
          </w:r>
          <w:r w:rsidR="00F04E2A" w:rsidRPr="000F5AF2">
            <w:rPr>
              <w:rFonts w:ascii="Arial" w:hAnsi="Arial" w:cs="Arial"/>
              <w:i/>
              <w:iCs/>
              <w:sz w:val="22"/>
              <w:szCs w:val="22"/>
              <w:lang w:val="en-US" w:bidi="en-US"/>
            </w:rPr>
            <w:t xml:space="preserve">Herakles The Hero of Thebes and other Heroes of the Myth. </w:t>
          </w:r>
          <w:r w:rsidR="00F04E2A" w:rsidRPr="000F5AF2">
            <w:rPr>
              <w:rFonts w:ascii="Arial" w:hAnsi="Arial" w:cs="Arial"/>
              <w:sz w:val="22"/>
              <w:szCs w:val="22"/>
              <w:lang w:val="en-US" w:bidi="en-US"/>
            </w:rPr>
            <w:t>New York: Charles Scribner’s &amp; Sons</w:t>
          </w:r>
        </w:p>
        <w:p w14:paraId="47A60F14" w14:textId="77777777" w:rsidR="00C53B51" w:rsidRPr="000F5AF2" w:rsidRDefault="00C53B51" w:rsidP="00C53B51">
          <w:pPr>
            <w:rPr>
              <w:rFonts w:ascii="Arial" w:hAnsi="Arial" w:cs="Arial"/>
              <w:sz w:val="22"/>
              <w:szCs w:val="22"/>
              <w:lang w:val="en-US" w:bidi="en-US"/>
            </w:rPr>
          </w:pPr>
        </w:p>
        <w:p w14:paraId="28C2882C" w14:textId="4C002FA2" w:rsidR="00D679B3" w:rsidRPr="000F5AF2" w:rsidRDefault="00D679B3" w:rsidP="00D679B3">
          <w:pPr>
            <w:rPr>
              <w:rFonts w:ascii="Arial" w:hAnsi="Arial" w:cs="Arial"/>
              <w:sz w:val="22"/>
              <w:szCs w:val="22"/>
              <w:lang w:val="en-US" w:bidi="en-US"/>
            </w:rPr>
          </w:pPr>
          <w:r w:rsidRPr="000F5AF2">
            <w:rPr>
              <w:rFonts w:ascii="Arial" w:hAnsi="Arial" w:cs="Arial"/>
              <w:sz w:val="22"/>
              <w:szCs w:val="22"/>
              <w:lang w:val="en-US" w:bidi="en-US"/>
            </w:rPr>
            <w:t xml:space="preserve">Connor, S. (2014) ‘How did our legends really begin?’, </w:t>
          </w:r>
          <w:r w:rsidRPr="000F5AF2">
            <w:rPr>
              <w:rFonts w:ascii="Arial" w:hAnsi="Arial" w:cs="Arial"/>
              <w:i/>
              <w:iCs/>
              <w:sz w:val="22"/>
              <w:szCs w:val="22"/>
              <w:lang w:val="en-US" w:bidi="en-US"/>
            </w:rPr>
            <w:t xml:space="preserve">The Independent, </w:t>
          </w:r>
          <w:r w:rsidRPr="000F5AF2">
            <w:rPr>
              <w:rFonts w:ascii="Arial" w:hAnsi="Arial" w:cs="Arial"/>
              <w:sz w:val="22"/>
              <w:szCs w:val="22"/>
              <w:lang w:val="en-US" w:bidi="en-US"/>
            </w:rPr>
            <w:t>29</w:t>
          </w:r>
          <w:r w:rsidRPr="000F5AF2">
            <w:rPr>
              <w:rFonts w:ascii="Arial" w:hAnsi="Arial" w:cs="Arial"/>
              <w:sz w:val="22"/>
              <w:szCs w:val="22"/>
              <w:vertAlign w:val="superscript"/>
              <w:lang w:val="en-US" w:bidi="en-US"/>
            </w:rPr>
            <w:t>th</w:t>
          </w:r>
          <w:r w:rsidRPr="000F5AF2">
            <w:rPr>
              <w:rFonts w:ascii="Arial" w:hAnsi="Arial" w:cs="Arial"/>
              <w:sz w:val="22"/>
              <w:szCs w:val="22"/>
              <w:lang w:val="en-US" w:bidi="en-US"/>
            </w:rPr>
            <w:t xml:space="preserve"> July.</w:t>
          </w:r>
        </w:p>
        <w:p w14:paraId="3E3040BB" w14:textId="6D91DE4D" w:rsidR="00D679B3" w:rsidRPr="000F5AF2" w:rsidRDefault="00D679B3" w:rsidP="00D679B3">
          <w:pPr>
            <w:rPr>
              <w:rFonts w:ascii="Arial" w:hAnsi="Arial" w:cs="Arial"/>
              <w:sz w:val="22"/>
              <w:szCs w:val="22"/>
              <w:lang w:val="en-US" w:bidi="en-US"/>
            </w:rPr>
          </w:pPr>
          <w:r w:rsidRPr="000F5AF2">
            <w:rPr>
              <w:rFonts w:ascii="Arial" w:hAnsi="Arial" w:cs="Arial"/>
              <w:sz w:val="22"/>
              <w:szCs w:val="22"/>
              <w:lang w:val="en-US" w:bidi="en-US"/>
            </w:rPr>
            <w:t xml:space="preserve">Available at: </w:t>
          </w:r>
          <w:hyperlink r:id="rId15" w:history="1">
            <w:r w:rsidR="0017511B" w:rsidRPr="000F5AF2">
              <w:rPr>
                <w:rStyle w:val="Hyperlink"/>
                <w:rFonts w:ascii="Arial" w:hAnsi="Arial" w:cs="Arial"/>
                <w:sz w:val="22"/>
                <w:szCs w:val="22"/>
                <w:lang w:val="en-US" w:bidi="en-US"/>
              </w:rPr>
              <w:t>https://www.independen</w:t>
            </w:r>
            <w:r w:rsidR="0017511B" w:rsidRPr="000F5AF2">
              <w:rPr>
                <w:rStyle w:val="Hyperlink"/>
                <w:rFonts w:ascii="Arial" w:hAnsi="Arial" w:cs="Arial"/>
                <w:sz w:val="22"/>
                <w:szCs w:val="22"/>
                <w:lang w:val="en-US" w:bidi="en-US"/>
              </w:rPr>
              <w:t>t</w:t>
            </w:r>
            <w:r w:rsidR="0017511B" w:rsidRPr="000F5AF2">
              <w:rPr>
                <w:rStyle w:val="Hyperlink"/>
                <w:rFonts w:ascii="Arial" w:hAnsi="Arial" w:cs="Arial"/>
                <w:sz w:val="22"/>
                <w:szCs w:val="22"/>
                <w:lang w:val="en-US" w:bidi="en-US"/>
              </w:rPr>
              <w:t>.co.uk/arts-entertainment/books/features/how-did-our-legends-really-begin-9634148.html</w:t>
            </w:r>
          </w:hyperlink>
          <w:r w:rsidR="0017511B" w:rsidRPr="000F5AF2">
            <w:rPr>
              <w:rFonts w:ascii="Arial" w:hAnsi="Arial" w:cs="Arial"/>
              <w:sz w:val="22"/>
              <w:szCs w:val="22"/>
              <w:lang w:val="en-US" w:bidi="en-US"/>
            </w:rPr>
            <w:t xml:space="preserve"> </w:t>
          </w:r>
        </w:p>
        <w:p w14:paraId="31FA8D32" w14:textId="77777777" w:rsidR="00D679B3" w:rsidRPr="000F5AF2" w:rsidRDefault="00D679B3" w:rsidP="00D679B3">
          <w:pPr>
            <w:rPr>
              <w:rFonts w:ascii="Arial" w:hAnsi="Arial" w:cs="Arial"/>
              <w:sz w:val="22"/>
              <w:szCs w:val="22"/>
              <w:lang w:val="en-US" w:bidi="en-US"/>
            </w:rPr>
          </w:pPr>
        </w:p>
        <w:p w14:paraId="7F44F08F" w14:textId="33F75BBB" w:rsidR="00036404" w:rsidRPr="000F5AF2" w:rsidRDefault="00EF6B7A" w:rsidP="00036404">
          <w:pPr>
            <w:rPr>
              <w:rFonts w:ascii="Arial" w:hAnsi="Arial" w:cs="Arial"/>
              <w:sz w:val="22"/>
              <w:szCs w:val="22"/>
              <w:lang w:val="en-US" w:bidi="en-US"/>
            </w:rPr>
          </w:pPr>
          <w:r w:rsidRPr="000F5AF2">
            <w:rPr>
              <w:rFonts w:ascii="Arial" w:hAnsi="Arial" w:cs="Arial"/>
              <w:sz w:val="22"/>
              <w:szCs w:val="22"/>
              <w:lang w:val="en-US" w:bidi="en-US"/>
            </w:rPr>
            <w:t xml:space="preserve">Evslin, </w:t>
          </w:r>
          <w:r w:rsidR="00363027" w:rsidRPr="000F5AF2">
            <w:rPr>
              <w:rFonts w:ascii="Arial" w:hAnsi="Arial" w:cs="Arial"/>
              <w:sz w:val="22"/>
              <w:szCs w:val="22"/>
              <w:lang w:val="en-US" w:bidi="en-US"/>
            </w:rPr>
            <w:t xml:space="preserve">B &amp; Evslin, D &amp; Hoopes, N (1967) </w:t>
          </w:r>
          <w:r w:rsidR="00363027" w:rsidRPr="000F5AF2">
            <w:rPr>
              <w:rFonts w:ascii="Arial" w:hAnsi="Arial" w:cs="Arial"/>
              <w:i/>
              <w:iCs/>
              <w:sz w:val="22"/>
              <w:szCs w:val="22"/>
              <w:lang w:val="en-US" w:bidi="en-US"/>
            </w:rPr>
            <w:t xml:space="preserve">Heroes and Monsters </w:t>
          </w:r>
          <w:r w:rsidR="00394B20" w:rsidRPr="000F5AF2">
            <w:rPr>
              <w:rFonts w:ascii="Arial" w:hAnsi="Arial" w:cs="Arial"/>
              <w:i/>
              <w:iCs/>
              <w:sz w:val="22"/>
              <w:szCs w:val="22"/>
              <w:lang w:val="en-US" w:bidi="en-US"/>
            </w:rPr>
            <w:t>of</w:t>
          </w:r>
          <w:r w:rsidR="00363027" w:rsidRPr="000F5AF2">
            <w:rPr>
              <w:rFonts w:ascii="Arial" w:hAnsi="Arial" w:cs="Arial"/>
              <w:i/>
              <w:iCs/>
              <w:sz w:val="22"/>
              <w:szCs w:val="22"/>
              <w:lang w:val="en-US" w:bidi="en-US"/>
            </w:rPr>
            <w:t xml:space="preserve"> Greek Myth. </w:t>
          </w:r>
          <w:r w:rsidR="00363027" w:rsidRPr="000F5AF2">
            <w:rPr>
              <w:rFonts w:ascii="Arial" w:hAnsi="Arial" w:cs="Arial"/>
              <w:sz w:val="22"/>
              <w:szCs w:val="22"/>
              <w:lang w:val="en-US" w:bidi="en-US"/>
            </w:rPr>
            <w:t>New York: Scholastic Inc.</w:t>
          </w:r>
        </w:p>
        <w:p w14:paraId="3386E2C9" w14:textId="58B7084B" w:rsidR="00F74D82" w:rsidRPr="000F5AF2" w:rsidRDefault="00F74D82" w:rsidP="00036404">
          <w:pPr>
            <w:rPr>
              <w:rFonts w:ascii="Arial" w:hAnsi="Arial" w:cs="Arial"/>
              <w:sz w:val="22"/>
              <w:szCs w:val="22"/>
              <w:lang w:val="en-US" w:bidi="en-US"/>
            </w:rPr>
          </w:pPr>
        </w:p>
        <w:p w14:paraId="6BDA52A6" w14:textId="77777777" w:rsidR="000F5AF2" w:rsidRPr="000F5AF2" w:rsidRDefault="00F74D82" w:rsidP="00036404">
          <w:pPr>
            <w:rPr>
              <w:rFonts w:ascii="Arial" w:hAnsi="Arial" w:cs="Arial"/>
              <w:sz w:val="22"/>
              <w:szCs w:val="22"/>
              <w:lang w:val="en-US" w:bidi="en-US"/>
            </w:rPr>
          </w:pPr>
          <w:r w:rsidRPr="000F5AF2">
            <w:rPr>
              <w:rFonts w:ascii="Arial" w:hAnsi="Arial" w:cs="Arial"/>
              <w:sz w:val="22"/>
              <w:szCs w:val="22"/>
              <w:lang w:val="en-US" w:bidi="en-US"/>
            </w:rPr>
            <w:t>Garcia, B. (2013)</w:t>
          </w:r>
          <w:r w:rsidR="000F5AF2" w:rsidRPr="000F5AF2">
            <w:rPr>
              <w:rFonts w:ascii="Arial" w:hAnsi="Arial" w:cs="Arial"/>
              <w:sz w:val="22"/>
              <w:szCs w:val="22"/>
              <w:lang w:val="en-US" w:bidi="en-US"/>
            </w:rPr>
            <w:t xml:space="preserve"> ‘Minotaur’, </w:t>
          </w:r>
          <w:r w:rsidR="000F5AF2" w:rsidRPr="000F5AF2">
            <w:rPr>
              <w:rFonts w:ascii="Arial" w:hAnsi="Arial" w:cs="Arial"/>
              <w:i/>
              <w:iCs/>
              <w:sz w:val="22"/>
              <w:szCs w:val="22"/>
              <w:lang w:val="en-US" w:bidi="en-US"/>
            </w:rPr>
            <w:t xml:space="preserve">Ancient History Encyclopedia </w:t>
          </w:r>
        </w:p>
        <w:p w14:paraId="00C605D5" w14:textId="5B7B663D" w:rsidR="00F74D82" w:rsidRPr="000F5AF2" w:rsidRDefault="000F5AF2" w:rsidP="00036404">
          <w:pPr>
            <w:rPr>
              <w:rFonts w:ascii="Arial" w:hAnsi="Arial" w:cs="Arial"/>
              <w:sz w:val="22"/>
              <w:szCs w:val="22"/>
              <w:lang w:val="en-US" w:bidi="en-US"/>
            </w:rPr>
          </w:pPr>
          <w:r w:rsidRPr="000F5AF2">
            <w:rPr>
              <w:rFonts w:ascii="Arial" w:hAnsi="Arial" w:cs="Arial"/>
              <w:sz w:val="22"/>
              <w:szCs w:val="22"/>
              <w:lang w:val="en-US" w:bidi="en-US"/>
            </w:rPr>
            <w:t xml:space="preserve">Available at: </w:t>
          </w:r>
          <w:hyperlink r:id="rId16" w:history="1">
            <w:r w:rsidRPr="000F5AF2">
              <w:rPr>
                <w:rStyle w:val="Hyperlink"/>
                <w:rFonts w:ascii="Arial" w:hAnsi="Arial" w:cs="Arial"/>
                <w:sz w:val="22"/>
                <w:szCs w:val="22"/>
                <w:lang w:val="en-US" w:bidi="en-US"/>
              </w:rPr>
              <w:t>https://www.ancient.eu/Minotaur/</w:t>
            </w:r>
          </w:hyperlink>
        </w:p>
        <w:p w14:paraId="280E0F99" w14:textId="502156C6" w:rsidR="000F5AF2" w:rsidRPr="000F5AF2" w:rsidRDefault="000F5AF2" w:rsidP="00036404">
          <w:pPr>
            <w:rPr>
              <w:rFonts w:ascii="Arial" w:hAnsi="Arial" w:cs="Arial"/>
              <w:sz w:val="22"/>
              <w:szCs w:val="22"/>
              <w:lang w:val="en-US" w:bidi="en-US"/>
            </w:rPr>
          </w:pPr>
          <w:r w:rsidRPr="000F5AF2">
            <w:rPr>
              <w:rFonts w:ascii="Arial" w:hAnsi="Arial" w:cs="Arial"/>
              <w:sz w:val="22"/>
              <w:szCs w:val="22"/>
              <w:lang w:val="en-US" w:bidi="en-US"/>
            </w:rPr>
            <w:t>(Accessed: 30</w:t>
          </w:r>
          <w:r w:rsidRPr="000F5AF2">
            <w:rPr>
              <w:rFonts w:ascii="Arial" w:hAnsi="Arial" w:cs="Arial"/>
              <w:sz w:val="22"/>
              <w:szCs w:val="22"/>
              <w:vertAlign w:val="superscript"/>
              <w:lang w:val="en-US" w:bidi="en-US"/>
            </w:rPr>
            <w:t>th</w:t>
          </w:r>
          <w:r w:rsidRPr="000F5AF2">
            <w:rPr>
              <w:rFonts w:ascii="Arial" w:hAnsi="Arial" w:cs="Arial"/>
              <w:sz w:val="22"/>
              <w:szCs w:val="22"/>
              <w:lang w:val="en-US" w:bidi="en-US"/>
            </w:rPr>
            <w:t xml:space="preserve"> May 2020)</w:t>
          </w:r>
        </w:p>
        <w:p w14:paraId="67C9A663" w14:textId="7E32A728" w:rsidR="00FE2724" w:rsidRPr="000F5AF2" w:rsidRDefault="00FE2724" w:rsidP="00036404">
          <w:pPr>
            <w:rPr>
              <w:rFonts w:ascii="Arial" w:hAnsi="Arial" w:cs="Arial"/>
              <w:sz w:val="22"/>
              <w:szCs w:val="22"/>
              <w:lang w:val="en-US" w:bidi="en-US"/>
            </w:rPr>
          </w:pPr>
        </w:p>
        <w:p w14:paraId="7096ED17" w14:textId="711A60F9" w:rsidR="00EF6B7A" w:rsidRPr="000F5AF2" w:rsidRDefault="00FE2724" w:rsidP="00036404">
          <w:pPr>
            <w:rPr>
              <w:rFonts w:ascii="Arial" w:hAnsi="Arial" w:cs="Arial"/>
              <w:sz w:val="22"/>
              <w:szCs w:val="22"/>
              <w:lang w:val="en-US" w:bidi="en-US"/>
            </w:rPr>
          </w:pPr>
          <w:r w:rsidRPr="000F5AF2">
            <w:rPr>
              <w:rFonts w:ascii="Arial" w:hAnsi="Arial" w:cs="Arial"/>
              <w:sz w:val="22"/>
              <w:szCs w:val="22"/>
              <w:lang w:val="en-US" w:bidi="en-US"/>
            </w:rPr>
            <w:lastRenderedPageBreak/>
            <w:t xml:space="preserve">Gaster, T. H (2005) ‘Monsters’, </w:t>
          </w:r>
          <w:r w:rsidRPr="000F5AF2">
            <w:rPr>
              <w:rFonts w:ascii="Arial" w:hAnsi="Arial" w:cs="Arial"/>
              <w:i/>
              <w:iCs/>
              <w:sz w:val="22"/>
              <w:szCs w:val="22"/>
              <w:lang w:val="en-US" w:bidi="en-US"/>
            </w:rPr>
            <w:t xml:space="preserve">The Encyclopedia of Religion, </w:t>
          </w:r>
          <w:r w:rsidRPr="000F5AF2">
            <w:rPr>
              <w:rFonts w:ascii="Arial" w:hAnsi="Arial" w:cs="Arial"/>
              <w:sz w:val="22"/>
              <w:szCs w:val="22"/>
              <w:lang w:val="en-US" w:bidi="en-US"/>
            </w:rPr>
            <w:t>9, pp. 6163-6166</w:t>
          </w:r>
        </w:p>
        <w:p w14:paraId="59825DD3" w14:textId="7514B012" w:rsidR="00FE2724" w:rsidRPr="000F5AF2" w:rsidRDefault="00FE2724" w:rsidP="00036404">
          <w:pPr>
            <w:rPr>
              <w:rFonts w:ascii="Arial" w:hAnsi="Arial" w:cs="Arial"/>
              <w:sz w:val="22"/>
              <w:szCs w:val="22"/>
              <w:lang w:val="en-US" w:bidi="en-US"/>
            </w:rPr>
          </w:pPr>
          <w:r w:rsidRPr="000F5AF2">
            <w:rPr>
              <w:rFonts w:ascii="Arial" w:hAnsi="Arial" w:cs="Arial"/>
              <w:sz w:val="22"/>
              <w:szCs w:val="22"/>
              <w:lang w:val="en-US" w:bidi="en-US"/>
            </w:rPr>
            <w:t>Accessed: 25</w:t>
          </w:r>
          <w:r w:rsidRPr="000F5AF2">
            <w:rPr>
              <w:rFonts w:ascii="Arial" w:hAnsi="Arial" w:cs="Arial"/>
              <w:sz w:val="22"/>
              <w:szCs w:val="22"/>
              <w:vertAlign w:val="superscript"/>
              <w:lang w:val="en-US" w:bidi="en-US"/>
            </w:rPr>
            <w:t>th</w:t>
          </w:r>
          <w:r w:rsidRPr="000F5AF2">
            <w:rPr>
              <w:rFonts w:ascii="Arial" w:hAnsi="Arial" w:cs="Arial"/>
              <w:sz w:val="22"/>
              <w:szCs w:val="22"/>
              <w:lang w:val="en-US" w:bidi="en-US"/>
            </w:rPr>
            <w:t xml:space="preserve"> May 2020</w:t>
          </w:r>
        </w:p>
        <w:p w14:paraId="1FA6F89C" w14:textId="4E9E93BE" w:rsidR="00FE2724" w:rsidRPr="000F5AF2" w:rsidRDefault="00FE2724" w:rsidP="00036404">
          <w:pPr>
            <w:rPr>
              <w:rFonts w:ascii="Arial" w:hAnsi="Arial" w:cs="Arial"/>
              <w:sz w:val="22"/>
              <w:szCs w:val="22"/>
              <w:lang w:val="en-US" w:bidi="en-US"/>
            </w:rPr>
          </w:pPr>
          <w:r w:rsidRPr="000F5AF2">
            <w:rPr>
              <w:rFonts w:ascii="Arial" w:hAnsi="Arial" w:cs="Arial"/>
              <w:sz w:val="22"/>
              <w:szCs w:val="22"/>
              <w:lang w:val="en-US" w:bidi="en-US"/>
            </w:rPr>
            <w:t xml:space="preserve">URL: </w:t>
          </w:r>
          <w:hyperlink r:id="rId17" w:history="1">
            <w:r w:rsidRPr="000F5AF2">
              <w:rPr>
                <w:rStyle w:val="Hyperlink"/>
                <w:rFonts w:ascii="Arial" w:hAnsi="Arial" w:cs="Arial"/>
                <w:sz w:val="22"/>
                <w:szCs w:val="22"/>
                <w:lang w:val="en-US" w:bidi="en-US"/>
              </w:rPr>
              <w:t>https://go-gale-com.ezproxy.uwt</w:t>
            </w:r>
            <w:r w:rsidRPr="000F5AF2">
              <w:rPr>
                <w:rStyle w:val="Hyperlink"/>
                <w:rFonts w:ascii="Arial" w:hAnsi="Arial" w:cs="Arial"/>
                <w:sz w:val="22"/>
                <w:szCs w:val="22"/>
                <w:lang w:val="en-US" w:bidi="en-US"/>
              </w:rPr>
              <w:t>s</w:t>
            </w:r>
            <w:r w:rsidRPr="000F5AF2">
              <w:rPr>
                <w:rStyle w:val="Hyperlink"/>
                <w:rFonts w:ascii="Arial" w:hAnsi="Arial" w:cs="Arial"/>
                <w:sz w:val="22"/>
                <w:szCs w:val="22"/>
                <w:lang w:val="en-US" w:bidi="en-US"/>
              </w:rPr>
              <w:t>d.ac.uk/ps/i.do?p=GVRL&amp;u=walamp&amp;id=GALE%7CCX3424502106&amp;v=2.1&amp;it=r&amp;sid=exlibris</w:t>
            </w:r>
          </w:hyperlink>
          <w:r w:rsidRPr="000F5AF2">
            <w:rPr>
              <w:rFonts w:ascii="Arial" w:hAnsi="Arial" w:cs="Arial"/>
              <w:sz w:val="22"/>
              <w:szCs w:val="22"/>
              <w:lang w:val="en-US" w:bidi="en-US"/>
            </w:rPr>
            <w:t xml:space="preserve"> </w:t>
          </w:r>
        </w:p>
        <w:p w14:paraId="1B3C8EDB" w14:textId="727B570C" w:rsidR="00FE2724" w:rsidRPr="000F5AF2" w:rsidRDefault="00FE2724" w:rsidP="00036404">
          <w:pPr>
            <w:rPr>
              <w:rFonts w:ascii="Arial" w:hAnsi="Arial" w:cs="Arial"/>
              <w:sz w:val="22"/>
              <w:szCs w:val="22"/>
              <w:lang w:val="en-US" w:bidi="en-US"/>
            </w:rPr>
          </w:pPr>
        </w:p>
        <w:p w14:paraId="00C749AB" w14:textId="4B1B41AB" w:rsidR="00BB47C7" w:rsidRPr="000F5AF2" w:rsidRDefault="00BB47C7" w:rsidP="00036404">
          <w:pPr>
            <w:rPr>
              <w:rFonts w:ascii="Arial" w:hAnsi="Arial" w:cs="Arial"/>
              <w:sz w:val="22"/>
              <w:szCs w:val="22"/>
              <w:lang w:val="en-US" w:bidi="en-US"/>
            </w:rPr>
          </w:pPr>
          <w:r w:rsidRPr="000F5AF2">
            <w:rPr>
              <w:rFonts w:ascii="Arial" w:hAnsi="Arial" w:cs="Arial"/>
              <w:sz w:val="22"/>
              <w:szCs w:val="22"/>
              <w:lang w:val="en-US" w:bidi="en-US"/>
            </w:rPr>
            <w:t xml:space="preserve">Gould, C. (1886) </w:t>
          </w:r>
          <w:r w:rsidRPr="000F5AF2">
            <w:rPr>
              <w:rFonts w:ascii="Arial" w:hAnsi="Arial" w:cs="Arial"/>
              <w:i/>
              <w:iCs/>
              <w:sz w:val="22"/>
              <w:szCs w:val="22"/>
              <w:lang w:val="en-US" w:bidi="en-US"/>
            </w:rPr>
            <w:t xml:space="preserve">Mythical Monsters. </w:t>
          </w:r>
          <w:r w:rsidRPr="000F5AF2">
            <w:rPr>
              <w:rFonts w:ascii="Arial" w:hAnsi="Arial" w:cs="Arial"/>
              <w:sz w:val="22"/>
              <w:szCs w:val="22"/>
              <w:lang w:val="en-US" w:bidi="en-US"/>
            </w:rPr>
            <w:t>London: W H Allen &amp; Co</w:t>
          </w:r>
        </w:p>
        <w:p w14:paraId="5E8B2290" w14:textId="77777777" w:rsidR="00BB47C7" w:rsidRPr="000F5AF2" w:rsidRDefault="00BB47C7" w:rsidP="00036404">
          <w:pPr>
            <w:rPr>
              <w:rFonts w:ascii="Arial" w:hAnsi="Arial" w:cs="Arial"/>
              <w:sz w:val="22"/>
              <w:szCs w:val="22"/>
              <w:lang w:val="en-US" w:bidi="en-US"/>
            </w:rPr>
          </w:pPr>
        </w:p>
        <w:p w14:paraId="371F5696" w14:textId="153B6853" w:rsidR="001A11DE" w:rsidRPr="000F5AF2" w:rsidRDefault="001A11DE" w:rsidP="001A11DE">
          <w:pPr>
            <w:rPr>
              <w:rFonts w:ascii="Arial" w:hAnsi="Arial" w:cs="Arial"/>
              <w:sz w:val="22"/>
              <w:szCs w:val="22"/>
              <w:lang w:val="en-US" w:bidi="en-US"/>
            </w:rPr>
          </w:pPr>
          <w:r w:rsidRPr="000F5AF2">
            <w:rPr>
              <w:rFonts w:ascii="Arial" w:hAnsi="Arial" w:cs="Arial"/>
              <w:sz w:val="22"/>
              <w:szCs w:val="22"/>
              <w:lang w:val="en-US" w:bidi="en-US"/>
            </w:rPr>
            <w:t>Homer, The Odyssey</w:t>
          </w:r>
          <w:r w:rsidR="00036404" w:rsidRPr="000F5AF2">
            <w:rPr>
              <w:rFonts w:ascii="Arial" w:hAnsi="Arial" w:cs="Arial"/>
              <w:sz w:val="22"/>
              <w:szCs w:val="22"/>
              <w:lang w:val="en-US" w:bidi="en-US"/>
            </w:rPr>
            <w:t>. Murray, A. T (trans.). 1919. London: Harvard University Press.</w:t>
          </w:r>
        </w:p>
        <w:p w14:paraId="231DED5B" w14:textId="13AF3282" w:rsidR="00B65C49" w:rsidRPr="000F5AF2" w:rsidRDefault="0004425B" w:rsidP="001A11DE">
          <w:pPr>
            <w:rPr>
              <w:rFonts w:ascii="Arial" w:hAnsi="Arial" w:cs="Arial"/>
              <w:sz w:val="22"/>
              <w:szCs w:val="22"/>
              <w:lang w:val="en-US" w:bidi="en-US"/>
            </w:rPr>
          </w:pPr>
          <w:r w:rsidRPr="000F5AF2">
            <w:rPr>
              <w:rFonts w:ascii="Arial" w:hAnsi="Arial" w:cs="Arial"/>
              <w:sz w:val="22"/>
              <w:szCs w:val="22"/>
              <w:lang w:val="en-US" w:bidi="en-US"/>
            </w:rPr>
            <w:t>Accessed</w:t>
          </w:r>
          <w:r w:rsidR="00B65C49" w:rsidRPr="000F5AF2">
            <w:rPr>
              <w:rFonts w:ascii="Arial" w:hAnsi="Arial" w:cs="Arial"/>
              <w:sz w:val="22"/>
              <w:szCs w:val="22"/>
              <w:lang w:val="en-US" w:bidi="en-US"/>
            </w:rPr>
            <w:t>: 22</w:t>
          </w:r>
          <w:r w:rsidR="00B65C49" w:rsidRPr="000F5AF2">
            <w:rPr>
              <w:rFonts w:ascii="Arial" w:hAnsi="Arial" w:cs="Arial"/>
              <w:sz w:val="22"/>
              <w:szCs w:val="22"/>
              <w:vertAlign w:val="superscript"/>
              <w:lang w:val="en-US" w:bidi="en-US"/>
            </w:rPr>
            <w:t>nd</w:t>
          </w:r>
          <w:r w:rsidR="00B65C49" w:rsidRPr="000F5AF2">
            <w:rPr>
              <w:rFonts w:ascii="Arial" w:hAnsi="Arial" w:cs="Arial"/>
              <w:sz w:val="22"/>
              <w:szCs w:val="22"/>
              <w:lang w:val="en-US" w:bidi="en-US"/>
            </w:rPr>
            <w:t xml:space="preserve"> May 2020</w:t>
          </w:r>
        </w:p>
        <w:p w14:paraId="10596E09" w14:textId="51F3BD60" w:rsidR="00B65C49" w:rsidRPr="000F5AF2" w:rsidRDefault="00B65C49" w:rsidP="001A11DE">
          <w:pPr>
            <w:rPr>
              <w:rFonts w:ascii="Arial" w:hAnsi="Arial" w:cs="Arial"/>
              <w:sz w:val="22"/>
              <w:szCs w:val="22"/>
              <w:lang w:val="en-US" w:bidi="en-US"/>
            </w:rPr>
          </w:pPr>
          <w:r w:rsidRPr="000F5AF2">
            <w:rPr>
              <w:rFonts w:ascii="Arial" w:hAnsi="Arial" w:cs="Arial"/>
              <w:sz w:val="22"/>
              <w:szCs w:val="22"/>
              <w:lang w:val="en-US" w:bidi="en-US"/>
            </w:rPr>
            <w:t xml:space="preserve">URL: </w:t>
          </w:r>
          <w:hyperlink r:id="rId18" w:history="1">
            <w:r w:rsidRPr="000F5AF2">
              <w:rPr>
                <w:rStyle w:val="Hyperlink"/>
                <w:rFonts w:ascii="Arial" w:hAnsi="Arial" w:cs="Arial"/>
                <w:sz w:val="22"/>
                <w:szCs w:val="22"/>
                <w:lang w:val="en-US" w:bidi="en-US"/>
              </w:rPr>
              <w:t>http://www.perseus.tufts.edu</w:t>
            </w:r>
            <w:r w:rsidRPr="000F5AF2">
              <w:rPr>
                <w:rStyle w:val="Hyperlink"/>
                <w:rFonts w:ascii="Arial" w:hAnsi="Arial" w:cs="Arial"/>
                <w:sz w:val="22"/>
                <w:szCs w:val="22"/>
                <w:lang w:val="en-US" w:bidi="en-US"/>
              </w:rPr>
              <w:t>/</w:t>
            </w:r>
          </w:hyperlink>
          <w:r w:rsidRPr="000F5AF2">
            <w:rPr>
              <w:rFonts w:ascii="Arial" w:hAnsi="Arial" w:cs="Arial"/>
              <w:sz w:val="22"/>
              <w:szCs w:val="22"/>
              <w:lang w:val="en-US" w:bidi="en-US"/>
            </w:rPr>
            <w:t xml:space="preserve"> </w:t>
          </w:r>
        </w:p>
        <w:p w14:paraId="22865202" w14:textId="5F513C6C" w:rsidR="001A11DE" w:rsidRPr="000F5AF2" w:rsidRDefault="001A11DE" w:rsidP="001A11DE">
          <w:pPr>
            <w:rPr>
              <w:rFonts w:ascii="Arial" w:hAnsi="Arial" w:cs="Arial"/>
              <w:sz w:val="22"/>
              <w:szCs w:val="22"/>
              <w:lang w:val="en-US" w:bidi="en-US"/>
            </w:rPr>
          </w:pPr>
        </w:p>
        <w:p w14:paraId="6CE3D0AA" w14:textId="313F6B93" w:rsidR="001A11DE" w:rsidRPr="000F5AF2" w:rsidRDefault="001A11DE" w:rsidP="001A11DE">
          <w:pPr>
            <w:rPr>
              <w:rFonts w:ascii="Arial" w:hAnsi="Arial" w:cs="Arial"/>
              <w:sz w:val="22"/>
              <w:szCs w:val="22"/>
              <w:lang w:val="en-US" w:bidi="en-US"/>
            </w:rPr>
          </w:pPr>
          <w:r w:rsidRPr="000F5AF2">
            <w:rPr>
              <w:rFonts w:ascii="Arial" w:hAnsi="Arial" w:cs="Arial"/>
              <w:sz w:val="22"/>
              <w:szCs w:val="22"/>
              <w:lang w:val="en-US" w:bidi="en-US"/>
            </w:rPr>
            <w:t xml:space="preserve">Kershaw, S. P (2007) </w:t>
          </w:r>
          <w:r w:rsidRPr="000F5AF2">
            <w:rPr>
              <w:rFonts w:ascii="Arial" w:hAnsi="Arial" w:cs="Arial"/>
              <w:i/>
              <w:iCs/>
              <w:sz w:val="22"/>
              <w:szCs w:val="22"/>
              <w:lang w:val="en-US" w:bidi="en-US"/>
            </w:rPr>
            <w:t>A Brief Guide to the Greek Myths</w:t>
          </w:r>
          <w:r w:rsidR="00475DFE" w:rsidRPr="000F5AF2">
            <w:rPr>
              <w:rFonts w:ascii="Arial" w:hAnsi="Arial" w:cs="Arial"/>
              <w:i/>
              <w:iCs/>
              <w:sz w:val="22"/>
              <w:szCs w:val="22"/>
              <w:lang w:val="en-US" w:bidi="en-US"/>
            </w:rPr>
            <w:t xml:space="preserve">. </w:t>
          </w:r>
          <w:r w:rsidR="00475DFE" w:rsidRPr="000F5AF2">
            <w:rPr>
              <w:rFonts w:ascii="Arial" w:hAnsi="Arial" w:cs="Arial"/>
              <w:sz w:val="22"/>
              <w:szCs w:val="22"/>
              <w:lang w:val="en-US" w:bidi="en-US"/>
            </w:rPr>
            <w:t>London: Constable &amp; Robinson Ltd</w:t>
          </w:r>
        </w:p>
        <w:p w14:paraId="5B092272" w14:textId="7A760442" w:rsidR="00036404" w:rsidRPr="000F5AF2" w:rsidRDefault="00036404" w:rsidP="001A11DE">
          <w:pPr>
            <w:rPr>
              <w:rFonts w:ascii="Arial" w:hAnsi="Arial" w:cs="Arial"/>
              <w:i/>
              <w:iCs/>
              <w:sz w:val="22"/>
              <w:szCs w:val="22"/>
              <w:lang w:val="en-US" w:bidi="en-US"/>
            </w:rPr>
          </w:pPr>
        </w:p>
        <w:p w14:paraId="7DF525ED" w14:textId="3738E0C8" w:rsidR="00036404" w:rsidRPr="000F5AF2" w:rsidRDefault="00036404" w:rsidP="001A11DE">
          <w:pPr>
            <w:rPr>
              <w:rFonts w:ascii="Arial" w:hAnsi="Arial" w:cs="Arial"/>
              <w:sz w:val="22"/>
              <w:szCs w:val="22"/>
              <w:lang w:val="en-US" w:bidi="en-US"/>
            </w:rPr>
          </w:pPr>
          <w:r w:rsidRPr="000F5AF2">
            <w:rPr>
              <w:rFonts w:ascii="Arial" w:hAnsi="Arial" w:cs="Arial"/>
              <w:sz w:val="22"/>
              <w:szCs w:val="22"/>
              <w:lang w:val="en-US" w:bidi="en-US"/>
            </w:rPr>
            <w:t>Lowe</w:t>
          </w:r>
          <w:r w:rsidR="006B657C" w:rsidRPr="000F5AF2">
            <w:rPr>
              <w:rFonts w:ascii="Arial" w:hAnsi="Arial" w:cs="Arial"/>
              <w:sz w:val="22"/>
              <w:szCs w:val="22"/>
              <w:lang w:val="en-US" w:bidi="en-US"/>
            </w:rPr>
            <w:t xml:space="preserve">, D (2011) ‘Scylla, the Diver’s Daughter: Aeschrion, Hedyle, and Ovid’, </w:t>
          </w:r>
          <w:r w:rsidR="006B657C" w:rsidRPr="000F5AF2">
            <w:rPr>
              <w:rFonts w:ascii="Arial" w:hAnsi="Arial" w:cs="Arial"/>
              <w:i/>
              <w:iCs/>
              <w:sz w:val="22"/>
              <w:szCs w:val="22"/>
              <w:lang w:val="en-US" w:bidi="en-US"/>
            </w:rPr>
            <w:t xml:space="preserve">Classical Philology, </w:t>
          </w:r>
          <w:r w:rsidR="006B657C" w:rsidRPr="000F5AF2">
            <w:rPr>
              <w:rFonts w:ascii="Arial" w:hAnsi="Arial" w:cs="Arial"/>
              <w:sz w:val="22"/>
              <w:szCs w:val="22"/>
              <w:lang w:val="en-US" w:bidi="en-US"/>
            </w:rPr>
            <w:t>106(3), pp. 260-264</w:t>
          </w:r>
        </w:p>
        <w:p w14:paraId="79DDCBC3" w14:textId="046E4EC3" w:rsidR="006B657C" w:rsidRPr="000F5AF2" w:rsidRDefault="006B657C" w:rsidP="001A11DE">
          <w:pPr>
            <w:rPr>
              <w:rFonts w:ascii="Arial" w:hAnsi="Arial" w:cs="Arial"/>
              <w:sz w:val="22"/>
              <w:szCs w:val="22"/>
              <w:lang w:val="en-US" w:bidi="en-US"/>
            </w:rPr>
          </w:pPr>
          <w:r w:rsidRPr="000F5AF2">
            <w:rPr>
              <w:rFonts w:ascii="Arial" w:hAnsi="Arial" w:cs="Arial"/>
              <w:sz w:val="22"/>
              <w:szCs w:val="22"/>
              <w:lang w:val="en-US" w:bidi="en-US"/>
            </w:rPr>
            <w:t>Accessed: 22</w:t>
          </w:r>
          <w:r w:rsidRPr="000F5AF2">
            <w:rPr>
              <w:rFonts w:ascii="Arial" w:hAnsi="Arial" w:cs="Arial"/>
              <w:sz w:val="22"/>
              <w:szCs w:val="22"/>
              <w:vertAlign w:val="superscript"/>
              <w:lang w:val="en-US" w:bidi="en-US"/>
            </w:rPr>
            <w:t>nd</w:t>
          </w:r>
          <w:r w:rsidRPr="000F5AF2">
            <w:rPr>
              <w:rFonts w:ascii="Arial" w:hAnsi="Arial" w:cs="Arial"/>
              <w:sz w:val="22"/>
              <w:szCs w:val="22"/>
              <w:lang w:val="en-US" w:bidi="en-US"/>
            </w:rPr>
            <w:t xml:space="preserve"> May 2020</w:t>
          </w:r>
        </w:p>
        <w:p w14:paraId="73DBA61F" w14:textId="71906B58" w:rsidR="006B657C" w:rsidRPr="000F5AF2" w:rsidRDefault="006B657C" w:rsidP="006B657C">
          <w:pPr>
            <w:rPr>
              <w:rFonts w:ascii="Arial" w:eastAsia="Times New Roman" w:hAnsi="Arial" w:cs="Arial"/>
              <w:sz w:val="22"/>
              <w:szCs w:val="22"/>
              <w:lang w:eastAsia="en-GB"/>
            </w:rPr>
          </w:pPr>
          <w:r w:rsidRPr="000F5AF2">
            <w:rPr>
              <w:rFonts w:ascii="Arial" w:hAnsi="Arial" w:cs="Arial"/>
              <w:sz w:val="22"/>
              <w:szCs w:val="22"/>
              <w:lang w:val="en-US" w:bidi="en-US"/>
            </w:rPr>
            <w:t>DOI: 10.1086/661547</w:t>
          </w:r>
        </w:p>
        <w:p w14:paraId="2B9DFDC9" w14:textId="7721430D" w:rsidR="001A11DE" w:rsidRPr="000F5AF2" w:rsidRDefault="001A11DE" w:rsidP="001A11DE">
          <w:pPr>
            <w:rPr>
              <w:rFonts w:ascii="Arial" w:hAnsi="Arial" w:cs="Arial"/>
              <w:sz w:val="22"/>
              <w:szCs w:val="22"/>
              <w:lang w:val="en-US" w:bidi="en-US"/>
            </w:rPr>
          </w:pPr>
        </w:p>
        <w:p w14:paraId="315A4067" w14:textId="09946506" w:rsidR="00036404" w:rsidRPr="000F5AF2" w:rsidRDefault="00036404" w:rsidP="001A11DE">
          <w:pPr>
            <w:rPr>
              <w:rFonts w:ascii="Arial" w:hAnsi="Arial" w:cs="Arial"/>
              <w:sz w:val="22"/>
              <w:szCs w:val="22"/>
              <w:lang w:val="en-US" w:bidi="en-US"/>
            </w:rPr>
          </w:pPr>
          <w:r w:rsidRPr="000F5AF2">
            <w:rPr>
              <w:rFonts w:ascii="Arial" w:hAnsi="Arial" w:cs="Arial"/>
              <w:sz w:val="22"/>
              <w:szCs w:val="22"/>
              <w:lang w:val="en-US" w:bidi="en-US"/>
            </w:rPr>
            <w:t xml:space="preserve">Morford, M. P. O &amp; Lenardon, R. J (1999) </w:t>
          </w:r>
          <w:r w:rsidRPr="000F5AF2">
            <w:rPr>
              <w:rFonts w:ascii="Arial" w:hAnsi="Arial" w:cs="Arial"/>
              <w:i/>
              <w:iCs/>
              <w:sz w:val="22"/>
              <w:szCs w:val="22"/>
              <w:lang w:val="en-US" w:bidi="en-US"/>
            </w:rPr>
            <w:t xml:space="preserve">Classical Mythology. </w:t>
          </w:r>
          <w:r w:rsidRPr="000F5AF2">
            <w:rPr>
              <w:rFonts w:ascii="Arial" w:hAnsi="Arial" w:cs="Arial"/>
              <w:sz w:val="22"/>
              <w:szCs w:val="22"/>
              <w:lang w:val="en-US" w:bidi="en-US"/>
            </w:rPr>
            <w:t>New York: Oxford University Press</w:t>
          </w:r>
        </w:p>
        <w:p w14:paraId="5F2B9CBE" w14:textId="1D8577A9" w:rsidR="009E3F60" w:rsidRPr="000F5AF2" w:rsidRDefault="009E3F60" w:rsidP="001A11DE">
          <w:pPr>
            <w:rPr>
              <w:rFonts w:ascii="Arial" w:hAnsi="Arial" w:cs="Arial"/>
              <w:sz w:val="22"/>
              <w:szCs w:val="22"/>
              <w:lang w:val="en-US" w:bidi="en-US"/>
            </w:rPr>
          </w:pPr>
        </w:p>
        <w:p w14:paraId="6D8C3603" w14:textId="37083B55" w:rsidR="009E3F60" w:rsidRPr="000F5AF2" w:rsidRDefault="009E3F60" w:rsidP="001A11DE">
          <w:pPr>
            <w:rPr>
              <w:rFonts w:ascii="Arial" w:hAnsi="Arial" w:cs="Arial"/>
              <w:sz w:val="22"/>
              <w:szCs w:val="22"/>
              <w:lang w:val="en-US" w:bidi="en-US"/>
            </w:rPr>
          </w:pPr>
          <w:r w:rsidRPr="000F5AF2">
            <w:rPr>
              <w:rFonts w:ascii="Arial" w:hAnsi="Arial" w:cs="Arial"/>
              <w:sz w:val="22"/>
              <w:szCs w:val="22"/>
              <w:lang w:val="en-US" w:bidi="en-US"/>
            </w:rPr>
            <w:t xml:space="preserve">Murgatroyd, P (2007) </w:t>
          </w:r>
          <w:r w:rsidRPr="000F5AF2">
            <w:rPr>
              <w:rFonts w:ascii="Arial" w:hAnsi="Arial" w:cs="Arial"/>
              <w:i/>
              <w:iCs/>
              <w:sz w:val="22"/>
              <w:szCs w:val="22"/>
              <w:lang w:val="en-US" w:bidi="en-US"/>
            </w:rPr>
            <w:t xml:space="preserve">Mythical Monsters in Classical Literature. </w:t>
          </w:r>
          <w:r w:rsidRPr="000F5AF2">
            <w:rPr>
              <w:rFonts w:ascii="Arial" w:hAnsi="Arial" w:cs="Arial"/>
              <w:sz w:val="22"/>
              <w:szCs w:val="22"/>
              <w:lang w:val="en-US" w:bidi="en-US"/>
            </w:rPr>
            <w:t>London: Bloomsbury Publishing Plc</w:t>
          </w:r>
        </w:p>
        <w:p w14:paraId="51D90A36" w14:textId="0E69ADC2" w:rsidR="00BE0B2C" w:rsidRPr="000F5AF2" w:rsidRDefault="00BE0B2C" w:rsidP="001A11DE">
          <w:pPr>
            <w:rPr>
              <w:rFonts w:ascii="Arial" w:hAnsi="Arial" w:cs="Arial"/>
              <w:sz w:val="22"/>
              <w:szCs w:val="22"/>
              <w:lang w:val="en-US" w:bidi="en-US"/>
            </w:rPr>
          </w:pPr>
        </w:p>
        <w:p w14:paraId="67352490" w14:textId="77777777" w:rsidR="00BE0B2C" w:rsidRPr="000F5AF2" w:rsidRDefault="00BE0B2C" w:rsidP="001A11DE">
          <w:pPr>
            <w:rPr>
              <w:rFonts w:ascii="Arial" w:hAnsi="Arial" w:cs="Arial"/>
              <w:i/>
              <w:iCs/>
              <w:sz w:val="22"/>
              <w:szCs w:val="22"/>
              <w:lang w:val="en-US" w:bidi="en-US"/>
            </w:rPr>
          </w:pPr>
          <w:r w:rsidRPr="000F5AF2">
            <w:rPr>
              <w:rFonts w:ascii="Arial" w:hAnsi="Arial" w:cs="Arial"/>
              <w:sz w:val="22"/>
              <w:szCs w:val="22"/>
              <w:lang w:val="en-US" w:bidi="en-US"/>
            </w:rPr>
            <w:t xml:space="preserve">Parker, D (2018) </w:t>
          </w:r>
          <w:r w:rsidRPr="000F5AF2">
            <w:rPr>
              <w:rFonts w:ascii="Arial" w:hAnsi="Arial" w:cs="Arial"/>
              <w:i/>
              <w:iCs/>
              <w:sz w:val="22"/>
              <w:szCs w:val="22"/>
              <w:lang w:val="en-US" w:bidi="en-US"/>
            </w:rPr>
            <w:t xml:space="preserve">Odysseus Blinding the Cyclops. </w:t>
          </w:r>
        </w:p>
        <w:p w14:paraId="073BB3C9" w14:textId="5CFC04CE" w:rsidR="00BE0B2C" w:rsidRPr="000F5AF2" w:rsidRDefault="00BE0B2C" w:rsidP="001A11DE">
          <w:pPr>
            <w:rPr>
              <w:rFonts w:ascii="Arial" w:hAnsi="Arial" w:cs="Arial"/>
              <w:sz w:val="22"/>
              <w:szCs w:val="22"/>
              <w:lang w:val="en-US" w:bidi="en-US"/>
            </w:rPr>
          </w:pPr>
          <w:r w:rsidRPr="000F5AF2">
            <w:rPr>
              <w:rFonts w:ascii="Arial" w:hAnsi="Arial" w:cs="Arial"/>
              <w:sz w:val="22"/>
              <w:szCs w:val="22"/>
              <w:lang w:val="en-US" w:bidi="en-US"/>
            </w:rPr>
            <w:t xml:space="preserve">Available at: </w:t>
          </w:r>
          <w:hyperlink r:id="rId19" w:history="1">
            <w:r w:rsidRPr="000F5AF2">
              <w:rPr>
                <w:rStyle w:val="Hyperlink"/>
                <w:rFonts w:ascii="Arial" w:hAnsi="Arial" w:cs="Arial"/>
                <w:sz w:val="22"/>
                <w:szCs w:val="22"/>
                <w:lang w:val="en-US" w:bidi="en-US"/>
              </w:rPr>
              <w:t>https://fineartamerica.com/</w:t>
            </w:r>
          </w:hyperlink>
        </w:p>
        <w:p w14:paraId="098A005A" w14:textId="6F3C94FA" w:rsidR="00BE0B2C" w:rsidRPr="000F5AF2" w:rsidRDefault="00BE0B2C" w:rsidP="001A11DE">
          <w:pPr>
            <w:rPr>
              <w:rFonts w:ascii="Arial" w:hAnsi="Arial" w:cs="Arial"/>
              <w:sz w:val="22"/>
              <w:szCs w:val="22"/>
              <w:lang w:val="en-US" w:bidi="en-US"/>
            </w:rPr>
          </w:pPr>
          <w:r w:rsidRPr="000F5AF2">
            <w:rPr>
              <w:rFonts w:ascii="Arial" w:hAnsi="Arial" w:cs="Arial"/>
              <w:sz w:val="22"/>
              <w:szCs w:val="22"/>
              <w:lang w:val="en-US" w:bidi="en-US"/>
            </w:rPr>
            <w:t>Accessed: 26</w:t>
          </w:r>
          <w:r w:rsidRPr="000F5AF2">
            <w:rPr>
              <w:rFonts w:ascii="Arial" w:hAnsi="Arial" w:cs="Arial"/>
              <w:sz w:val="22"/>
              <w:szCs w:val="22"/>
              <w:vertAlign w:val="superscript"/>
              <w:lang w:val="en-US" w:bidi="en-US"/>
            </w:rPr>
            <w:t>th</w:t>
          </w:r>
          <w:r w:rsidRPr="000F5AF2">
            <w:rPr>
              <w:rFonts w:ascii="Arial" w:hAnsi="Arial" w:cs="Arial"/>
              <w:sz w:val="22"/>
              <w:szCs w:val="22"/>
              <w:lang w:val="en-US" w:bidi="en-US"/>
            </w:rPr>
            <w:t xml:space="preserve"> May 2020</w:t>
          </w:r>
        </w:p>
        <w:p w14:paraId="022C2F6A" w14:textId="37884FB8" w:rsidR="00642D0F" w:rsidRPr="000F5AF2" w:rsidRDefault="00642D0F" w:rsidP="001A11DE">
          <w:pPr>
            <w:rPr>
              <w:rFonts w:ascii="Arial" w:hAnsi="Arial" w:cs="Arial"/>
              <w:sz w:val="22"/>
              <w:szCs w:val="22"/>
              <w:lang w:val="en-US" w:bidi="en-US"/>
            </w:rPr>
          </w:pPr>
        </w:p>
        <w:p w14:paraId="0367187E" w14:textId="77777777" w:rsidR="00642D0F" w:rsidRPr="000F5AF2" w:rsidRDefault="00642D0F" w:rsidP="001A11DE">
          <w:pPr>
            <w:rPr>
              <w:rFonts w:ascii="Arial" w:hAnsi="Arial" w:cs="Arial"/>
              <w:sz w:val="22"/>
              <w:szCs w:val="22"/>
              <w:lang w:val="en-US" w:bidi="en-US"/>
            </w:rPr>
          </w:pPr>
        </w:p>
        <w:sdt>
          <w:sdtPr>
            <w:rPr>
              <w:rFonts w:ascii="Arial" w:hAnsi="Arial" w:cs="Arial"/>
              <w:sz w:val="22"/>
              <w:szCs w:val="22"/>
            </w:rPr>
            <w:id w:val="-1091158737"/>
            <w:showingPlcHdr/>
            <w:bibliography/>
          </w:sdtPr>
          <w:sdtEndPr/>
          <w:sdtContent>
            <w:p w14:paraId="6DE8ED1E" w14:textId="28584A5A" w:rsidR="001A11DE" w:rsidRPr="0017511B" w:rsidRDefault="001A11DE">
              <w:pPr>
                <w:rPr>
                  <w:rFonts w:ascii="Arial" w:hAnsi="Arial" w:cs="Arial"/>
                  <w:sz w:val="22"/>
                  <w:szCs w:val="22"/>
                </w:rPr>
              </w:pPr>
              <w:r w:rsidRPr="000F5AF2">
                <w:rPr>
                  <w:rFonts w:ascii="Arial" w:hAnsi="Arial" w:cs="Arial"/>
                  <w:sz w:val="22"/>
                  <w:szCs w:val="22"/>
                </w:rPr>
                <w:t xml:space="preserve">     </w:t>
              </w:r>
            </w:p>
          </w:sdtContent>
        </w:sdt>
      </w:sdtContent>
    </w:sdt>
    <w:p w14:paraId="49E4897E" w14:textId="0C3EF47C" w:rsidR="001A11DE" w:rsidRPr="0017511B" w:rsidRDefault="001A11DE">
      <w:pPr>
        <w:rPr>
          <w:rFonts w:ascii="Arial" w:hAnsi="Arial" w:cs="Arial"/>
          <w:sz w:val="22"/>
          <w:szCs w:val="22"/>
        </w:rPr>
      </w:pPr>
    </w:p>
    <w:p w14:paraId="1BDBBCFA" w14:textId="77777777" w:rsidR="006C7493" w:rsidRPr="0017511B" w:rsidRDefault="006C7493" w:rsidP="00FE2724">
      <w:pPr>
        <w:pStyle w:val="NormalWeb"/>
        <w:rPr>
          <w:rFonts w:ascii="Arial" w:hAnsi="Arial" w:cs="Arial"/>
          <w:sz w:val="22"/>
          <w:szCs w:val="22"/>
        </w:rPr>
      </w:pPr>
    </w:p>
    <w:p w14:paraId="1B9FD19C" w14:textId="4F012C61" w:rsidR="00FE2724" w:rsidRPr="0017511B" w:rsidRDefault="00FE2724" w:rsidP="00FE2724">
      <w:pPr>
        <w:pStyle w:val="Heading2"/>
        <w:spacing w:before="0"/>
        <w:ind w:hanging="18913"/>
        <w:textAlignment w:val="baseline"/>
        <w:rPr>
          <w:rFonts w:ascii="Arial" w:hAnsi="Arial" w:cs="Arial"/>
          <w:color w:val="000000"/>
          <w:sz w:val="22"/>
          <w:szCs w:val="22"/>
        </w:rPr>
      </w:pPr>
      <w:r w:rsidRPr="0017511B">
        <w:rPr>
          <w:rFonts w:ascii="Arial" w:hAnsi="Arial" w:cs="Arial"/>
          <w:color w:val="000000"/>
          <w:sz w:val="22"/>
          <w:szCs w:val="22"/>
        </w:rPr>
        <w:t>Citation metadata</w:t>
      </w:r>
    </w:p>
    <w:p w14:paraId="03DB78DE" w14:textId="77777777" w:rsidR="00C53B51" w:rsidRDefault="00C53B51" w:rsidP="00C53B51"/>
    <w:p w14:paraId="6635F4C3" w14:textId="77777777" w:rsidR="001A11DE" w:rsidRDefault="001A11DE"/>
    <w:sectPr w:rsidR="001A11DE" w:rsidSect="003E1BC3">
      <w:headerReference w:type="default" r:id="rId20"/>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B736EF" w14:textId="77777777" w:rsidR="00E512EF" w:rsidRDefault="00E512EF" w:rsidP="00073322">
      <w:r>
        <w:separator/>
      </w:r>
    </w:p>
  </w:endnote>
  <w:endnote w:type="continuationSeparator" w:id="0">
    <w:p w14:paraId="1F06B096" w14:textId="77777777" w:rsidR="00E512EF" w:rsidRDefault="00E512EF" w:rsidP="00073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77174161"/>
      <w:docPartObj>
        <w:docPartGallery w:val="Page Numbers (Bottom of Page)"/>
        <w:docPartUnique/>
      </w:docPartObj>
    </w:sdtPr>
    <w:sdtEndPr>
      <w:rPr>
        <w:rStyle w:val="PageNumber"/>
      </w:rPr>
    </w:sdtEndPr>
    <w:sdtContent>
      <w:p w14:paraId="02988457" w14:textId="65ED35D1" w:rsidR="00073322" w:rsidRDefault="00073322" w:rsidP="00157C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A27C74" w14:textId="77777777" w:rsidR="00073322" w:rsidRDefault="00073322" w:rsidP="000733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68005643"/>
      <w:docPartObj>
        <w:docPartGallery w:val="Page Numbers (Bottom of Page)"/>
        <w:docPartUnique/>
      </w:docPartObj>
    </w:sdtPr>
    <w:sdtEndPr>
      <w:rPr>
        <w:rStyle w:val="PageNumber"/>
      </w:rPr>
    </w:sdtEndPr>
    <w:sdtContent>
      <w:p w14:paraId="259B4DBF" w14:textId="65224AC8" w:rsidR="00073322" w:rsidRDefault="00073322" w:rsidP="00157C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041166" w14:textId="00184EB3" w:rsidR="00073322" w:rsidRPr="00861CB9" w:rsidRDefault="00073322" w:rsidP="00073322">
    <w:pPr>
      <w:pStyle w:val="Footer"/>
      <w:ind w:right="360"/>
      <w:rPr>
        <w:rFonts w:ascii="Arial" w:hAnsi="Arial" w:cs="Arial"/>
        <w:sz w:val="20"/>
        <w:szCs w:val="20"/>
      </w:rPr>
    </w:pPr>
    <w:r w:rsidRPr="00861CB9">
      <w:rPr>
        <w:rFonts w:ascii="Arial" w:hAnsi="Arial" w:cs="Arial"/>
        <w:sz w:val="20"/>
        <w:szCs w:val="20"/>
      </w:rPr>
      <w:t>HPAH4002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3F2BE3" w14:textId="77777777" w:rsidR="00E512EF" w:rsidRDefault="00E512EF" w:rsidP="00073322">
      <w:r>
        <w:separator/>
      </w:r>
    </w:p>
  </w:footnote>
  <w:footnote w:type="continuationSeparator" w:id="0">
    <w:p w14:paraId="424303D7" w14:textId="77777777" w:rsidR="00E512EF" w:rsidRDefault="00E512EF" w:rsidP="00073322">
      <w:r>
        <w:continuationSeparator/>
      </w:r>
    </w:p>
  </w:footnote>
  <w:footnote w:id="1">
    <w:p w14:paraId="10637795" w14:textId="7782AB6A" w:rsidR="0017511B" w:rsidRPr="0017511B" w:rsidRDefault="0017511B">
      <w:pPr>
        <w:pStyle w:val="FootnoteText"/>
        <w:rPr>
          <w:rFonts w:ascii="Arial" w:hAnsi="Arial" w:cs="Arial"/>
          <w:sz w:val="18"/>
          <w:szCs w:val="18"/>
        </w:rPr>
      </w:pPr>
      <w:r w:rsidRPr="0017511B">
        <w:rPr>
          <w:rStyle w:val="FootnoteReference"/>
          <w:rFonts w:ascii="Arial" w:hAnsi="Arial" w:cs="Arial"/>
          <w:sz w:val="18"/>
          <w:szCs w:val="18"/>
        </w:rPr>
        <w:footnoteRef/>
      </w:r>
      <w:r w:rsidRPr="0017511B">
        <w:rPr>
          <w:rFonts w:ascii="Arial" w:hAnsi="Arial" w:cs="Arial"/>
          <w:sz w:val="18"/>
          <w:szCs w:val="18"/>
        </w:rPr>
        <w:t xml:space="preserve"> Connor, 2014</w:t>
      </w:r>
    </w:p>
  </w:footnote>
  <w:footnote w:id="2">
    <w:p w14:paraId="22EE9EC8" w14:textId="4A9A6B12" w:rsidR="009E3F60" w:rsidRPr="0017511B" w:rsidRDefault="009E3F60">
      <w:pPr>
        <w:pStyle w:val="FootnoteText"/>
        <w:rPr>
          <w:rFonts w:ascii="Arial" w:hAnsi="Arial" w:cs="Arial"/>
          <w:sz w:val="18"/>
          <w:szCs w:val="18"/>
        </w:rPr>
      </w:pPr>
      <w:r w:rsidRPr="0017511B">
        <w:rPr>
          <w:rStyle w:val="FootnoteReference"/>
          <w:rFonts w:ascii="Arial" w:hAnsi="Arial" w:cs="Arial"/>
          <w:sz w:val="18"/>
          <w:szCs w:val="18"/>
        </w:rPr>
        <w:footnoteRef/>
      </w:r>
      <w:r w:rsidRPr="0017511B">
        <w:rPr>
          <w:rFonts w:ascii="Arial" w:hAnsi="Arial" w:cs="Arial"/>
          <w:sz w:val="18"/>
          <w:szCs w:val="18"/>
        </w:rPr>
        <w:t xml:space="preserve"> Gaster, 2005: 6163</w:t>
      </w:r>
    </w:p>
  </w:footnote>
  <w:footnote w:id="3">
    <w:p w14:paraId="7D7EE760" w14:textId="26EDA3FF" w:rsidR="003E1BC3" w:rsidRPr="0017511B" w:rsidRDefault="003E1BC3">
      <w:pPr>
        <w:pStyle w:val="FootnoteText"/>
        <w:rPr>
          <w:rFonts w:ascii="Arial" w:hAnsi="Arial" w:cs="Arial"/>
          <w:sz w:val="18"/>
          <w:szCs w:val="18"/>
        </w:rPr>
      </w:pPr>
      <w:r w:rsidRPr="0017511B">
        <w:rPr>
          <w:rStyle w:val="FootnoteReference"/>
          <w:rFonts w:ascii="Arial" w:hAnsi="Arial" w:cs="Arial"/>
          <w:sz w:val="18"/>
          <w:szCs w:val="18"/>
        </w:rPr>
        <w:footnoteRef/>
      </w:r>
      <w:r w:rsidRPr="0017511B">
        <w:rPr>
          <w:rFonts w:ascii="Arial" w:hAnsi="Arial" w:cs="Arial"/>
          <w:sz w:val="18"/>
          <w:szCs w:val="18"/>
        </w:rPr>
        <w:t xml:space="preserve"> Murgatroyd, 2007: 1</w:t>
      </w:r>
    </w:p>
  </w:footnote>
  <w:footnote w:id="4">
    <w:p w14:paraId="14EF4DA1" w14:textId="70A8C3FC" w:rsidR="00E17C2A" w:rsidRPr="00E17C2A" w:rsidRDefault="00E17C2A">
      <w:pPr>
        <w:pStyle w:val="FootnoteText"/>
        <w:rPr>
          <w:rFonts w:ascii="Arial" w:hAnsi="Arial" w:cs="Arial"/>
        </w:rPr>
      </w:pPr>
      <w:r w:rsidRPr="0017511B">
        <w:rPr>
          <w:rStyle w:val="FootnoteReference"/>
          <w:rFonts w:ascii="Arial" w:hAnsi="Arial" w:cs="Arial"/>
          <w:sz w:val="18"/>
          <w:szCs w:val="18"/>
        </w:rPr>
        <w:footnoteRef/>
      </w:r>
      <w:r w:rsidRPr="0017511B">
        <w:rPr>
          <w:rFonts w:ascii="Arial" w:hAnsi="Arial" w:cs="Arial"/>
          <w:sz w:val="18"/>
          <w:szCs w:val="18"/>
        </w:rPr>
        <w:t xml:space="preserve"> Kershaw, 2007: 1; Murgatroyd, 2007: 2</w:t>
      </w:r>
    </w:p>
  </w:footnote>
  <w:footnote w:id="5">
    <w:p w14:paraId="393727A9" w14:textId="6AC2E59E" w:rsidR="004F0625" w:rsidRPr="0017511B" w:rsidRDefault="004F0625">
      <w:pPr>
        <w:pStyle w:val="FootnoteText"/>
        <w:rPr>
          <w:rFonts w:ascii="Arial" w:hAnsi="Arial" w:cs="Arial"/>
          <w:sz w:val="18"/>
          <w:szCs w:val="18"/>
        </w:rPr>
      </w:pPr>
      <w:r w:rsidRPr="0017511B">
        <w:rPr>
          <w:rStyle w:val="FootnoteReference"/>
          <w:rFonts w:ascii="Arial" w:hAnsi="Arial" w:cs="Arial"/>
          <w:sz w:val="18"/>
          <w:szCs w:val="18"/>
        </w:rPr>
        <w:footnoteRef/>
      </w:r>
      <w:r w:rsidRPr="0017511B">
        <w:rPr>
          <w:rFonts w:ascii="Arial" w:hAnsi="Arial" w:cs="Arial"/>
          <w:sz w:val="18"/>
          <w:szCs w:val="18"/>
        </w:rPr>
        <w:t xml:space="preserve"> Hom. Od. 9.161</w:t>
      </w:r>
    </w:p>
  </w:footnote>
  <w:footnote w:id="6">
    <w:p w14:paraId="16D91DF4" w14:textId="410E4C18" w:rsidR="00BA2297" w:rsidRDefault="00BA2297">
      <w:pPr>
        <w:pStyle w:val="FootnoteText"/>
      </w:pPr>
      <w:r w:rsidRPr="0017511B">
        <w:rPr>
          <w:rStyle w:val="FootnoteReference"/>
          <w:rFonts w:ascii="Arial" w:hAnsi="Arial" w:cs="Arial"/>
          <w:sz w:val="18"/>
          <w:szCs w:val="18"/>
        </w:rPr>
        <w:footnoteRef/>
      </w:r>
      <w:r w:rsidRPr="0017511B">
        <w:rPr>
          <w:rFonts w:ascii="Arial" w:hAnsi="Arial" w:cs="Arial"/>
          <w:sz w:val="18"/>
          <w:szCs w:val="18"/>
        </w:rPr>
        <w:t xml:space="preserve"> Hom. Od. 9.231</w:t>
      </w:r>
    </w:p>
  </w:footnote>
  <w:footnote w:id="7">
    <w:p w14:paraId="332DCDEB" w14:textId="660816C7" w:rsidR="004F0625" w:rsidRPr="000F5AF2" w:rsidRDefault="004F0625">
      <w:pPr>
        <w:pStyle w:val="FootnoteText"/>
        <w:rPr>
          <w:rFonts w:ascii="Arial" w:hAnsi="Arial" w:cs="Arial"/>
          <w:sz w:val="18"/>
          <w:szCs w:val="18"/>
        </w:rPr>
      </w:pPr>
      <w:r w:rsidRPr="000F5AF2">
        <w:rPr>
          <w:rStyle w:val="FootnoteReference"/>
          <w:rFonts w:ascii="Arial" w:hAnsi="Arial" w:cs="Arial"/>
          <w:sz w:val="18"/>
          <w:szCs w:val="18"/>
        </w:rPr>
        <w:footnoteRef/>
      </w:r>
      <w:r w:rsidRPr="000F5AF2">
        <w:rPr>
          <w:rFonts w:ascii="Arial" w:hAnsi="Arial" w:cs="Arial"/>
          <w:sz w:val="18"/>
          <w:szCs w:val="18"/>
        </w:rPr>
        <w:t xml:space="preserve"> Kershaw, 2007: 398</w:t>
      </w:r>
    </w:p>
  </w:footnote>
  <w:footnote w:id="8">
    <w:p w14:paraId="74FCC490" w14:textId="0C982869" w:rsidR="0017511B" w:rsidRPr="000F5AF2" w:rsidRDefault="0017511B">
      <w:pPr>
        <w:pStyle w:val="FootnoteText"/>
        <w:rPr>
          <w:rFonts w:ascii="Arial" w:hAnsi="Arial" w:cs="Arial"/>
          <w:sz w:val="18"/>
          <w:szCs w:val="18"/>
        </w:rPr>
      </w:pPr>
      <w:r w:rsidRPr="000F5AF2">
        <w:rPr>
          <w:rStyle w:val="FootnoteReference"/>
          <w:rFonts w:ascii="Arial" w:hAnsi="Arial" w:cs="Arial"/>
          <w:sz w:val="18"/>
          <w:szCs w:val="18"/>
        </w:rPr>
        <w:footnoteRef/>
      </w:r>
      <w:r w:rsidRPr="000F5AF2">
        <w:rPr>
          <w:rFonts w:ascii="Arial" w:hAnsi="Arial" w:cs="Arial"/>
          <w:sz w:val="18"/>
          <w:szCs w:val="18"/>
        </w:rPr>
        <w:t xml:space="preserve"> Connor, 2014</w:t>
      </w:r>
    </w:p>
  </w:footnote>
  <w:footnote w:id="9">
    <w:p w14:paraId="228F4CC3" w14:textId="4E488F94" w:rsidR="0017511B" w:rsidRPr="000F5AF2" w:rsidRDefault="0017511B">
      <w:pPr>
        <w:pStyle w:val="FootnoteText"/>
        <w:rPr>
          <w:rFonts w:ascii="Arial" w:hAnsi="Arial" w:cs="Arial"/>
          <w:sz w:val="18"/>
          <w:szCs w:val="18"/>
        </w:rPr>
      </w:pPr>
      <w:r w:rsidRPr="000F5AF2">
        <w:rPr>
          <w:rStyle w:val="FootnoteReference"/>
          <w:rFonts w:ascii="Arial" w:hAnsi="Arial" w:cs="Arial"/>
          <w:sz w:val="18"/>
          <w:szCs w:val="18"/>
        </w:rPr>
        <w:footnoteRef/>
      </w:r>
      <w:r w:rsidRPr="000F5AF2">
        <w:rPr>
          <w:rFonts w:ascii="Arial" w:hAnsi="Arial" w:cs="Arial"/>
          <w:sz w:val="18"/>
          <w:szCs w:val="18"/>
        </w:rPr>
        <w:t xml:space="preserve"> </w:t>
      </w:r>
      <w:r w:rsidRPr="000F5AF2">
        <w:rPr>
          <w:rFonts w:ascii="Arial" w:hAnsi="Arial" w:cs="Arial"/>
          <w:sz w:val="18"/>
          <w:szCs w:val="18"/>
        </w:rPr>
        <w:t>Hom. Od. 9.409</w:t>
      </w:r>
    </w:p>
  </w:footnote>
  <w:footnote w:id="10">
    <w:p w14:paraId="20403DEB" w14:textId="75389DED" w:rsidR="0017511B" w:rsidRPr="000F5AF2" w:rsidRDefault="0017511B">
      <w:pPr>
        <w:pStyle w:val="FootnoteText"/>
        <w:rPr>
          <w:rFonts w:ascii="Arial" w:hAnsi="Arial" w:cs="Arial"/>
          <w:sz w:val="18"/>
          <w:szCs w:val="18"/>
        </w:rPr>
      </w:pPr>
      <w:r w:rsidRPr="000F5AF2">
        <w:rPr>
          <w:rStyle w:val="FootnoteReference"/>
          <w:rFonts w:ascii="Arial" w:hAnsi="Arial" w:cs="Arial"/>
          <w:sz w:val="18"/>
          <w:szCs w:val="18"/>
        </w:rPr>
        <w:footnoteRef/>
      </w:r>
      <w:r w:rsidRPr="000F5AF2">
        <w:rPr>
          <w:rFonts w:ascii="Arial" w:hAnsi="Arial" w:cs="Arial"/>
          <w:sz w:val="18"/>
          <w:szCs w:val="18"/>
        </w:rPr>
        <w:t xml:space="preserve"> Figure 1</w:t>
      </w:r>
    </w:p>
  </w:footnote>
  <w:footnote w:id="11">
    <w:p w14:paraId="6F2C24E1" w14:textId="09F270D1" w:rsidR="00DF7B55" w:rsidRDefault="00DF7B55">
      <w:pPr>
        <w:pStyle w:val="FootnoteText"/>
      </w:pPr>
      <w:r w:rsidRPr="000F5AF2">
        <w:rPr>
          <w:rStyle w:val="FootnoteReference"/>
          <w:rFonts w:ascii="Arial" w:hAnsi="Arial" w:cs="Arial"/>
          <w:sz w:val="18"/>
          <w:szCs w:val="18"/>
        </w:rPr>
        <w:footnoteRef/>
      </w:r>
      <w:r w:rsidRPr="000F5AF2">
        <w:rPr>
          <w:rFonts w:ascii="Arial" w:hAnsi="Arial" w:cs="Arial"/>
          <w:sz w:val="18"/>
          <w:szCs w:val="18"/>
        </w:rPr>
        <w:t xml:space="preserve"> Murgatroyd, 2007: 168; Hom. Od. 9.360</w:t>
      </w:r>
    </w:p>
  </w:footnote>
  <w:footnote w:id="12">
    <w:p w14:paraId="40BB09F5" w14:textId="33199D3B" w:rsidR="00A50782" w:rsidRPr="000F5AF2" w:rsidRDefault="00A50782">
      <w:pPr>
        <w:pStyle w:val="FootnoteText"/>
        <w:rPr>
          <w:rFonts w:ascii="Arial" w:hAnsi="Arial" w:cs="Arial"/>
          <w:sz w:val="18"/>
          <w:szCs w:val="18"/>
        </w:rPr>
      </w:pPr>
      <w:r w:rsidRPr="000F5AF2">
        <w:rPr>
          <w:rStyle w:val="FootnoteReference"/>
          <w:rFonts w:ascii="Arial" w:hAnsi="Arial" w:cs="Arial"/>
          <w:sz w:val="18"/>
          <w:szCs w:val="18"/>
        </w:rPr>
        <w:footnoteRef/>
      </w:r>
      <w:r w:rsidRPr="000F5AF2">
        <w:rPr>
          <w:rFonts w:ascii="Arial" w:hAnsi="Arial" w:cs="Arial"/>
          <w:sz w:val="18"/>
          <w:szCs w:val="18"/>
        </w:rPr>
        <w:t xml:space="preserve"> </w:t>
      </w:r>
      <w:r w:rsidRPr="000F5AF2">
        <w:rPr>
          <w:rFonts w:ascii="Arial" w:hAnsi="Arial" w:cs="Arial"/>
          <w:sz w:val="18"/>
          <w:szCs w:val="18"/>
        </w:rPr>
        <w:t>Hom. Od. 9.409</w:t>
      </w:r>
    </w:p>
  </w:footnote>
  <w:footnote w:id="13">
    <w:p w14:paraId="062E31E8" w14:textId="5E992398" w:rsidR="00F74D82" w:rsidRPr="000F5AF2" w:rsidRDefault="00F74D82">
      <w:pPr>
        <w:pStyle w:val="FootnoteText"/>
        <w:rPr>
          <w:rFonts w:ascii="Arial" w:hAnsi="Arial" w:cs="Arial"/>
          <w:sz w:val="18"/>
          <w:szCs w:val="18"/>
        </w:rPr>
      </w:pPr>
      <w:r w:rsidRPr="000F5AF2">
        <w:rPr>
          <w:rStyle w:val="FootnoteReference"/>
          <w:rFonts w:ascii="Arial" w:hAnsi="Arial" w:cs="Arial"/>
          <w:sz w:val="18"/>
          <w:szCs w:val="18"/>
        </w:rPr>
        <w:footnoteRef/>
      </w:r>
      <w:r w:rsidRPr="000F5AF2">
        <w:rPr>
          <w:rFonts w:ascii="Arial" w:hAnsi="Arial" w:cs="Arial"/>
          <w:sz w:val="18"/>
          <w:szCs w:val="18"/>
        </w:rPr>
        <w:t xml:space="preserve"> Kershaw, 2013: 277; Garcia, 2013</w:t>
      </w:r>
    </w:p>
  </w:footnote>
  <w:footnote w:id="14">
    <w:p w14:paraId="7CFC7F2A" w14:textId="5522CE49" w:rsidR="0094235B" w:rsidRPr="000F5AF2" w:rsidRDefault="0094235B">
      <w:pPr>
        <w:pStyle w:val="FootnoteText"/>
        <w:rPr>
          <w:rFonts w:ascii="Arial" w:hAnsi="Arial" w:cs="Arial"/>
          <w:sz w:val="18"/>
          <w:szCs w:val="18"/>
        </w:rPr>
      </w:pPr>
      <w:r w:rsidRPr="000F5AF2">
        <w:rPr>
          <w:rStyle w:val="FootnoteReference"/>
          <w:rFonts w:ascii="Arial" w:hAnsi="Arial" w:cs="Arial"/>
          <w:sz w:val="18"/>
          <w:szCs w:val="18"/>
        </w:rPr>
        <w:footnoteRef/>
      </w:r>
      <w:r w:rsidRPr="000F5AF2">
        <w:rPr>
          <w:rFonts w:ascii="Arial" w:hAnsi="Arial" w:cs="Arial"/>
          <w:sz w:val="18"/>
          <w:szCs w:val="18"/>
        </w:rPr>
        <w:t xml:space="preserve"> </w:t>
      </w:r>
      <w:proofErr w:type="spellStart"/>
      <w:r w:rsidRPr="000F5AF2">
        <w:rPr>
          <w:rFonts w:ascii="Arial" w:hAnsi="Arial" w:cs="Arial"/>
          <w:sz w:val="18"/>
          <w:szCs w:val="18"/>
        </w:rPr>
        <w:t>Apollod</w:t>
      </w:r>
      <w:proofErr w:type="spellEnd"/>
      <w:r w:rsidRPr="000F5AF2">
        <w:rPr>
          <w:rFonts w:ascii="Arial" w:hAnsi="Arial" w:cs="Arial"/>
          <w:sz w:val="18"/>
          <w:szCs w:val="18"/>
        </w:rPr>
        <w:t>. 3.15.8</w:t>
      </w:r>
    </w:p>
  </w:footnote>
  <w:footnote w:id="15">
    <w:p w14:paraId="202A348C" w14:textId="6037EB4C" w:rsidR="00F05583" w:rsidRPr="00242379" w:rsidRDefault="00F05583">
      <w:pPr>
        <w:pStyle w:val="FootnoteText"/>
        <w:rPr>
          <w:rFonts w:ascii="Arial" w:hAnsi="Arial" w:cs="Arial"/>
        </w:rPr>
      </w:pPr>
      <w:r w:rsidRPr="00242379">
        <w:rPr>
          <w:rStyle w:val="FootnoteReference"/>
          <w:rFonts w:ascii="Arial" w:hAnsi="Arial" w:cs="Arial"/>
          <w:sz w:val="18"/>
          <w:szCs w:val="18"/>
        </w:rPr>
        <w:footnoteRef/>
      </w:r>
      <w:r w:rsidRPr="00242379">
        <w:rPr>
          <w:rFonts w:ascii="Arial" w:hAnsi="Arial" w:cs="Arial"/>
          <w:sz w:val="18"/>
          <w:szCs w:val="18"/>
        </w:rPr>
        <w:t xml:space="preserve"> Garcia, 2013</w:t>
      </w:r>
    </w:p>
  </w:footnote>
  <w:footnote w:id="16">
    <w:p w14:paraId="70B8A173" w14:textId="076A441B" w:rsidR="00282952" w:rsidRDefault="00282952">
      <w:pPr>
        <w:pStyle w:val="FootnoteText"/>
      </w:pPr>
      <w:r>
        <w:rPr>
          <w:rStyle w:val="FootnoteReference"/>
        </w:rPr>
        <w:footnoteRef/>
      </w:r>
      <w:r>
        <w:t xml:space="preserve"> Garcia, 2013</w:t>
      </w:r>
    </w:p>
  </w:footnote>
  <w:footnote w:id="17">
    <w:p w14:paraId="15C1144F" w14:textId="692DE261" w:rsidR="00E73B5E" w:rsidRDefault="00E73B5E">
      <w:pPr>
        <w:pStyle w:val="FootnoteText"/>
      </w:pPr>
      <w:r>
        <w:rPr>
          <w:rStyle w:val="FootnoteReference"/>
        </w:rPr>
        <w:footnoteRef/>
      </w:r>
      <w:r>
        <w:t xml:space="preserve"> </w:t>
      </w:r>
      <w:r w:rsidR="00FA59AC">
        <w:t xml:space="preserve">Beets &amp; </w:t>
      </w:r>
      <w:proofErr w:type="spellStart"/>
      <w:r w:rsidR="00FA59AC">
        <w:t>Podberscek</w:t>
      </w:r>
      <w:proofErr w:type="spellEnd"/>
      <w:r w:rsidR="00FA59AC">
        <w:t>, 2009: 3</w:t>
      </w:r>
    </w:p>
  </w:footnote>
  <w:footnote w:id="18">
    <w:p w14:paraId="5AA90606" w14:textId="487AEFF3" w:rsidR="00642D0F" w:rsidRDefault="00642D0F">
      <w:pPr>
        <w:pStyle w:val="FootnoteText"/>
      </w:pPr>
      <w:r w:rsidRPr="000F5AF2">
        <w:rPr>
          <w:rStyle w:val="FootnoteReference"/>
          <w:rFonts w:ascii="Arial" w:hAnsi="Arial" w:cs="Arial"/>
          <w:sz w:val="18"/>
          <w:szCs w:val="18"/>
        </w:rPr>
        <w:footnoteRef/>
      </w:r>
      <w:r w:rsidRPr="000F5AF2">
        <w:rPr>
          <w:rFonts w:ascii="Arial" w:hAnsi="Arial" w:cs="Arial"/>
          <w:sz w:val="18"/>
          <w:szCs w:val="18"/>
        </w:rPr>
        <w:t xml:space="preserve"> </w:t>
      </w:r>
      <w:r w:rsidRPr="000F5AF2">
        <w:rPr>
          <w:rFonts w:ascii="Arial" w:hAnsi="Arial" w:cs="Arial"/>
          <w:sz w:val="18"/>
          <w:szCs w:val="18"/>
        </w:rPr>
        <w:t>Hom. Od. 10.133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9C2A8" w14:textId="0F0E2E2C" w:rsidR="00073322" w:rsidRDefault="00073322">
    <w:pPr>
      <w:pStyle w:val="Header"/>
      <w:rPr>
        <w:rFonts w:ascii="Arial" w:hAnsi="Arial" w:cs="Arial"/>
        <w:sz w:val="20"/>
        <w:szCs w:val="20"/>
      </w:rPr>
    </w:pPr>
    <w:r w:rsidRPr="00861CB9">
      <w:rPr>
        <w:rFonts w:ascii="Arial" w:hAnsi="Arial" w:cs="Arial"/>
        <w:sz w:val="20"/>
        <w:szCs w:val="20"/>
      </w:rPr>
      <w:t>Feryn Walmsley 1901540</w:t>
    </w:r>
  </w:p>
  <w:p w14:paraId="6A693CE4" w14:textId="77777777" w:rsidR="00BA2297" w:rsidRPr="00BA2297" w:rsidRDefault="00BA2297" w:rsidP="00BA2297">
    <w:pPr>
      <w:spacing w:line="360" w:lineRule="auto"/>
      <w:rPr>
        <w:rFonts w:ascii="Arial" w:eastAsia="Times New Roman" w:hAnsi="Arial" w:cs="Arial"/>
        <w:color w:val="000000" w:themeColor="text1"/>
        <w:sz w:val="20"/>
        <w:szCs w:val="20"/>
        <w:lang w:eastAsia="en-GB"/>
      </w:rPr>
    </w:pPr>
    <w:r w:rsidRPr="00BA2297">
      <w:rPr>
        <w:rFonts w:ascii="Arial" w:eastAsia="Times New Roman" w:hAnsi="Arial" w:cs="Arial"/>
        <w:color w:val="000000" w:themeColor="text1"/>
        <w:sz w:val="20"/>
        <w:szCs w:val="20"/>
        <w:lang w:eastAsia="en-GB"/>
      </w:rPr>
      <w:t>Define what makes a monster in Graeco-Roman mythology. What are the artistic challenges in representing these monsters?</w:t>
    </w:r>
  </w:p>
  <w:p w14:paraId="2E0E01D6" w14:textId="77777777" w:rsidR="00BA2297" w:rsidRPr="00861CB9" w:rsidRDefault="00BA2297">
    <w:pPr>
      <w:pStyle w:val="Head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E47C6"/>
    <w:multiLevelType w:val="hybridMultilevel"/>
    <w:tmpl w:val="61B6EDF2"/>
    <w:lvl w:ilvl="0" w:tplc="1BEED906">
      <w:start w:val="1"/>
      <w:numFmt w:val="bullet"/>
      <w:lvlText w:val="•"/>
      <w:lvlJc w:val="left"/>
      <w:pPr>
        <w:tabs>
          <w:tab w:val="num" w:pos="720"/>
        </w:tabs>
        <w:ind w:left="720" w:hanging="360"/>
      </w:pPr>
      <w:rPr>
        <w:rFonts w:ascii="Arial" w:hAnsi="Arial" w:hint="default"/>
      </w:rPr>
    </w:lvl>
    <w:lvl w:ilvl="1" w:tplc="3D0422E6" w:tentative="1">
      <w:start w:val="1"/>
      <w:numFmt w:val="bullet"/>
      <w:lvlText w:val="•"/>
      <w:lvlJc w:val="left"/>
      <w:pPr>
        <w:tabs>
          <w:tab w:val="num" w:pos="1440"/>
        </w:tabs>
        <w:ind w:left="1440" w:hanging="360"/>
      </w:pPr>
      <w:rPr>
        <w:rFonts w:ascii="Arial" w:hAnsi="Arial" w:hint="default"/>
      </w:rPr>
    </w:lvl>
    <w:lvl w:ilvl="2" w:tplc="5364A742" w:tentative="1">
      <w:start w:val="1"/>
      <w:numFmt w:val="bullet"/>
      <w:lvlText w:val="•"/>
      <w:lvlJc w:val="left"/>
      <w:pPr>
        <w:tabs>
          <w:tab w:val="num" w:pos="2160"/>
        </w:tabs>
        <w:ind w:left="2160" w:hanging="360"/>
      </w:pPr>
      <w:rPr>
        <w:rFonts w:ascii="Arial" w:hAnsi="Arial" w:hint="default"/>
      </w:rPr>
    </w:lvl>
    <w:lvl w:ilvl="3" w:tplc="F9E21406" w:tentative="1">
      <w:start w:val="1"/>
      <w:numFmt w:val="bullet"/>
      <w:lvlText w:val="•"/>
      <w:lvlJc w:val="left"/>
      <w:pPr>
        <w:tabs>
          <w:tab w:val="num" w:pos="2880"/>
        </w:tabs>
        <w:ind w:left="2880" w:hanging="360"/>
      </w:pPr>
      <w:rPr>
        <w:rFonts w:ascii="Arial" w:hAnsi="Arial" w:hint="default"/>
      </w:rPr>
    </w:lvl>
    <w:lvl w:ilvl="4" w:tplc="A274DEB2" w:tentative="1">
      <w:start w:val="1"/>
      <w:numFmt w:val="bullet"/>
      <w:lvlText w:val="•"/>
      <w:lvlJc w:val="left"/>
      <w:pPr>
        <w:tabs>
          <w:tab w:val="num" w:pos="3600"/>
        </w:tabs>
        <w:ind w:left="3600" w:hanging="360"/>
      </w:pPr>
      <w:rPr>
        <w:rFonts w:ascii="Arial" w:hAnsi="Arial" w:hint="default"/>
      </w:rPr>
    </w:lvl>
    <w:lvl w:ilvl="5" w:tplc="D4ECF850" w:tentative="1">
      <w:start w:val="1"/>
      <w:numFmt w:val="bullet"/>
      <w:lvlText w:val="•"/>
      <w:lvlJc w:val="left"/>
      <w:pPr>
        <w:tabs>
          <w:tab w:val="num" w:pos="4320"/>
        </w:tabs>
        <w:ind w:left="4320" w:hanging="360"/>
      </w:pPr>
      <w:rPr>
        <w:rFonts w:ascii="Arial" w:hAnsi="Arial" w:hint="default"/>
      </w:rPr>
    </w:lvl>
    <w:lvl w:ilvl="6" w:tplc="A67C8BA2" w:tentative="1">
      <w:start w:val="1"/>
      <w:numFmt w:val="bullet"/>
      <w:lvlText w:val="•"/>
      <w:lvlJc w:val="left"/>
      <w:pPr>
        <w:tabs>
          <w:tab w:val="num" w:pos="5040"/>
        </w:tabs>
        <w:ind w:left="5040" w:hanging="360"/>
      </w:pPr>
      <w:rPr>
        <w:rFonts w:ascii="Arial" w:hAnsi="Arial" w:hint="default"/>
      </w:rPr>
    </w:lvl>
    <w:lvl w:ilvl="7" w:tplc="35BCCFB4" w:tentative="1">
      <w:start w:val="1"/>
      <w:numFmt w:val="bullet"/>
      <w:lvlText w:val="•"/>
      <w:lvlJc w:val="left"/>
      <w:pPr>
        <w:tabs>
          <w:tab w:val="num" w:pos="5760"/>
        </w:tabs>
        <w:ind w:left="5760" w:hanging="360"/>
      </w:pPr>
      <w:rPr>
        <w:rFonts w:ascii="Arial" w:hAnsi="Arial" w:hint="default"/>
      </w:rPr>
    </w:lvl>
    <w:lvl w:ilvl="8" w:tplc="EB06D5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570001"/>
    <w:multiLevelType w:val="multilevel"/>
    <w:tmpl w:val="A178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24349D"/>
    <w:multiLevelType w:val="multilevel"/>
    <w:tmpl w:val="52DE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4654DD"/>
    <w:multiLevelType w:val="hybridMultilevel"/>
    <w:tmpl w:val="F2868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F5D"/>
    <w:rsid w:val="00036404"/>
    <w:rsid w:val="0004425B"/>
    <w:rsid w:val="00073322"/>
    <w:rsid w:val="00075364"/>
    <w:rsid w:val="000A3551"/>
    <w:rsid w:val="000E6D7B"/>
    <w:rsid w:val="000F5AF2"/>
    <w:rsid w:val="0013239E"/>
    <w:rsid w:val="0017511B"/>
    <w:rsid w:val="001A11DE"/>
    <w:rsid w:val="00242379"/>
    <w:rsid w:val="00282952"/>
    <w:rsid w:val="00286EE3"/>
    <w:rsid w:val="00346275"/>
    <w:rsid w:val="00360339"/>
    <w:rsid w:val="00360635"/>
    <w:rsid w:val="00363027"/>
    <w:rsid w:val="00394B20"/>
    <w:rsid w:val="003E1BC3"/>
    <w:rsid w:val="00413319"/>
    <w:rsid w:val="0043343A"/>
    <w:rsid w:val="00475DFE"/>
    <w:rsid w:val="00486E70"/>
    <w:rsid w:val="004A4D69"/>
    <w:rsid w:val="004D3E99"/>
    <w:rsid w:val="004E546B"/>
    <w:rsid w:val="004F0625"/>
    <w:rsid w:val="005B7B23"/>
    <w:rsid w:val="005C70F9"/>
    <w:rsid w:val="005F4E7E"/>
    <w:rsid w:val="00642D0F"/>
    <w:rsid w:val="006B657C"/>
    <w:rsid w:val="006C7493"/>
    <w:rsid w:val="006D102F"/>
    <w:rsid w:val="006E774E"/>
    <w:rsid w:val="0074517D"/>
    <w:rsid w:val="008505D7"/>
    <w:rsid w:val="0085750A"/>
    <w:rsid w:val="00861CB9"/>
    <w:rsid w:val="008662A9"/>
    <w:rsid w:val="009078B1"/>
    <w:rsid w:val="009133B3"/>
    <w:rsid w:val="0094235B"/>
    <w:rsid w:val="009D1E93"/>
    <w:rsid w:val="009E009F"/>
    <w:rsid w:val="009E3F60"/>
    <w:rsid w:val="00A50782"/>
    <w:rsid w:val="00A60B7A"/>
    <w:rsid w:val="00A65B57"/>
    <w:rsid w:val="00AD21C6"/>
    <w:rsid w:val="00B264D3"/>
    <w:rsid w:val="00B451A3"/>
    <w:rsid w:val="00B5223B"/>
    <w:rsid w:val="00B65C49"/>
    <w:rsid w:val="00B65D4B"/>
    <w:rsid w:val="00B96232"/>
    <w:rsid w:val="00BA2297"/>
    <w:rsid w:val="00BB2254"/>
    <w:rsid w:val="00BB47C7"/>
    <w:rsid w:val="00BE0B2C"/>
    <w:rsid w:val="00C53B51"/>
    <w:rsid w:val="00C53F5D"/>
    <w:rsid w:val="00C6340A"/>
    <w:rsid w:val="00C91E01"/>
    <w:rsid w:val="00C9430C"/>
    <w:rsid w:val="00CC3CD9"/>
    <w:rsid w:val="00D679B3"/>
    <w:rsid w:val="00D7049C"/>
    <w:rsid w:val="00DA7661"/>
    <w:rsid w:val="00DF2180"/>
    <w:rsid w:val="00DF7B55"/>
    <w:rsid w:val="00E17C2A"/>
    <w:rsid w:val="00E512EF"/>
    <w:rsid w:val="00E73B5E"/>
    <w:rsid w:val="00EF6B7A"/>
    <w:rsid w:val="00F04E2A"/>
    <w:rsid w:val="00F05583"/>
    <w:rsid w:val="00F46B86"/>
    <w:rsid w:val="00F61F8C"/>
    <w:rsid w:val="00F63AFD"/>
    <w:rsid w:val="00F67EBC"/>
    <w:rsid w:val="00F74D82"/>
    <w:rsid w:val="00FA59AC"/>
    <w:rsid w:val="00FE2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42379"/>
  <w15:chartTrackingRefBased/>
  <w15:docId w15:val="{53DF46BB-335F-2D45-9248-AE58AD47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1D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FE272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322"/>
    <w:pPr>
      <w:tabs>
        <w:tab w:val="center" w:pos="4513"/>
        <w:tab w:val="right" w:pos="9026"/>
      </w:tabs>
    </w:pPr>
  </w:style>
  <w:style w:type="character" w:customStyle="1" w:styleId="HeaderChar">
    <w:name w:val="Header Char"/>
    <w:basedOn w:val="DefaultParagraphFont"/>
    <w:link w:val="Header"/>
    <w:uiPriority w:val="99"/>
    <w:rsid w:val="00073322"/>
  </w:style>
  <w:style w:type="paragraph" w:styleId="Footer">
    <w:name w:val="footer"/>
    <w:basedOn w:val="Normal"/>
    <w:link w:val="FooterChar"/>
    <w:uiPriority w:val="99"/>
    <w:unhideWhenUsed/>
    <w:rsid w:val="00073322"/>
    <w:pPr>
      <w:tabs>
        <w:tab w:val="center" w:pos="4513"/>
        <w:tab w:val="right" w:pos="9026"/>
      </w:tabs>
    </w:pPr>
  </w:style>
  <w:style w:type="character" w:customStyle="1" w:styleId="FooterChar">
    <w:name w:val="Footer Char"/>
    <w:basedOn w:val="DefaultParagraphFont"/>
    <w:link w:val="Footer"/>
    <w:uiPriority w:val="99"/>
    <w:rsid w:val="00073322"/>
  </w:style>
  <w:style w:type="character" w:customStyle="1" w:styleId="apple-converted-space">
    <w:name w:val="apple-converted-space"/>
    <w:basedOn w:val="DefaultParagraphFont"/>
    <w:rsid w:val="00073322"/>
  </w:style>
  <w:style w:type="character" w:styleId="Hyperlink">
    <w:name w:val="Hyperlink"/>
    <w:basedOn w:val="DefaultParagraphFont"/>
    <w:uiPriority w:val="99"/>
    <w:unhideWhenUsed/>
    <w:rsid w:val="00073322"/>
    <w:rPr>
      <w:color w:val="0000FF"/>
      <w:u w:val="single"/>
    </w:rPr>
  </w:style>
  <w:style w:type="character" w:styleId="PageNumber">
    <w:name w:val="page number"/>
    <w:basedOn w:val="DefaultParagraphFont"/>
    <w:uiPriority w:val="99"/>
    <w:semiHidden/>
    <w:unhideWhenUsed/>
    <w:rsid w:val="00073322"/>
  </w:style>
  <w:style w:type="character" w:customStyle="1" w:styleId="Heading1Char">
    <w:name w:val="Heading 1 Char"/>
    <w:basedOn w:val="DefaultParagraphFont"/>
    <w:link w:val="Heading1"/>
    <w:uiPriority w:val="9"/>
    <w:rsid w:val="001A11DE"/>
    <w:rPr>
      <w:rFonts w:asciiTheme="majorHAnsi" w:eastAsiaTheme="majorEastAsia" w:hAnsiTheme="majorHAnsi" w:cstheme="majorBidi"/>
      <w:b/>
      <w:bCs/>
      <w:color w:val="2F5496" w:themeColor="accent1" w:themeShade="BF"/>
      <w:sz w:val="28"/>
      <w:szCs w:val="28"/>
      <w:lang w:val="en-US" w:bidi="en-US"/>
    </w:rPr>
  </w:style>
  <w:style w:type="paragraph" w:styleId="NormalWeb">
    <w:name w:val="Normal (Web)"/>
    <w:basedOn w:val="Normal"/>
    <w:uiPriority w:val="99"/>
    <w:unhideWhenUsed/>
    <w:rsid w:val="001A11DE"/>
    <w:pPr>
      <w:spacing w:before="100" w:beforeAutospacing="1" w:after="100" w:afterAutospacing="1"/>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036404"/>
    <w:rPr>
      <w:i/>
      <w:iCs/>
    </w:rPr>
  </w:style>
  <w:style w:type="character" w:customStyle="1" w:styleId="Heading2Char">
    <w:name w:val="Heading 2 Char"/>
    <w:basedOn w:val="DefaultParagraphFont"/>
    <w:link w:val="Heading2"/>
    <w:uiPriority w:val="9"/>
    <w:rsid w:val="00FE2724"/>
    <w:rPr>
      <w:rFonts w:asciiTheme="majorHAnsi" w:eastAsiaTheme="majorEastAsia" w:hAnsiTheme="majorHAnsi" w:cstheme="majorBidi"/>
      <w:color w:val="2F5496" w:themeColor="accent1" w:themeShade="BF"/>
      <w:sz w:val="26"/>
      <w:szCs w:val="26"/>
    </w:rPr>
  </w:style>
  <w:style w:type="character" w:customStyle="1" w:styleId="label">
    <w:name w:val="label"/>
    <w:basedOn w:val="DefaultParagraphFont"/>
    <w:rsid w:val="00FE2724"/>
  </w:style>
  <w:style w:type="character" w:customStyle="1" w:styleId="definition">
    <w:name w:val="definition"/>
    <w:basedOn w:val="DefaultParagraphFont"/>
    <w:rsid w:val="00FE2724"/>
  </w:style>
  <w:style w:type="character" w:customStyle="1" w:styleId="volume-info">
    <w:name w:val="volume-info"/>
    <w:basedOn w:val="DefaultParagraphFont"/>
    <w:rsid w:val="00FE2724"/>
  </w:style>
  <w:style w:type="character" w:styleId="UnresolvedMention">
    <w:name w:val="Unresolved Mention"/>
    <w:basedOn w:val="DefaultParagraphFont"/>
    <w:uiPriority w:val="99"/>
    <w:semiHidden/>
    <w:unhideWhenUsed/>
    <w:rsid w:val="00FE2724"/>
    <w:rPr>
      <w:color w:val="605E5C"/>
      <w:shd w:val="clear" w:color="auto" w:fill="E1DFDD"/>
    </w:rPr>
  </w:style>
  <w:style w:type="paragraph" w:styleId="FootnoteText">
    <w:name w:val="footnote text"/>
    <w:basedOn w:val="Normal"/>
    <w:link w:val="FootnoteTextChar"/>
    <w:uiPriority w:val="99"/>
    <w:semiHidden/>
    <w:unhideWhenUsed/>
    <w:rsid w:val="009E3F60"/>
    <w:rPr>
      <w:sz w:val="20"/>
      <w:szCs w:val="20"/>
    </w:rPr>
  </w:style>
  <w:style w:type="character" w:customStyle="1" w:styleId="FootnoteTextChar">
    <w:name w:val="Footnote Text Char"/>
    <w:basedOn w:val="DefaultParagraphFont"/>
    <w:link w:val="FootnoteText"/>
    <w:uiPriority w:val="99"/>
    <w:semiHidden/>
    <w:rsid w:val="009E3F60"/>
    <w:rPr>
      <w:sz w:val="20"/>
      <w:szCs w:val="20"/>
    </w:rPr>
  </w:style>
  <w:style w:type="character" w:styleId="FootnoteReference">
    <w:name w:val="footnote reference"/>
    <w:basedOn w:val="DefaultParagraphFont"/>
    <w:uiPriority w:val="99"/>
    <w:semiHidden/>
    <w:unhideWhenUsed/>
    <w:rsid w:val="009E3F60"/>
    <w:rPr>
      <w:vertAlign w:val="superscript"/>
    </w:rPr>
  </w:style>
  <w:style w:type="character" w:customStyle="1" w:styleId="addmd">
    <w:name w:val="addmd"/>
    <w:basedOn w:val="DefaultParagraphFont"/>
    <w:rsid w:val="009E3F60"/>
  </w:style>
  <w:style w:type="character" w:styleId="FollowedHyperlink">
    <w:name w:val="FollowedHyperlink"/>
    <w:basedOn w:val="DefaultParagraphFont"/>
    <w:uiPriority w:val="99"/>
    <w:semiHidden/>
    <w:unhideWhenUsed/>
    <w:rsid w:val="00394B20"/>
    <w:rPr>
      <w:color w:val="954F72" w:themeColor="followedHyperlink"/>
      <w:u w:val="single"/>
    </w:rPr>
  </w:style>
  <w:style w:type="paragraph" w:styleId="ListParagraph">
    <w:name w:val="List Paragraph"/>
    <w:basedOn w:val="Normal"/>
    <w:uiPriority w:val="34"/>
    <w:qFormat/>
    <w:rsid w:val="00DF7B55"/>
    <w:pPr>
      <w:ind w:left="720"/>
      <w:contextualSpacing/>
    </w:pPr>
  </w:style>
  <w:style w:type="character" w:customStyle="1" w:styleId="lrgfont">
    <w:name w:val="lrgfont"/>
    <w:basedOn w:val="DefaultParagraphFont"/>
    <w:rsid w:val="00C53B51"/>
  </w:style>
  <w:style w:type="character" w:customStyle="1" w:styleId="smlfont">
    <w:name w:val="smlfont"/>
    <w:basedOn w:val="DefaultParagraphFont"/>
    <w:rsid w:val="00C53B51"/>
  </w:style>
  <w:style w:type="character" w:customStyle="1" w:styleId="vsmlfont">
    <w:name w:val="vsmlfont"/>
    <w:basedOn w:val="DefaultParagraphFont"/>
    <w:rsid w:val="00C53B51"/>
  </w:style>
  <w:style w:type="paragraph" w:customStyle="1" w:styleId="subt">
    <w:name w:val="subt"/>
    <w:basedOn w:val="Normal"/>
    <w:rsid w:val="00C53B51"/>
    <w:pPr>
      <w:spacing w:before="100" w:beforeAutospacing="1" w:after="100" w:afterAutospacing="1"/>
    </w:pPr>
    <w:rPr>
      <w:rFonts w:ascii="Times New Roman" w:eastAsia="Times New Roman" w:hAnsi="Times New Roman" w:cs="Times New Roman"/>
      <w:lang w:eastAsia="en-GB"/>
    </w:rPr>
  </w:style>
  <w:style w:type="paragraph" w:customStyle="1" w:styleId="author">
    <w:name w:val="author"/>
    <w:basedOn w:val="Normal"/>
    <w:rsid w:val="00C53B51"/>
    <w:pPr>
      <w:spacing w:before="100" w:beforeAutospacing="1" w:after="100" w:afterAutospacing="1"/>
    </w:pPr>
    <w:rPr>
      <w:rFonts w:ascii="Times New Roman" w:eastAsia="Times New Roman" w:hAnsi="Times New Roman" w:cs="Times New Roman"/>
      <w:lang w:eastAsia="en-GB"/>
    </w:rPr>
  </w:style>
  <w:style w:type="character" w:customStyle="1" w:styleId="vlrgfont">
    <w:name w:val="vlrgfont"/>
    <w:basedOn w:val="DefaultParagraphFont"/>
    <w:rsid w:val="00C53B51"/>
  </w:style>
  <w:style w:type="paragraph" w:customStyle="1" w:styleId="publish">
    <w:name w:val="publish"/>
    <w:basedOn w:val="Normal"/>
    <w:rsid w:val="00C53B51"/>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642D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03451">
      <w:bodyDiv w:val="1"/>
      <w:marLeft w:val="0"/>
      <w:marRight w:val="0"/>
      <w:marTop w:val="0"/>
      <w:marBottom w:val="0"/>
      <w:divBdr>
        <w:top w:val="none" w:sz="0" w:space="0" w:color="auto"/>
        <w:left w:val="none" w:sz="0" w:space="0" w:color="auto"/>
        <w:bottom w:val="none" w:sz="0" w:space="0" w:color="auto"/>
        <w:right w:val="none" w:sz="0" w:space="0" w:color="auto"/>
      </w:divBdr>
      <w:divsChild>
        <w:div w:id="1433236657">
          <w:marLeft w:val="0"/>
          <w:marRight w:val="0"/>
          <w:marTop w:val="720"/>
          <w:marBottom w:val="720"/>
          <w:divBdr>
            <w:top w:val="none" w:sz="0" w:space="0" w:color="auto"/>
            <w:left w:val="none" w:sz="0" w:space="0" w:color="auto"/>
            <w:bottom w:val="none" w:sz="0" w:space="0" w:color="auto"/>
            <w:right w:val="none" w:sz="0" w:space="0" w:color="auto"/>
          </w:divBdr>
        </w:div>
        <w:div w:id="327709756">
          <w:marLeft w:val="0"/>
          <w:marRight w:val="0"/>
          <w:marTop w:val="0"/>
          <w:marBottom w:val="240"/>
          <w:divBdr>
            <w:top w:val="none" w:sz="0" w:space="0" w:color="auto"/>
            <w:left w:val="none" w:sz="0" w:space="0" w:color="auto"/>
            <w:bottom w:val="none" w:sz="0" w:space="0" w:color="auto"/>
            <w:right w:val="none" w:sz="0" w:space="0" w:color="auto"/>
          </w:divBdr>
          <w:divsChild>
            <w:div w:id="96365386">
              <w:marLeft w:val="0"/>
              <w:marRight w:val="0"/>
              <w:marTop w:val="0"/>
              <w:marBottom w:val="0"/>
              <w:divBdr>
                <w:top w:val="none" w:sz="0" w:space="0" w:color="auto"/>
                <w:left w:val="none" w:sz="0" w:space="0" w:color="auto"/>
                <w:bottom w:val="none" w:sz="0" w:space="0" w:color="auto"/>
                <w:right w:val="none" w:sz="0" w:space="0" w:color="auto"/>
              </w:divBdr>
              <w:divsChild>
                <w:div w:id="1571882673">
                  <w:marLeft w:val="0"/>
                  <w:marRight w:val="0"/>
                  <w:marTop w:val="0"/>
                  <w:marBottom w:val="0"/>
                  <w:divBdr>
                    <w:top w:val="none" w:sz="0" w:space="0" w:color="auto"/>
                    <w:left w:val="none" w:sz="0" w:space="0" w:color="auto"/>
                    <w:bottom w:val="none" w:sz="0" w:space="0" w:color="auto"/>
                    <w:right w:val="none" w:sz="0" w:space="0" w:color="auto"/>
                  </w:divBdr>
                </w:div>
                <w:div w:id="1274172527">
                  <w:marLeft w:val="0"/>
                  <w:marRight w:val="0"/>
                  <w:marTop w:val="0"/>
                  <w:marBottom w:val="0"/>
                  <w:divBdr>
                    <w:top w:val="none" w:sz="0" w:space="0" w:color="auto"/>
                    <w:left w:val="none" w:sz="0" w:space="0" w:color="auto"/>
                    <w:bottom w:val="none" w:sz="0" w:space="0" w:color="auto"/>
                    <w:right w:val="none" w:sz="0" w:space="0" w:color="auto"/>
                  </w:divBdr>
                </w:div>
                <w:div w:id="14862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205758">
          <w:marLeft w:val="0"/>
          <w:marRight w:val="0"/>
          <w:marTop w:val="0"/>
          <w:marBottom w:val="240"/>
          <w:divBdr>
            <w:top w:val="none" w:sz="0" w:space="0" w:color="auto"/>
            <w:left w:val="none" w:sz="0" w:space="0" w:color="auto"/>
            <w:bottom w:val="none" w:sz="0" w:space="0" w:color="auto"/>
            <w:right w:val="none" w:sz="0" w:space="0" w:color="auto"/>
          </w:divBdr>
          <w:divsChild>
            <w:div w:id="1469199429">
              <w:marLeft w:val="0"/>
              <w:marRight w:val="0"/>
              <w:marTop w:val="0"/>
              <w:marBottom w:val="0"/>
              <w:divBdr>
                <w:top w:val="none" w:sz="0" w:space="0" w:color="auto"/>
                <w:left w:val="none" w:sz="0" w:space="0" w:color="auto"/>
                <w:bottom w:val="none" w:sz="0" w:space="0" w:color="auto"/>
                <w:right w:val="none" w:sz="0" w:space="0" w:color="auto"/>
              </w:divBdr>
            </w:div>
            <w:div w:id="129444943">
              <w:marLeft w:val="0"/>
              <w:marRight w:val="0"/>
              <w:marTop w:val="0"/>
              <w:marBottom w:val="0"/>
              <w:divBdr>
                <w:top w:val="none" w:sz="0" w:space="0" w:color="auto"/>
                <w:left w:val="none" w:sz="0" w:space="0" w:color="auto"/>
                <w:bottom w:val="none" w:sz="0" w:space="0" w:color="auto"/>
                <w:right w:val="none" w:sz="0" w:space="0" w:color="auto"/>
              </w:divBdr>
              <w:divsChild>
                <w:div w:id="1375042816">
                  <w:marLeft w:val="0"/>
                  <w:marRight w:val="0"/>
                  <w:marTop w:val="0"/>
                  <w:marBottom w:val="0"/>
                  <w:divBdr>
                    <w:top w:val="none" w:sz="0" w:space="0" w:color="auto"/>
                    <w:left w:val="none" w:sz="0" w:space="0" w:color="auto"/>
                    <w:bottom w:val="none" w:sz="0" w:space="0" w:color="auto"/>
                    <w:right w:val="none" w:sz="0" w:space="0" w:color="auto"/>
                  </w:divBdr>
                </w:div>
                <w:div w:id="47718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56232">
      <w:bodyDiv w:val="1"/>
      <w:marLeft w:val="0"/>
      <w:marRight w:val="0"/>
      <w:marTop w:val="0"/>
      <w:marBottom w:val="0"/>
      <w:divBdr>
        <w:top w:val="none" w:sz="0" w:space="0" w:color="auto"/>
        <w:left w:val="none" w:sz="0" w:space="0" w:color="auto"/>
        <w:bottom w:val="none" w:sz="0" w:space="0" w:color="auto"/>
        <w:right w:val="none" w:sz="0" w:space="0" w:color="auto"/>
      </w:divBdr>
    </w:div>
    <w:div w:id="445153173">
      <w:bodyDiv w:val="1"/>
      <w:marLeft w:val="0"/>
      <w:marRight w:val="0"/>
      <w:marTop w:val="0"/>
      <w:marBottom w:val="0"/>
      <w:divBdr>
        <w:top w:val="none" w:sz="0" w:space="0" w:color="auto"/>
        <w:left w:val="none" w:sz="0" w:space="0" w:color="auto"/>
        <w:bottom w:val="none" w:sz="0" w:space="0" w:color="auto"/>
        <w:right w:val="none" w:sz="0" w:space="0" w:color="auto"/>
      </w:divBdr>
    </w:div>
    <w:div w:id="734469247">
      <w:bodyDiv w:val="1"/>
      <w:marLeft w:val="0"/>
      <w:marRight w:val="0"/>
      <w:marTop w:val="0"/>
      <w:marBottom w:val="0"/>
      <w:divBdr>
        <w:top w:val="none" w:sz="0" w:space="0" w:color="auto"/>
        <w:left w:val="none" w:sz="0" w:space="0" w:color="auto"/>
        <w:bottom w:val="none" w:sz="0" w:space="0" w:color="auto"/>
        <w:right w:val="none" w:sz="0" w:space="0" w:color="auto"/>
      </w:divBdr>
    </w:div>
    <w:div w:id="737020482">
      <w:bodyDiv w:val="1"/>
      <w:marLeft w:val="0"/>
      <w:marRight w:val="0"/>
      <w:marTop w:val="0"/>
      <w:marBottom w:val="0"/>
      <w:divBdr>
        <w:top w:val="none" w:sz="0" w:space="0" w:color="auto"/>
        <w:left w:val="none" w:sz="0" w:space="0" w:color="auto"/>
        <w:bottom w:val="none" w:sz="0" w:space="0" w:color="auto"/>
        <w:right w:val="none" w:sz="0" w:space="0" w:color="auto"/>
      </w:divBdr>
      <w:divsChild>
        <w:div w:id="1187446928">
          <w:marLeft w:val="0"/>
          <w:marRight w:val="0"/>
          <w:marTop w:val="0"/>
          <w:marBottom w:val="0"/>
          <w:divBdr>
            <w:top w:val="none" w:sz="0" w:space="0" w:color="auto"/>
            <w:left w:val="none" w:sz="0" w:space="0" w:color="auto"/>
            <w:bottom w:val="none" w:sz="0" w:space="0" w:color="auto"/>
            <w:right w:val="none" w:sz="0" w:space="0" w:color="auto"/>
          </w:divBdr>
          <w:divsChild>
            <w:div w:id="721444465">
              <w:marLeft w:val="0"/>
              <w:marRight w:val="0"/>
              <w:marTop w:val="0"/>
              <w:marBottom w:val="0"/>
              <w:divBdr>
                <w:top w:val="none" w:sz="0" w:space="0" w:color="auto"/>
                <w:left w:val="none" w:sz="0" w:space="0" w:color="auto"/>
                <w:bottom w:val="none" w:sz="0" w:space="0" w:color="auto"/>
                <w:right w:val="none" w:sz="0" w:space="0" w:color="auto"/>
              </w:divBdr>
              <w:divsChild>
                <w:div w:id="172591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869850">
      <w:bodyDiv w:val="1"/>
      <w:marLeft w:val="0"/>
      <w:marRight w:val="0"/>
      <w:marTop w:val="0"/>
      <w:marBottom w:val="0"/>
      <w:divBdr>
        <w:top w:val="none" w:sz="0" w:space="0" w:color="auto"/>
        <w:left w:val="none" w:sz="0" w:space="0" w:color="auto"/>
        <w:bottom w:val="none" w:sz="0" w:space="0" w:color="auto"/>
        <w:right w:val="none" w:sz="0" w:space="0" w:color="auto"/>
      </w:divBdr>
      <w:divsChild>
        <w:div w:id="1511334852">
          <w:marLeft w:val="0"/>
          <w:marRight w:val="0"/>
          <w:marTop w:val="0"/>
          <w:marBottom w:val="0"/>
          <w:divBdr>
            <w:top w:val="none" w:sz="0" w:space="0" w:color="auto"/>
            <w:left w:val="none" w:sz="0" w:space="0" w:color="auto"/>
            <w:bottom w:val="none" w:sz="0" w:space="0" w:color="auto"/>
            <w:right w:val="none" w:sz="0" w:space="0" w:color="auto"/>
          </w:divBdr>
          <w:divsChild>
            <w:div w:id="2080244685">
              <w:marLeft w:val="0"/>
              <w:marRight w:val="0"/>
              <w:marTop w:val="0"/>
              <w:marBottom w:val="0"/>
              <w:divBdr>
                <w:top w:val="none" w:sz="0" w:space="0" w:color="auto"/>
                <w:left w:val="none" w:sz="0" w:space="0" w:color="auto"/>
                <w:bottom w:val="none" w:sz="0" w:space="0" w:color="auto"/>
                <w:right w:val="none" w:sz="0" w:space="0" w:color="auto"/>
              </w:divBdr>
              <w:divsChild>
                <w:div w:id="45711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089275">
      <w:bodyDiv w:val="1"/>
      <w:marLeft w:val="0"/>
      <w:marRight w:val="0"/>
      <w:marTop w:val="0"/>
      <w:marBottom w:val="0"/>
      <w:divBdr>
        <w:top w:val="none" w:sz="0" w:space="0" w:color="auto"/>
        <w:left w:val="none" w:sz="0" w:space="0" w:color="auto"/>
        <w:bottom w:val="none" w:sz="0" w:space="0" w:color="auto"/>
        <w:right w:val="none" w:sz="0" w:space="0" w:color="auto"/>
      </w:divBdr>
    </w:div>
    <w:div w:id="990401017">
      <w:bodyDiv w:val="1"/>
      <w:marLeft w:val="0"/>
      <w:marRight w:val="0"/>
      <w:marTop w:val="0"/>
      <w:marBottom w:val="0"/>
      <w:divBdr>
        <w:top w:val="none" w:sz="0" w:space="0" w:color="auto"/>
        <w:left w:val="none" w:sz="0" w:space="0" w:color="auto"/>
        <w:bottom w:val="none" w:sz="0" w:space="0" w:color="auto"/>
        <w:right w:val="none" w:sz="0" w:space="0" w:color="auto"/>
      </w:divBdr>
    </w:div>
    <w:div w:id="1000698123">
      <w:bodyDiv w:val="1"/>
      <w:marLeft w:val="0"/>
      <w:marRight w:val="0"/>
      <w:marTop w:val="0"/>
      <w:marBottom w:val="0"/>
      <w:divBdr>
        <w:top w:val="none" w:sz="0" w:space="0" w:color="auto"/>
        <w:left w:val="none" w:sz="0" w:space="0" w:color="auto"/>
        <w:bottom w:val="none" w:sz="0" w:space="0" w:color="auto"/>
        <w:right w:val="none" w:sz="0" w:space="0" w:color="auto"/>
      </w:divBdr>
      <w:divsChild>
        <w:div w:id="863175495">
          <w:marLeft w:val="144"/>
          <w:marRight w:val="0"/>
          <w:marTop w:val="240"/>
          <w:marBottom w:val="40"/>
          <w:divBdr>
            <w:top w:val="none" w:sz="0" w:space="0" w:color="auto"/>
            <w:left w:val="none" w:sz="0" w:space="0" w:color="auto"/>
            <w:bottom w:val="none" w:sz="0" w:space="0" w:color="auto"/>
            <w:right w:val="none" w:sz="0" w:space="0" w:color="auto"/>
          </w:divBdr>
        </w:div>
      </w:divsChild>
    </w:div>
    <w:div w:id="1020399709">
      <w:bodyDiv w:val="1"/>
      <w:marLeft w:val="0"/>
      <w:marRight w:val="0"/>
      <w:marTop w:val="0"/>
      <w:marBottom w:val="0"/>
      <w:divBdr>
        <w:top w:val="none" w:sz="0" w:space="0" w:color="auto"/>
        <w:left w:val="none" w:sz="0" w:space="0" w:color="auto"/>
        <w:bottom w:val="none" w:sz="0" w:space="0" w:color="auto"/>
        <w:right w:val="none" w:sz="0" w:space="0" w:color="auto"/>
      </w:divBdr>
      <w:divsChild>
        <w:div w:id="1811702058">
          <w:marLeft w:val="0"/>
          <w:marRight w:val="0"/>
          <w:marTop w:val="0"/>
          <w:marBottom w:val="0"/>
          <w:divBdr>
            <w:top w:val="none" w:sz="0" w:space="0" w:color="auto"/>
            <w:left w:val="none" w:sz="0" w:space="0" w:color="auto"/>
            <w:bottom w:val="none" w:sz="0" w:space="0" w:color="auto"/>
            <w:right w:val="none" w:sz="0" w:space="0" w:color="auto"/>
          </w:divBdr>
          <w:divsChild>
            <w:div w:id="1234272011">
              <w:marLeft w:val="0"/>
              <w:marRight w:val="0"/>
              <w:marTop w:val="0"/>
              <w:marBottom w:val="0"/>
              <w:divBdr>
                <w:top w:val="none" w:sz="0" w:space="0" w:color="auto"/>
                <w:left w:val="none" w:sz="0" w:space="0" w:color="auto"/>
                <w:bottom w:val="none" w:sz="0" w:space="0" w:color="auto"/>
                <w:right w:val="none" w:sz="0" w:space="0" w:color="auto"/>
              </w:divBdr>
              <w:divsChild>
                <w:div w:id="181944653">
                  <w:marLeft w:val="0"/>
                  <w:marRight w:val="0"/>
                  <w:marTop w:val="0"/>
                  <w:marBottom w:val="0"/>
                  <w:divBdr>
                    <w:top w:val="none" w:sz="0" w:space="0" w:color="auto"/>
                    <w:left w:val="none" w:sz="0" w:space="0" w:color="auto"/>
                    <w:bottom w:val="none" w:sz="0" w:space="0" w:color="auto"/>
                    <w:right w:val="none" w:sz="0" w:space="0" w:color="auto"/>
                  </w:divBdr>
                  <w:divsChild>
                    <w:div w:id="45456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095020">
      <w:bodyDiv w:val="1"/>
      <w:marLeft w:val="0"/>
      <w:marRight w:val="0"/>
      <w:marTop w:val="0"/>
      <w:marBottom w:val="0"/>
      <w:divBdr>
        <w:top w:val="none" w:sz="0" w:space="0" w:color="auto"/>
        <w:left w:val="none" w:sz="0" w:space="0" w:color="auto"/>
        <w:bottom w:val="none" w:sz="0" w:space="0" w:color="auto"/>
        <w:right w:val="none" w:sz="0" w:space="0" w:color="auto"/>
      </w:divBdr>
      <w:divsChild>
        <w:div w:id="2016414638">
          <w:marLeft w:val="0"/>
          <w:marRight w:val="0"/>
          <w:marTop w:val="0"/>
          <w:marBottom w:val="0"/>
          <w:divBdr>
            <w:top w:val="none" w:sz="0" w:space="0" w:color="auto"/>
            <w:left w:val="none" w:sz="0" w:space="0" w:color="auto"/>
            <w:bottom w:val="none" w:sz="0" w:space="0" w:color="auto"/>
            <w:right w:val="none" w:sz="0" w:space="0" w:color="auto"/>
          </w:divBdr>
          <w:divsChild>
            <w:div w:id="1728453467">
              <w:marLeft w:val="0"/>
              <w:marRight w:val="0"/>
              <w:marTop w:val="0"/>
              <w:marBottom w:val="0"/>
              <w:divBdr>
                <w:top w:val="none" w:sz="0" w:space="0" w:color="auto"/>
                <w:left w:val="none" w:sz="0" w:space="0" w:color="auto"/>
                <w:bottom w:val="none" w:sz="0" w:space="0" w:color="auto"/>
                <w:right w:val="none" w:sz="0" w:space="0" w:color="auto"/>
              </w:divBdr>
              <w:divsChild>
                <w:div w:id="70078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15116">
          <w:marLeft w:val="0"/>
          <w:marRight w:val="0"/>
          <w:marTop w:val="0"/>
          <w:marBottom w:val="0"/>
          <w:divBdr>
            <w:top w:val="none" w:sz="0" w:space="0" w:color="auto"/>
            <w:left w:val="none" w:sz="0" w:space="0" w:color="auto"/>
            <w:bottom w:val="none" w:sz="0" w:space="0" w:color="auto"/>
            <w:right w:val="none" w:sz="0" w:space="0" w:color="auto"/>
          </w:divBdr>
          <w:divsChild>
            <w:div w:id="841624255">
              <w:marLeft w:val="0"/>
              <w:marRight w:val="0"/>
              <w:marTop w:val="0"/>
              <w:marBottom w:val="0"/>
              <w:divBdr>
                <w:top w:val="none" w:sz="0" w:space="0" w:color="auto"/>
                <w:left w:val="none" w:sz="0" w:space="0" w:color="auto"/>
                <w:bottom w:val="none" w:sz="0" w:space="0" w:color="auto"/>
                <w:right w:val="none" w:sz="0" w:space="0" w:color="auto"/>
              </w:divBdr>
              <w:divsChild>
                <w:div w:id="296376227">
                  <w:marLeft w:val="0"/>
                  <w:marRight w:val="0"/>
                  <w:marTop w:val="0"/>
                  <w:marBottom w:val="0"/>
                  <w:divBdr>
                    <w:top w:val="none" w:sz="0" w:space="0" w:color="auto"/>
                    <w:left w:val="none" w:sz="0" w:space="0" w:color="auto"/>
                    <w:bottom w:val="none" w:sz="0" w:space="0" w:color="auto"/>
                    <w:right w:val="none" w:sz="0" w:space="0" w:color="auto"/>
                  </w:divBdr>
                </w:div>
                <w:div w:id="512964570">
                  <w:marLeft w:val="0"/>
                  <w:marRight w:val="0"/>
                  <w:marTop w:val="0"/>
                  <w:marBottom w:val="0"/>
                  <w:divBdr>
                    <w:top w:val="none" w:sz="0" w:space="0" w:color="auto"/>
                    <w:left w:val="none" w:sz="0" w:space="0" w:color="auto"/>
                    <w:bottom w:val="none" w:sz="0" w:space="0" w:color="auto"/>
                    <w:right w:val="none" w:sz="0" w:space="0" w:color="auto"/>
                  </w:divBdr>
                  <w:divsChild>
                    <w:div w:id="77682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04472">
              <w:marLeft w:val="0"/>
              <w:marRight w:val="0"/>
              <w:marTop w:val="120"/>
              <w:marBottom w:val="0"/>
              <w:divBdr>
                <w:top w:val="none" w:sz="0" w:space="0" w:color="auto"/>
                <w:left w:val="none" w:sz="0" w:space="0" w:color="auto"/>
                <w:bottom w:val="none" w:sz="0" w:space="0" w:color="auto"/>
                <w:right w:val="none" w:sz="0" w:space="0" w:color="auto"/>
              </w:divBdr>
              <w:divsChild>
                <w:div w:id="9549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422865">
      <w:bodyDiv w:val="1"/>
      <w:marLeft w:val="0"/>
      <w:marRight w:val="0"/>
      <w:marTop w:val="0"/>
      <w:marBottom w:val="0"/>
      <w:divBdr>
        <w:top w:val="none" w:sz="0" w:space="0" w:color="auto"/>
        <w:left w:val="none" w:sz="0" w:space="0" w:color="auto"/>
        <w:bottom w:val="none" w:sz="0" w:space="0" w:color="auto"/>
        <w:right w:val="none" w:sz="0" w:space="0" w:color="auto"/>
      </w:divBdr>
      <w:divsChild>
        <w:div w:id="93550122">
          <w:marLeft w:val="0"/>
          <w:marRight w:val="0"/>
          <w:marTop w:val="0"/>
          <w:marBottom w:val="0"/>
          <w:divBdr>
            <w:top w:val="none" w:sz="0" w:space="0" w:color="auto"/>
            <w:left w:val="none" w:sz="0" w:space="0" w:color="auto"/>
            <w:bottom w:val="none" w:sz="0" w:space="0" w:color="auto"/>
            <w:right w:val="none" w:sz="0" w:space="0" w:color="auto"/>
          </w:divBdr>
          <w:divsChild>
            <w:div w:id="82725937">
              <w:marLeft w:val="0"/>
              <w:marRight w:val="0"/>
              <w:marTop w:val="0"/>
              <w:marBottom w:val="0"/>
              <w:divBdr>
                <w:top w:val="none" w:sz="0" w:space="0" w:color="auto"/>
                <w:left w:val="none" w:sz="0" w:space="0" w:color="auto"/>
                <w:bottom w:val="none" w:sz="0" w:space="0" w:color="auto"/>
                <w:right w:val="none" w:sz="0" w:space="0" w:color="auto"/>
              </w:divBdr>
              <w:divsChild>
                <w:div w:id="2631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201703">
      <w:bodyDiv w:val="1"/>
      <w:marLeft w:val="0"/>
      <w:marRight w:val="0"/>
      <w:marTop w:val="0"/>
      <w:marBottom w:val="0"/>
      <w:divBdr>
        <w:top w:val="none" w:sz="0" w:space="0" w:color="auto"/>
        <w:left w:val="none" w:sz="0" w:space="0" w:color="auto"/>
        <w:bottom w:val="none" w:sz="0" w:space="0" w:color="auto"/>
        <w:right w:val="none" w:sz="0" w:space="0" w:color="auto"/>
      </w:divBdr>
    </w:div>
    <w:div w:id="1245382960">
      <w:bodyDiv w:val="1"/>
      <w:marLeft w:val="0"/>
      <w:marRight w:val="0"/>
      <w:marTop w:val="0"/>
      <w:marBottom w:val="0"/>
      <w:divBdr>
        <w:top w:val="none" w:sz="0" w:space="0" w:color="auto"/>
        <w:left w:val="none" w:sz="0" w:space="0" w:color="auto"/>
        <w:bottom w:val="none" w:sz="0" w:space="0" w:color="auto"/>
        <w:right w:val="none" w:sz="0" w:space="0" w:color="auto"/>
      </w:divBdr>
    </w:div>
    <w:div w:id="1249538681">
      <w:bodyDiv w:val="1"/>
      <w:marLeft w:val="0"/>
      <w:marRight w:val="0"/>
      <w:marTop w:val="0"/>
      <w:marBottom w:val="0"/>
      <w:divBdr>
        <w:top w:val="none" w:sz="0" w:space="0" w:color="auto"/>
        <w:left w:val="none" w:sz="0" w:space="0" w:color="auto"/>
        <w:bottom w:val="none" w:sz="0" w:space="0" w:color="auto"/>
        <w:right w:val="none" w:sz="0" w:space="0" w:color="auto"/>
      </w:divBdr>
    </w:div>
    <w:div w:id="1515220518">
      <w:bodyDiv w:val="1"/>
      <w:marLeft w:val="0"/>
      <w:marRight w:val="0"/>
      <w:marTop w:val="0"/>
      <w:marBottom w:val="0"/>
      <w:divBdr>
        <w:top w:val="none" w:sz="0" w:space="0" w:color="auto"/>
        <w:left w:val="none" w:sz="0" w:space="0" w:color="auto"/>
        <w:bottom w:val="none" w:sz="0" w:space="0" w:color="auto"/>
        <w:right w:val="none" w:sz="0" w:space="0" w:color="auto"/>
      </w:divBdr>
    </w:div>
    <w:div w:id="1575167491">
      <w:bodyDiv w:val="1"/>
      <w:marLeft w:val="0"/>
      <w:marRight w:val="0"/>
      <w:marTop w:val="0"/>
      <w:marBottom w:val="0"/>
      <w:divBdr>
        <w:top w:val="none" w:sz="0" w:space="0" w:color="auto"/>
        <w:left w:val="none" w:sz="0" w:space="0" w:color="auto"/>
        <w:bottom w:val="none" w:sz="0" w:space="0" w:color="auto"/>
        <w:right w:val="none" w:sz="0" w:space="0" w:color="auto"/>
      </w:divBdr>
    </w:div>
    <w:div w:id="1612476316">
      <w:bodyDiv w:val="1"/>
      <w:marLeft w:val="0"/>
      <w:marRight w:val="0"/>
      <w:marTop w:val="0"/>
      <w:marBottom w:val="0"/>
      <w:divBdr>
        <w:top w:val="none" w:sz="0" w:space="0" w:color="auto"/>
        <w:left w:val="none" w:sz="0" w:space="0" w:color="auto"/>
        <w:bottom w:val="none" w:sz="0" w:space="0" w:color="auto"/>
        <w:right w:val="none" w:sz="0" w:space="0" w:color="auto"/>
      </w:divBdr>
    </w:div>
    <w:div w:id="1673336271">
      <w:bodyDiv w:val="1"/>
      <w:marLeft w:val="0"/>
      <w:marRight w:val="0"/>
      <w:marTop w:val="0"/>
      <w:marBottom w:val="0"/>
      <w:divBdr>
        <w:top w:val="none" w:sz="0" w:space="0" w:color="auto"/>
        <w:left w:val="none" w:sz="0" w:space="0" w:color="auto"/>
        <w:bottom w:val="none" w:sz="0" w:space="0" w:color="auto"/>
        <w:right w:val="none" w:sz="0" w:space="0" w:color="auto"/>
      </w:divBdr>
    </w:div>
    <w:div w:id="1751538951">
      <w:bodyDiv w:val="1"/>
      <w:marLeft w:val="0"/>
      <w:marRight w:val="0"/>
      <w:marTop w:val="0"/>
      <w:marBottom w:val="0"/>
      <w:divBdr>
        <w:top w:val="none" w:sz="0" w:space="0" w:color="auto"/>
        <w:left w:val="none" w:sz="0" w:space="0" w:color="auto"/>
        <w:bottom w:val="none" w:sz="0" w:space="0" w:color="auto"/>
        <w:right w:val="none" w:sz="0" w:space="0" w:color="auto"/>
      </w:divBdr>
      <w:divsChild>
        <w:div w:id="1056709320">
          <w:marLeft w:val="0"/>
          <w:marRight w:val="0"/>
          <w:marTop w:val="0"/>
          <w:marBottom w:val="0"/>
          <w:divBdr>
            <w:top w:val="none" w:sz="0" w:space="0" w:color="auto"/>
            <w:left w:val="none" w:sz="0" w:space="0" w:color="auto"/>
            <w:bottom w:val="none" w:sz="0" w:space="0" w:color="auto"/>
            <w:right w:val="none" w:sz="0" w:space="0" w:color="auto"/>
          </w:divBdr>
          <w:divsChild>
            <w:div w:id="603613747">
              <w:marLeft w:val="0"/>
              <w:marRight w:val="0"/>
              <w:marTop w:val="0"/>
              <w:marBottom w:val="0"/>
              <w:divBdr>
                <w:top w:val="none" w:sz="0" w:space="0" w:color="auto"/>
                <w:left w:val="none" w:sz="0" w:space="0" w:color="auto"/>
                <w:bottom w:val="none" w:sz="0" w:space="0" w:color="auto"/>
                <w:right w:val="none" w:sz="0" w:space="0" w:color="auto"/>
              </w:divBdr>
              <w:divsChild>
                <w:div w:id="36124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270142">
      <w:bodyDiv w:val="1"/>
      <w:marLeft w:val="0"/>
      <w:marRight w:val="0"/>
      <w:marTop w:val="0"/>
      <w:marBottom w:val="0"/>
      <w:divBdr>
        <w:top w:val="none" w:sz="0" w:space="0" w:color="auto"/>
        <w:left w:val="none" w:sz="0" w:space="0" w:color="auto"/>
        <w:bottom w:val="none" w:sz="0" w:space="0" w:color="auto"/>
        <w:right w:val="none" w:sz="0" w:space="0" w:color="auto"/>
      </w:divBdr>
      <w:divsChild>
        <w:div w:id="422343814">
          <w:marLeft w:val="0"/>
          <w:marRight w:val="0"/>
          <w:marTop w:val="480"/>
          <w:marBottom w:val="480"/>
          <w:divBdr>
            <w:top w:val="none" w:sz="0" w:space="0" w:color="auto"/>
            <w:left w:val="none" w:sz="0" w:space="0" w:color="auto"/>
            <w:bottom w:val="none" w:sz="0" w:space="0" w:color="auto"/>
            <w:right w:val="none" w:sz="0" w:space="0" w:color="auto"/>
          </w:divBdr>
        </w:div>
        <w:div w:id="1820531373">
          <w:marLeft w:val="0"/>
          <w:marRight w:val="0"/>
          <w:marTop w:val="720"/>
          <w:marBottom w:val="720"/>
          <w:divBdr>
            <w:top w:val="none" w:sz="0" w:space="0" w:color="auto"/>
            <w:left w:val="none" w:sz="0" w:space="0" w:color="auto"/>
            <w:bottom w:val="none" w:sz="0" w:space="0" w:color="auto"/>
            <w:right w:val="none" w:sz="0" w:space="0" w:color="auto"/>
          </w:divBdr>
        </w:div>
      </w:divsChild>
    </w:div>
    <w:div w:id="1917931742">
      <w:bodyDiv w:val="1"/>
      <w:marLeft w:val="0"/>
      <w:marRight w:val="0"/>
      <w:marTop w:val="0"/>
      <w:marBottom w:val="0"/>
      <w:divBdr>
        <w:top w:val="none" w:sz="0" w:space="0" w:color="auto"/>
        <w:left w:val="none" w:sz="0" w:space="0" w:color="auto"/>
        <w:bottom w:val="none" w:sz="0" w:space="0" w:color="auto"/>
        <w:right w:val="none" w:sz="0" w:space="0" w:color="auto"/>
      </w:divBdr>
    </w:div>
    <w:div w:id="1923641750">
      <w:bodyDiv w:val="1"/>
      <w:marLeft w:val="0"/>
      <w:marRight w:val="0"/>
      <w:marTop w:val="0"/>
      <w:marBottom w:val="0"/>
      <w:divBdr>
        <w:top w:val="none" w:sz="0" w:space="0" w:color="auto"/>
        <w:left w:val="none" w:sz="0" w:space="0" w:color="auto"/>
        <w:bottom w:val="none" w:sz="0" w:space="0" w:color="auto"/>
        <w:right w:val="none" w:sz="0" w:space="0" w:color="auto"/>
      </w:divBdr>
    </w:div>
    <w:div w:id="1953121818">
      <w:bodyDiv w:val="1"/>
      <w:marLeft w:val="0"/>
      <w:marRight w:val="0"/>
      <w:marTop w:val="0"/>
      <w:marBottom w:val="0"/>
      <w:divBdr>
        <w:top w:val="none" w:sz="0" w:space="0" w:color="auto"/>
        <w:left w:val="none" w:sz="0" w:space="0" w:color="auto"/>
        <w:bottom w:val="none" w:sz="0" w:space="0" w:color="auto"/>
        <w:right w:val="none" w:sz="0" w:space="0" w:color="auto"/>
      </w:divBdr>
      <w:divsChild>
        <w:div w:id="1027173013">
          <w:marLeft w:val="0"/>
          <w:marRight w:val="0"/>
          <w:marTop w:val="0"/>
          <w:marBottom w:val="0"/>
          <w:divBdr>
            <w:top w:val="none" w:sz="0" w:space="0" w:color="auto"/>
            <w:left w:val="none" w:sz="0" w:space="0" w:color="auto"/>
            <w:bottom w:val="none" w:sz="0" w:space="0" w:color="auto"/>
            <w:right w:val="none" w:sz="0" w:space="0" w:color="auto"/>
          </w:divBdr>
          <w:divsChild>
            <w:div w:id="1187253968">
              <w:marLeft w:val="0"/>
              <w:marRight w:val="0"/>
              <w:marTop w:val="0"/>
              <w:marBottom w:val="0"/>
              <w:divBdr>
                <w:top w:val="none" w:sz="0" w:space="0" w:color="auto"/>
                <w:left w:val="none" w:sz="0" w:space="0" w:color="auto"/>
                <w:bottom w:val="none" w:sz="0" w:space="0" w:color="auto"/>
                <w:right w:val="none" w:sz="0" w:space="0" w:color="auto"/>
              </w:divBdr>
              <w:divsChild>
                <w:div w:id="174876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45576">
      <w:bodyDiv w:val="1"/>
      <w:marLeft w:val="0"/>
      <w:marRight w:val="0"/>
      <w:marTop w:val="0"/>
      <w:marBottom w:val="0"/>
      <w:divBdr>
        <w:top w:val="none" w:sz="0" w:space="0" w:color="auto"/>
        <w:left w:val="none" w:sz="0" w:space="0" w:color="auto"/>
        <w:bottom w:val="none" w:sz="0" w:space="0" w:color="auto"/>
        <w:right w:val="none" w:sz="0" w:space="0" w:color="auto"/>
      </w:divBdr>
    </w:div>
    <w:div w:id="2086418200">
      <w:bodyDiv w:val="1"/>
      <w:marLeft w:val="0"/>
      <w:marRight w:val="0"/>
      <w:marTop w:val="0"/>
      <w:marBottom w:val="0"/>
      <w:divBdr>
        <w:top w:val="none" w:sz="0" w:space="0" w:color="auto"/>
        <w:left w:val="none" w:sz="0" w:space="0" w:color="auto"/>
        <w:bottom w:val="none" w:sz="0" w:space="0" w:color="auto"/>
        <w:right w:val="none" w:sz="0" w:space="0" w:color="auto"/>
      </w:divBdr>
    </w:div>
    <w:div w:id="2089181533">
      <w:bodyDiv w:val="1"/>
      <w:marLeft w:val="0"/>
      <w:marRight w:val="0"/>
      <w:marTop w:val="0"/>
      <w:marBottom w:val="0"/>
      <w:divBdr>
        <w:top w:val="none" w:sz="0" w:space="0" w:color="auto"/>
        <w:left w:val="none" w:sz="0" w:space="0" w:color="auto"/>
        <w:bottom w:val="none" w:sz="0" w:space="0" w:color="auto"/>
        <w:right w:val="none" w:sz="0" w:space="0" w:color="auto"/>
      </w:divBdr>
      <w:divsChild>
        <w:div w:id="1282957655">
          <w:marLeft w:val="0"/>
          <w:marRight w:val="0"/>
          <w:marTop w:val="0"/>
          <w:marBottom w:val="0"/>
          <w:divBdr>
            <w:top w:val="none" w:sz="0" w:space="0" w:color="auto"/>
            <w:left w:val="none" w:sz="0" w:space="0" w:color="auto"/>
            <w:bottom w:val="none" w:sz="0" w:space="0" w:color="auto"/>
            <w:right w:val="none" w:sz="0" w:space="0" w:color="auto"/>
          </w:divBdr>
          <w:divsChild>
            <w:div w:id="1918516157">
              <w:marLeft w:val="0"/>
              <w:marRight w:val="0"/>
              <w:marTop w:val="0"/>
              <w:marBottom w:val="0"/>
              <w:divBdr>
                <w:top w:val="none" w:sz="0" w:space="0" w:color="auto"/>
                <w:left w:val="none" w:sz="0" w:space="0" w:color="auto"/>
                <w:bottom w:val="none" w:sz="0" w:space="0" w:color="auto"/>
                <w:right w:val="none" w:sz="0" w:space="0" w:color="auto"/>
              </w:divBdr>
              <w:divsChild>
                <w:div w:id="1312713618">
                  <w:marLeft w:val="0"/>
                  <w:marRight w:val="0"/>
                  <w:marTop w:val="0"/>
                  <w:marBottom w:val="0"/>
                  <w:divBdr>
                    <w:top w:val="none" w:sz="0" w:space="0" w:color="auto"/>
                    <w:left w:val="none" w:sz="0" w:space="0" w:color="auto"/>
                    <w:bottom w:val="none" w:sz="0" w:space="0" w:color="auto"/>
                    <w:right w:val="none" w:sz="0" w:space="0" w:color="auto"/>
                  </w:divBdr>
                  <w:divsChild>
                    <w:div w:id="19238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72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ineartamerica.com/featured/odysseus-blinding-the-cyclops-david-parkerscience-photo-library.htm" TargetMode="External"/><Relationship Id="rId18" Type="http://schemas.openxmlformats.org/officeDocument/2006/relationships/hyperlink" Target="http://www.perseus.tufts.ed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fineartamerica.com/featured/odysseus-blinding-the-cyclops-david-parkerscience-photo-library.htm" TargetMode="External"/><Relationship Id="rId17" Type="http://schemas.openxmlformats.org/officeDocument/2006/relationships/hyperlink" Target="https://go-gale-com.ezproxy.uwtsd.ac.uk/ps/i.do?p=GVRL&amp;u=walamp&amp;id=GALE%7CCX3424502106&amp;v=2.1&amp;it=r&amp;sid=exlibris" TargetMode="External"/><Relationship Id="rId2" Type="http://schemas.openxmlformats.org/officeDocument/2006/relationships/numbering" Target="numbering.xml"/><Relationship Id="rId16" Type="http://schemas.openxmlformats.org/officeDocument/2006/relationships/hyperlink" Target="https://www.ancient.eu/Minotau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etty.edu/art/collection/objects/11182/attributed-to-group-e-workshop-of-exekias-attic-black-figure-neck-amphora-greek-attic-about-550-bc/?dz=0.5000,0.6264,0.4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dependent.co.uk/arts-entertainment/books/features/how-did-our-legends-really-begin-9634148.html" TargetMode="External"/><Relationship Id="rId23" Type="http://schemas.openxmlformats.org/officeDocument/2006/relationships/fontTable" Target="fontTable.xml"/><Relationship Id="rId10" Type="http://schemas.openxmlformats.org/officeDocument/2006/relationships/hyperlink" Target="http://www.getty.edu/art/collection/objects/11182/attributed-to-group-e-workshop-of-exekias-attic-black-figure-neck-amphora-greek-attic-about-550-bc/?dz=0.5000,0.6264,0.45" TargetMode="External"/><Relationship Id="rId19" Type="http://schemas.openxmlformats.org/officeDocument/2006/relationships/hyperlink" Target="https://fineartamerica.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perseus.tufts.edu/"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DEED7A-6CA7-4744-88DF-906AEFB83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7</Pages>
  <Words>2354</Words>
  <Characters>13423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24</cp:revision>
  <dcterms:created xsi:type="dcterms:W3CDTF">2020-05-18T12:14:00Z</dcterms:created>
  <dcterms:modified xsi:type="dcterms:W3CDTF">2020-06-01T19:43:00Z</dcterms:modified>
</cp:coreProperties>
</file>