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A05CD" w:rsidP="27D4165E" w:rsidRDefault="008A05CD" w14:paraId="6D912FE5" w14:textId="3122F58B">
      <w:pPr>
        <w:spacing w:line="360" w:lineRule="auto"/>
        <w:jc w:val="center"/>
        <w:rPr>
          <w:rFonts w:ascii="Arial" w:hAnsi="Arial" w:eastAsia="Arial" w:cs="Arial"/>
          <w:b w:val="0"/>
          <w:bCs w:val="0"/>
          <w:sz w:val="24"/>
          <w:szCs w:val="24"/>
        </w:rPr>
      </w:pPr>
      <w:r w:rsidRPr="27D4165E" w:rsidR="629A9CFE">
        <w:rPr>
          <w:rFonts w:ascii="Arial" w:hAnsi="Arial" w:eastAsia="Arial" w:cs="Arial"/>
          <w:b w:val="0"/>
          <w:bCs w:val="0"/>
          <w:sz w:val="24"/>
          <w:szCs w:val="24"/>
          <w:u w:val="single"/>
        </w:rPr>
        <w:t>Name</w:t>
      </w:r>
      <w:r w:rsidRPr="27D4165E" w:rsidR="629A9CFE">
        <w:rPr>
          <w:rFonts w:ascii="Arial" w:hAnsi="Arial" w:eastAsia="Arial" w:cs="Arial"/>
          <w:b w:val="0"/>
          <w:bCs w:val="0"/>
          <w:sz w:val="24"/>
          <w:szCs w:val="24"/>
        </w:rPr>
        <w:t>:</w:t>
      </w:r>
      <w:r w:rsidRPr="27D4165E" w:rsidR="706FFFBC">
        <w:rPr>
          <w:rFonts w:ascii="Arial" w:hAnsi="Arial" w:eastAsia="Arial" w:cs="Arial"/>
          <w:b w:val="0"/>
          <w:bCs w:val="0"/>
          <w:sz w:val="24"/>
          <w:szCs w:val="24"/>
        </w:rPr>
        <w:t xml:space="preserve"> </w:t>
      </w:r>
      <w:r w:rsidRPr="27D4165E" w:rsidR="00EB597F">
        <w:rPr>
          <w:rFonts w:ascii="Arial" w:hAnsi="Arial" w:eastAsia="Arial" w:cs="Arial"/>
          <w:b w:val="1"/>
          <w:bCs w:val="1"/>
          <w:sz w:val="32"/>
          <w:szCs w:val="32"/>
        </w:rPr>
        <w:t>Rosiane Hatchodji T</w:t>
      </w:r>
      <w:r w:rsidRPr="27D4165E" w:rsidR="00EB597F">
        <w:rPr>
          <w:rFonts w:ascii="Arial" w:hAnsi="Arial" w:eastAsia="Arial" w:cs="Arial"/>
          <w:b w:val="1"/>
          <w:bCs w:val="1"/>
          <w:sz w:val="32"/>
          <w:szCs w:val="32"/>
        </w:rPr>
        <w:t xml:space="preserve">choumte Epse </w:t>
      </w:r>
      <w:r w:rsidRPr="27D4165E" w:rsidR="6DEB616C">
        <w:rPr>
          <w:rFonts w:ascii="Arial" w:hAnsi="Arial" w:eastAsia="Arial" w:cs="Arial"/>
          <w:b w:val="1"/>
          <w:bCs w:val="1"/>
          <w:sz w:val="32"/>
          <w:szCs w:val="32"/>
        </w:rPr>
        <w:t>Tchounkeu</w:t>
      </w:r>
    </w:p>
    <w:p w:rsidR="008A05CD" w:rsidP="27D4165E" w:rsidRDefault="008A05CD" w14:paraId="0CD1C9F5" w14:textId="473DC516">
      <w:pPr>
        <w:spacing w:line="360" w:lineRule="auto"/>
        <w:jc w:val="center"/>
        <w:rPr>
          <w:rFonts w:ascii="Arial" w:hAnsi="Arial" w:eastAsia="Arial" w:cs="Arial"/>
          <w:b w:val="1"/>
          <w:bCs w:val="1"/>
          <w:sz w:val="32"/>
          <w:szCs w:val="32"/>
        </w:rPr>
      </w:pPr>
      <w:r w:rsidRPr="27D4165E" w:rsidR="6DEB616C">
        <w:rPr>
          <w:rFonts w:ascii="Arial" w:hAnsi="Arial" w:eastAsia="Arial" w:cs="Arial"/>
          <w:b w:val="0"/>
          <w:bCs w:val="0"/>
          <w:sz w:val="24"/>
          <w:szCs w:val="24"/>
          <w:u w:val="single"/>
        </w:rPr>
        <w:t>Student Number:</w:t>
      </w:r>
      <w:r w:rsidRPr="27D4165E" w:rsidR="6DEB616C">
        <w:rPr>
          <w:rFonts w:ascii="Arial" w:hAnsi="Arial" w:eastAsia="Arial" w:cs="Arial"/>
          <w:b w:val="1"/>
          <w:bCs w:val="1"/>
          <w:sz w:val="32"/>
          <w:szCs w:val="32"/>
        </w:rPr>
        <w:t xml:space="preserve"> 2439419</w:t>
      </w:r>
    </w:p>
    <w:p w:rsidR="008A05CD" w:rsidP="27D4165E" w:rsidRDefault="008A05CD" w14:paraId="56747FD6" w14:textId="5ECD212B">
      <w:pPr>
        <w:spacing w:line="360" w:lineRule="auto"/>
        <w:jc w:val="center"/>
        <w:rPr>
          <w:rFonts w:ascii="Arial" w:hAnsi="Arial" w:eastAsia="Arial" w:cs="Arial"/>
          <w:b w:val="1"/>
          <w:bCs w:val="1"/>
          <w:sz w:val="32"/>
          <w:szCs w:val="32"/>
        </w:rPr>
      </w:pPr>
      <w:r w:rsidRPr="27D4165E" w:rsidR="6DEB616C">
        <w:rPr>
          <w:rFonts w:ascii="Arial" w:hAnsi="Arial" w:eastAsia="Arial" w:cs="Arial"/>
          <w:b w:val="0"/>
          <w:bCs w:val="0"/>
          <w:sz w:val="24"/>
          <w:szCs w:val="24"/>
          <w:u w:val="single"/>
        </w:rPr>
        <w:t>Module code and title:</w:t>
      </w:r>
      <w:r w:rsidRPr="27D4165E" w:rsidR="6DEB616C">
        <w:rPr>
          <w:rFonts w:ascii="Arial" w:hAnsi="Arial" w:eastAsia="Arial" w:cs="Arial"/>
          <w:b w:val="1"/>
          <w:bCs w:val="1"/>
          <w:sz w:val="32"/>
          <w:szCs w:val="32"/>
        </w:rPr>
        <w:t xml:space="preserve"> BMHP5023</w:t>
      </w:r>
    </w:p>
    <w:p w:rsidR="008A05CD" w:rsidP="742B6BDB" w:rsidRDefault="008A05CD" w14:paraId="4846231E" w14:textId="66E5D05E">
      <w:pPr>
        <w:spacing w:line="360" w:lineRule="auto"/>
        <w:jc w:val="center"/>
        <w:rPr>
          <w:rFonts w:ascii="Arial" w:hAnsi="Arial" w:eastAsia="Arial" w:cs="Arial"/>
          <w:b w:val="1"/>
          <w:bCs w:val="1"/>
          <w:sz w:val="32"/>
          <w:szCs w:val="32"/>
        </w:rPr>
      </w:pPr>
      <w:r w:rsidRPr="27D4165E" w:rsidR="6DEB616C">
        <w:rPr>
          <w:rFonts w:ascii="Arial" w:hAnsi="Arial" w:eastAsia="Arial" w:cs="Arial"/>
          <w:b w:val="1"/>
          <w:bCs w:val="1"/>
          <w:sz w:val="32"/>
          <w:szCs w:val="32"/>
        </w:rPr>
        <w:t>Introduction to Physiology: Case Study Report</w:t>
      </w:r>
    </w:p>
    <w:p w:rsidR="08EDF79E" w:rsidP="27D4165E" w:rsidRDefault="08EDF79E" w14:paraId="48E4DC75" w14:textId="3549EE04">
      <w:pPr>
        <w:spacing w:line="360" w:lineRule="auto"/>
        <w:jc w:val="center"/>
        <w:rPr>
          <w:rFonts w:ascii="Arial" w:hAnsi="Arial" w:eastAsia="Arial" w:cs="Arial"/>
          <w:b w:val="1"/>
          <w:bCs w:val="1"/>
          <w:sz w:val="32"/>
          <w:szCs w:val="32"/>
        </w:rPr>
      </w:pPr>
      <w:r w:rsidRPr="7732FD8E" w:rsidR="54C7E4F6">
        <w:rPr>
          <w:rFonts w:ascii="Arial" w:hAnsi="Arial" w:eastAsia="Arial" w:cs="Arial"/>
          <w:b w:val="0"/>
          <w:bCs w:val="0"/>
          <w:sz w:val="24"/>
          <w:szCs w:val="24"/>
          <w:u w:val="single"/>
        </w:rPr>
        <w:t>Lecturer:</w:t>
      </w:r>
      <w:r w:rsidRPr="7732FD8E" w:rsidR="54C7E4F6">
        <w:rPr>
          <w:rFonts w:ascii="Arial" w:hAnsi="Arial" w:eastAsia="Arial" w:cs="Arial"/>
          <w:b w:val="1"/>
          <w:bCs w:val="1"/>
          <w:sz w:val="32"/>
          <w:szCs w:val="32"/>
        </w:rPr>
        <w:t xml:space="preserve"> Gillian Weaver</w:t>
      </w:r>
      <w:r w:rsidRPr="7732FD8E" w:rsidR="2468CCD1">
        <w:rPr>
          <w:rFonts w:ascii="Arial" w:hAnsi="Arial" w:eastAsia="Arial" w:cs="Arial"/>
          <w:b w:val="1"/>
          <w:bCs w:val="1"/>
          <w:sz w:val="32"/>
          <w:szCs w:val="32"/>
        </w:rPr>
        <w:t xml:space="preserve"> and Robert Nartowski </w:t>
      </w:r>
    </w:p>
    <w:p w:rsidR="27D4165E" w:rsidP="27D4165E" w:rsidRDefault="27D4165E" w14:paraId="21607C2B" w14:textId="15A5065A">
      <w:pPr>
        <w:spacing w:line="360" w:lineRule="auto"/>
        <w:jc w:val="center"/>
        <w:rPr>
          <w:rFonts w:ascii="Arial" w:hAnsi="Arial" w:eastAsia="Arial" w:cs="Arial"/>
          <w:b w:val="1"/>
          <w:bCs w:val="1"/>
          <w:sz w:val="32"/>
          <w:szCs w:val="32"/>
        </w:rPr>
      </w:pPr>
    </w:p>
    <w:p w:rsidR="27D4165E" w:rsidP="27D4165E" w:rsidRDefault="27D4165E" w14:paraId="5328238E" w14:textId="35D40D91">
      <w:pPr>
        <w:spacing w:line="360" w:lineRule="auto"/>
        <w:jc w:val="center"/>
        <w:rPr>
          <w:rFonts w:ascii="Arial" w:hAnsi="Arial" w:eastAsia="Arial" w:cs="Arial"/>
          <w:b w:val="1"/>
          <w:bCs w:val="1"/>
          <w:sz w:val="32"/>
          <w:szCs w:val="32"/>
        </w:rPr>
      </w:pPr>
    </w:p>
    <w:p w:rsidR="27D4165E" w:rsidP="27D4165E" w:rsidRDefault="27D4165E" w14:paraId="2C9A6F25" w14:textId="332EEE0B">
      <w:pPr>
        <w:spacing w:line="360" w:lineRule="auto"/>
        <w:jc w:val="center"/>
        <w:rPr>
          <w:rFonts w:ascii="Arial" w:hAnsi="Arial" w:eastAsia="Arial" w:cs="Arial"/>
          <w:b w:val="1"/>
          <w:bCs w:val="1"/>
          <w:sz w:val="32"/>
          <w:szCs w:val="32"/>
        </w:rPr>
      </w:pPr>
    </w:p>
    <w:p w:rsidR="27D4165E" w:rsidP="27D4165E" w:rsidRDefault="27D4165E" w14:paraId="65199846" w14:textId="5C54D729">
      <w:pPr>
        <w:spacing w:line="360" w:lineRule="auto"/>
        <w:jc w:val="center"/>
        <w:rPr>
          <w:rFonts w:ascii="Arial" w:hAnsi="Arial" w:eastAsia="Arial" w:cs="Arial"/>
          <w:b w:val="1"/>
          <w:bCs w:val="1"/>
          <w:sz w:val="32"/>
          <w:szCs w:val="32"/>
        </w:rPr>
      </w:pPr>
    </w:p>
    <w:p w:rsidR="27D4165E" w:rsidP="27D4165E" w:rsidRDefault="27D4165E" w14:paraId="538240A4" w14:textId="05FFDF5A">
      <w:pPr>
        <w:spacing w:line="360" w:lineRule="auto"/>
        <w:jc w:val="center"/>
        <w:rPr>
          <w:rFonts w:ascii="Arial" w:hAnsi="Arial" w:eastAsia="Arial" w:cs="Arial"/>
          <w:b w:val="1"/>
          <w:bCs w:val="1"/>
          <w:sz w:val="32"/>
          <w:szCs w:val="32"/>
        </w:rPr>
      </w:pPr>
    </w:p>
    <w:p w:rsidR="27D4165E" w:rsidP="27D4165E" w:rsidRDefault="27D4165E" w14:paraId="65232586" w14:textId="25C13EAC">
      <w:pPr>
        <w:spacing w:line="360" w:lineRule="auto"/>
        <w:jc w:val="center"/>
        <w:rPr>
          <w:rFonts w:ascii="Arial" w:hAnsi="Arial" w:eastAsia="Arial" w:cs="Arial"/>
          <w:b w:val="1"/>
          <w:bCs w:val="1"/>
          <w:sz w:val="32"/>
          <w:szCs w:val="32"/>
        </w:rPr>
      </w:pPr>
    </w:p>
    <w:p w:rsidR="27D4165E" w:rsidP="27D4165E" w:rsidRDefault="27D4165E" w14:paraId="68EA1E65" w14:textId="3CAB6E58">
      <w:pPr>
        <w:spacing w:line="360" w:lineRule="auto"/>
        <w:jc w:val="center"/>
        <w:rPr>
          <w:rFonts w:ascii="Arial" w:hAnsi="Arial" w:eastAsia="Arial" w:cs="Arial"/>
          <w:b w:val="1"/>
          <w:bCs w:val="1"/>
          <w:sz w:val="32"/>
          <w:szCs w:val="32"/>
        </w:rPr>
      </w:pPr>
    </w:p>
    <w:p w:rsidR="27D4165E" w:rsidP="27D4165E" w:rsidRDefault="27D4165E" w14:paraId="4667DE2B" w14:textId="483D00D7">
      <w:pPr>
        <w:spacing w:line="360" w:lineRule="auto"/>
        <w:jc w:val="center"/>
        <w:rPr>
          <w:rFonts w:ascii="Arial" w:hAnsi="Arial" w:eastAsia="Arial" w:cs="Arial"/>
          <w:b w:val="1"/>
          <w:bCs w:val="1"/>
          <w:sz w:val="32"/>
          <w:szCs w:val="32"/>
        </w:rPr>
      </w:pPr>
    </w:p>
    <w:p w:rsidR="27D4165E" w:rsidP="27D4165E" w:rsidRDefault="27D4165E" w14:paraId="3E242F14" w14:textId="39621086">
      <w:pPr>
        <w:spacing w:line="360" w:lineRule="auto"/>
        <w:jc w:val="center"/>
        <w:rPr>
          <w:rFonts w:ascii="Arial" w:hAnsi="Arial" w:eastAsia="Arial" w:cs="Arial"/>
          <w:b w:val="1"/>
          <w:bCs w:val="1"/>
          <w:sz w:val="32"/>
          <w:szCs w:val="32"/>
        </w:rPr>
      </w:pPr>
    </w:p>
    <w:p w:rsidR="27D4165E" w:rsidP="27D4165E" w:rsidRDefault="27D4165E" w14:paraId="760982B0" w14:textId="3E423B85">
      <w:pPr>
        <w:spacing w:line="360" w:lineRule="auto"/>
        <w:jc w:val="center"/>
        <w:rPr>
          <w:rFonts w:ascii="Arial" w:hAnsi="Arial" w:eastAsia="Arial" w:cs="Arial"/>
          <w:b w:val="1"/>
          <w:bCs w:val="1"/>
          <w:sz w:val="32"/>
          <w:szCs w:val="32"/>
        </w:rPr>
      </w:pPr>
    </w:p>
    <w:p w:rsidR="27D4165E" w:rsidP="27D4165E" w:rsidRDefault="27D4165E" w14:paraId="237F60E9" w14:textId="2CAA6C17">
      <w:pPr>
        <w:spacing w:line="360" w:lineRule="auto"/>
        <w:jc w:val="center"/>
        <w:rPr>
          <w:rFonts w:ascii="Arial" w:hAnsi="Arial" w:eastAsia="Arial" w:cs="Arial"/>
          <w:b w:val="1"/>
          <w:bCs w:val="1"/>
          <w:sz w:val="32"/>
          <w:szCs w:val="32"/>
        </w:rPr>
      </w:pPr>
    </w:p>
    <w:p w:rsidR="27D4165E" w:rsidP="27D4165E" w:rsidRDefault="27D4165E" w14:paraId="21CE84A1" w14:textId="75834630">
      <w:pPr>
        <w:spacing w:line="360" w:lineRule="auto"/>
        <w:jc w:val="center"/>
        <w:rPr>
          <w:rFonts w:ascii="Arial" w:hAnsi="Arial" w:eastAsia="Arial" w:cs="Arial"/>
          <w:b w:val="1"/>
          <w:bCs w:val="1"/>
          <w:sz w:val="32"/>
          <w:szCs w:val="32"/>
        </w:rPr>
      </w:pPr>
    </w:p>
    <w:p w:rsidR="27D4165E" w:rsidP="27D4165E" w:rsidRDefault="27D4165E" w14:paraId="0F88A83E" w14:textId="02F580DB">
      <w:pPr>
        <w:spacing w:line="360" w:lineRule="auto"/>
        <w:jc w:val="center"/>
        <w:rPr>
          <w:rFonts w:ascii="Arial" w:hAnsi="Arial" w:eastAsia="Arial" w:cs="Arial"/>
          <w:b w:val="1"/>
          <w:bCs w:val="1"/>
          <w:sz w:val="32"/>
          <w:szCs w:val="32"/>
        </w:rPr>
      </w:pPr>
    </w:p>
    <w:p w:rsidR="27D4165E" w:rsidP="27D4165E" w:rsidRDefault="27D4165E" w14:paraId="5B16EC19" w14:textId="2DB38464">
      <w:pPr>
        <w:spacing w:line="360" w:lineRule="auto"/>
        <w:jc w:val="center"/>
        <w:rPr>
          <w:rFonts w:ascii="Arial" w:hAnsi="Arial" w:eastAsia="Arial" w:cs="Arial"/>
          <w:b w:val="1"/>
          <w:bCs w:val="1"/>
          <w:sz w:val="32"/>
          <w:szCs w:val="32"/>
        </w:rPr>
      </w:pPr>
    </w:p>
    <w:p w:rsidR="008A05CD" w:rsidP="7732FD8E" w:rsidRDefault="008A05CD" w14:paraId="292F0329" w14:textId="5907A6EB">
      <w:pPr>
        <w:spacing w:line="360" w:lineRule="auto"/>
        <w:jc w:val="center"/>
        <w:rPr>
          <w:rFonts w:ascii="Arial" w:hAnsi="Arial" w:eastAsia="Arial" w:cs="Arial"/>
          <w:b w:val="1"/>
          <w:bCs w:val="1"/>
          <w:sz w:val="28"/>
          <w:szCs w:val="28"/>
        </w:rPr>
      </w:pPr>
      <w:r w:rsidRPr="7732FD8E" w:rsidR="44B5A3D3">
        <w:rPr>
          <w:rFonts w:ascii="Arial" w:hAnsi="Arial" w:eastAsia="Arial" w:cs="Arial"/>
          <w:b w:val="1"/>
          <w:bCs w:val="1"/>
          <w:sz w:val="28"/>
          <w:szCs w:val="28"/>
        </w:rPr>
        <w:t>Diabetes Management and Lifestyle Instruction</w:t>
      </w:r>
    </w:p>
    <w:p w:rsidR="008A05CD" w:rsidP="7732FD8E" w:rsidRDefault="5CDCE311" w14:paraId="0576EF87" w14:textId="3FB31A42">
      <w:pPr>
        <w:spacing w:line="360" w:lineRule="auto"/>
        <w:jc w:val="both"/>
        <w:rPr>
          <w:rFonts w:ascii="Arial" w:hAnsi="Arial" w:eastAsia="Arial" w:cs="Arial"/>
          <w:sz w:val="22"/>
          <w:szCs w:val="22"/>
        </w:rPr>
      </w:pPr>
      <w:r w:rsidRPr="7732FD8E" w:rsidR="7FFB37BA">
        <w:rPr>
          <w:rFonts w:ascii="Arial" w:hAnsi="Arial" w:eastAsia="Arial" w:cs="Arial"/>
          <w:b w:val="1"/>
          <w:bCs w:val="1"/>
          <w:sz w:val="22"/>
          <w:szCs w:val="22"/>
        </w:rPr>
        <w:t>Introduction</w:t>
      </w:r>
    </w:p>
    <w:p w:rsidR="008A05CD" w:rsidP="6478A8E7" w:rsidRDefault="5CDCE311" w14:paraId="0B98F837" w14:textId="24A701ED">
      <w:pPr>
        <w:spacing w:line="360" w:lineRule="auto"/>
        <w:jc w:val="both"/>
        <w:rPr>
          <w:rFonts w:ascii="Arial" w:hAnsi="Arial" w:eastAsia="Arial" w:cs="Arial"/>
          <w:sz w:val="22"/>
          <w:szCs w:val="22"/>
        </w:rPr>
      </w:pPr>
      <w:r w:rsidRPr="7732FD8E" w:rsidR="2EF877AA">
        <w:rPr>
          <w:rFonts w:ascii="Arial" w:hAnsi="Arial" w:eastAsia="Arial" w:cs="Arial"/>
          <w:sz w:val="22"/>
          <w:szCs w:val="22"/>
        </w:rPr>
        <w:t>Diabetes is a condition that causes your blood glucose (sugar) level to become too high</w:t>
      </w:r>
      <w:r w:rsidRPr="7732FD8E" w:rsidR="52CCA295">
        <w:rPr>
          <w:rFonts w:ascii="Arial" w:hAnsi="Arial" w:eastAsia="Arial" w:cs="Arial"/>
          <w:sz w:val="22"/>
          <w:szCs w:val="22"/>
        </w:rPr>
        <w:t xml:space="preserve"> </w:t>
      </w:r>
      <w:r w:rsidRPr="7732FD8E" w:rsidR="52CCA295">
        <w:rPr>
          <w:rFonts w:ascii="Arial" w:hAnsi="Arial" w:eastAsia="Arial" w:cs="Arial"/>
          <w:color w:val="2C3E50"/>
          <w:sz w:val="22"/>
          <w:szCs w:val="22"/>
        </w:rPr>
        <w:t>(N</w:t>
      </w:r>
      <w:r w:rsidRPr="7732FD8E" w:rsidR="02E28D81">
        <w:rPr>
          <w:rFonts w:ascii="Arial" w:hAnsi="Arial" w:eastAsia="Arial" w:cs="Arial"/>
          <w:color w:val="2C3E50"/>
          <w:sz w:val="22"/>
          <w:szCs w:val="22"/>
        </w:rPr>
        <w:t xml:space="preserve">ational </w:t>
      </w:r>
      <w:r w:rsidRPr="7732FD8E" w:rsidR="52CCA295">
        <w:rPr>
          <w:rFonts w:ascii="Arial" w:hAnsi="Arial" w:eastAsia="Arial" w:cs="Arial"/>
          <w:color w:val="2C3E50"/>
          <w:sz w:val="22"/>
          <w:szCs w:val="22"/>
        </w:rPr>
        <w:t>H</w:t>
      </w:r>
      <w:r w:rsidRPr="7732FD8E" w:rsidR="17AA11FF">
        <w:rPr>
          <w:rFonts w:ascii="Arial" w:hAnsi="Arial" w:eastAsia="Arial" w:cs="Arial"/>
          <w:color w:val="2C3E50"/>
          <w:sz w:val="22"/>
          <w:szCs w:val="22"/>
        </w:rPr>
        <w:t xml:space="preserve">ealth </w:t>
      </w:r>
      <w:r w:rsidRPr="7732FD8E" w:rsidR="52CCA295">
        <w:rPr>
          <w:rFonts w:ascii="Arial" w:hAnsi="Arial" w:eastAsia="Arial" w:cs="Arial"/>
          <w:color w:val="2C3E50"/>
          <w:sz w:val="22"/>
          <w:szCs w:val="22"/>
        </w:rPr>
        <w:t>S</w:t>
      </w:r>
      <w:r w:rsidRPr="7732FD8E" w:rsidR="18D2141A">
        <w:rPr>
          <w:rFonts w:ascii="Arial" w:hAnsi="Arial" w:eastAsia="Arial" w:cs="Arial"/>
          <w:color w:val="2C3E50"/>
          <w:sz w:val="22"/>
          <w:szCs w:val="22"/>
        </w:rPr>
        <w:t>ervice</w:t>
      </w:r>
      <w:r w:rsidRPr="7732FD8E" w:rsidR="52CCA295">
        <w:rPr>
          <w:rFonts w:ascii="Arial" w:hAnsi="Arial" w:eastAsia="Arial" w:cs="Arial"/>
          <w:color w:val="2C3E50"/>
          <w:sz w:val="22"/>
          <w:szCs w:val="22"/>
        </w:rPr>
        <w:t>, 2023)</w:t>
      </w:r>
      <w:r w:rsidRPr="7732FD8E" w:rsidR="52CCA295">
        <w:rPr>
          <w:rFonts w:ascii="Arial" w:hAnsi="Arial" w:eastAsia="Arial" w:cs="Arial"/>
          <w:color w:val="2C3E50"/>
          <w:sz w:val="22"/>
          <w:szCs w:val="22"/>
        </w:rPr>
        <w:t xml:space="preserve">. </w:t>
      </w:r>
      <w:r w:rsidRPr="7732FD8E" w:rsidR="6378A9B4">
        <w:rPr>
          <w:rFonts w:ascii="Arial" w:hAnsi="Arial" w:eastAsia="Arial" w:cs="Arial"/>
          <w:color w:val="2C3E50"/>
          <w:sz w:val="22"/>
          <w:szCs w:val="22"/>
        </w:rPr>
        <w:t xml:space="preserve">According to Diabetes Uk (2024), they </w:t>
      </w:r>
      <w:r w:rsidRPr="7732FD8E" w:rsidR="21395CE2">
        <w:rPr>
          <w:rFonts w:ascii="Arial" w:hAnsi="Arial" w:eastAsia="Arial" w:cs="Arial"/>
          <w:color w:val="2C3E50"/>
          <w:sz w:val="22"/>
          <w:szCs w:val="22"/>
        </w:rPr>
        <w:t xml:space="preserve">are </w:t>
      </w:r>
      <w:r w:rsidRPr="7732FD8E" w:rsidR="1D61719D">
        <w:rPr>
          <w:rFonts w:ascii="Arial" w:hAnsi="Arial" w:eastAsia="Arial" w:cs="Arial"/>
          <w:color w:val="2C3E50"/>
          <w:sz w:val="22"/>
          <w:szCs w:val="22"/>
        </w:rPr>
        <w:t xml:space="preserve">three </w:t>
      </w:r>
      <w:r w:rsidRPr="7732FD8E" w:rsidR="21395CE2">
        <w:rPr>
          <w:rFonts w:ascii="Arial" w:hAnsi="Arial" w:eastAsia="Arial" w:cs="Arial"/>
          <w:color w:val="2C3E50"/>
          <w:sz w:val="22"/>
          <w:szCs w:val="22"/>
        </w:rPr>
        <w:t>common</w:t>
      </w:r>
      <w:r w:rsidRPr="7732FD8E" w:rsidR="21395CE2">
        <w:rPr>
          <w:rFonts w:ascii="Arial" w:hAnsi="Arial" w:eastAsia="Arial" w:cs="Arial"/>
          <w:color w:val="2C3E50"/>
          <w:sz w:val="22"/>
          <w:szCs w:val="22"/>
        </w:rPr>
        <w:t xml:space="preserve"> </w:t>
      </w:r>
      <w:r w:rsidRPr="7732FD8E" w:rsidR="7BF7D9E6">
        <w:rPr>
          <w:rFonts w:ascii="Arial" w:hAnsi="Arial" w:eastAsia="Arial" w:cs="Arial"/>
          <w:color w:val="2C3E50"/>
          <w:sz w:val="22"/>
          <w:szCs w:val="22"/>
        </w:rPr>
        <w:t>types</w:t>
      </w:r>
      <w:r w:rsidRPr="7732FD8E" w:rsidR="3186DDBE">
        <w:rPr>
          <w:rFonts w:ascii="Arial" w:hAnsi="Arial" w:eastAsia="Arial" w:cs="Arial"/>
          <w:color w:val="2C3E50"/>
          <w:sz w:val="22"/>
          <w:szCs w:val="22"/>
        </w:rPr>
        <w:t xml:space="preserve"> </w:t>
      </w:r>
      <w:r w:rsidRPr="7732FD8E" w:rsidR="3186DDBE">
        <w:rPr>
          <w:rFonts w:ascii="Arial" w:hAnsi="Arial" w:eastAsia="Arial" w:cs="Arial"/>
          <w:color w:val="2C3E50"/>
          <w:sz w:val="22"/>
          <w:szCs w:val="22"/>
        </w:rPr>
        <w:t>of diabetes</w:t>
      </w:r>
      <w:r w:rsidRPr="7732FD8E" w:rsidR="66DFF1C9">
        <w:rPr>
          <w:rFonts w:ascii="Arial" w:hAnsi="Arial" w:eastAsia="Arial" w:cs="Arial"/>
          <w:color w:val="2C3E50"/>
          <w:sz w:val="22"/>
          <w:szCs w:val="22"/>
        </w:rPr>
        <w:t xml:space="preserve"> (</w:t>
      </w:r>
      <w:r w:rsidRPr="7732FD8E" w:rsidR="66DFF1C9">
        <w:rPr>
          <w:rFonts w:ascii="Arial" w:hAnsi="Arial" w:eastAsia="Arial" w:cs="Arial"/>
          <w:color w:val="2C3E50"/>
          <w:sz w:val="22"/>
          <w:szCs w:val="22"/>
        </w:rPr>
        <w:t>Type1</w:t>
      </w:r>
      <w:r w:rsidRPr="7732FD8E" w:rsidR="66DFF1C9">
        <w:rPr>
          <w:rFonts w:ascii="Arial" w:hAnsi="Arial" w:eastAsia="Arial" w:cs="Arial"/>
          <w:color w:val="2C3E50"/>
          <w:sz w:val="22"/>
          <w:szCs w:val="22"/>
        </w:rPr>
        <w:t xml:space="preserve">, </w:t>
      </w:r>
      <w:r w:rsidRPr="7732FD8E" w:rsidR="79AA5484">
        <w:rPr>
          <w:rFonts w:ascii="Arial" w:hAnsi="Arial" w:eastAsia="Arial" w:cs="Arial"/>
          <w:color w:val="2C3E50"/>
          <w:sz w:val="22"/>
          <w:szCs w:val="22"/>
        </w:rPr>
        <w:t>Ty</w:t>
      </w:r>
      <w:r w:rsidRPr="7732FD8E" w:rsidR="66DFF1C9">
        <w:rPr>
          <w:rFonts w:ascii="Arial" w:hAnsi="Arial" w:eastAsia="Arial" w:cs="Arial"/>
          <w:color w:val="2C3E50"/>
          <w:sz w:val="22"/>
          <w:szCs w:val="22"/>
        </w:rPr>
        <w:t>pe2</w:t>
      </w:r>
      <w:r w:rsidRPr="7732FD8E" w:rsidR="7BF7D9E6">
        <w:rPr>
          <w:rFonts w:ascii="Arial" w:hAnsi="Arial" w:eastAsia="Arial" w:cs="Arial"/>
          <w:color w:val="2C3E50"/>
          <w:sz w:val="22"/>
          <w:szCs w:val="22"/>
        </w:rPr>
        <w:t xml:space="preserve"> </w:t>
      </w:r>
      <w:r w:rsidRPr="7732FD8E" w:rsidR="66DFF1C9">
        <w:rPr>
          <w:rFonts w:ascii="Arial" w:hAnsi="Arial" w:eastAsia="Arial" w:cs="Arial"/>
          <w:color w:val="2C3E50"/>
          <w:sz w:val="22"/>
          <w:szCs w:val="22"/>
        </w:rPr>
        <w:t xml:space="preserve">and </w:t>
      </w:r>
      <w:r w:rsidRPr="7732FD8E" w:rsidR="20E8BBB9">
        <w:rPr>
          <w:rFonts w:ascii="Arial" w:hAnsi="Arial" w:eastAsia="Arial" w:cs="Arial"/>
          <w:color w:val="2C3E50"/>
          <w:sz w:val="22"/>
          <w:szCs w:val="22"/>
        </w:rPr>
        <w:t>G</w:t>
      </w:r>
      <w:r w:rsidRPr="7732FD8E" w:rsidR="66DFF1C9">
        <w:rPr>
          <w:rFonts w:ascii="Arial" w:hAnsi="Arial" w:eastAsia="Arial" w:cs="Arial"/>
          <w:color w:val="2C3E50"/>
          <w:sz w:val="22"/>
          <w:szCs w:val="22"/>
        </w:rPr>
        <w:t>estation</w:t>
      </w:r>
      <w:r w:rsidRPr="7732FD8E" w:rsidR="453FA8D2">
        <w:rPr>
          <w:rFonts w:ascii="Arial" w:hAnsi="Arial" w:eastAsia="Arial" w:cs="Arial"/>
          <w:color w:val="2C3E50"/>
          <w:sz w:val="22"/>
          <w:szCs w:val="22"/>
        </w:rPr>
        <w:t>al</w:t>
      </w:r>
      <w:r w:rsidRPr="7732FD8E" w:rsidR="66DFF1C9">
        <w:rPr>
          <w:rFonts w:ascii="Arial" w:hAnsi="Arial" w:eastAsia="Arial" w:cs="Arial"/>
          <w:color w:val="2C3E50"/>
          <w:sz w:val="22"/>
          <w:szCs w:val="22"/>
        </w:rPr>
        <w:t xml:space="preserve"> </w:t>
      </w:r>
      <w:r w:rsidRPr="7732FD8E" w:rsidR="10A17521">
        <w:rPr>
          <w:rFonts w:ascii="Arial" w:hAnsi="Arial" w:eastAsia="Arial" w:cs="Arial"/>
          <w:color w:val="2C3E50"/>
          <w:sz w:val="22"/>
          <w:szCs w:val="22"/>
        </w:rPr>
        <w:t>diabetes</w:t>
      </w:r>
      <w:r w:rsidRPr="7732FD8E" w:rsidR="66DFF1C9">
        <w:rPr>
          <w:rFonts w:ascii="Arial" w:hAnsi="Arial" w:eastAsia="Arial" w:cs="Arial"/>
          <w:color w:val="2C3E50"/>
          <w:sz w:val="22"/>
          <w:szCs w:val="22"/>
        </w:rPr>
        <w:t>)</w:t>
      </w:r>
      <w:r w:rsidRPr="7732FD8E" w:rsidR="7BF7D9E6">
        <w:rPr>
          <w:rFonts w:ascii="Arial" w:hAnsi="Arial" w:eastAsia="Arial" w:cs="Arial"/>
          <w:color w:val="2C3E50"/>
          <w:sz w:val="22"/>
          <w:szCs w:val="22"/>
        </w:rPr>
        <w:t xml:space="preserve"> </w:t>
      </w:r>
      <w:r w:rsidRPr="7732FD8E" w:rsidR="7BF7D9E6">
        <w:rPr>
          <w:rFonts w:ascii="Arial" w:hAnsi="Arial" w:eastAsia="Arial" w:cs="Arial"/>
          <w:color w:val="2C3E50"/>
          <w:sz w:val="22"/>
          <w:szCs w:val="22"/>
        </w:rPr>
        <w:t>who has similar</w:t>
      </w:r>
      <w:r w:rsidRPr="7732FD8E" w:rsidR="21395CE2">
        <w:rPr>
          <w:rFonts w:ascii="Arial" w:hAnsi="Arial" w:eastAsia="Arial" w:cs="Arial"/>
          <w:color w:val="2C3E50"/>
          <w:sz w:val="22"/>
          <w:szCs w:val="22"/>
        </w:rPr>
        <w:t xml:space="preserve"> </w:t>
      </w:r>
      <w:r w:rsidRPr="7732FD8E" w:rsidR="21395CE2">
        <w:rPr>
          <w:rFonts w:ascii="Arial" w:hAnsi="Arial" w:eastAsia="Arial" w:cs="Arial"/>
          <w:color w:val="2C3E50"/>
          <w:sz w:val="22"/>
          <w:szCs w:val="22"/>
        </w:rPr>
        <w:t xml:space="preserve">symptoms </w:t>
      </w:r>
      <w:r w:rsidRPr="7732FD8E" w:rsidR="5B63830E">
        <w:rPr>
          <w:rFonts w:ascii="Arial" w:hAnsi="Arial" w:eastAsia="Arial" w:cs="Arial"/>
          <w:color w:val="2C3E50"/>
          <w:sz w:val="22"/>
          <w:szCs w:val="22"/>
        </w:rPr>
        <w:t xml:space="preserve">such </w:t>
      </w:r>
      <w:r w:rsidRPr="7732FD8E" w:rsidR="21395CE2">
        <w:rPr>
          <w:rFonts w:ascii="Arial" w:hAnsi="Arial" w:eastAsia="Arial" w:cs="Arial"/>
          <w:color w:val="2C3E50"/>
          <w:sz w:val="22"/>
          <w:szCs w:val="22"/>
        </w:rPr>
        <w:t>are:</w:t>
      </w:r>
      <w:r w:rsidRPr="7732FD8E" w:rsidR="35F0792F">
        <w:rPr>
          <w:rFonts w:ascii="Arial" w:hAnsi="Arial" w:eastAsia="Arial" w:cs="Arial"/>
          <w:color w:val="2C3E50"/>
          <w:sz w:val="22"/>
          <w:szCs w:val="22"/>
        </w:rPr>
        <w:t xml:space="preserve"> </w:t>
      </w:r>
      <w:r w:rsidRPr="7732FD8E" w:rsidR="21395CE2">
        <w:rPr>
          <w:rFonts w:ascii="Arial" w:hAnsi="Arial" w:eastAsia="Arial" w:cs="Arial"/>
          <w:color w:val="2C3E50"/>
          <w:sz w:val="22"/>
          <w:szCs w:val="22"/>
        </w:rPr>
        <w:t>feeling thirsty all the time</w:t>
      </w:r>
      <w:r w:rsidRPr="7732FD8E" w:rsidR="522A7682">
        <w:rPr>
          <w:rFonts w:ascii="Arial" w:hAnsi="Arial" w:eastAsia="Arial" w:cs="Arial"/>
          <w:color w:val="2C3E50"/>
          <w:sz w:val="22"/>
          <w:szCs w:val="22"/>
        </w:rPr>
        <w:t xml:space="preserve">; </w:t>
      </w:r>
      <w:r w:rsidRPr="7732FD8E" w:rsidR="21395CE2">
        <w:rPr>
          <w:rFonts w:ascii="Arial" w:hAnsi="Arial" w:eastAsia="Arial" w:cs="Arial"/>
          <w:color w:val="2C3E50"/>
          <w:sz w:val="22"/>
          <w:szCs w:val="22"/>
        </w:rPr>
        <w:t>peeing more than usual</w:t>
      </w:r>
      <w:r w:rsidRPr="7732FD8E" w:rsidR="689CAB9E">
        <w:rPr>
          <w:rFonts w:ascii="Arial" w:hAnsi="Arial" w:eastAsia="Arial" w:cs="Arial"/>
          <w:color w:val="2C3E50"/>
          <w:sz w:val="22"/>
          <w:szCs w:val="22"/>
        </w:rPr>
        <w:t xml:space="preserve">; </w:t>
      </w:r>
      <w:r w:rsidRPr="7732FD8E" w:rsidR="21395CE2">
        <w:rPr>
          <w:rFonts w:ascii="Arial" w:hAnsi="Arial" w:eastAsia="Arial" w:cs="Arial"/>
          <w:color w:val="2C3E50"/>
          <w:sz w:val="22"/>
          <w:szCs w:val="22"/>
        </w:rPr>
        <w:t>feeling very tired</w:t>
      </w:r>
      <w:r w:rsidRPr="7732FD8E" w:rsidR="0CB68E4B">
        <w:rPr>
          <w:rFonts w:ascii="Arial" w:hAnsi="Arial" w:eastAsia="Arial" w:cs="Arial"/>
          <w:color w:val="2C3E50"/>
          <w:sz w:val="22"/>
          <w:szCs w:val="22"/>
        </w:rPr>
        <w:t>;</w:t>
      </w:r>
      <w:r w:rsidRPr="7732FD8E" w:rsidR="0CB68E4B">
        <w:rPr>
          <w:rFonts w:ascii="Arial" w:hAnsi="Arial" w:eastAsia="Arial" w:cs="Arial"/>
          <w:color w:val="2C3E50"/>
          <w:sz w:val="22"/>
          <w:szCs w:val="22"/>
        </w:rPr>
        <w:t xml:space="preserve"> l</w:t>
      </w:r>
      <w:r w:rsidRPr="7732FD8E" w:rsidR="21395CE2">
        <w:rPr>
          <w:rFonts w:ascii="Arial" w:hAnsi="Arial" w:eastAsia="Arial" w:cs="Arial"/>
          <w:color w:val="2C3E50"/>
          <w:sz w:val="22"/>
          <w:szCs w:val="22"/>
        </w:rPr>
        <w:t>osing weight without trying</w:t>
      </w:r>
      <w:r w:rsidRPr="7732FD8E" w:rsidR="672BA902">
        <w:rPr>
          <w:rFonts w:ascii="Arial" w:hAnsi="Arial" w:eastAsia="Arial" w:cs="Arial"/>
          <w:color w:val="2C3E50"/>
          <w:sz w:val="22"/>
          <w:szCs w:val="22"/>
        </w:rPr>
        <w:t xml:space="preserve"> and blurred vision. </w:t>
      </w:r>
      <w:r w:rsidRPr="7732FD8E" w:rsidR="1928A08E">
        <w:rPr>
          <w:rFonts w:ascii="Arial" w:hAnsi="Arial" w:eastAsia="Arial" w:cs="Arial"/>
          <w:sz w:val="22"/>
          <w:szCs w:val="22"/>
        </w:rPr>
        <w:t xml:space="preserve">Diabetes </w:t>
      </w:r>
      <w:r w:rsidRPr="7732FD8E" w:rsidR="44B5A3D3">
        <w:rPr>
          <w:rFonts w:ascii="Arial" w:hAnsi="Arial" w:eastAsia="Arial" w:cs="Arial"/>
          <w:sz w:val="22"/>
          <w:szCs w:val="22"/>
        </w:rPr>
        <w:t>mellitus</w:t>
      </w:r>
      <w:r w:rsidRPr="7732FD8E" w:rsidR="44B5A3D3">
        <w:rPr>
          <w:rFonts w:ascii="Arial" w:hAnsi="Arial" w:eastAsia="Arial" w:cs="Arial"/>
          <w:sz w:val="22"/>
          <w:szCs w:val="22"/>
        </w:rPr>
        <w:t xml:space="preserve"> is a persistent metabolic condition marked by increased blood glucose levels due to impairme</w:t>
      </w:r>
      <w:r w:rsidRPr="7732FD8E" w:rsidR="44B5A3D3">
        <w:rPr>
          <w:rFonts w:ascii="Arial" w:hAnsi="Arial" w:eastAsia="Arial" w:cs="Arial"/>
          <w:sz w:val="22"/>
          <w:szCs w:val="22"/>
        </w:rPr>
        <w:t xml:space="preserve">nts in insulin synthesis, insulin action, or both. Glucose serves as the body's principal energy source, primarily derived from dietary carbs. Under typical physiological conditions, glucose levels are </w:t>
      </w:r>
      <w:r w:rsidRPr="7732FD8E" w:rsidR="325CAC3E">
        <w:rPr>
          <w:rFonts w:ascii="Arial" w:hAnsi="Arial" w:eastAsia="Arial" w:cs="Arial"/>
          <w:sz w:val="22"/>
          <w:szCs w:val="22"/>
        </w:rPr>
        <w:t>well</w:t>
      </w:r>
      <w:r w:rsidRPr="7732FD8E" w:rsidR="44B5A3D3">
        <w:rPr>
          <w:rFonts w:ascii="Arial" w:hAnsi="Arial" w:eastAsia="Arial" w:cs="Arial"/>
          <w:sz w:val="22"/>
          <w:szCs w:val="22"/>
        </w:rPr>
        <w:t xml:space="preserve"> managed</w:t>
      </w:r>
      <w:r w:rsidRPr="7732FD8E" w:rsidR="44B5A3D3">
        <w:rPr>
          <w:rFonts w:ascii="Arial" w:hAnsi="Arial" w:eastAsia="Arial" w:cs="Arial"/>
          <w:sz w:val="22"/>
          <w:szCs w:val="22"/>
        </w:rPr>
        <w:t xml:space="preserve"> to guarantee that body tissues obtain sufficient energy while avoiding harm from elevated glucose concentrations in the bloodstream. In patients with diabetes, this regulating mechanism is compromised, resulting in sustained </w:t>
      </w:r>
      <w:r w:rsidRPr="7732FD8E" w:rsidR="6695402C">
        <w:rPr>
          <w:rFonts w:ascii="Arial" w:hAnsi="Arial" w:eastAsia="Arial" w:cs="Arial"/>
          <w:sz w:val="22"/>
          <w:szCs w:val="22"/>
        </w:rPr>
        <w:t>hyperglycaemia</w:t>
      </w:r>
      <w:r w:rsidRPr="7732FD8E" w:rsidR="44B5A3D3">
        <w:rPr>
          <w:rFonts w:ascii="Arial" w:hAnsi="Arial" w:eastAsia="Arial" w:cs="Arial"/>
          <w:sz w:val="22"/>
          <w:szCs w:val="22"/>
        </w:rPr>
        <w:t xml:space="preserve"> and an elevated risk of severe health </w:t>
      </w:r>
      <w:r w:rsidRPr="7732FD8E" w:rsidR="2D2B882F">
        <w:rPr>
          <w:rFonts w:ascii="Arial" w:hAnsi="Arial" w:eastAsia="Arial" w:cs="Arial"/>
          <w:sz w:val="22"/>
          <w:szCs w:val="22"/>
        </w:rPr>
        <w:t>problems (Mouri and Badireddy, 2023).</w:t>
      </w:r>
    </w:p>
    <w:p w:rsidR="008A05CD" w:rsidP="6478A8E7" w:rsidRDefault="008A05CD" w14:paraId="067711ED" w14:textId="074C105C">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The global prevalence of diabetes has risen markedly, especially Type 2 diabetes, which </w:t>
      </w:r>
      <w:r w:rsidRPr="7732FD8E" w:rsidR="44B5A3D3">
        <w:rPr>
          <w:rFonts w:ascii="Arial" w:hAnsi="Arial" w:eastAsia="Arial" w:cs="Arial"/>
          <w:sz w:val="22"/>
          <w:szCs w:val="22"/>
        </w:rPr>
        <w:t>constitutes almost</w:t>
      </w:r>
      <w:r w:rsidRPr="7732FD8E" w:rsidR="44B5A3D3">
        <w:rPr>
          <w:rFonts w:ascii="Arial" w:hAnsi="Arial" w:eastAsia="Arial" w:cs="Arial"/>
          <w:sz w:val="22"/>
          <w:szCs w:val="22"/>
        </w:rPr>
        <w:t xml:space="preserve"> 90% of all cases (World Health Organization, 202</w:t>
      </w:r>
      <w:r w:rsidRPr="7732FD8E" w:rsidR="6BB15759">
        <w:rPr>
          <w:rFonts w:ascii="Arial" w:hAnsi="Arial" w:eastAsia="Arial" w:cs="Arial"/>
          <w:sz w:val="22"/>
          <w:szCs w:val="22"/>
        </w:rPr>
        <w:t>5</w:t>
      </w:r>
      <w:r w:rsidRPr="7732FD8E" w:rsidR="44B5A3D3">
        <w:rPr>
          <w:rFonts w:ascii="Arial" w:hAnsi="Arial" w:eastAsia="Arial" w:cs="Arial"/>
          <w:sz w:val="22"/>
          <w:szCs w:val="22"/>
        </w:rPr>
        <w:t>). Diabetes is a significant public health issue in the United Kingdom, linked to cardiovascular disease, renal failure, neuropathy, visual impairment, and lower limb amputations</w:t>
      </w:r>
      <w:r w:rsidRPr="7732FD8E" w:rsidR="575E1FBE">
        <w:rPr>
          <w:rFonts w:ascii="Arial" w:hAnsi="Arial" w:eastAsia="Arial" w:cs="Arial"/>
          <w:sz w:val="22"/>
          <w:szCs w:val="22"/>
        </w:rPr>
        <w:t xml:space="preserve"> (Diabetes UK, 2023).</w:t>
      </w:r>
      <w:r w:rsidRPr="7732FD8E" w:rsidR="44B5A3D3">
        <w:rPr>
          <w:rFonts w:ascii="Arial" w:hAnsi="Arial" w:eastAsia="Arial" w:cs="Arial"/>
          <w:sz w:val="22"/>
          <w:szCs w:val="22"/>
        </w:rPr>
        <w:t xml:space="preserve"> Consequently, effective patient education is vital for </w:t>
      </w:r>
      <w:r w:rsidRPr="7732FD8E" w:rsidR="44B5A3D3">
        <w:rPr>
          <w:rFonts w:ascii="Arial" w:hAnsi="Arial" w:eastAsia="Arial" w:cs="Arial"/>
          <w:sz w:val="22"/>
          <w:szCs w:val="22"/>
        </w:rPr>
        <w:t>facilitating</w:t>
      </w:r>
      <w:r w:rsidRPr="7732FD8E" w:rsidR="44B5A3D3">
        <w:rPr>
          <w:rFonts w:ascii="Arial" w:hAnsi="Arial" w:eastAsia="Arial" w:cs="Arial"/>
          <w:sz w:val="22"/>
          <w:szCs w:val="22"/>
        </w:rPr>
        <w:t xml:space="preserve"> self-management and minimising the risk of problems.</w:t>
      </w:r>
      <w:r w:rsidRPr="7732FD8E" w:rsidR="3EAF8F0A">
        <w:rPr>
          <w:rFonts w:ascii="Arial" w:hAnsi="Arial" w:eastAsia="Arial" w:cs="Arial"/>
          <w:sz w:val="22"/>
          <w:szCs w:val="22"/>
        </w:rPr>
        <w:t xml:space="preserve"> The aim of this report is an awareness for patients to understand that if diabetes is not managed effectively</w:t>
      </w:r>
      <w:r w:rsidRPr="7732FD8E" w:rsidR="7EADC469">
        <w:rPr>
          <w:rFonts w:ascii="Arial" w:hAnsi="Arial" w:eastAsia="Arial" w:cs="Arial"/>
          <w:sz w:val="22"/>
          <w:szCs w:val="22"/>
        </w:rPr>
        <w:t>, it can lead to serious complications</w:t>
      </w:r>
      <w:r w:rsidRPr="7732FD8E" w:rsidR="7EADC469">
        <w:rPr>
          <w:rFonts w:ascii="Arial" w:hAnsi="Arial" w:eastAsia="Arial" w:cs="Arial"/>
          <w:sz w:val="22"/>
          <w:szCs w:val="22"/>
        </w:rPr>
        <w:t xml:space="preserve"> such as</w:t>
      </w:r>
      <w:r w:rsidRPr="7732FD8E" w:rsidR="0513BB89">
        <w:rPr>
          <w:rFonts w:ascii="Arial" w:hAnsi="Arial" w:eastAsia="Arial" w:cs="Arial"/>
          <w:sz w:val="22"/>
          <w:szCs w:val="22"/>
        </w:rPr>
        <w:t xml:space="preserve"> death.</w:t>
      </w:r>
    </w:p>
    <w:p w:rsidR="008A05CD" w:rsidP="6478A8E7" w:rsidRDefault="008A05CD" w14:paraId="20F77090" w14:textId="0D090EE7">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Type 1 diabetes is an autoimmune disorder wherein the immune system assaults insulin-secreting beta cells in the pancreas, leading to little or no insulin production. This condition typically manifests during childhood or adolescence, though it can arise at any age. Type 2 diabetes occurs when body cells </w:t>
      </w:r>
      <w:r w:rsidRPr="7732FD8E" w:rsidR="44B5A3D3">
        <w:rPr>
          <w:rFonts w:ascii="Arial" w:hAnsi="Arial" w:eastAsia="Arial" w:cs="Arial"/>
          <w:sz w:val="22"/>
          <w:szCs w:val="22"/>
        </w:rPr>
        <w:t>exhibit</w:t>
      </w:r>
      <w:r w:rsidRPr="7732FD8E" w:rsidR="44B5A3D3">
        <w:rPr>
          <w:rFonts w:ascii="Arial" w:hAnsi="Arial" w:eastAsia="Arial" w:cs="Arial"/>
          <w:sz w:val="22"/>
          <w:szCs w:val="22"/>
        </w:rPr>
        <w:t xml:space="preserve"> insulin resistance or when the pancreas </w:t>
      </w:r>
      <w:r w:rsidRPr="7732FD8E" w:rsidR="44B5A3D3">
        <w:rPr>
          <w:rFonts w:ascii="Arial" w:hAnsi="Arial" w:eastAsia="Arial" w:cs="Arial"/>
          <w:sz w:val="22"/>
          <w:szCs w:val="22"/>
        </w:rPr>
        <w:t>fails to</w:t>
      </w:r>
      <w:r w:rsidRPr="7732FD8E" w:rsidR="44B5A3D3">
        <w:rPr>
          <w:rFonts w:ascii="Arial" w:hAnsi="Arial" w:eastAsia="Arial" w:cs="Arial"/>
          <w:sz w:val="22"/>
          <w:szCs w:val="22"/>
        </w:rPr>
        <w:t xml:space="preserve"> produce adequate insulin to fulfil the body's needs. Type 2 diabetes is </w:t>
      </w:r>
      <w:r w:rsidRPr="7732FD8E" w:rsidR="44B5A3D3">
        <w:rPr>
          <w:rFonts w:ascii="Arial" w:hAnsi="Arial" w:eastAsia="Arial" w:cs="Arial"/>
          <w:sz w:val="22"/>
          <w:szCs w:val="22"/>
        </w:rPr>
        <w:t>closely linked</w:t>
      </w:r>
      <w:r w:rsidRPr="7732FD8E" w:rsidR="44B5A3D3">
        <w:rPr>
          <w:rFonts w:ascii="Arial" w:hAnsi="Arial" w:eastAsia="Arial" w:cs="Arial"/>
          <w:sz w:val="22"/>
          <w:szCs w:val="22"/>
        </w:rPr>
        <w:t xml:space="preserve"> to lifestyle and environmental influences.</w:t>
      </w:r>
    </w:p>
    <w:p w:rsidR="008A05CD" w:rsidP="6478A8E7" w:rsidRDefault="008A05CD" w14:paraId="4FA61862"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Multiple risk factors facilitate the onset of Type 2 diabetes. Obesity is regarded as a major risk factor, as excess body fat, especially in the abdominal region, elevates insulin resistance. Physical inactivity also leads to diminished glucose utilisation in muscles. Moreover, detrimental dietary habits characterised by the overconsumption of processed foods, saturated fats, and sugary beverages elevate the risk of obesity and compromised glucose tolerance. Smoking constitutes a significant risk factor as nicotine adversely impacts insulin sensitivity and cardiovascular health. Additional contributory factors encompass advanced age, familial history, ethnicity, hypertension, and elevated cholesterol levels.</w:t>
      </w:r>
    </w:p>
    <w:p w:rsidR="008A05CD" w:rsidP="7732FD8E" w:rsidRDefault="008A05CD" w14:paraId="1A702AEB" w14:textId="56E089FA">
      <w:pPr>
        <w:pStyle w:val="Normal"/>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Effective diabetes care </w:t>
      </w:r>
      <w:r w:rsidRPr="7732FD8E" w:rsidR="44B5A3D3">
        <w:rPr>
          <w:rFonts w:ascii="Arial" w:hAnsi="Arial" w:eastAsia="Arial" w:cs="Arial"/>
          <w:sz w:val="22"/>
          <w:szCs w:val="22"/>
        </w:rPr>
        <w:t>necessitates</w:t>
      </w:r>
      <w:r w:rsidRPr="7732FD8E" w:rsidR="44B5A3D3">
        <w:rPr>
          <w:rFonts w:ascii="Arial" w:hAnsi="Arial" w:eastAsia="Arial" w:cs="Arial"/>
          <w:sz w:val="22"/>
          <w:szCs w:val="22"/>
        </w:rPr>
        <w:t xml:space="preserve"> a synthesis of pharmacotherapy, consistent monitoring, and lifestyle </w:t>
      </w:r>
      <w:r w:rsidRPr="7732FD8E" w:rsidR="4D510A06">
        <w:rPr>
          <w:rFonts w:ascii="Arial" w:hAnsi="Arial" w:eastAsia="Arial" w:cs="Arial"/>
          <w:sz w:val="22"/>
          <w:szCs w:val="22"/>
        </w:rPr>
        <w:t>alterations (</w:t>
      </w:r>
      <w:r w:rsidRPr="7732FD8E" w:rsidR="4D510A06">
        <w:rPr>
          <w:rFonts w:ascii="Arial" w:hAnsi="Arial" w:eastAsia="Arial" w:cs="Arial"/>
          <w:b w:val="0"/>
          <w:bCs w:val="0"/>
          <w:i w:val="0"/>
          <w:iCs w:val="0"/>
          <w:caps w:val="0"/>
          <w:smallCaps w:val="0"/>
          <w:noProof w:val="0"/>
          <w:color w:val="2C3E50"/>
          <w:sz w:val="22"/>
          <w:szCs w:val="22"/>
          <w:lang w:val="en-GB"/>
        </w:rPr>
        <w:t xml:space="preserve">NHS, 2025). </w:t>
      </w:r>
      <w:r w:rsidRPr="7732FD8E" w:rsidR="44B5A3D3">
        <w:rPr>
          <w:rFonts w:ascii="Arial" w:hAnsi="Arial" w:eastAsia="Arial" w:cs="Arial"/>
          <w:sz w:val="22"/>
          <w:szCs w:val="22"/>
        </w:rPr>
        <w:t xml:space="preserve">Patients who </w:t>
      </w:r>
      <w:r w:rsidRPr="7732FD8E" w:rsidR="44B5A3D3">
        <w:rPr>
          <w:rFonts w:ascii="Arial" w:hAnsi="Arial" w:eastAsia="Arial" w:cs="Arial"/>
          <w:sz w:val="22"/>
          <w:szCs w:val="22"/>
        </w:rPr>
        <w:t>comprehend</w:t>
      </w:r>
      <w:r w:rsidRPr="7732FD8E" w:rsidR="44B5A3D3">
        <w:rPr>
          <w:rFonts w:ascii="Arial" w:hAnsi="Arial" w:eastAsia="Arial" w:cs="Arial"/>
          <w:sz w:val="22"/>
          <w:szCs w:val="22"/>
        </w:rPr>
        <w:t xml:space="preserve"> the correlation between blood glucose regulation and everyday lifestyle decisions are more inclined to actively </w:t>
      </w:r>
      <w:r w:rsidRPr="7732FD8E" w:rsidR="44B5A3D3">
        <w:rPr>
          <w:rFonts w:ascii="Arial" w:hAnsi="Arial" w:eastAsia="Arial" w:cs="Arial"/>
          <w:sz w:val="22"/>
          <w:szCs w:val="22"/>
        </w:rPr>
        <w:t>participate</w:t>
      </w:r>
      <w:r w:rsidRPr="7732FD8E" w:rsidR="44B5A3D3">
        <w:rPr>
          <w:rFonts w:ascii="Arial" w:hAnsi="Arial" w:eastAsia="Arial" w:cs="Arial"/>
          <w:sz w:val="22"/>
          <w:szCs w:val="22"/>
        </w:rPr>
        <w:t xml:space="preserve"> in their treatment regimens. Thus, healthcare professionals, including practicing nurses, are essential in </w:t>
      </w:r>
      <w:r w:rsidRPr="7732FD8E" w:rsidR="44B5A3D3">
        <w:rPr>
          <w:rFonts w:ascii="Arial" w:hAnsi="Arial" w:eastAsia="Arial" w:cs="Arial"/>
          <w:sz w:val="22"/>
          <w:szCs w:val="22"/>
        </w:rPr>
        <w:t>assisting</w:t>
      </w:r>
      <w:r w:rsidRPr="7732FD8E" w:rsidR="44B5A3D3">
        <w:rPr>
          <w:rFonts w:ascii="Arial" w:hAnsi="Arial" w:eastAsia="Arial" w:cs="Arial"/>
          <w:sz w:val="22"/>
          <w:szCs w:val="22"/>
        </w:rPr>
        <w:t xml:space="preserve"> patients through education and continuous monitoring.</w:t>
      </w:r>
    </w:p>
    <w:p w:rsidR="008A05CD" w:rsidP="27D4165E" w:rsidRDefault="008A05CD" w14:paraId="5C2B2ABF" w14:textId="77777777">
      <w:pPr>
        <w:spacing w:line="360" w:lineRule="auto"/>
        <w:jc w:val="both"/>
        <w:rPr>
          <w:rFonts w:ascii="Arial" w:hAnsi="Arial" w:eastAsia="Arial" w:cs="Arial"/>
          <w:b w:val="1"/>
          <w:bCs w:val="1"/>
          <w:sz w:val="22"/>
          <w:szCs w:val="22"/>
        </w:rPr>
      </w:pPr>
      <w:r w:rsidRPr="7732FD8E" w:rsidR="44B5A3D3">
        <w:rPr>
          <w:rFonts w:ascii="Arial" w:hAnsi="Arial" w:eastAsia="Arial" w:cs="Arial"/>
          <w:b w:val="1"/>
          <w:bCs w:val="1"/>
          <w:sz w:val="22"/>
          <w:szCs w:val="22"/>
        </w:rPr>
        <w:t>Regulation of Glycaemic Levels</w:t>
      </w:r>
    </w:p>
    <w:p w:rsidR="008A05CD" w:rsidP="7732FD8E" w:rsidRDefault="008A05CD" w14:paraId="18BAA15A" w14:textId="48A3E45D">
      <w:pPr>
        <w:pStyle w:val="Normal"/>
        <w:spacing w:line="360" w:lineRule="auto"/>
        <w:jc w:val="both"/>
        <w:rPr>
          <w:rFonts w:ascii="Arial" w:hAnsi="Arial" w:eastAsia="Arial" w:cs="Arial"/>
          <w:sz w:val="22"/>
          <w:szCs w:val="22"/>
        </w:rPr>
      </w:pPr>
      <w:r w:rsidR="7FD188B1">
        <w:drawing>
          <wp:inline wp14:editId="538AECEB" wp14:anchorId="144A6868">
            <wp:extent cx="6208214" cy="5143500"/>
            <wp:effectExtent l="0" t="0" r="0" b="0"/>
            <wp:docPr id="11675435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7543548" name="Picture 1167543548"/>
                    <pic:cNvPicPr/>
                  </pic:nvPicPr>
                  <pic:blipFill>
                    <a:blip xmlns:r="http://schemas.openxmlformats.org/officeDocument/2006/relationships" r:embed="rId1683254957">
                      <a:extLst>
                        <a:ext uri="{28A0092B-C50C-407E-A947-70E740481C1C}">
                          <a14:useLocalDpi xmlns:a14="http://schemas.microsoft.com/office/drawing/2010/main"/>
                        </a:ext>
                      </a:extLst>
                    </a:blip>
                    <a:stretch>
                      <a:fillRect/>
                    </a:stretch>
                  </pic:blipFill>
                  <pic:spPr>
                    <a:xfrm rot="0">
                      <a:off x="0" y="0"/>
                      <a:ext cx="6208214" cy="5143500"/>
                    </a:xfrm>
                    <a:prstGeom prst="rect">
                      <a:avLst/>
                    </a:prstGeom>
                  </pic:spPr>
                </pic:pic>
              </a:graphicData>
            </a:graphic>
          </wp:inline>
        </w:drawing>
      </w:r>
    </w:p>
    <w:p w:rsidR="008A05CD" w:rsidP="7732FD8E" w:rsidRDefault="008A05CD" w14:paraId="2490DE3D" w14:textId="4F15C4E8">
      <w:pPr>
        <w:pStyle w:val="Normal"/>
        <w:spacing w:line="360" w:lineRule="auto"/>
        <w:jc w:val="both"/>
        <w:rPr>
          <w:rFonts w:ascii="Arial" w:hAnsi="Arial" w:eastAsia="Arial" w:cs="Arial"/>
          <w:sz w:val="22"/>
          <w:szCs w:val="22"/>
        </w:rPr>
      </w:pPr>
      <w:r w:rsidRPr="7732FD8E" w:rsidR="71DC51CF">
        <w:rPr>
          <w:rFonts w:ascii="Arial" w:hAnsi="Arial" w:eastAsia="Arial" w:cs="Arial"/>
          <w:sz w:val="22"/>
          <w:szCs w:val="22"/>
        </w:rPr>
        <w:t xml:space="preserve">The human body depends on intricate homeostatic processes to regulate blood glucose levels within a healthy physiological range. Blood glucose management is </w:t>
      </w:r>
      <w:r w:rsidRPr="7732FD8E" w:rsidR="71DC51CF">
        <w:rPr>
          <w:rFonts w:ascii="Arial" w:hAnsi="Arial" w:eastAsia="Arial" w:cs="Arial"/>
          <w:sz w:val="22"/>
          <w:szCs w:val="22"/>
        </w:rPr>
        <w:t>predominantly managed</w:t>
      </w:r>
      <w:r w:rsidRPr="7732FD8E" w:rsidR="71DC51CF">
        <w:rPr>
          <w:rFonts w:ascii="Arial" w:hAnsi="Arial" w:eastAsia="Arial" w:cs="Arial"/>
          <w:sz w:val="22"/>
          <w:szCs w:val="22"/>
        </w:rPr>
        <w:t xml:space="preserve"> by the endocrine functions of the pancreas via the secretion of the </w:t>
      </w:r>
      <w:r w:rsidRPr="7732FD8E" w:rsidR="0AA2F0A7">
        <w:rPr>
          <w:rFonts w:ascii="Arial" w:hAnsi="Arial" w:eastAsia="Arial" w:cs="Arial"/>
          <w:sz w:val="22"/>
          <w:szCs w:val="22"/>
        </w:rPr>
        <w:t>hormone's</w:t>
      </w:r>
      <w:r w:rsidRPr="7732FD8E" w:rsidR="71DC51CF">
        <w:rPr>
          <w:rFonts w:ascii="Arial" w:hAnsi="Arial" w:eastAsia="Arial" w:cs="Arial"/>
          <w:sz w:val="22"/>
          <w:szCs w:val="22"/>
        </w:rPr>
        <w:t xml:space="preserve"> insulin and glucagon. </w:t>
      </w:r>
      <w:r w:rsidRPr="7732FD8E" w:rsidR="44B5A3D3">
        <w:rPr>
          <w:rFonts w:ascii="Arial" w:hAnsi="Arial" w:eastAsia="Arial" w:cs="Arial"/>
          <w:sz w:val="22"/>
          <w:szCs w:val="22"/>
        </w:rPr>
        <w:t xml:space="preserve">Insulin </w:t>
      </w:r>
      <w:r w:rsidRPr="7732FD8E" w:rsidR="44B5A3D3">
        <w:rPr>
          <w:rFonts w:ascii="Arial" w:hAnsi="Arial" w:eastAsia="Arial" w:cs="Arial"/>
          <w:sz w:val="22"/>
          <w:szCs w:val="22"/>
        </w:rPr>
        <w:t>facilitates</w:t>
      </w:r>
      <w:r w:rsidRPr="7732FD8E" w:rsidR="44B5A3D3">
        <w:rPr>
          <w:rFonts w:ascii="Arial" w:hAnsi="Arial" w:eastAsia="Arial" w:cs="Arial"/>
          <w:sz w:val="22"/>
          <w:szCs w:val="22"/>
        </w:rPr>
        <w:t xml:space="preserve"> the transport of glucose from the bloodstream into body cells, where it can be utilised for immediate energy production or stored for </w:t>
      </w:r>
      <w:r w:rsidRPr="7732FD8E" w:rsidR="44B5A3D3">
        <w:rPr>
          <w:rFonts w:ascii="Arial" w:hAnsi="Arial" w:eastAsia="Arial" w:cs="Arial"/>
          <w:sz w:val="22"/>
          <w:szCs w:val="22"/>
        </w:rPr>
        <w:t>subsequent</w:t>
      </w:r>
      <w:r w:rsidRPr="7732FD8E" w:rsidR="44B5A3D3">
        <w:rPr>
          <w:rFonts w:ascii="Arial" w:hAnsi="Arial" w:eastAsia="Arial" w:cs="Arial"/>
          <w:sz w:val="22"/>
          <w:szCs w:val="22"/>
        </w:rPr>
        <w:t xml:space="preserve"> use. Excess glucose is transformed into glycogen in the liver and skeletal muscles via glycogenesis.</w:t>
      </w:r>
      <w:r w:rsidRPr="7732FD8E" w:rsidR="44B5A3D3">
        <w:rPr>
          <w:rFonts w:ascii="Arial" w:hAnsi="Arial" w:eastAsia="Arial" w:cs="Arial"/>
          <w:sz w:val="22"/>
          <w:szCs w:val="22"/>
        </w:rPr>
        <w:t xml:space="preserve"> In healthy individuals, insulin secretion autonomously fluctuates in response to the body's requirements.</w:t>
      </w:r>
    </w:p>
    <w:p w:rsidR="008A05CD" w:rsidP="7732FD8E" w:rsidRDefault="008A05CD" w14:paraId="7DD8EE68" w14:textId="261BD167">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r w:rsidRPr="7732FD8E" w:rsidR="44B5A3D3">
        <w:rPr>
          <w:rFonts w:ascii="Arial" w:hAnsi="Arial" w:eastAsia="Arial" w:cs="Arial"/>
          <w:sz w:val="22"/>
          <w:szCs w:val="22"/>
        </w:rPr>
        <w:t xml:space="preserve">Conversely, when blood glucose levels decline during fasting, exercise, or </w:t>
      </w:r>
      <w:r w:rsidRPr="7732FD8E" w:rsidR="44B5A3D3">
        <w:rPr>
          <w:rFonts w:ascii="Arial" w:hAnsi="Arial" w:eastAsia="Arial" w:cs="Arial"/>
          <w:sz w:val="22"/>
          <w:szCs w:val="22"/>
        </w:rPr>
        <w:t>intermeal</w:t>
      </w:r>
      <w:r w:rsidRPr="7732FD8E" w:rsidR="44B5A3D3">
        <w:rPr>
          <w:rFonts w:ascii="Arial" w:hAnsi="Arial" w:eastAsia="Arial" w:cs="Arial"/>
          <w:sz w:val="22"/>
          <w:szCs w:val="22"/>
        </w:rPr>
        <w:t xml:space="preserve"> periods, alpha cells in the pancreas secrete glucagon. Glucagon prompts the liver to convert glycogen reserves into glucose via glycogenolysis. The liver </w:t>
      </w:r>
      <w:r w:rsidRPr="7732FD8E" w:rsidR="44B5A3D3">
        <w:rPr>
          <w:rFonts w:ascii="Arial" w:hAnsi="Arial" w:eastAsia="Arial" w:cs="Arial"/>
          <w:sz w:val="22"/>
          <w:szCs w:val="22"/>
        </w:rPr>
        <w:t>subsequently</w:t>
      </w:r>
      <w:r w:rsidRPr="7732FD8E" w:rsidR="44B5A3D3">
        <w:rPr>
          <w:rFonts w:ascii="Arial" w:hAnsi="Arial" w:eastAsia="Arial" w:cs="Arial"/>
          <w:sz w:val="22"/>
          <w:szCs w:val="22"/>
        </w:rPr>
        <w:t xml:space="preserve"> secretes glucose into the bloodstream to provide sufficient energy availability.</w:t>
      </w:r>
      <w:r w:rsidRPr="7732FD8E" w:rsidR="6A38EF1D">
        <w:rPr>
          <w:rFonts w:ascii="Arial" w:hAnsi="Arial" w:eastAsia="Arial" w:cs="Arial"/>
          <w:sz w:val="22"/>
          <w:szCs w:val="22"/>
        </w:rPr>
        <w:t xml:space="preserve"> </w:t>
      </w:r>
      <w:r w:rsidRPr="7732FD8E" w:rsidR="44B5A3D3">
        <w:rPr>
          <w:rFonts w:ascii="Arial" w:hAnsi="Arial" w:eastAsia="Arial" w:cs="Arial"/>
          <w:sz w:val="22"/>
          <w:szCs w:val="22"/>
        </w:rPr>
        <w:t xml:space="preserve">The equilibrium between insulin and glucagon sustains glucose homeostasis. The standard fasting blood glucose range for healthy persons is </w:t>
      </w:r>
      <w:r w:rsidRPr="7732FD8E" w:rsidR="44B5A3D3">
        <w:rPr>
          <w:rFonts w:ascii="Arial" w:hAnsi="Arial" w:eastAsia="Arial" w:cs="Arial"/>
          <w:sz w:val="22"/>
          <w:szCs w:val="22"/>
        </w:rPr>
        <w:t>roughly 4</w:t>
      </w:r>
      <w:r w:rsidRPr="7732FD8E" w:rsidR="44B5A3D3">
        <w:rPr>
          <w:rFonts w:ascii="Arial" w:hAnsi="Arial" w:eastAsia="Arial" w:cs="Arial"/>
          <w:sz w:val="22"/>
          <w:szCs w:val="22"/>
        </w:rPr>
        <w:t>–7 mmol/L. In persons with diabetes, these hormonal processes are compromised. Type 1 diabetes is characterised by inadequate insulin production, while Type 2 diabetes is marked by insulin resistance that hinders effective glucose uptake by cells</w:t>
      </w:r>
      <w:r w:rsidRPr="7732FD8E" w:rsidR="7AA30C68">
        <w:rPr>
          <w:rFonts w:ascii="Arial" w:hAnsi="Arial" w:eastAsia="Arial" w:cs="Arial"/>
          <w:b w:val="0"/>
          <w:bCs w:val="0"/>
          <w:i w:val="0"/>
          <w:iCs w:val="0"/>
          <w:caps w:val="0"/>
          <w:smallCaps w:val="0"/>
          <w:noProof w:val="0"/>
          <w:color w:val="2C3E50"/>
          <w:sz w:val="22"/>
          <w:szCs w:val="22"/>
          <w:lang w:val="en-GB"/>
        </w:rPr>
        <w:t xml:space="preserve"> (</w:t>
      </w:r>
      <w:r w:rsidRPr="7732FD8E" w:rsidR="7AA30C68">
        <w:rPr>
          <w:rFonts w:ascii="Arial" w:hAnsi="Arial" w:eastAsia="Arial" w:cs="Arial"/>
          <w:b w:val="0"/>
          <w:bCs w:val="0"/>
          <w:i w:val="0"/>
          <w:iCs w:val="0"/>
          <w:caps w:val="0"/>
          <w:smallCaps w:val="0"/>
          <w:noProof w:val="0"/>
          <w:color w:val="2C3E50"/>
          <w:sz w:val="22"/>
          <w:szCs w:val="22"/>
          <w:lang w:val="en-GB"/>
        </w:rPr>
        <w:t>NHS,</w:t>
      </w:r>
      <w:r w:rsidRPr="7732FD8E" w:rsidR="7AA30C68">
        <w:rPr>
          <w:rFonts w:ascii="Arial" w:hAnsi="Arial" w:eastAsia="Arial" w:cs="Arial"/>
          <w:b w:val="0"/>
          <w:bCs w:val="0"/>
          <w:i w:val="0"/>
          <w:iCs w:val="0"/>
          <w:caps w:val="0"/>
          <w:smallCaps w:val="0"/>
          <w:noProof w:val="0"/>
          <w:color w:val="2C3E50"/>
          <w:sz w:val="22"/>
          <w:szCs w:val="22"/>
          <w:lang w:val="en-GB"/>
        </w:rPr>
        <w:t xml:space="preserve"> 2024).</w:t>
      </w:r>
    </w:p>
    <w:p w:rsidR="008A05CD" w:rsidP="6478A8E7" w:rsidRDefault="008A05CD" w14:paraId="3ABBBFBB" w14:textId="03414155">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Supplementary hormones also play a role in glucose control. Adrenaline, cortisol, and growth hormone can elevate blood glucose levels under stress or illness by promoting glucose synthesis in the liver. This elucidates why stress and infection can </w:t>
      </w:r>
      <w:r w:rsidRPr="7732FD8E" w:rsidR="44B5A3D3">
        <w:rPr>
          <w:rFonts w:ascii="Arial" w:hAnsi="Arial" w:eastAsia="Arial" w:cs="Arial"/>
          <w:sz w:val="22"/>
          <w:szCs w:val="22"/>
        </w:rPr>
        <w:t>exacerbate</w:t>
      </w:r>
      <w:r w:rsidRPr="7732FD8E" w:rsidR="44B5A3D3">
        <w:rPr>
          <w:rFonts w:ascii="Arial" w:hAnsi="Arial" w:eastAsia="Arial" w:cs="Arial"/>
          <w:sz w:val="22"/>
          <w:szCs w:val="22"/>
        </w:rPr>
        <w:t xml:space="preserve"> glycaemic control in patients with diabetes.</w:t>
      </w:r>
      <w:r w:rsidRPr="7732FD8E" w:rsidR="18632618">
        <w:rPr>
          <w:rFonts w:ascii="Arial" w:hAnsi="Arial" w:eastAsia="Arial" w:cs="Arial"/>
          <w:sz w:val="22"/>
          <w:szCs w:val="22"/>
        </w:rPr>
        <w:t xml:space="preserve"> </w:t>
      </w:r>
      <w:r w:rsidRPr="7732FD8E" w:rsidR="44B5A3D3">
        <w:rPr>
          <w:rFonts w:ascii="Arial" w:hAnsi="Arial" w:eastAsia="Arial" w:cs="Arial"/>
          <w:sz w:val="22"/>
          <w:szCs w:val="22"/>
        </w:rPr>
        <w:t xml:space="preserve">Regulating blood glucose levels within a specified range is crucial for sustaining organ function and averting problems. Chronic </w:t>
      </w:r>
      <w:r w:rsidRPr="7732FD8E" w:rsidR="44B5A3D3">
        <w:rPr>
          <w:rFonts w:ascii="Arial" w:hAnsi="Arial" w:eastAsia="Arial" w:cs="Arial"/>
          <w:sz w:val="22"/>
          <w:szCs w:val="22"/>
        </w:rPr>
        <w:t>hyperglycemia</w:t>
      </w:r>
      <w:r w:rsidRPr="7732FD8E" w:rsidR="44B5A3D3">
        <w:rPr>
          <w:rFonts w:ascii="Arial" w:hAnsi="Arial" w:eastAsia="Arial" w:cs="Arial"/>
          <w:sz w:val="22"/>
          <w:szCs w:val="22"/>
        </w:rPr>
        <w:t xml:space="preserve"> can harm blood vessels, neurones, kidneys, and the retinal tissue of the eye. Conversely, too low blood glucose levels might hinder cerebral function and result in confusion, seizures, or loss of consciousness. Consequently, vigilant oversight and administration are essential.</w:t>
      </w:r>
    </w:p>
    <w:p w:rsidR="008A05CD" w:rsidP="27D4165E" w:rsidRDefault="008A05CD" w14:paraId="4FB73177" w14:textId="77777777">
      <w:pPr>
        <w:spacing w:line="360" w:lineRule="auto"/>
        <w:jc w:val="both"/>
        <w:rPr>
          <w:rFonts w:ascii="Arial" w:hAnsi="Arial" w:eastAsia="Arial" w:cs="Arial"/>
          <w:b w:val="1"/>
          <w:bCs w:val="1"/>
          <w:sz w:val="22"/>
          <w:szCs w:val="22"/>
        </w:rPr>
      </w:pPr>
      <w:r w:rsidRPr="7732FD8E" w:rsidR="44B5A3D3">
        <w:rPr>
          <w:rFonts w:ascii="Arial" w:hAnsi="Arial" w:eastAsia="Arial" w:cs="Arial"/>
          <w:b w:val="1"/>
          <w:bCs w:val="1"/>
          <w:sz w:val="22"/>
          <w:szCs w:val="22"/>
        </w:rPr>
        <w:t>Oxygen and Glucose in Cellular Metabolism</w:t>
      </w:r>
    </w:p>
    <w:p w:rsidR="008A05CD" w:rsidP="6478A8E7" w:rsidRDefault="008A05CD" w14:paraId="41F1757A"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Glucose and oxygen are vital elements of cellular respiration, the mechanism by which cells produce energy. The body need energy for all physiological functions, including muscular contraction, neurone transmission, tissue healing, and thermoregulation. This energy is generated as adenosine triphosphate (ATP).</w:t>
      </w:r>
    </w:p>
    <w:p w:rsidR="008A05CD" w:rsidP="6478A8E7" w:rsidRDefault="008A05CD" w14:paraId="67349B97"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Cellular respiration predominantly transpires within the mitochondria of cells. In this process, glucose from food reacts with oxygen acquired through respiration to generate ATP, carbon dioxide, and water.</w:t>
      </w:r>
    </w:p>
    <w:p w:rsidR="008A05CD" w:rsidP="6478A8E7" w:rsidRDefault="008A05CD" w14:paraId="6841DAA0"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Oxygen (O2) facilitates effective energy release. </w:t>
      </w:r>
    </w:p>
    <w:p w:rsidR="008A05CD" w:rsidP="6478A8E7" w:rsidRDefault="008A05CD" w14:paraId="416D261C"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Carbon dioxide and water are metabolic waste products eliminated by the organism. </w:t>
      </w:r>
    </w:p>
    <w:p w:rsidR="008A05CD" w:rsidP="6478A8E7" w:rsidRDefault="008A05CD" w14:paraId="135BCEED"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ATP supplies useful energy for cellular functions. </w:t>
      </w:r>
    </w:p>
    <w:p w:rsidR="008A05CD" w:rsidP="6478A8E7" w:rsidRDefault="008A05CD" w14:paraId="441E09E7"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Cellular respiration consists of three primary stages: glycolysis, the Krebs cycle, and oxidative phosphorylation. Glycolysis transpires in the cytoplasm and deconstructs glucose into smaller molecules. The Krebs cycle and oxidative phosphorylation transpire in mitochondria, producing substantial quantities of ATP.</w:t>
      </w:r>
    </w:p>
    <w:p w:rsidR="008A05CD" w:rsidP="6478A8E7" w:rsidRDefault="008A05CD" w14:paraId="4F6EB869"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Insulin is crucial in this process as it enables glucose absorption into cells. In the absence of sufficient insulin activity, glucose persists in the bloodstream instead of being absorbed by cells for metabolism. Thus, despite elevated blood glucose levels, bodily tissues may suffer from an energy deficiency. This elucidates why unmanaged diabetes frequently results in weariness, weakness, and weight reduction.</w:t>
      </w:r>
    </w:p>
    <w:p w:rsidR="008A05CD" w:rsidP="7732FD8E" w:rsidRDefault="008A05CD" w14:paraId="65A577A6" w14:textId="4535A35A">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r w:rsidRPr="7732FD8E" w:rsidR="44B5A3D3">
        <w:rPr>
          <w:rFonts w:ascii="Arial" w:hAnsi="Arial" w:eastAsia="Arial" w:cs="Arial"/>
          <w:sz w:val="22"/>
          <w:szCs w:val="22"/>
        </w:rPr>
        <w:t xml:space="preserve">When glucose cannot be efficiently utilised, the body may </w:t>
      </w:r>
      <w:r w:rsidRPr="7732FD8E" w:rsidR="44B5A3D3">
        <w:rPr>
          <w:rFonts w:ascii="Arial" w:hAnsi="Arial" w:eastAsia="Arial" w:cs="Arial"/>
          <w:sz w:val="22"/>
          <w:szCs w:val="22"/>
        </w:rPr>
        <w:t>commence</w:t>
      </w:r>
      <w:r w:rsidRPr="7732FD8E" w:rsidR="44B5A3D3">
        <w:rPr>
          <w:rFonts w:ascii="Arial" w:hAnsi="Arial" w:eastAsia="Arial" w:cs="Arial"/>
          <w:sz w:val="22"/>
          <w:szCs w:val="22"/>
        </w:rPr>
        <w:t xml:space="preserve"> the breakdown of fat reserves to generate alternative energy substrates termed ketones. Excessive ketone generation may result in diabetic </w:t>
      </w:r>
      <w:r w:rsidRPr="7732FD8E" w:rsidR="44B5A3D3">
        <w:rPr>
          <w:rFonts w:ascii="Arial" w:hAnsi="Arial" w:eastAsia="Arial" w:cs="Arial"/>
          <w:sz w:val="22"/>
          <w:szCs w:val="22"/>
        </w:rPr>
        <w:t>ketoacidosis,</w:t>
      </w:r>
      <w:r w:rsidRPr="7732FD8E" w:rsidR="44B5A3D3">
        <w:rPr>
          <w:rFonts w:ascii="Arial" w:hAnsi="Arial" w:eastAsia="Arial" w:cs="Arial"/>
          <w:sz w:val="22"/>
          <w:szCs w:val="22"/>
        </w:rPr>
        <w:t xml:space="preserve"> a potentially fatal condition </w:t>
      </w:r>
      <w:r w:rsidRPr="7732FD8E" w:rsidR="44B5A3D3">
        <w:rPr>
          <w:rFonts w:ascii="Arial" w:hAnsi="Arial" w:eastAsia="Arial" w:cs="Arial"/>
          <w:sz w:val="22"/>
          <w:szCs w:val="22"/>
        </w:rPr>
        <w:t>frequently</w:t>
      </w:r>
      <w:r w:rsidRPr="7732FD8E" w:rsidR="44B5A3D3">
        <w:rPr>
          <w:rFonts w:ascii="Arial" w:hAnsi="Arial" w:eastAsia="Arial" w:cs="Arial"/>
          <w:sz w:val="22"/>
          <w:szCs w:val="22"/>
        </w:rPr>
        <w:t xml:space="preserve"> linked to Type 1 </w:t>
      </w:r>
      <w:r w:rsidRPr="7732FD8E" w:rsidR="57C17929">
        <w:rPr>
          <w:rFonts w:ascii="Arial" w:hAnsi="Arial" w:eastAsia="Arial" w:cs="Arial"/>
          <w:sz w:val="22"/>
          <w:szCs w:val="22"/>
        </w:rPr>
        <w:t>diabetes (</w:t>
      </w:r>
      <w:r w:rsidRPr="7732FD8E" w:rsidR="57C17929">
        <w:rPr>
          <w:rFonts w:ascii="Arial" w:hAnsi="Arial" w:eastAsia="Arial" w:cs="Arial"/>
          <w:b w:val="0"/>
          <w:bCs w:val="0"/>
          <w:i w:val="0"/>
          <w:iCs w:val="0"/>
          <w:caps w:val="0"/>
          <w:smallCaps w:val="0"/>
          <w:noProof w:val="0"/>
          <w:color w:val="2C3E50"/>
          <w:sz w:val="22"/>
          <w:szCs w:val="22"/>
          <w:lang w:val="en-GB"/>
        </w:rPr>
        <w:t>Cram101 Textbook Reviews, 2013).</w:t>
      </w:r>
    </w:p>
    <w:p w:rsidR="008A05CD" w:rsidP="6478A8E7" w:rsidRDefault="008A05CD" w14:paraId="17EBFD8A"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Optimal cellular metabolism relies on sufficient oxygen delivery, glucose availability, and effective insulin activity. Interruption of these processes substantially impacts overall health and wellbeing.</w:t>
      </w:r>
    </w:p>
    <w:p w:rsidR="008A05CD" w:rsidP="6478A8E7" w:rsidRDefault="008A05CD" w14:paraId="536A4FA1" w14:textId="77777777">
      <w:pPr>
        <w:spacing w:line="360" w:lineRule="auto"/>
        <w:jc w:val="both"/>
        <w:rPr>
          <w:rFonts w:ascii="Arial" w:hAnsi="Arial" w:eastAsia="Arial" w:cs="Arial"/>
          <w:sz w:val="22"/>
          <w:szCs w:val="22"/>
        </w:rPr>
      </w:pPr>
    </w:p>
    <w:p w:rsidR="008A05CD" w:rsidP="27D4165E" w:rsidRDefault="008A05CD" w14:paraId="307DABAE" w14:textId="77777777">
      <w:pPr>
        <w:spacing w:line="360" w:lineRule="auto"/>
        <w:jc w:val="both"/>
        <w:rPr>
          <w:rFonts w:ascii="Arial" w:hAnsi="Arial" w:eastAsia="Arial" w:cs="Arial"/>
          <w:b w:val="1"/>
          <w:bCs w:val="1"/>
          <w:sz w:val="22"/>
          <w:szCs w:val="22"/>
        </w:rPr>
      </w:pPr>
      <w:r w:rsidRPr="7732FD8E" w:rsidR="44B5A3D3">
        <w:rPr>
          <w:rFonts w:ascii="Arial" w:hAnsi="Arial" w:eastAsia="Arial" w:cs="Arial"/>
          <w:b w:val="1"/>
          <w:bCs w:val="1"/>
          <w:sz w:val="22"/>
          <w:szCs w:val="22"/>
        </w:rPr>
        <w:t>Monitoring and Documenting Glycaemic Levels in Type 2 Diabetes</w:t>
      </w:r>
    </w:p>
    <w:p w:rsidR="008A05CD" w:rsidP="6478A8E7" w:rsidRDefault="008A05CD" w14:paraId="2D178E3C" w14:textId="43DD68B9">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Monitoring blood glucose levels is an essential aspect of diabetes care. Monitoring and documenting blood glucose levels allows patients with Type 2 diabetes better </w:t>
      </w:r>
      <w:r w:rsidRPr="7732FD8E" w:rsidR="44B5A3D3">
        <w:rPr>
          <w:rFonts w:ascii="Arial" w:hAnsi="Arial" w:eastAsia="Arial" w:cs="Arial"/>
          <w:sz w:val="22"/>
          <w:szCs w:val="22"/>
        </w:rPr>
        <w:t>comprehend</w:t>
      </w:r>
      <w:r w:rsidRPr="7732FD8E" w:rsidR="44B5A3D3">
        <w:rPr>
          <w:rFonts w:ascii="Arial" w:hAnsi="Arial" w:eastAsia="Arial" w:cs="Arial"/>
          <w:sz w:val="22"/>
          <w:szCs w:val="22"/>
        </w:rPr>
        <w:t xml:space="preserve"> the impact of lifestyle choices, medication, stress, and sickness on their health. Self-monitoring promotes enhanced patient engagement and </w:t>
      </w:r>
      <w:r w:rsidRPr="7732FD8E" w:rsidR="44B5A3D3">
        <w:rPr>
          <w:rFonts w:ascii="Arial" w:hAnsi="Arial" w:eastAsia="Arial" w:cs="Arial"/>
          <w:sz w:val="22"/>
          <w:szCs w:val="22"/>
        </w:rPr>
        <w:t>facilitates</w:t>
      </w:r>
      <w:r w:rsidRPr="7732FD8E" w:rsidR="44B5A3D3">
        <w:rPr>
          <w:rFonts w:ascii="Arial" w:hAnsi="Arial" w:eastAsia="Arial" w:cs="Arial"/>
          <w:sz w:val="22"/>
          <w:szCs w:val="22"/>
        </w:rPr>
        <w:t xml:space="preserve"> informed decision-making.</w:t>
      </w:r>
      <w:r w:rsidRPr="7732FD8E" w:rsidR="038403B5">
        <w:rPr>
          <w:rFonts w:ascii="Arial" w:hAnsi="Arial" w:eastAsia="Arial" w:cs="Arial"/>
          <w:sz w:val="22"/>
          <w:szCs w:val="22"/>
        </w:rPr>
        <w:t xml:space="preserve"> </w:t>
      </w:r>
      <w:r w:rsidRPr="7732FD8E" w:rsidR="44B5A3D3">
        <w:rPr>
          <w:rFonts w:ascii="Arial" w:hAnsi="Arial" w:eastAsia="Arial" w:cs="Arial"/>
          <w:sz w:val="22"/>
          <w:szCs w:val="22"/>
        </w:rPr>
        <w:t xml:space="preserve">Blood glucose assessment can be conducted with finger-prick diagnostic instruments or continuous glucose monitoring systems (CGMs). These approaches enable patients to assess glucose levels at different intervals during the day, including </w:t>
      </w:r>
      <w:r w:rsidRPr="7732FD8E" w:rsidR="34DADE6E">
        <w:rPr>
          <w:rFonts w:ascii="Arial" w:hAnsi="Arial" w:eastAsia="Arial" w:cs="Arial"/>
          <w:sz w:val="22"/>
          <w:szCs w:val="22"/>
        </w:rPr>
        <w:t>pre-prandial</w:t>
      </w:r>
      <w:r w:rsidRPr="7732FD8E" w:rsidR="44B5A3D3">
        <w:rPr>
          <w:rFonts w:ascii="Arial" w:hAnsi="Arial" w:eastAsia="Arial" w:cs="Arial"/>
          <w:sz w:val="22"/>
          <w:szCs w:val="22"/>
        </w:rPr>
        <w:t>, postprandial, and prior to sleep.</w:t>
      </w:r>
    </w:p>
    <w:p w:rsidR="008A05CD" w:rsidP="7732FD8E" w:rsidRDefault="008A05CD" w14:paraId="7BB859C7" w14:textId="62E26A01">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r w:rsidRPr="7732FD8E" w:rsidR="44B5A3D3">
        <w:rPr>
          <w:rFonts w:ascii="Arial" w:hAnsi="Arial" w:eastAsia="Arial" w:cs="Arial"/>
          <w:sz w:val="22"/>
          <w:szCs w:val="22"/>
        </w:rPr>
        <w:t xml:space="preserve">Consistent monitoring yields </w:t>
      </w:r>
      <w:r w:rsidRPr="7732FD8E" w:rsidR="44B5A3D3">
        <w:rPr>
          <w:rFonts w:ascii="Arial" w:hAnsi="Arial" w:eastAsia="Arial" w:cs="Arial"/>
          <w:sz w:val="22"/>
          <w:szCs w:val="22"/>
        </w:rPr>
        <w:t>numerous</w:t>
      </w:r>
      <w:r w:rsidRPr="7732FD8E" w:rsidR="44B5A3D3">
        <w:rPr>
          <w:rFonts w:ascii="Arial" w:hAnsi="Arial" w:eastAsia="Arial" w:cs="Arial"/>
          <w:sz w:val="22"/>
          <w:szCs w:val="22"/>
        </w:rPr>
        <w:t xml:space="preserve"> significant advantages. Firstly, it allows individuals to discern patterns and trends in blood glucose variations. Patients may note that specific foods or lack of physical exercise </w:t>
      </w:r>
      <w:r w:rsidRPr="7732FD8E" w:rsidR="44B5A3D3">
        <w:rPr>
          <w:rFonts w:ascii="Arial" w:hAnsi="Arial" w:eastAsia="Arial" w:cs="Arial"/>
          <w:sz w:val="22"/>
          <w:szCs w:val="22"/>
        </w:rPr>
        <w:t>lead</w:t>
      </w:r>
      <w:r w:rsidRPr="7732FD8E" w:rsidR="44B5A3D3">
        <w:rPr>
          <w:rFonts w:ascii="Arial" w:hAnsi="Arial" w:eastAsia="Arial" w:cs="Arial"/>
          <w:sz w:val="22"/>
          <w:szCs w:val="22"/>
        </w:rPr>
        <w:t xml:space="preserve"> to increased glucose levels. This awareness </w:t>
      </w:r>
      <w:r w:rsidRPr="7732FD8E" w:rsidR="44B5A3D3">
        <w:rPr>
          <w:rFonts w:ascii="Arial" w:hAnsi="Arial" w:eastAsia="Arial" w:cs="Arial"/>
          <w:sz w:val="22"/>
          <w:szCs w:val="22"/>
        </w:rPr>
        <w:t>facilitates</w:t>
      </w:r>
      <w:r w:rsidRPr="7732FD8E" w:rsidR="44B5A3D3">
        <w:rPr>
          <w:rFonts w:ascii="Arial" w:hAnsi="Arial" w:eastAsia="Arial" w:cs="Arial"/>
          <w:sz w:val="22"/>
          <w:szCs w:val="22"/>
        </w:rPr>
        <w:t xml:space="preserve"> behavioural modification and enhances compliance with dietary </w:t>
      </w:r>
      <w:r w:rsidRPr="7732FD8E" w:rsidR="7A890DA8">
        <w:rPr>
          <w:rFonts w:ascii="Arial" w:hAnsi="Arial" w:eastAsia="Arial" w:cs="Arial"/>
          <w:sz w:val="22"/>
          <w:szCs w:val="22"/>
        </w:rPr>
        <w:t>guidelines. (</w:t>
      </w:r>
      <w:r w:rsidRPr="7732FD8E" w:rsidR="7C4FCD21">
        <w:rPr>
          <w:rFonts w:ascii="Arial" w:hAnsi="Arial" w:eastAsia="Arial" w:cs="Arial"/>
          <w:b w:val="0"/>
          <w:bCs w:val="0"/>
          <w:i w:val="0"/>
          <w:iCs w:val="0"/>
          <w:caps w:val="0"/>
          <w:smallCaps w:val="0"/>
          <w:noProof w:val="0"/>
          <w:color w:val="2C3E50"/>
          <w:sz w:val="22"/>
          <w:szCs w:val="22"/>
          <w:lang w:val="en-GB"/>
        </w:rPr>
        <w:t>Nice.org.uk, 2015).</w:t>
      </w:r>
    </w:p>
    <w:p w:rsidR="008A05CD" w:rsidP="6478A8E7" w:rsidRDefault="008A05CD" w14:paraId="6A591A28"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Secondly, monitoring blood glucose levels aids in the prevention of hyperglycaemic and hypoglycemic crises. Chronic hyperglycemia elevates the likelihood of long-term problems, while hypoglycemia can induce dizziness, confusion, diaphoresis, and loss of consciousness. Monitoring enables patients to react appropriately and obtain medical counsel when required.</w:t>
      </w:r>
    </w:p>
    <w:p w:rsidR="008A05CD" w:rsidP="6478A8E7" w:rsidRDefault="008A05CD" w14:paraId="774D5BE7"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Thirdly, documented blood glucose levels furnish healthcare personnel with essential insights for evaluating treatment strategies. Healthcare professionals can evaluate the efficacy of drugs and ascertain the necessity for dosage modifications. Blood glucose records facilitate individualised treatment planning.</w:t>
      </w:r>
    </w:p>
    <w:p w:rsidR="008A05CD" w:rsidP="6478A8E7" w:rsidRDefault="008A05CD" w14:paraId="6DCB91EB"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The HbA1c blood test evaluates long-term blood glucose control by indicating average glucose levels over a span of two to three months. HbA1c testing is crucial as it offers a comprehensive assessment of diabetes management beyond isolated daily measurements. Decreased HbA1c levels correlate with a diminished risk of complications.</w:t>
      </w:r>
    </w:p>
    <w:p w:rsidR="008A05CD" w:rsidP="6478A8E7" w:rsidRDefault="008A05CD" w14:paraId="35A9DEE1"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Patients are frequently urged to keep written or electronic documentation that includes:</w:t>
      </w:r>
    </w:p>
    <w:p w:rsidR="008A05CD" w:rsidP="6478A8E7" w:rsidRDefault="008A05CD" w14:paraId="06AF7F94" w14:textId="1E9AFC40">
      <w:pPr>
        <w:spacing w:line="360" w:lineRule="auto"/>
        <w:jc w:val="both"/>
        <w:rPr>
          <w:rFonts w:ascii="Arial" w:hAnsi="Arial" w:eastAsia="Arial" w:cs="Arial"/>
          <w:sz w:val="22"/>
          <w:szCs w:val="22"/>
        </w:rPr>
      </w:pPr>
      <w:r w:rsidRPr="7732FD8E" w:rsidR="44B5A3D3">
        <w:rPr>
          <w:rFonts w:ascii="Arial" w:hAnsi="Arial" w:eastAsia="Arial" w:cs="Arial"/>
          <w:sz w:val="22"/>
          <w:szCs w:val="22"/>
        </w:rPr>
        <w:t>Blood glucose measurements</w:t>
      </w:r>
      <w:r w:rsidRPr="7732FD8E" w:rsidR="2589F49C">
        <w:rPr>
          <w:rFonts w:ascii="Arial" w:hAnsi="Arial" w:eastAsia="Arial" w:cs="Arial"/>
          <w:sz w:val="22"/>
          <w:szCs w:val="22"/>
        </w:rPr>
        <w:t xml:space="preserve">, </w:t>
      </w:r>
      <w:r w:rsidRPr="7732FD8E" w:rsidR="40935A1F">
        <w:rPr>
          <w:rFonts w:ascii="Arial" w:hAnsi="Arial" w:eastAsia="Arial" w:cs="Arial"/>
          <w:sz w:val="22"/>
          <w:szCs w:val="22"/>
        </w:rPr>
        <w:t>pharmaceutical</w:t>
      </w:r>
      <w:r w:rsidRPr="7732FD8E" w:rsidR="44B5A3D3">
        <w:rPr>
          <w:rFonts w:ascii="Arial" w:hAnsi="Arial" w:eastAsia="Arial" w:cs="Arial"/>
          <w:sz w:val="22"/>
          <w:szCs w:val="22"/>
        </w:rPr>
        <w:t xml:space="preserve"> utilisation </w:t>
      </w:r>
      <w:r w:rsidRPr="7732FD8E" w:rsidR="6277674C">
        <w:rPr>
          <w:rFonts w:ascii="Arial" w:hAnsi="Arial" w:eastAsia="Arial" w:cs="Arial"/>
          <w:sz w:val="22"/>
          <w:szCs w:val="22"/>
        </w:rPr>
        <w:t xml:space="preserve">and </w:t>
      </w:r>
      <w:r w:rsidRPr="7732FD8E" w:rsidR="44B5A3D3">
        <w:rPr>
          <w:rFonts w:ascii="Arial" w:hAnsi="Arial" w:eastAsia="Arial" w:cs="Arial"/>
          <w:sz w:val="22"/>
          <w:szCs w:val="22"/>
        </w:rPr>
        <w:t>Nutritional consumption</w:t>
      </w:r>
      <w:r w:rsidRPr="7732FD8E" w:rsidR="3B4DDBD3">
        <w:rPr>
          <w:rFonts w:ascii="Arial" w:hAnsi="Arial" w:eastAsia="Arial" w:cs="Arial"/>
          <w:sz w:val="22"/>
          <w:szCs w:val="22"/>
        </w:rPr>
        <w:t xml:space="preserve">, adding </w:t>
      </w:r>
      <w:r w:rsidRPr="7732FD8E" w:rsidR="44B5A3D3">
        <w:rPr>
          <w:rFonts w:ascii="Arial" w:hAnsi="Arial" w:eastAsia="Arial" w:cs="Arial"/>
          <w:sz w:val="22"/>
          <w:szCs w:val="22"/>
        </w:rPr>
        <w:t xml:space="preserve">Exercise </w:t>
      </w:r>
      <w:r w:rsidRPr="7732FD8E" w:rsidR="6817DB57">
        <w:rPr>
          <w:rFonts w:ascii="Arial" w:hAnsi="Arial" w:eastAsia="Arial" w:cs="Arial"/>
          <w:sz w:val="22"/>
          <w:szCs w:val="22"/>
        </w:rPr>
        <w:t xml:space="preserve">and all </w:t>
      </w:r>
      <w:r w:rsidRPr="7732FD8E" w:rsidR="44B5A3D3">
        <w:rPr>
          <w:rFonts w:ascii="Arial" w:hAnsi="Arial" w:eastAsia="Arial" w:cs="Arial"/>
          <w:sz w:val="22"/>
          <w:szCs w:val="22"/>
        </w:rPr>
        <w:t>Symptoms or atypical occurrences</w:t>
      </w:r>
      <w:r w:rsidRPr="7732FD8E" w:rsidR="6B456E77">
        <w:rPr>
          <w:rFonts w:ascii="Arial" w:hAnsi="Arial" w:eastAsia="Arial" w:cs="Arial"/>
          <w:sz w:val="22"/>
          <w:szCs w:val="22"/>
        </w:rPr>
        <w:t>.</w:t>
      </w:r>
    </w:p>
    <w:p w:rsidR="008A05CD" w:rsidP="7732FD8E" w:rsidRDefault="008A05CD" w14:paraId="489C6B0D" w14:textId="352EA9DE">
      <w:pPr>
        <w:pStyle w:val="Normal"/>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This comprehensive approach aids patients in </w:t>
      </w:r>
      <w:r w:rsidRPr="7732FD8E" w:rsidR="44B5A3D3">
        <w:rPr>
          <w:rFonts w:ascii="Arial" w:hAnsi="Arial" w:eastAsia="Arial" w:cs="Arial"/>
          <w:sz w:val="22"/>
          <w:szCs w:val="22"/>
        </w:rPr>
        <w:t>comprehending</w:t>
      </w:r>
      <w:r w:rsidRPr="7732FD8E" w:rsidR="44B5A3D3">
        <w:rPr>
          <w:rFonts w:ascii="Arial" w:hAnsi="Arial" w:eastAsia="Arial" w:cs="Arial"/>
          <w:sz w:val="22"/>
          <w:szCs w:val="22"/>
        </w:rPr>
        <w:t xml:space="preserve"> the correlation between lifestyle factors and glycaemic regulation. Moreover, sel</w:t>
      </w:r>
      <w:r w:rsidRPr="7732FD8E" w:rsidR="44B5A3D3">
        <w:rPr>
          <w:rFonts w:ascii="Arial" w:hAnsi="Arial" w:eastAsia="Arial" w:cs="Arial"/>
          <w:sz w:val="22"/>
          <w:szCs w:val="22"/>
        </w:rPr>
        <w:t>f-monitoring f</w:t>
      </w:r>
      <w:r w:rsidRPr="7732FD8E" w:rsidR="44B5A3D3">
        <w:rPr>
          <w:rFonts w:ascii="Arial" w:hAnsi="Arial" w:eastAsia="Arial" w:cs="Arial"/>
          <w:sz w:val="22"/>
          <w:szCs w:val="22"/>
        </w:rPr>
        <w:t>osters patient empowerment and motivates individuals to assume increased responsibility for their health.</w:t>
      </w:r>
      <w:r w:rsidRPr="7732FD8E" w:rsidR="623D1E0D">
        <w:rPr>
          <w:rFonts w:ascii="Arial" w:hAnsi="Arial" w:eastAsia="Arial" w:cs="Arial"/>
          <w:sz w:val="22"/>
          <w:szCs w:val="22"/>
        </w:rPr>
        <w:t xml:space="preserve"> </w:t>
      </w:r>
      <w:r w:rsidRPr="7732FD8E" w:rsidR="44B5A3D3">
        <w:rPr>
          <w:rFonts w:ascii="Arial" w:hAnsi="Arial" w:eastAsia="Arial" w:cs="Arial"/>
          <w:sz w:val="22"/>
          <w:szCs w:val="22"/>
        </w:rPr>
        <w:t xml:space="preserve">Studies </w:t>
      </w:r>
      <w:r w:rsidRPr="7732FD8E" w:rsidR="44B5A3D3">
        <w:rPr>
          <w:rFonts w:ascii="Arial" w:hAnsi="Arial" w:eastAsia="Arial" w:cs="Arial"/>
          <w:sz w:val="22"/>
          <w:szCs w:val="22"/>
        </w:rPr>
        <w:t>indicat</w:t>
      </w:r>
      <w:r w:rsidRPr="7732FD8E" w:rsidR="44B5A3D3">
        <w:rPr>
          <w:rFonts w:ascii="Arial" w:hAnsi="Arial" w:eastAsia="Arial" w:cs="Arial"/>
          <w:sz w:val="22"/>
          <w:szCs w:val="22"/>
        </w:rPr>
        <w:t>e</w:t>
      </w:r>
      <w:r w:rsidRPr="7732FD8E" w:rsidR="44B5A3D3">
        <w:rPr>
          <w:rFonts w:ascii="Arial" w:hAnsi="Arial" w:eastAsia="Arial" w:cs="Arial"/>
          <w:sz w:val="22"/>
          <w:szCs w:val="22"/>
        </w:rPr>
        <w:t xml:space="preserve"> that profi</w:t>
      </w:r>
      <w:r w:rsidRPr="7732FD8E" w:rsidR="44B5A3D3">
        <w:rPr>
          <w:rFonts w:ascii="Arial" w:hAnsi="Arial" w:eastAsia="Arial" w:cs="Arial"/>
          <w:sz w:val="22"/>
          <w:szCs w:val="22"/>
        </w:rPr>
        <w:t xml:space="preserve">cient blood glucose monitoring enhances glycaemic regulation and diminishes hospitalisations associated with diabetes complications. Healthcare personnel must ensure that patients receive sufficient instruction on interpreting results and responding appropriately to anomalous </w:t>
      </w:r>
      <w:r w:rsidRPr="7732FD8E" w:rsidR="7DC42F76">
        <w:rPr>
          <w:rFonts w:ascii="Arial" w:hAnsi="Arial" w:eastAsia="Arial" w:cs="Arial"/>
          <w:sz w:val="22"/>
          <w:szCs w:val="22"/>
        </w:rPr>
        <w:t>readings (</w:t>
      </w:r>
      <w:r w:rsidRPr="7732FD8E" w:rsidR="7DC42F76">
        <w:rPr>
          <w:rFonts w:ascii="Roboto" w:hAnsi="Roboto" w:eastAsia="Roboto" w:cs="Roboto"/>
          <w:b w:val="0"/>
          <w:bCs w:val="0"/>
          <w:i w:val="0"/>
          <w:iCs w:val="0"/>
          <w:caps w:val="0"/>
          <w:smallCaps w:val="0"/>
          <w:noProof w:val="0"/>
          <w:color w:val="2C3E50"/>
          <w:sz w:val="22"/>
          <w:szCs w:val="22"/>
          <w:lang w:val="en-GB"/>
        </w:rPr>
        <w:t>www.england.nhs.uk, n.d.).</w:t>
      </w:r>
    </w:p>
    <w:p w:rsidR="7732FD8E" w:rsidP="7732FD8E" w:rsidRDefault="7732FD8E" w14:paraId="1C7F0007" w14:textId="44CCC1CF">
      <w:pPr>
        <w:spacing w:line="360" w:lineRule="auto"/>
        <w:jc w:val="both"/>
        <w:rPr>
          <w:rFonts w:ascii="Arial" w:hAnsi="Arial" w:eastAsia="Arial" w:cs="Arial"/>
          <w:b w:val="1"/>
          <w:bCs w:val="1"/>
          <w:sz w:val="22"/>
          <w:szCs w:val="22"/>
        </w:rPr>
      </w:pPr>
    </w:p>
    <w:p w:rsidR="008A05CD" w:rsidP="27D4165E" w:rsidRDefault="008A05CD" w14:paraId="33C3BA53" w14:textId="77777777">
      <w:pPr>
        <w:spacing w:line="360" w:lineRule="auto"/>
        <w:jc w:val="both"/>
        <w:rPr>
          <w:rFonts w:ascii="Arial" w:hAnsi="Arial" w:eastAsia="Arial" w:cs="Arial"/>
          <w:b w:val="1"/>
          <w:bCs w:val="1"/>
          <w:sz w:val="22"/>
          <w:szCs w:val="22"/>
        </w:rPr>
      </w:pPr>
      <w:r w:rsidRPr="7732FD8E" w:rsidR="44B5A3D3">
        <w:rPr>
          <w:rFonts w:ascii="Arial" w:hAnsi="Arial" w:eastAsia="Arial" w:cs="Arial"/>
          <w:b w:val="1"/>
          <w:bCs w:val="1"/>
          <w:sz w:val="22"/>
          <w:szCs w:val="22"/>
        </w:rPr>
        <w:t>Recommendations for Lifestyle Based on Evidence</w:t>
      </w:r>
    </w:p>
    <w:p w:rsidR="008A05CD" w:rsidP="27D4165E" w:rsidRDefault="008A05CD" w14:paraId="76CFCB81" w14:textId="5F0A0D81">
      <w:pPr>
        <w:pStyle w:val="Normal"/>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Lifestyle modification is regarded as one of the most efficacious strategies for the prevention and management of Type 2 diabetes. </w:t>
      </w:r>
      <w:r w:rsidRPr="7732FD8E" w:rsidR="5B3FC934">
        <w:rPr>
          <w:rFonts w:ascii="Arial" w:hAnsi="Arial" w:eastAsia="Arial" w:cs="Arial"/>
          <w:sz w:val="22"/>
          <w:szCs w:val="22"/>
        </w:rPr>
        <w:t>A combination of dietary changes and increased physical activity can help lower your risk of type 2 diabetes</w:t>
      </w:r>
      <w:r w:rsidRPr="7732FD8E" w:rsidR="30DFFA4A">
        <w:rPr>
          <w:rFonts w:ascii="Arial" w:hAnsi="Arial" w:eastAsia="Arial" w:cs="Arial"/>
          <w:sz w:val="22"/>
          <w:szCs w:val="22"/>
        </w:rPr>
        <w:t xml:space="preserve"> </w:t>
      </w:r>
      <w:r w:rsidRPr="7732FD8E" w:rsidR="30DFFA4A">
        <w:rPr>
          <w:rFonts w:ascii="Arial" w:hAnsi="Arial" w:eastAsia="Arial" w:cs="Arial"/>
          <w:b w:val="0"/>
          <w:bCs w:val="0"/>
          <w:i w:val="0"/>
          <w:iCs w:val="0"/>
          <w:caps w:val="0"/>
          <w:smallCaps w:val="0"/>
          <w:noProof w:val="0"/>
          <w:color w:val="2C3E50"/>
          <w:sz w:val="22"/>
          <w:szCs w:val="22"/>
          <w:lang w:val="en-GB"/>
        </w:rPr>
        <w:t>(Diabetes UK, 2026)</w:t>
      </w:r>
      <w:r w:rsidRPr="7732FD8E" w:rsidR="5B3FC934">
        <w:rPr>
          <w:rFonts w:ascii="Arial" w:hAnsi="Arial" w:eastAsia="Arial" w:cs="Arial"/>
          <w:sz w:val="22"/>
          <w:szCs w:val="22"/>
        </w:rPr>
        <w:t xml:space="preserve">. And help you </w:t>
      </w:r>
      <w:r w:rsidRPr="7732FD8E" w:rsidR="5B3FC934">
        <w:rPr>
          <w:rFonts w:ascii="Arial" w:hAnsi="Arial" w:eastAsia="Arial" w:cs="Arial"/>
          <w:sz w:val="22"/>
          <w:szCs w:val="22"/>
        </w:rPr>
        <w:t>m</w:t>
      </w:r>
      <w:r w:rsidRPr="7732FD8E" w:rsidR="5B3FC934">
        <w:rPr>
          <w:rFonts w:ascii="Arial" w:hAnsi="Arial" w:eastAsia="Arial" w:cs="Arial"/>
          <w:sz w:val="22"/>
          <w:szCs w:val="22"/>
        </w:rPr>
        <w:t>aintain</w:t>
      </w:r>
      <w:r w:rsidRPr="7732FD8E" w:rsidR="5B3FC934">
        <w:rPr>
          <w:rFonts w:ascii="Arial" w:hAnsi="Arial" w:eastAsia="Arial" w:cs="Arial"/>
          <w:sz w:val="22"/>
          <w:szCs w:val="22"/>
        </w:rPr>
        <w:t xml:space="preserve"> </w:t>
      </w:r>
      <w:r w:rsidRPr="7732FD8E" w:rsidR="5B3FC934">
        <w:rPr>
          <w:rFonts w:ascii="Arial" w:hAnsi="Arial" w:eastAsia="Arial" w:cs="Arial"/>
          <w:sz w:val="22"/>
          <w:szCs w:val="22"/>
        </w:rPr>
        <w:t xml:space="preserve">a healthy weight. </w:t>
      </w:r>
      <w:r w:rsidRPr="7732FD8E" w:rsidR="44B5A3D3">
        <w:rPr>
          <w:rFonts w:ascii="Arial" w:hAnsi="Arial" w:eastAsia="Arial" w:cs="Arial"/>
          <w:sz w:val="22"/>
          <w:szCs w:val="22"/>
        </w:rPr>
        <w:t>Interventions grounded in evidence that emphasise diet, physical activity, smoking cessation, and weight management can markedly enhance glycaemic control and overall health outcomes.</w:t>
      </w:r>
    </w:p>
    <w:p w:rsidR="008A05CD" w:rsidP="7732FD8E" w:rsidRDefault="008A05CD" w14:paraId="12C932C2" w14:textId="68AC1740">
      <w:pPr>
        <w:spacing w:line="360" w:lineRule="auto"/>
        <w:jc w:val="both"/>
        <w:rPr>
          <w:rFonts w:ascii="Arial" w:hAnsi="Arial" w:eastAsia="Arial" w:cs="Arial"/>
          <w:sz w:val="22"/>
          <w:szCs w:val="22"/>
        </w:rPr>
      </w:pPr>
      <w:r w:rsidRPr="7732FD8E" w:rsidR="652A4544">
        <w:rPr>
          <w:rFonts w:ascii="Arial" w:hAnsi="Arial" w:eastAsia="Arial" w:cs="Arial"/>
          <w:sz w:val="22"/>
          <w:szCs w:val="22"/>
        </w:rPr>
        <w:t>Healthy</w:t>
      </w:r>
      <w:r w:rsidRPr="7732FD8E" w:rsidR="44B5A3D3">
        <w:rPr>
          <w:rFonts w:ascii="Arial" w:hAnsi="Arial" w:eastAsia="Arial" w:cs="Arial"/>
          <w:sz w:val="22"/>
          <w:szCs w:val="22"/>
        </w:rPr>
        <w:t xml:space="preserve"> Diet</w:t>
      </w:r>
    </w:p>
    <w:p w:rsidR="008A05CD" w:rsidP="6478A8E7" w:rsidRDefault="008A05CD" w14:paraId="70E00AF3" w14:textId="4B7019A3">
      <w:pPr>
        <w:spacing w:line="360" w:lineRule="auto"/>
        <w:jc w:val="both"/>
        <w:rPr>
          <w:rFonts w:ascii="Arial" w:hAnsi="Arial" w:eastAsia="Arial" w:cs="Arial"/>
          <w:sz w:val="22"/>
          <w:szCs w:val="22"/>
        </w:rPr>
      </w:pPr>
      <w:r w:rsidRPr="7732FD8E" w:rsidR="44B5A3D3">
        <w:rPr>
          <w:rFonts w:ascii="Arial" w:hAnsi="Arial" w:eastAsia="Arial" w:cs="Arial"/>
          <w:sz w:val="22"/>
          <w:szCs w:val="22"/>
        </w:rPr>
        <w:t>Dietary control is fundamental to diabetes treatment. A balanced diet aids in regulating blood glucose levels, sustaining a healthy body weight, and mitigating cardiovascular risk factors. Patients ought to be urged to adopt a diet abundant in whole grains, vegetables, fruits, legumes, and lean protein sources.</w:t>
      </w:r>
      <w:r w:rsidRPr="7732FD8E" w:rsidR="0D54455F">
        <w:rPr>
          <w:rFonts w:ascii="Arial" w:hAnsi="Arial" w:eastAsia="Arial" w:cs="Arial"/>
          <w:sz w:val="22"/>
          <w:szCs w:val="22"/>
        </w:rPr>
        <w:t xml:space="preserve"> </w:t>
      </w:r>
      <w:r w:rsidRPr="7732FD8E" w:rsidR="44B5A3D3">
        <w:rPr>
          <w:rFonts w:ascii="Arial" w:hAnsi="Arial" w:eastAsia="Arial" w:cs="Arial"/>
          <w:sz w:val="22"/>
          <w:szCs w:val="22"/>
        </w:rPr>
        <w:t>Foods having a low glycaemic index (GI) are advised as they gradually release glucose into the bloodstream, mitigating abrupt spikes in blood sugar levels. Patients should minimise the intake of sugary drinks, processed foods, and items rich in saturated fats</w:t>
      </w:r>
      <w:r w:rsidRPr="7732FD8E" w:rsidR="4719B641">
        <w:rPr>
          <w:rFonts w:ascii="Arial" w:hAnsi="Arial" w:eastAsia="Arial" w:cs="Arial"/>
          <w:b w:val="0"/>
          <w:bCs w:val="0"/>
          <w:i w:val="0"/>
          <w:iCs w:val="0"/>
          <w:caps w:val="0"/>
          <w:smallCaps w:val="0"/>
          <w:noProof w:val="0"/>
          <w:color w:val="2C3E50"/>
          <w:sz w:val="22"/>
          <w:szCs w:val="22"/>
          <w:lang w:val="en-GB"/>
        </w:rPr>
        <w:t xml:space="preserve"> (Diabetes UK, 2026).</w:t>
      </w:r>
    </w:p>
    <w:p w:rsidR="008A05CD" w:rsidP="6478A8E7" w:rsidRDefault="008A05CD" w14:paraId="4E1BA7CF" w14:textId="52B4F8DE">
      <w:pPr>
        <w:spacing w:line="360" w:lineRule="auto"/>
        <w:jc w:val="both"/>
        <w:rPr>
          <w:rFonts w:ascii="Arial" w:hAnsi="Arial" w:eastAsia="Arial" w:cs="Arial"/>
          <w:sz w:val="22"/>
          <w:szCs w:val="22"/>
        </w:rPr>
      </w:pPr>
      <w:r w:rsidRPr="7732FD8E" w:rsidR="44B5A3D3">
        <w:rPr>
          <w:rFonts w:ascii="Arial" w:hAnsi="Arial" w:eastAsia="Arial" w:cs="Arial"/>
          <w:sz w:val="22"/>
          <w:szCs w:val="22"/>
        </w:rPr>
        <w:t>Portion</w:t>
      </w:r>
      <w:r w:rsidRPr="7732FD8E" w:rsidR="44B5A3D3">
        <w:rPr>
          <w:rFonts w:ascii="Arial" w:hAnsi="Arial" w:eastAsia="Arial" w:cs="Arial"/>
          <w:sz w:val="22"/>
          <w:szCs w:val="22"/>
        </w:rPr>
        <w:t xml:space="preserve"> control is crucial, as excessive caloric consumption leads to obesity and insulin resistance. Healthcare providers may recommend that patients adhere to structured meal programs or consult with dietitians for support.</w:t>
      </w:r>
      <w:r w:rsidRPr="7732FD8E" w:rsidR="2791D312">
        <w:rPr>
          <w:rFonts w:ascii="Arial" w:hAnsi="Arial" w:eastAsia="Arial" w:cs="Arial"/>
          <w:sz w:val="22"/>
          <w:szCs w:val="22"/>
        </w:rPr>
        <w:t xml:space="preserve"> </w:t>
      </w:r>
      <w:r w:rsidRPr="7732FD8E" w:rsidR="44B5A3D3">
        <w:rPr>
          <w:rFonts w:ascii="Arial" w:hAnsi="Arial" w:eastAsia="Arial" w:cs="Arial"/>
          <w:sz w:val="22"/>
          <w:szCs w:val="22"/>
        </w:rPr>
        <w:t xml:space="preserve">Data from the Diabetes Prevention Program has shown that dietary changes coupled with moderate weight loss </w:t>
      </w:r>
      <w:r w:rsidRPr="7732FD8E" w:rsidR="44B5A3D3">
        <w:rPr>
          <w:rFonts w:ascii="Arial" w:hAnsi="Arial" w:eastAsia="Arial" w:cs="Arial"/>
          <w:sz w:val="22"/>
          <w:szCs w:val="22"/>
        </w:rPr>
        <w:t>substantially diminish</w:t>
      </w:r>
      <w:r w:rsidRPr="7732FD8E" w:rsidR="44B5A3D3">
        <w:rPr>
          <w:rFonts w:ascii="Arial" w:hAnsi="Arial" w:eastAsia="Arial" w:cs="Arial"/>
          <w:sz w:val="22"/>
          <w:szCs w:val="22"/>
        </w:rPr>
        <w:t xml:space="preserve"> the likelihood of </w:t>
      </w:r>
      <w:r w:rsidRPr="7732FD8E" w:rsidR="44B5A3D3">
        <w:rPr>
          <w:rFonts w:ascii="Arial" w:hAnsi="Arial" w:eastAsia="Arial" w:cs="Arial"/>
          <w:sz w:val="22"/>
          <w:szCs w:val="22"/>
        </w:rPr>
        <w:t>acquiring</w:t>
      </w:r>
      <w:r w:rsidRPr="7732FD8E" w:rsidR="44B5A3D3">
        <w:rPr>
          <w:rFonts w:ascii="Arial" w:hAnsi="Arial" w:eastAsia="Arial" w:cs="Arial"/>
          <w:sz w:val="22"/>
          <w:szCs w:val="22"/>
        </w:rPr>
        <w:t xml:space="preserve"> Type 2 diabetes in those at </w:t>
      </w:r>
      <w:r w:rsidRPr="7732FD8E" w:rsidR="44B5A3D3">
        <w:rPr>
          <w:rFonts w:ascii="Arial" w:hAnsi="Arial" w:eastAsia="Arial" w:cs="Arial"/>
          <w:sz w:val="22"/>
          <w:szCs w:val="22"/>
        </w:rPr>
        <w:t xml:space="preserve">high </w:t>
      </w:r>
      <w:r w:rsidRPr="7732FD8E" w:rsidR="4B22E5DA">
        <w:rPr>
          <w:rFonts w:ascii="Arial" w:hAnsi="Arial" w:eastAsia="Arial" w:cs="Arial"/>
          <w:sz w:val="22"/>
          <w:szCs w:val="22"/>
        </w:rPr>
        <w:t>risk (</w:t>
      </w:r>
      <w:r w:rsidRPr="7732FD8E" w:rsidR="7F6B1DA6">
        <w:rPr>
          <w:rFonts w:ascii="Arial" w:hAnsi="Arial" w:eastAsia="Arial" w:cs="Arial"/>
          <w:sz w:val="22"/>
          <w:szCs w:val="22"/>
        </w:rPr>
        <w:t>Diabetes</w:t>
      </w:r>
      <w:r w:rsidRPr="7732FD8E" w:rsidR="6685FE9D">
        <w:rPr>
          <w:rFonts w:ascii="Arial" w:hAnsi="Arial" w:eastAsia="Arial" w:cs="Arial"/>
          <w:sz w:val="22"/>
          <w:szCs w:val="22"/>
        </w:rPr>
        <w:t xml:space="preserve"> </w:t>
      </w:r>
      <w:r w:rsidRPr="7732FD8E" w:rsidR="7F6B1DA6">
        <w:rPr>
          <w:rFonts w:ascii="Arial" w:hAnsi="Arial" w:eastAsia="Arial" w:cs="Arial"/>
          <w:sz w:val="22"/>
          <w:szCs w:val="22"/>
        </w:rPr>
        <w:t>UK</w:t>
      </w:r>
      <w:r w:rsidRPr="7732FD8E" w:rsidR="35E3E92E">
        <w:rPr>
          <w:rFonts w:ascii="Arial" w:hAnsi="Arial" w:eastAsia="Arial" w:cs="Arial"/>
          <w:sz w:val="22"/>
          <w:szCs w:val="22"/>
        </w:rPr>
        <w:t>,</w:t>
      </w:r>
      <w:r w:rsidRPr="7732FD8E" w:rsidR="7F6B1DA6">
        <w:rPr>
          <w:rFonts w:ascii="Arial" w:hAnsi="Arial" w:eastAsia="Arial" w:cs="Arial"/>
          <w:sz w:val="22"/>
          <w:szCs w:val="22"/>
        </w:rPr>
        <w:t xml:space="preserve"> 2026).</w:t>
      </w:r>
    </w:p>
    <w:p w:rsidR="05ABA9B8" w:rsidP="7732FD8E" w:rsidRDefault="05ABA9B8" w14:paraId="02C2D20C" w14:textId="0841AA6C">
      <w:pPr>
        <w:pStyle w:val="Normal"/>
        <w:spacing w:line="360" w:lineRule="auto"/>
        <w:jc w:val="both"/>
        <w:rPr>
          <w:rFonts w:ascii="Arial" w:hAnsi="Arial" w:eastAsia="Arial" w:cs="Arial"/>
          <w:b w:val="0"/>
          <w:bCs w:val="0"/>
          <w:i w:val="0"/>
          <w:iCs w:val="0"/>
          <w:caps w:val="0"/>
          <w:smallCaps w:val="0"/>
          <w:noProof w:val="0"/>
          <w:color w:val="2C3E50"/>
          <w:sz w:val="22"/>
          <w:szCs w:val="22"/>
          <w:lang w:val="en-GB"/>
        </w:rPr>
      </w:pPr>
      <w:r w:rsidRPr="7732FD8E" w:rsidR="05ABA9B8">
        <w:rPr>
          <w:rFonts w:ascii="Arial" w:hAnsi="Arial" w:eastAsia="Arial" w:cs="Arial"/>
          <w:sz w:val="22"/>
          <w:szCs w:val="22"/>
        </w:rPr>
        <w:t xml:space="preserve">Reducing the consumption of glucose-fructose corn </w:t>
      </w:r>
      <w:r w:rsidRPr="7732FD8E" w:rsidR="0717D863">
        <w:rPr>
          <w:rFonts w:ascii="Arial" w:hAnsi="Arial" w:eastAsia="Arial" w:cs="Arial"/>
          <w:sz w:val="22"/>
          <w:szCs w:val="22"/>
        </w:rPr>
        <w:t>syrup</w:t>
      </w:r>
      <w:r w:rsidRPr="7732FD8E" w:rsidR="05ABA9B8">
        <w:rPr>
          <w:rFonts w:ascii="Arial" w:hAnsi="Arial" w:eastAsia="Arial" w:cs="Arial"/>
          <w:sz w:val="22"/>
          <w:szCs w:val="22"/>
        </w:rPr>
        <w:t xml:space="preserve"> is vital in </w:t>
      </w:r>
      <w:r w:rsidRPr="7732FD8E" w:rsidR="3A4D4EAE">
        <w:rPr>
          <w:rFonts w:ascii="Arial" w:hAnsi="Arial" w:eastAsia="Arial" w:cs="Arial"/>
          <w:sz w:val="22"/>
          <w:szCs w:val="22"/>
        </w:rPr>
        <w:t xml:space="preserve">the management of </w:t>
      </w:r>
      <w:r w:rsidRPr="7732FD8E" w:rsidR="106A8053">
        <w:rPr>
          <w:rFonts w:ascii="Arial" w:hAnsi="Arial" w:eastAsia="Arial" w:cs="Arial"/>
          <w:sz w:val="22"/>
          <w:szCs w:val="22"/>
        </w:rPr>
        <w:t>diabetes</w:t>
      </w:r>
      <w:r w:rsidRPr="7732FD8E" w:rsidR="3A4D4EAE">
        <w:rPr>
          <w:rFonts w:ascii="Arial" w:hAnsi="Arial" w:eastAsia="Arial" w:cs="Arial"/>
          <w:sz w:val="22"/>
          <w:szCs w:val="22"/>
        </w:rPr>
        <w:t xml:space="preserve">. </w:t>
      </w:r>
      <w:r w:rsidRPr="7732FD8E" w:rsidR="5A26BB12">
        <w:rPr>
          <w:rFonts w:ascii="Arial" w:hAnsi="Arial" w:eastAsia="Arial" w:cs="Arial"/>
          <w:sz w:val="22"/>
          <w:szCs w:val="22"/>
        </w:rPr>
        <w:t xml:space="preserve"> </w:t>
      </w:r>
      <w:r w:rsidRPr="7732FD8E" w:rsidR="5B651E05">
        <w:rPr>
          <w:rFonts w:ascii="Arial" w:hAnsi="Arial" w:eastAsia="Arial" w:cs="Arial"/>
          <w:sz w:val="22"/>
          <w:szCs w:val="22"/>
        </w:rPr>
        <w:t xml:space="preserve">In practise, </w:t>
      </w:r>
      <w:r w:rsidRPr="7732FD8E" w:rsidR="5A26BB12">
        <w:rPr>
          <w:rFonts w:ascii="Arial" w:hAnsi="Arial" w:eastAsia="Arial" w:cs="Arial"/>
          <w:b w:val="0"/>
          <w:bCs w:val="0"/>
          <w:i w:val="0"/>
          <w:iCs w:val="0"/>
          <w:caps w:val="0"/>
          <w:smallCaps w:val="0"/>
          <w:noProof w:val="0"/>
          <w:color w:val="001A35"/>
          <w:sz w:val="22"/>
          <w:szCs w:val="22"/>
          <w:lang w:val="en-GB"/>
        </w:rPr>
        <w:t>consider 2 common breakfast foods – cornflakes and porridge made from wholegrain oats. The rate at which porridge and cornflakes are broken down to glucose is different. Porridge is digested to simple sugars much more slowly than cornflakes, so the body has a chance to respond with production of insulin, and the rise in blood glucose levels is less</w:t>
      </w:r>
      <w:r w:rsidRPr="7732FD8E" w:rsidR="3799C4A1">
        <w:rPr>
          <w:rFonts w:ascii="Arial" w:hAnsi="Arial" w:eastAsia="Arial" w:cs="Arial"/>
          <w:b w:val="0"/>
          <w:bCs w:val="0"/>
          <w:i w:val="0"/>
          <w:iCs w:val="0"/>
          <w:caps w:val="0"/>
          <w:smallCaps w:val="0"/>
          <w:noProof w:val="0"/>
          <w:color w:val="2C3E50"/>
          <w:sz w:val="22"/>
          <w:szCs w:val="22"/>
          <w:lang w:val="en-GB"/>
        </w:rPr>
        <w:t xml:space="preserve"> (Services, n.d.).</w:t>
      </w:r>
    </w:p>
    <w:p w:rsidR="1BBD09A2" w:rsidP="7732FD8E" w:rsidRDefault="1BBD09A2" w14:paraId="0A05B952" w14:textId="237FCAA9">
      <w:pPr>
        <w:pStyle w:val="Normal"/>
        <w:spacing w:line="360" w:lineRule="auto"/>
        <w:jc w:val="both"/>
        <w:rPr>
          <w:rFonts w:ascii="Arial" w:hAnsi="Arial" w:eastAsia="Arial" w:cs="Arial"/>
          <w:sz w:val="22"/>
          <w:szCs w:val="22"/>
        </w:rPr>
      </w:pPr>
      <w:r w:rsidRPr="7732FD8E" w:rsidR="1BBD09A2">
        <w:rPr>
          <w:rFonts w:ascii="Arial" w:hAnsi="Arial" w:eastAsia="Arial" w:cs="Arial"/>
          <w:sz w:val="22"/>
          <w:szCs w:val="22"/>
        </w:rPr>
        <w:t xml:space="preserve">Increasing the intake of fibre-rich foods </w:t>
      </w:r>
      <w:r w:rsidRPr="7732FD8E" w:rsidR="05ABA9B8">
        <w:rPr>
          <w:rFonts w:ascii="Arial" w:hAnsi="Arial" w:eastAsia="Arial" w:cs="Arial"/>
          <w:sz w:val="22"/>
          <w:szCs w:val="22"/>
        </w:rPr>
        <w:t>would also be important in lowering</w:t>
      </w:r>
      <w:r w:rsidRPr="7732FD8E" w:rsidR="63D45149">
        <w:rPr>
          <w:rFonts w:ascii="Arial" w:hAnsi="Arial" w:eastAsia="Arial" w:cs="Arial"/>
          <w:sz w:val="22"/>
          <w:szCs w:val="22"/>
        </w:rPr>
        <w:t xml:space="preserve"> the number of new patients and reducing cost of health for NHS.</w:t>
      </w:r>
      <w:r w:rsidRPr="7732FD8E" w:rsidR="137BF400">
        <w:rPr>
          <w:rFonts w:ascii="Arial" w:hAnsi="Arial" w:eastAsia="Arial" w:cs="Arial"/>
          <w:sz w:val="22"/>
          <w:szCs w:val="22"/>
        </w:rPr>
        <w:t xml:space="preserve"> Adding of diet style, we need to move regularly.</w:t>
      </w:r>
    </w:p>
    <w:p w:rsidR="7732FD8E" w:rsidP="7732FD8E" w:rsidRDefault="7732FD8E" w14:paraId="05841A46" w14:textId="2FA69B1F">
      <w:pPr>
        <w:spacing w:line="360" w:lineRule="auto"/>
        <w:jc w:val="both"/>
        <w:rPr>
          <w:rFonts w:ascii="Arial" w:hAnsi="Arial" w:eastAsia="Arial" w:cs="Arial"/>
          <w:sz w:val="22"/>
          <w:szCs w:val="22"/>
        </w:rPr>
      </w:pPr>
    </w:p>
    <w:p w:rsidR="7732FD8E" w:rsidP="7732FD8E" w:rsidRDefault="7732FD8E" w14:paraId="08C22113" w14:textId="11509FF0">
      <w:pPr>
        <w:spacing w:line="360" w:lineRule="auto"/>
        <w:jc w:val="both"/>
        <w:rPr>
          <w:rFonts w:ascii="Arial" w:hAnsi="Arial" w:eastAsia="Arial" w:cs="Arial"/>
          <w:sz w:val="22"/>
          <w:szCs w:val="22"/>
        </w:rPr>
      </w:pPr>
    </w:p>
    <w:p w:rsidR="008A05CD" w:rsidP="7732FD8E" w:rsidRDefault="008A05CD" w14:paraId="5AA5CBC7" w14:textId="5B8A2333">
      <w:pPr>
        <w:spacing w:line="360" w:lineRule="auto"/>
        <w:jc w:val="both"/>
        <w:rPr>
          <w:rFonts w:ascii="Arial" w:hAnsi="Arial" w:eastAsia="Arial" w:cs="Arial"/>
          <w:sz w:val="22"/>
          <w:szCs w:val="22"/>
        </w:rPr>
      </w:pPr>
      <w:r w:rsidRPr="7732FD8E" w:rsidR="44B5A3D3">
        <w:rPr>
          <w:rFonts w:ascii="Arial" w:hAnsi="Arial" w:eastAsia="Arial" w:cs="Arial"/>
          <w:sz w:val="22"/>
          <w:szCs w:val="22"/>
        </w:rPr>
        <w:t>Exercise</w:t>
      </w:r>
    </w:p>
    <w:p w:rsidR="008A05CD" w:rsidP="6478A8E7" w:rsidRDefault="008A05CD" w14:paraId="592743D9" w14:textId="1A948D9D">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Consistent physical activity augments insulin sensitivity and </w:t>
      </w:r>
      <w:r w:rsidRPr="7732FD8E" w:rsidR="44B5A3D3">
        <w:rPr>
          <w:rFonts w:ascii="Arial" w:hAnsi="Arial" w:eastAsia="Arial" w:cs="Arial"/>
          <w:sz w:val="22"/>
          <w:szCs w:val="22"/>
        </w:rPr>
        <w:t>facilitates</w:t>
      </w:r>
      <w:r w:rsidRPr="7732FD8E" w:rsidR="44B5A3D3">
        <w:rPr>
          <w:rFonts w:ascii="Arial" w:hAnsi="Arial" w:eastAsia="Arial" w:cs="Arial"/>
          <w:sz w:val="22"/>
          <w:szCs w:val="22"/>
        </w:rPr>
        <w:t xml:space="preserve"> glucose absorption in muscles. Exercise </w:t>
      </w:r>
      <w:r w:rsidRPr="7732FD8E" w:rsidR="44B5A3D3">
        <w:rPr>
          <w:rFonts w:ascii="Arial" w:hAnsi="Arial" w:eastAsia="Arial" w:cs="Arial"/>
          <w:sz w:val="22"/>
          <w:szCs w:val="22"/>
        </w:rPr>
        <w:t>facilitates</w:t>
      </w:r>
      <w:r w:rsidRPr="7732FD8E" w:rsidR="44B5A3D3">
        <w:rPr>
          <w:rFonts w:ascii="Arial" w:hAnsi="Arial" w:eastAsia="Arial" w:cs="Arial"/>
          <w:sz w:val="22"/>
          <w:szCs w:val="22"/>
        </w:rPr>
        <w:t xml:space="preserve"> weight loss, enhances cardiovascular fitness, and lowers blood pressure.</w:t>
      </w:r>
      <w:r w:rsidRPr="7732FD8E" w:rsidR="00A147AC">
        <w:rPr>
          <w:rFonts w:ascii="Arial" w:hAnsi="Arial" w:eastAsia="Arial" w:cs="Arial"/>
          <w:sz w:val="22"/>
          <w:szCs w:val="22"/>
        </w:rPr>
        <w:t xml:space="preserve"> </w:t>
      </w:r>
      <w:r w:rsidRPr="7732FD8E" w:rsidR="44B5A3D3">
        <w:rPr>
          <w:rFonts w:ascii="Arial" w:hAnsi="Arial" w:eastAsia="Arial" w:cs="Arial"/>
          <w:sz w:val="22"/>
          <w:szCs w:val="22"/>
        </w:rPr>
        <w:t xml:space="preserve">Current standards advocate for a minimum of 150 minutes of moderate-intensity aerobic exercise weekly, including activities such as brisk walking, swimming, or cycling. Resistance training is </w:t>
      </w:r>
      <w:r w:rsidRPr="7732FD8E" w:rsidR="44B5A3D3">
        <w:rPr>
          <w:rFonts w:ascii="Arial" w:hAnsi="Arial" w:eastAsia="Arial" w:cs="Arial"/>
          <w:sz w:val="22"/>
          <w:szCs w:val="22"/>
        </w:rPr>
        <w:t>advantageous</w:t>
      </w:r>
      <w:r w:rsidRPr="7732FD8E" w:rsidR="44B5A3D3">
        <w:rPr>
          <w:rFonts w:ascii="Arial" w:hAnsi="Arial" w:eastAsia="Arial" w:cs="Arial"/>
          <w:sz w:val="22"/>
          <w:szCs w:val="22"/>
        </w:rPr>
        <w:t xml:space="preserve"> as enhanced muscle mass optimises glucose usage.</w:t>
      </w:r>
    </w:p>
    <w:p w:rsidR="008A05CD" w:rsidP="6478A8E7" w:rsidRDefault="008A05CD" w14:paraId="5262AE7A" w14:textId="3E223303">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Physical activity reduces blood glucose levels both during and </w:t>
      </w:r>
      <w:r w:rsidRPr="7732FD8E" w:rsidR="770A2832">
        <w:rPr>
          <w:rFonts w:ascii="Arial" w:hAnsi="Arial" w:eastAsia="Arial" w:cs="Arial"/>
          <w:sz w:val="22"/>
          <w:szCs w:val="22"/>
        </w:rPr>
        <w:t>after</w:t>
      </w:r>
      <w:r w:rsidRPr="7732FD8E" w:rsidR="44B5A3D3">
        <w:rPr>
          <w:rFonts w:ascii="Arial" w:hAnsi="Arial" w:eastAsia="Arial" w:cs="Arial"/>
          <w:sz w:val="22"/>
          <w:szCs w:val="22"/>
        </w:rPr>
        <w:t xml:space="preserve"> the exercise. Patients utilising insulin or glucose-lowering medicines must meticulously </w:t>
      </w:r>
      <w:r w:rsidRPr="7732FD8E" w:rsidR="44B5A3D3">
        <w:rPr>
          <w:rFonts w:ascii="Arial" w:hAnsi="Arial" w:eastAsia="Arial" w:cs="Arial"/>
          <w:sz w:val="22"/>
          <w:szCs w:val="22"/>
        </w:rPr>
        <w:t>monitor</w:t>
      </w:r>
      <w:r w:rsidRPr="7732FD8E" w:rsidR="44B5A3D3">
        <w:rPr>
          <w:rFonts w:ascii="Arial" w:hAnsi="Arial" w:eastAsia="Arial" w:cs="Arial"/>
          <w:sz w:val="22"/>
          <w:szCs w:val="22"/>
        </w:rPr>
        <w:t xml:space="preserve"> blood glucose levels to prevent </w:t>
      </w:r>
      <w:r w:rsidRPr="7732FD8E" w:rsidR="44B5A3D3">
        <w:rPr>
          <w:rFonts w:ascii="Arial" w:hAnsi="Arial" w:eastAsia="Arial" w:cs="Arial"/>
          <w:sz w:val="22"/>
          <w:szCs w:val="22"/>
        </w:rPr>
        <w:t>hypoglycemia</w:t>
      </w:r>
      <w:r w:rsidRPr="7732FD8E" w:rsidR="44B5A3D3">
        <w:rPr>
          <w:rFonts w:ascii="Arial" w:hAnsi="Arial" w:eastAsia="Arial" w:cs="Arial"/>
          <w:sz w:val="22"/>
          <w:szCs w:val="22"/>
        </w:rPr>
        <w:t>.</w:t>
      </w:r>
    </w:p>
    <w:p w:rsidR="008A05CD" w:rsidP="7732FD8E" w:rsidRDefault="008A05CD" w14:paraId="6122F10B" w14:textId="766ABAF1">
      <w:pPr>
        <w:spacing w:line="360" w:lineRule="auto"/>
        <w:jc w:val="both"/>
        <w:rPr>
          <w:rFonts w:ascii="Arial" w:hAnsi="Arial" w:eastAsia="Arial" w:cs="Arial"/>
          <w:sz w:val="22"/>
          <w:szCs w:val="22"/>
        </w:rPr>
      </w:pPr>
      <w:r w:rsidRPr="7732FD8E" w:rsidR="44B5A3D3">
        <w:rPr>
          <w:rFonts w:ascii="Arial" w:hAnsi="Arial" w:eastAsia="Arial" w:cs="Arial"/>
          <w:sz w:val="22"/>
          <w:szCs w:val="22"/>
        </w:rPr>
        <w:t>Smoking</w:t>
      </w:r>
      <w:r w:rsidRPr="7732FD8E" w:rsidR="59A63974">
        <w:rPr>
          <w:rFonts w:ascii="Arial" w:hAnsi="Arial" w:eastAsia="Arial" w:cs="Arial"/>
          <w:sz w:val="22"/>
          <w:szCs w:val="22"/>
        </w:rPr>
        <w:t xml:space="preserve"> cessation</w:t>
      </w:r>
    </w:p>
    <w:p w:rsidR="008A05CD" w:rsidP="6478A8E7" w:rsidRDefault="008A05CD" w14:paraId="7261776A" w14:textId="258DBCC7">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Smoking markedly elevates the risk of cardiovascular disease and problems associated with diabetes. Nicotine </w:t>
      </w:r>
      <w:r w:rsidRPr="7732FD8E" w:rsidR="44B5A3D3">
        <w:rPr>
          <w:rFonts w:ascii="Arial" w:hAnsi="Arial" w:eastAsia="Arial" w:cs="Arial"/>
          <w:sz w:val="22"/>
          <w:szCs w:val="22"/>
        </w:rPr>
        <w:t>exacerbates</w:t>
      </w:r>
      <w:r w:rsidRPr="7732FD8E" w:rsidR="44B5A3D3">
        <w:rPr>
          <w:rFonts w:ascii="Arial" w:hAnsi="Arial" w:eastAsia="Arial" w:cs="Arial"/>
          <w:sz w:val="22"/>
          <w:szCs w:val="22"/>
        </w:rPr>
        <w:t xml:space="preserve"> insulin resistance and impairs blood vessels, heightening the risk of stroke, cardiovascular disease, and peripheral vascular disease.</w:t>
      </w:r>
    </w:p>
    <w:p w:rsidR="44B5A3D3" w:rsidP="7732FD8E" w:rsidRDefault="44B5A3D3" w14:paraId="595A6014" w14:textId="0B8A7CDD">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Consequently, smoking cessation is a paramount </w:t>
      </w:r>
      <w:r w:rsidRPr="7732FD8E" w:rsidR="44B5A3D3">
        <w:rPr>
          <w:rFonts w:ascii="Arial" w:hAnsi="Arial" w:eastAsia="Arial" w:cs="Arial"/>
          <w:sz w:val="22"/>
          <w:szCs w:val="22"/>
        </w:rPr>
        <w:t>objective</w:t>
      </w:r>
      <w:r w:rsidRPr="7732FD8E" w:rsidR="44B5A3D3">
        <w:rPr>
          <w:rFonts w:ascii="Arial" w:hAnsi="Arial" w:eastAsia="Arial" w:cs="Arial"/>
          <w:sz w:val="22"/>
          <w:szCs w:val="22"/>
        </w:rPr>
        <w:t xml:space="preserve"> in diabetes management. Patients ought to be provided with </w:t>
      </w:r>
      <w:r w:rsidRPr="7732FD8E" w:rsidR="44B5A3D3">
        <w:rPr>
          <w:rFonts w:ascii="Arial" w:hAnsi="Arial" w:eastAsia="Arial" w:cs="Arial"/>
          <w:sz w:val="22"/>
          <w:szCs w:val="22"/>
        </w:rPr>
        <w:t>assistance</w:t>
      </w:r>
      <w:r w:rsidRPr="7732FD8E" w:rsidR="44B5A3D3">
        <w:rPr>
          <w:rFonts w:ascii="Arial" w:hAnsi="Arial" w:eastAsia="Arial" w:cs="Arial"/>
          <w:sz w:val="22"/>
          <w:szCs w:val="22"/>
        </w:rPr>
        <w:t xml:space="preserve"> via smoking cessation programs, behavioural therapy, and, when suitable, nicotine replacement medicines.</w:t>
      </w:r>
      <w:r w:rsidRPr="7732FD8E" w:rsidR="601307F4">
        <w:rPr>
          <w:rFonts w:ascii="Arial" w:hAnsi="Arial" w:eastAsia="Arial" w:cs="Arial"/>
          <w:sz w:val="22"/>
          <w:szCs w:val="22"/>
        </w:rPr>
        <w:t xml:space="preserve"> </w:t>
      </w:r>
      <w:r w:rsidRPr="7732FD8E" w:rsidR="44B5A3D3">
        <w:rPr>
          <w:rFonts w:ascii="Arial" w:hAnsi="Arial" w:eastAsia="Arial" w:cs="Arial"/>
          <w:sz w:val="22"/>
          <w:szCs w:val="22"/>
        </w:rPr>
        <w:t xml:space="preserve">Evidence </w:t>
      </w:r>
      <w:r w:rsidRPr="7732FD8E" w:rsidR="44B5A3D3">
        <w:rPr>
          <w:rFonts w:ascii="Arial" w:hAnsi="Arial" w:eastAsia="Arial" w:cs="Arial"/>
          <w:sz w:val="22"/>
          <w:szCs w:val="22"/>
        </w:rPr>
        <w:t>indicates</w:t>
      </w:r>
      <w:r w:rsidRPr="7732FD8E" w:rsidR="44B5A3D3">
        <w:rPr>
          <w:rFonts w:ascii="Arial" w:hAnsi="Arial" w:eastAsia="Arial" w:cs="Arial"/>
          <w:sz w:val="22"/>
          <w:szCs w:val="22"/>
        </w:rPr>
        <w:t xml:space="preserve"> that cessation of smoking enhances circulation, lung function, and glycaemic regulation, while diminishing overall mortality risk.</w:t>
      </w:r>
    </w:p>
    <w:p w:rsidR="008A05CD" w:rsidP="6478A8E7" w:rsidRDefault="008A05CD" w14:paraId="20B75E39" w14:textId="55FCE791">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Weight </w:t>
      </w:r>
      <w:r w:rsidRPr="7732FD8E" w:rsidR="7A7A7640">
        <w:rPr>
          <w:rFonts w:ascii="Arial" w:hAnsi="Arial" w:eastAsia="Arial" w:cs="Arial"/>
          <w:sz w:val="22"/>
          <w:szCs w:val="22"/>
        </w:rPr>
        <w:t>management</w:t>
      </w:r>
    </w:p>
    <w:p w:rsidR="44B5A3D3" w:rsidP="7732FD8E" w:rsidRDefault="44B5A3D3" w14:paraId="3AA46426" w14:textId="228E011C">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Obesity is significantly correlated with insulin resistance. Weight loss can enhance insulin sensitivity and potentially decrease the necessity for medication. Studies </w:t>
      </w:r>
      <w:r w:rsidRPr="7732FD8E" w:rsidR="44B5A3D3">
        <w:rPr>
          <w:rFonts w:ascii="Arial" w:hAnsi="Arial" w:eastAsia="Arial" w:cs="Arial"/>
          <w:sz w:val="22"/>
          <w:szCs w:val="22"/>
        </w:rPr>
        <w:t>demonstrate</w:t>
      </w:r>
      <w:r w:rsidRPr="7732FD8E" w:rsidR="44B5A3D3">
        <w:rPr>
          <w:rFonts w:ascii="Arial" w:hAnsi="Arial" w:eastAsia="Arial" w:cs="Arial"/>
          <w:sz w:val="22"/>
          <w:szCs w:val="22"/>
        </w:rPr>
        <w:t xml:space="preserve"> that a mere 5–10% decrease in body weight can markedly enhance blood glucose regulation.</w:t>
      </w:r>
      <w:r w:rsidRPr="7732FD8E" w:rsidR="2009235E">
        <w:rPr>
          <w:rFonts w:ascii="Arial" w:hAnsi="Arial" w:eastAsia="Arial" w:cs="Arial"/>
          <w:sz w:val="22"/>
          <w:szCs w:val="22"/>
        </w:rPr>
        <w:t xml:space="preserve"> </w:t>
      </w:r>
      <w:r w:rsidRPr="7732FD8E" w:rsidR="44B5A3D3">
        <w:rPr>
          <w:rFonts w:ascii="Arial" w:hAnsi="Arial" w:eastAsia="Arial" w:cs="Arial"/>
          <w:sz w:val="22"/>
          <w:szCs w:val="22"/>
        </w:rPr>
        <w:t xml:space="preserve">Patients ought to be motivated to implement persistent lifestyle modifications instead of temporary restricted diets. Collaborative </w:t>
      </w:r>
      <w:r w:rsidRPr="7732FD8E" w:rsidR="44B5A3D3">
        <w:rPr>
          <w:rFonts w:ascii="Arial" w:hAnsi="Arial" w:eastAsia="Arial" w:cs="Arial"/>
          <w:sz w:val="22"/>
          <w:szCs w:val="22"/>
        </w:rPr>
        <w:t>assistance</w:t>
      </w:r>
      <w:r w:rsidRPr="7732FD8E" w:rsidR="44B5A3D3">
        <w:rPr>
          <w:rFonts w:ascii="Arial" w:hAnsi="Arial" w:eastAsia="Arial" w:cs="Arial"/>
          <w:sz w:val="22"/>
          <w:szCs w:val="22"/>
        </w:rPr>
        <w:t xml:space="preserve"> from nurses, nutritionists, and exercise specialists may enhance long-term outcomes.</w:t>
      </w:r>
    </w:p>
    <w:p w:rsidR="44B5A3D3" w:rsidP="7732FD8E" w:rsidRDefault="44B5A3D3" w14:paraId="2BEB5686" w14:textId="1A0B67F5">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Stress </w:t>
      </w:r>
      <w:r w:rsidRPr="7732FD8E" w:rsidR="17807BA0">
        <w:rPr>
          <w:rFonts w:ascii="Arial" w:hAnsi="Arial" w:eastAsia="Arial" w:cs="Arial"/>
          <w:sz w:val="22"/>
          <w:szCs w:val="22"/>
        </w:rPr>
        <w:t>management</w:t>
      </w:r>
      <w:r w:rsidRPr="7732FD8E" w:rsidR="44B5A3D3">
        <w:rPr>
          <w:rFonts w:ascii="Arial" w:hAnsi="Arial" w:eastAsia="Arial" w:cs="Arial"/>
          <w:sz w:val="22"/>
          <w:szCs w:val="22"/>
        </w:rPr>
        <w:t xml:space="preserve"> and Sleep</w:t>
      </w:r>
    </w:p>
    <w:p w:rsidR="44B5A3D3" w:rsidP="7732FD8E" w:rsidRDefault="44B5A3D3" w14:paraId="3EC739F6" w14:textId="51257C71">
      <w:pPr>
        <w:spacing w:line="360" w:lineRule="auto"/>
        <w:jc w:val="both"/>
        <w:rPr>
          <w:rFonts w:ascii="Arial" w:hAnsi="Arial" w:eastAsia="Arial" w:cs="Arial"/>
          <w:sz w:val="22"/>
          <w:szCs w:val="22"/>
        </w:rPr>
      </w:pPr>
      <w:r w:rsidRPr="7732FD8E" w:rsidR="44B5A3D3">
        <w:rPr>
          <w:rFonts w:ascii="Arial" w:hAnsi="Arial" w:eastAsia="Arial" w:cs="Arial"/>
          <w:sz w:val="22"/>
          <w:szCs w:val="22"/>
        </w:rPr>
        <w:t>Psychological stress and insufficient sleep adversely affect blood glucose control. Stress chemicals like cortisol elevate glucose synthesis in the liver, but inadequate sleep disrupts appetite control and insulin sensitivity.</w:t>
      </w:r>
      <w:r w:rsidRPr="7732FD8E" w:rsidR="344008C0">
        <w:rPr>
          <w:rFonts w:ascii="Arial" w:hAnsi="Arial" w:eastAsia="Arial" w:cs="Arial"/>
          <w:sz w:val="22"/>
          <w:szCs w:val="22"/>
        </w:rPr>
        <w:t xml:space="preserve"> </w:t>
      </w:r>
      <w:r w:rsidRPr="7732FD8E" w:rsidR="44B5A3D3">
        <w:rPr>
          <w:rFonts w:ascii="Arial" w:hAnsi="Arial" w:eastAsia="Arial" w:cs="Arial"/>
          <w:sz w:val="22"/>
          <w:szCs w:val="22"/>
        </w:rPr>
        <w:t xml:space="preserve">Strategies for stress management may encompass mindfulness, relaxation techniques, counselling, and social support. Promoting </w:t>
      </w:r>
      <w:r w:rsidRPr="7732FD8E" w:rsidR="44B5A3D3">
        <w:rPr>
          <w:rFonts w:ascii="Arial" w:hAnsi="Arial" w:eastAsia="Arial" w:cs="Arial"/>
          <w:sz w:val="22"/>
          <w:szCs w:val="22"/>
        </w:rPr>
        <w:t>appropriate sleep</w:t>
      </w:r>
      <w:r w:rsidRPr="7732FD8E" w:rsidR="44B5A3D3">
        <w:rPr>
          <w:rFonts w:ascii="Arial" w:hAnsi="Arial" w:eastAsia="Arial" w:cs="Arial"/>
          <w:sz w:val="22"/>
          <w:szCs w:val="22"/>
        </w:rPr>
        <w:t xml:space="preserve"> patterns can enhance glycaemic regulation</w:t>
      </w:r>
      <w:r w:rsidRPr="7732FD8E" w:rsidR="53ABC211">
        <w:rPr>
          <w:rFonts w:ascii="Arial" w:hAnsi="Arial" w:eastAsia="Arial" w:cs="Arial"/>
          <w:sz w:val="22"/>
          <w:szCs w:val="22"/>
        </w:rPr>
        <w:t>.</w:t>
      </w:r>
    </w:p>
    <w:p w:rsidR="7732FD8E" w:rsidP="7732FD8E" w:rsidRDefault="7732FD8E" w14:paraId="2EF1AB7E" w14:textId="71893B10">
      <w:pPr>
        <w:spacing w:line="360" w:lineRule="auto"/>
        <w:jc w:val="both"/>
        <w:rPr>
          <w:rFonts w:ascii="Arial" w:hAnsi="Arial" w:eastAsia="Arial" w:cs="Arial"/>
          <w:sz w:val="22"/>
          <w:szCs w:val="22"/>
        </w:rPr>
      </w:pPr>
    </w:p>
    <w:p w:rsidR="0D0AC76A" w:rsidP="7732FD8E" w:rsidRDefault="0D0AC76A" w14:paraId="24B8C77C" w14:textId="7841CAC1">
      <w:pPr>
        <w:spacing w:line="360" w:lineRule="auto"/>
        <w:jc w:val="both"/>
        <w:rPr>
          <w:rFonts w:ascii="Arial" w:hAnsi="Arial" w:eastAsia="Arial" w:cs="Arial"/>
          <w:b w:val="1"/>
          <w:bCs w:val="1"/>
          <w:sz w:val="22"/>
          <w:szCs w:val="22"/>
        </w:rPr>
      </w:pPr>
      <w:r w:rsidRPr="7732FD8E" w:rsidR="0D0AC76A">
        <w:rPr>
          <w:rFonts w:ascii="Arial" w:hAnsi="Arial" w:eastAsia="Arial" w:cs="Arial"/>
          <w:b w:val="1"/>
          <w:bCs w:val="1"/>
          <w:sz w:val="22"/>
          <w:szCs w:val="22"/>
        </w:rPr>
        <w:t>Conclusion</w:t>
      </w:r>
    </w:p>
    <w:p w:rsidR="008A05CD" w:rsidP="6478A8E7" w:rsidRDefault="008A05CD" w14:paraId="1FD7C27E"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Diabetes mellitus is a persistent illness that poses considerable difficulties for both patients and healthcare systems. Type 2 diabetes is closely linked to alterable lifestyle factors like obesity, sedentary behaviour, poor nutrition, and tobacco use. Effective management necessitates a synthesis of medical intervention, continuous monitoring, and patient education.</w:t>
      </w:r>
    </w:p>
    <w:p w:rsidR="008A05CD" w:rsidP="6478A8E7" w:rsidRDefault="008A05CD" w14:paraId="334D28BA"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The regulation of blood glucose relies on the synchronised functions of insulin and glucagon to sustain homeostasis. Glucose and oxygen are vital for cellular respiration and ATP synthesis, underscoring the necessity of maintaining proper glucose regulation for optimal bodily performance.</w:t>
      </w:r>
    </w:p>
    <w:p w:rsidR="008A05CD" w:rsidP="6478A8E7" w:rsidRDefault="008A05CD" w14:paraId="32202FF4" w14:textId="77777777">
      <w:pPr>
        <w:spacing w:line="360" w:lineRule="auto"/>
        <w:jc w:val="both"/>
        <w:rPr>
          <w:rFonts w:ascii="Arial" w:hAnsi="Arial" w:eastAsia="Arial" w:cs="Arial"/>
          <w:sz w:val="22"/>
          <w:szCs w:val="22"/>
        </w:rPr>
      </w:pPr>
      <w:r w:rsidRPr="7732FD8E" w:rsidR="44B5A3D3">
        <w:rPr>
          <w:rFonts w:ascii="Arial" w:hAnsi="Arial" w:eastAsia="Arial" w:cs="Arial"/>
          <w:sz w:val="22"/>
          <w:szCs w:val="22"/>
        </w:rPr>
        <w:t>Monitoring and documenting blood glucose levels allows patients with Type 2 diabetes to oversee their status, recognise behavioural impacts on glucose regulation, and engage proactively in their management. Monitoring assists healthcare providers in assessing therapy efficacy and averting problems.</w:t>
      </w:r>
    </w:p>
    <w:p w:rsidR="7836B67F" w:rsidP="7836B67F" w:rsidRDefault="7836B67F" w14:paraId="7D5EE877" w14:textId="3EECFA15">
      <w:pPr>
        <w:spacing w:line="360" w:lineRule="auto"/>
        <w:jc w:val="both"/>
        <w:rPr>
          <w:rFonts w:ascii="Arial" w:hAnsi="Arial" w:eastAsia="Arial" w:cs="Arial"/>
          <w:sz w:val="22"/>
          <w:szCs w:val="22"/>
        </w:rPr>
      </w:pPr>
      <w:r w:rsidRPr="7732FD8E" w:rsidR="44B5A3D3">
        <w:rPr>
          <w:rFonts w:ascii="Arial" w:hAnsi="Arial" w:eastAsia="Arial" w:cs="Arial"/>
          <w:sz w:val="22"/>
          <w:szCs w:val="22"/>
        </w:rPr>
        <w:t xml:space="preserve">Evidence-based lifestyle therapies, such as nutritious dietary practices, consistent physical activity, smoking cessation, weight control, and stress alleviation, are essential for enhancing diabetes outcomes. </w:t>
      </w:r>
      <w:r w:rsidRPr="7732FD8E" w:rsidR="0D9B7FD9">
        <w:rPr>
          <w:rFonts w:ascii="Arial" w:hAnsi="Arial" w:eastAsia="Arial" w:cs="Arial"/>
          <w:sz w:val="22"/>
          <w:szCs w:val="22"/>
        </w:rPr>
        <w:t xml:space="preserve">Educating patients about their condition, </w:t>
      </w:r>
      <w:r w:rsidRPr="7732FD8E" w:rsidR="44B5A3D3">
        <w:rPr>
          <w:rFonts w:ascii="Arial" w:hAnsi="Arial" w:eastAsia="Arial" w:cs="Arial"/>
          <w:sz w:val="22"/>
          <w:szCs w:val="22"/>
        </w:rPr>
        <w:t>means of teaching and support, practicing nurses can enable patients to make educated choices and embrace healthy practices that improve long-term wellbeing and quality of lif</w:t>
      </w:r>
      <w:r w:rsidRPr="7732FD8E" w:rsidR="61025091">
        <w:rPr>
          <w:rFonts w:ascii="Arial" w:hAnsi="Arial" w:eastAsia="Arial" w:cs="Arial"/>
          <w:sz w:val="22"/>
          <w:szCs w:val="22"/>
        </w:rPr>
        <w:t>e.</w:t>
      </w:r>
    </w:p>
    <w:p w:rsidR="7732FD8E" w:rsidP="7732FD8E" w:rsidRDefault="7732FD8E" w14:paraId="25EAD83F" w14:textId="15A18143">
      <w:pPr>
        <w:spacing w:line="360" w:lineRule="auto"/>
        <w:jc w:val="both"/>
        <w:rPr>
          <w:rFonts w:ascii="Arial" w:hAnsi="Arial" w:eastAsia="Arial" w:cs="Arial"/>
          <w:sz w:val="22"/>
          <w:szCs w:val="22"/>
        </w:rPr>
      </w:pPr>
    </w:p>
    <w:p w:rsidR="7732FD8E" w:rsidP="7732FD8E" w:rsidRDefault="7732FD8E" w14:paraId="0A67D1C2" w14:textId="102F60C6">
      <w:pPr>
        <w:spacing w:line="360" w:lineRule="auto"/>
        <w:jc w:val="both"/>
        <w:rPr>
          <w:rFonts w:ascii="Arial" w:hAnsi="Arial" w:eastAsia="Arial" w:cs="Arial"/>
          <w:sz w:val="22"/>
          <w:szCs w:val="22"/>
        </w:rPr>
      </w:pPr>
    </w:p>
    <w:p w:rsidR="7732FD8E" w:rsidP="7732FD8E" w:rsidRDefault="7732FD8E" w14:paraId="56620E3F" w14:textId="231C45C2">
      <w:pPr>
        <w:spacing w:line="360" w:lineRule="auto"/>
        <w:jc w:val="both"/>
        <w:rPr>
          <w:rFonts w:ascii="Arial" w:hAnsi="Arial" w:eastAsia="Arial" w:cs="Arial"/>
          <w:sz w:val="22"/>
          <w:szCs w:val="22"/>
        </w:rPr>
      </w:pPr>
    </w:p>
    <w:p w:rsidR="7732FD8E" w:rsidP="7732FD8E" w:rsidRDefault="7732FD8E" w14:paraId="1FC1016F" w14:textId="2E66C0C8">
      <w:pPr>
        <w:spacing w:line="360" w:lineRule="auto"/>
        <w:jc w:val="both"/>
        <w:rPr>
          <w:rFonts w:ascii="Arial" w:hAnsi="Arial" w:eastAsia="Arial" w:cs="Arial"/>
          <w:sz w:val="22"/>
          <w:szCs w:val="22"/>
        </w:rPr>
      </w:pPr>
    </w:p>
    <w:p w:rsidR="7732FD8E" w:rsidP="7732FD8E" w:rsidRDefault="7732FD8E" w14:paraId="746DD5DE" w14:textId="5469FF48">
      <w:pPr>
        <w:spacing w:line="360" w:lineRule="auto"/>
        <w:jc w:val="both"/>
        <w:rPr>
          <w:rFonts w:ascii="Arial" w:hAnsi="Arial" w:eastAsia="Arial" w:cs="Arial"/>
          <w:sz w:val="22"/>
          <w:szCs w:val="22"/>
        </w:rPr>
      </w:pPr>
    </w:p>
    <w:p w:rsidR="7732FD8E" w:rsidP="7732FD8E" w:rsidRDefault="7732FD8E" w14:paraId="530C2F5E" w14:textId="5A27B3DF">
      <w:pPr>
        <w:pStyle w:val="Normal"/>
        <w:spacing w:line="360" w:lineRule="auto"/>
        <w:jc w:val="both"/>
        <w:rPr>
          <w:rFonts w:ascii="Arial" w:hAnsi="Arial" w:eastAsia="Arial" w:cs="Arial"/>
          <w:sz w:val="22"/>
          <w:szCs w:val="22"/>
        </w:rPr>
      </w:pPr>
    </w:p>
    <w:p w:rsidR="7732FD8E" w:rsidP="7732FD8E" w:rsidRDefault="7732FD8E" w14:paraId="22BAB426" w14:textId="7045FD24">
      <w:pPr>
        <w:pStyle w:val="Normal"/>
        <w:spacing w:line="360" w:lineRule="auto"/>
        <w:jc w:val="both"/>
        <w:rPr>
          <w:rFonts w:ascii="Arial" w:hAnsi="Arial" w:eastAsia="Arial" w:cs="Arial"/>
          <w:sz w:val="22"/>
          <w:szCs w:val="22"/>
        </w:rPr>
      </w:pPr>
    </w:p>
    <w:p w:rsidR="008A05CD" w:rsidP="7732FD8E" w:rsidRDefault="008A05CD" w14:paraId="6848BEE9" w14:textId="15CA18DC">
      <w:pPr>
        <w:spacing w:line="360" w:lineRule="auto"/>
        <w:jc w:val="center"/>
        <w:rPr>
          <w:rFonts w:ascii="Arial" w:hAnsi="Arial" w:eastAsia="Arial" w:cs="Arial"/>
          <w:b w:val="1"/>
          <w:bCs w:val="1"/>
          <w:i w:val="1"/>
          <w:iCs w:val="1"/>
          <w:sz w:val="28"/>
          <w:szCs w:val="28"/>
          <w:u w:val="single"/>
        </w:rPr>
      </w:pPr>
      <w:r w:rsidRPr="7732FD8E" w:rsidR="44B5A3D3">
        <w:rPr>
          <w:rFonts w:ascii="Arial" w:hAnsi="Arial" w:eastAsia="Arial" w:cs="Arial"/>
          <w:b w:val="1"/>
          <w:bCs w:val="1"/>
          <w:i w:val="1"/>
          <w:iCs w:val="1"/>
          <w:sz w:val="28"/>
          <w:szCs w:val="28"/>
          <w:u w:val="single"/>
        </w:rPr>
        <w:t>REFERENCES:</w:t>
      </w:r>
    </w:p>
    <w:p w:rsidR="27D4165E" w:rsidP="7732FD8E" w:rsidRDefault="27D4165E" w14:paraId="5E692CD2" w14:textId="1AB0CE7D">
      <w:pPr>
        <w:spacing w:before="0" w:beforeAutospacing="off" w:after="0" w:afterAutospacing="off" w:line="360" w:lineRule="auto"/>
        <w:jc w:val="center"/>
        <w:rPr>
          <w:rFonts w:ascii="Arial" w:hAnsi="Arial" w:eastAsia="Arial" w:cs="Arial"/>
          <w:b w:val="1"/>
          <w:bCs w:val="1"/>
          <w:i w:val="1"/>
          <w:iCs w:val="1"/>
          <w:sz w:val="28"/>
          <w:szCs w:val="28"/>
          <w:u w:val="single"/>
        </w:rPr>
      </w:pPr>
    </w:p>
    <w:p w:rsidR="27D4165E" w:rsidP="7732FD8E" w:rsidRDefault="27D4165E" w14:paraId="30A50783" w14:textId="4B0A2A82">
      <w:pPr>
        <w:pStyle w:val="Normal"/>
        <w:spacing w:before="0" w:beforeAutospacing="off" w:after="0" w:afterAutospacing="off" w:line="360" w:lineRule="auto"/>
        <w:rPr>
          <w:rFonts w:ascii="Arial" w:hAnsi="Arial" w:eastAsia="Arial" w:cs="Arial"/>
          <w:b w:val="0"/>
          <w:bCs w:val="0"/>
          <w:i w:val="0"/>
          <w:iCs w:val="0"/>
          <w:caps w:val="0"/>
          <w:smallCaps w:val="0"/>
          <w:noProof w:val="0"/>
          <w:color w:val="2C3E50"/>
          <w:sz w:val="22"/>
          <w:szCs w:val="22"/>
          <w:lang w:val="en-GB"/>
        </w:rPr>
      </w:pPr>
      <w:r w:rsidRPr="7732FD8E" w:rsidR="785E11AB">
        <w:rPr>
          <w:rFonts w:ascii="Arial" w:hAnsi="Arial" w:eastAsia="Arial" w:cs="Arial"/>
          <w:b w:val="0"/>
          <w:bCs w:val="0"/>
          <w:i w:val="0"/>
          <w:iCs w:val="0"/>
          <w:caps w:val="0"/>
          <w:smallCaps w:val="0"/>
          <w:noProof w:val="0"/>
          <w:color w:val="000000" w:themeColor="text1" w:themeTint="FF" w:themeShade="FF"/>
          <w:sz w:val="22"/>
          <w:szCs w:val="22"/>
          <w:lang w:val="en-GB"/>
        </w:rPr>
        <w:t xml:space="preserve">Cram101 Textbook Reviews (2013). </w:t>
      </w:r>
      <w:r w:rsidRPr="7732FD8E" w:rsidR="59517FC0">
        <w:rPr>
          <w:rFonts w:ascii="Arial" w:hAnsi="Arial" w:eastAsia="Arial" w:cs="Arial"/>
          <w:b w:val="0"/>
          <w:bCs w:val="0"/>
          <w:i w:val="1"/>
          <w:iCs w:val="1"/>
          <w:caps w:val="0"/>
          <w:smallCaps w:val="0"/>
          <w:noProof w:val="0"/>
          <w:color w:val="000000" w:themeColor="text1" w:themeTint="FF" w:themeShade="FF"/>
          <w:sz w:val="22"/>
          <w:szCs w:val="22"/>
          <w:lang w:val="en-GB"/>
        </w:rPr>
        <w:t>Study guide</w:t>
      </w:r>
      <w:r w:rsidRPr="7732FD8E" w:rsidR="785E11AB">
        <w:rPr>
          <w:rFonts w:ascii="Arial" w:hAnsi="Arial" w:eastAsia="Arial" w:cs="Arial"/>
          <w:b w:val="0"/>
          <w:bCs w:val="0"/>
          <w:i w:val="1"/>
          <w:iCs w:val="1"/>
          <w:caps w:val="0"/>
          <w:smallCaps w:val="0"/>
          <w:noProof w:val="0"/>
          <w:color w:val="000000" w:themeColor="text1" w:themeTint="FF" w:themeShade="FF"/>
          <w:sz w:val="22"/>
          <w:szCs w:val="22"/>
          <w:lang w:val="en-GB"/>
        </w:rPr>
        <w:t xml:space="preserve"> for </w:t>
      </w:r>
      <w:r w:rsidRPr="7732FD8E" w:rsidR="6F3B3CB5">
        <w:rPr>
          <w:rFonts w:ascii="Arial" w:hAnsi="Arial" w:eastAsia="Arial" w:cs="Arial"/>
          <w:b w:val="0"/>
          <w:bCs w:val="0"/>
          <w:i w:val="1"/>
          <w:iCs w:val="1"/>
          <w:caps w:val="0"/>
          <w:smallCaps w:val="0"/>
          <w:noProof w:val="0"/>
          <w:color w:val="000000" w:themeColor="text1" w:themeTint="FF" w:themeShade="FF"/>
          <w:sz w:val="22"/>
          <w:szCs w:val="22"/>
          <w:lang w:val="en-GB"/>
        </w:rPr>
        <w:t>Anthony's</w:t>
      </w:r>
      <w:r w:rsidRPr="7732FD8E" w:rsidR="785E11AB">
        <w:rPr>
          <w:rFonts w:ascii="Arial" w:hAnsi="Arial" w:eastAsia="Arial" w:cs="Arial"/>
          <w:b w:val="0"/>
          <w:bCs w:val="0"/>
          <w:i w:val="1"/>
          <w:iCs w:val="1"/>
          <w:caps w:val="0"/>
          <w:smallCaps w:val="0"/>
          <w:noProof w:val="0"/>
          <w:color w:val="000000" w:themeColor="text1" w:themeTint="FF" w:themeShade="FF"/>
          <w:sz w:val="22"/>
          <w:szCs w:val="22"/>
          <w:lang w:val="en-GB"/>
        </w:rPr>
        <w:t xml:space="preserve"> textbook of anatomy &amp; physiology by </w:t>
      </w:r>
      <w:r w:rsidRPr="7732FD8E" w:rsidR="029FEB5C">
        <w:rPr>
          <w:rFonts w:ascii="Arial" w:hAnsi="Arial" w:eastAsia="Arial" w:cs="Arial"/>
          <w:b w:val="0"/>
          <w:bCs w:val="0"/>
          <w:i w:val="1"/>
          <w:iCs w:val="1"/>
          <w:caps w:val="0"/>
          <w:smallCaps w:val="0"/>
          <w:noProof w:val="0"/>
          <w:color w:val="000000" w:themeColor="text1" w:themeTint="FF" w:themeShade="FF"/>
          <w:sz w:val="22"/>
          <w:szCs w:val="22"/>
          <w:lang w:val="en-GB"/>
        </w:rPr>
        <w:t>Thibodeau</w:t>
      </w:r>
      <w:r w:rsidRPr="7732FD8E" w:rsidR="785E11AB">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732FD8E" w:rsidR="433412E4">
        <w:rPr>
          <w:rFonts w:ascii="Arial" w:hAnsi="Arial" w:eastAsia="Arial" w:cs="Arial"/>
          <w:b w:val="0"/>
          <w:bCs w:val="0"/>
          <w:i w:val="1"/>
          <w:iCs w:val="1"/>
          <w:caps w:val="0"/>
          <w:smallCaps w:val="0"/>
          <w:noProof w:val="0"/>
          <w:color w:val="000000" w:themeColor="text1" w:themeTint="FF" w:themeShade="FF"/>
          <w:sz w:val="22"/>
          <w:szCs w:val="22"/>
          <w:lang w:val="en-GB"/>
        </w:rPr>
        <w:t>Gary</w:t>
      </w:r>
      <w:r w:rsidRPr="7732FD8E" w:rsidR="785E11AB">
        <w:rPr>
          <w:rFonts w:ascii="Arial" w:hAnsi="Arial" w:eastAsia="Arial" w:cs="Arial"/>
          <w:b w:val="0"/>
          <w:bCs w:val="0"/>
          <w:i w:val="1"/>
          <w:iCs w:val="1"/>
          <w:caps w:val="0"/>
          <w:smallCaps w:val="0"/>
          <w:noProof w:val="0"/>
          <w:color w:val="000000" w:themeColor="text1" w:themeTint="FF" w:themeShade="FF"/>
          <w:sz w:val="22"/>
          <w:szCs w:val="22"/>
          <w:lang w:val="en-GB"/>
        </w:rPr>
        <w:t xml:space="preserve"> a.</w:t>
      </w:r>
      <w:r w:rsidRPr="7732FD8E" w:rsidR="785E11AB">
        <w:rPr>
          <w:rFonts w:ascii="Arial" w:hAnsi="Arial" w:eastAsia="Arial" w:cs="Arial"/>
          <w:b w:val="0"/>
          <w:bCs w:val="0"/>
          <w:i w:val="0"/>
          <w:iCs w:val="0"/>
          <w:caps w:val="0"/>
          <w:smallCaps w:val="0"/>
          <w:noProof w:val="0"/>
          <w:color w:val="000000" w:themeColor="text1" w:themeTint="FF" w:themeShade="FF"/>
          <w:sz w:val="22"/>
          <w:szCs w:val="22"/>
          <w:lang w:val="en-GB"/>
        </w:rPr>
        <w:t xml:space="preserve"> Academic Internet Publish. </w:t>
      </w:r>
      <w:r w:rsidRPr="7732FD8E" w:rsidR="592F18ED">
        <w:rPr>
          <w:rFonts w:ascii="Arial" w:hAnsi="Arial" w:eastAsia="Arial" w:cs="Arial"/>
          <w:b w:val="0"/>
          <w:bCs w:val="0"/>
          <w:i w:val="0"/>
          <w:iCs w:val="0"/>
          <w:caps w:val="0"/>
          <w:smallCaps w:val="0"/>
          <w:noProof w:val="0"/>
          <w:color w:val="000000" w:themeColor="text1" w:themeTint="FF" w:themeShade="FF"/>
          <w:sz w:val="22"/>
          <w:szCs w:val="22"/>
          <w:lang w:val="en-GB"/>
        </w:rPr>
        <w:t>(</w:t>
      </w:r>
      <w:r w:rsidRPr="7732FD8E" w:rsidR="785E11AB">
        <w:rPr>
          <w:rFonts w:ascii="Arial" w:hAnsi="Arial" w:eastAsia="Arial" w:cs="Arial"/>
          <w:b w:val="0"/>
          <w:bCs w:val="0"/>
          <w:i w:val="0"/>
          <w:iCs w:val="0"/>
          <w:caps w:val="0"/>
          <w:smallCaps w:val="0"/>
          <w:noProof w:val="0"/>
          <w:color w:val="000000" w:themeColor="text1" w:themeTint="FF" w:themeShade="FF"/>
          <w:sz w:val="22"/>
          <w:szCs w:val="22"/>
          <w:lang w:val="en-GB"/>
        </w:rPr>
        <w:t>accessed,18</w:t>
      </w:r>
      <w:r w:rsidRPr="7732FD8E" w:rsidR="785E11A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732FD8E" w:rsidR="785E11AB">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2026</w:t>
      </w:r>
      <w:r w:rsidRPr="7732FD8E" w:rsidR="785E11AB">
        <w:rPr>
          <w:rFonts w:ascii="Arial" w:hAnsi="Arial" w:eastAsia="Arial" w:cs="Arial"/>
          <w:b w:val="0"/>
          <w:bCs w:val="0"/>
          <w:i w:val="0"/>
          <w:iCs w:val="0"/>
          <w:caps w:val="0"/>
          <w:smallCaps w:val="0"/>
          <w:noProof w:val="0"/>
          <w:color w:val="000000" w:themeColor="text1" w:themeTint="FF" w:themeShade="FF"/>
          <w:sz w:val="22"/>
          <w:szCs w:val="22"/>
          <w:lang w:val="en-GB"/>
        </w:rPr>
        <w:t>)</w:t>
      </w:r>
      <w:r w:rsidRPr="7732FD8E" w:rsidR="668349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32FD8E" w:rsidR="66834915">
        <w:rPr>
          <w:rFonts w:ascii="Arial" w:hAnsi="Arial" w:eastAsia="Arial" w:cs="Arial"/>
          <w:b w:val="0"/>
          <w:bCs w:val="0"/>
          <w:i w:val="0"/>
          <w:iCs w:val="0"/>
          <w:caps w:val="0"/>
          <w:smallCaps w:val="0"/>
          <w:noProof w:val="0"/>
          <w:color w:val="2C3E50"/>
          <w:sz w:val="22"/>
          <w:szCs w:val="22"/>
          <w:lang w:val="en-GB"/>
        </w:rPr>
        <w:t xml:space="preserve"> </w:t>
      </w:r>
    </w:p>
    <w:p w:rsidR="27D4165E" w:rsidP="7732FD8E" w:rsidRDefault="27D4165E" w14:paraId="2C8F95C1" w14:textId="0F4EDD51">
      <w:pPr>
        <w:spacing w:before="0" w:beforeAutospacing="off" w:after="0" w:afterAutospacing="off" w:line="360" w:lineRule="auto"/>
        <w:rPr>
          <w:rFonts w:ascii="Arial" w:hAnsi="Arial" w:eastAsia="Arial" w:cs="Arial"/>
          <w:noProof w:val="0"/>
          <w:sz w:val="22"/>
          <w:szCs w:val="22"/>
          <w:lang w:val="en-GB"/>
        </w:rPr>
      </w:pPr>
      <w:r w:rsidRPr="7732FD8E" w:rsidR="6942D46F">
        <w:rPr>
          <w:rFonts w:ascii="Arial" w:hAnsi="Arial" w:eastAsia="Arial" w:cs="Arial"/>
          <w:b w:val="0"/>
          <w:bCs w:val="0"/>
          <w:i w:val="0"/>
          <w:iCs w:val="0"/>
          <w:caps w:val="0"/>
          <w:smallCaps w:val="0"/>
          <w:noProof w:val="0"/>
          <w:color w:val="000000" w:themeColor="text1" w:themeTint="FF" w:themeShade="FF"/>
          <w:sz w:val="22"/>
          <w:szCs w:val="22"/>
          <w:lang w:val="en-GB"/>
        </w:rPr>
        <w:t xml:space="preserve">Diabetes UK (2024). </w:t>
      </w:r>
      <w:r w:rsidRPr="7732FD8E" w:rsidR="6942D46F">
        <w:rPr>
          <w:rFonts w:ascii="Arial" w:hAnsi="Arial" w:eastAsia="Arial" w:cs="Arial"/>
          <w:b w:val="0"/>
          <w:bCs w:val="0"/>
          <w:i w:val="1"/>
          <w:iCs w:val="1"/>
          <w:caps w:val="0"/>
          <w:smallCaps w:val="0"/>
          <w:noProof w:val="0"/>
          <w:color w:val="000000" w:themeColor="text1" w:themeTint="FF" w:themeShade="FF"/>
          <w:sz w:val="22"/>
          <w:szCs w:val="22"/>
          <w:lang w:val="en-GB"/>
        </w:rPr>
        <w:t>Differences between Type 1 and Type 2 diabetes</w:t>
      </w:r>
      <w:r w:rsidRPr="7732FD8E" w:rsidR="6942D46F">
        <w:rPr>
          <w:rFonts w:ascii="Arial" w:hAnsi="Arial" w:eastAsia="Arial" w:cs="Arial"/>
          <w:b w:val="0"/>
          <w:bCs w:val="0"/>
          <w:i w:val="0"/>
          <w:iCs w:val="0"/>
          <w:caps w:val="0"/>
          <w:smallCaps w:val="0"/>
          <w:noProof w:val="0"/>
          <w:color w:val="000000" w:themeColor="text1" w:themeTint="FF" w:themeShade="FF"/>
          <w:sz w:val="22"/>
          <w:szCs w:val="22"/>
          <w:lang w:val="en-GB"/>
        </w:rPr>
        <w:t>. [online]</w:t>
      </w:r>
      <w:r w:rsidRPr="7732FD8E" w:rsidR="6942D46F">
        <w:rPr>
          <w:rFonts w:ascii="Arial" w:hAnsi="Arial" w:eastAsia="Arial" w:cs="Arial"/>
          <w:b w:val="0"/>
          <w:bCs w:val="0"/>
          <w:i w:val="0"/>
          <w:iCs w:val="0"/>
          <w:caps w:val="0"/>
          <w:smallCaps w:val="0"/>
          <w:noProof w:val="0"/>
          <w:color w:val="000000" w:themeColor="text1" w:themeTint="FF" w:themeShade="FF"/>
          <w:sz w:val="22"/>
          <w:szCs w:val="22"/>
          <w:lang w:val="en-GB"/>
        </w:rPr>
        <w:t xml:space="preserve"> Diabetes UK. Available at: </w:t>
      </w:r>
      <w:hyperlink r:id="Ra792b75394c44d39">
        <w:r w:rsidRPr="7732FD8E" w:rsidR="6942D46F">
          <w:rPr>
            <w:rStyle w:val="Hyperlink"/>
            <w:rFonts w:ascii="Arial" w:hAnsi="Arial" w:eastAsia="Arial" w:cs="Arial"/>
            <w:b w:val="0"/>
            <w:bCs w:val="0"/>
            <w:i w:val="0"/>
            <w:iCs w:val="0"/>
            <w:caps w:val="0"/>
            <w:smallCaps w:val="0"/>
            <w:noProof w:val="0"/>
            <w:sz w:val="22"/>
            <w:szCs w:val="22"/>
            <w:lang w:val="en-GB"/>
          </w:rPr>
          <w:t>https://www.diabetes.org.uk/diabetes-the-basics/differences-between-type-1-and-type-2-diabetes</w:t>
        </w:r>
      </w:hyperlink>
      <w:r w:rsidRPr="7732FD8E" w:rsidR="6942D46F">
        <w:rPr>
          <w:rFonts w:ascii="Arial" w:hAnsi="Arial" w:eastAsia="Arial" w:cs="Arial"/>
          <w:b w:val="0"/>
          <w:bCs w:val="0"/>
          <w:i w:val="0"/>
          <w:iCs w:val="0"/>
          <w:caps w:val="0"/>
          <w:smallCaps w:val="0"/>
          <w:noProof w:val="0"/>
          <w:color w:val="000000" w:themeColor="text1" w:themeTint="FF" w:themeShade="FF"/>
          <w:sz w:val="22"/>
          <w:szCs w:val="22"/>
          <w:lang w:val="en-GB"/>
        </w:rPr>
        <w:t>.(accessed, 5</w:t>
      </w:r>
      <w:r w:rsidRPr="7732FD8E" w:rsidR="6942D46F">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732FD8E" w:rsidR="6942D46F">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2026)</w:t>
      </w:r>
    </w:p>
    <w:p w:rsidR="7D8C6710" w:rsidP="7732FD8E" w:rsidRDefault="7D8C6710" w14:paraId="20B69E1C" w14:textId="26249D2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2FD8E" w:rsidR="7D8C6710">
        <w:rPr>
          <w:rFonts w:ascii="Arial" w:hAnsi="Arial" w:eastAsia="Arial" w:cs="Arial"/>
          <w:b w:val="0"/>
          <w:bCs w:val="0"/>
          <w:i w:val="0"/>
          <w:iCs w:val="0"/>
          <w:caps w:val="0"/>
          <w:smallCaps w:val="0"/>
          <w:noProof w:val="0"/>
          <w:color w:val="000000" w:themeColor="text1" w:themeTint="FF" w:themeShade="FF"/>
          <w:sz w:val="22"/>
          <w:szCs w:val="22"/>
          <w:lang w:val="en-GB"/>
        </w:rPr>
        <w:t xml:space="preserve">Diabetes UK. (2026). How to prevent type 2 diabetes. [online] Available at: </w:t>
      </w:r>
      <w:hyperlink r:id="R6c0b5fdf86be487e">
        <w:r w:rsidRPr="7732FD8E" w:rsidR="7D8C6710">
          <w:rPr>
            <w:rStyle w:val="Hyperlink"/>
            <w:rFonts w:ascii="Arial" w:hAnsi="Arial" w:eastAsia="Arial" w:cs="Arial"/>
            <w:b w:val="0"/>
            <w:bCs w:val="0"/>
            <w:i w:val="0"/>
            <w:iCs w:val="0"/>
            <w:caps w:val="0"/>
            <w:smallCaps w:val="0"/>
            <w:noProof w:val="0"/>
            <w:sz w:val="22"/>
            <w:szCs w:val="22"/>
            <w:lang w:val="en-GB"/>
          </w:rPr>
          <w:t>https://www.diabetes.org.uk/about-diabetes/type-2-diabetes/prevention/how-to-prevent-type-2-diabetes#5</w:t>
        </w:r>
      </w:hyperlink>
      <w:r w:rsidRPr="7732FD8E" w:rsidR="7D8C6710">
        <w:rPr>
          <w:rFonts w:ascii="Arial" w:hAnsi="Arial" w:eastAsia="Arial" w:cs="Arial"/>
          <w:b w:val="0"/>
          <w:bCs w:val="0"/>
          <w:i w:val="0"/>
          <w:iCs w:val="0"/>
          <w:caps w:val="0"/>
          <w:smallCaps w:val="0"/>
          <w:noProof w:val="0"/>
          <w:color w:val="000000" w:themeColor="text1" w:themeTint="FF" w:themeShade="FF"/>
          <w:sz w:val="22"/>
          <w:szCs w:val="22"/>
          <w:lang w:val="en-GB"/>
        </w:rPr>
        <w:t>. (accessed, 7</w:t>
      </w:r>
      <w:r w:rsidRPr="7732FD8E" w:rsidR="7D8C671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732FD8E" w:rsidR="7D8C6710">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2026)</w:t>
      </w:r>
    </w:p>
    <w:p w:rsidR="7B38F600" w:rsidP="7732FD8E" w:rsidRDefault="7B38F600" w14:paraId="47CA34DB" w14:textId="6A57593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2FD8E" w:rsidR="7B38F600">
        <w:rPr>
          <w:rFonts w:ascii="Arial" w:hAnsi="Arial" w:eastAsia="Arial" w:cs="Arial"/>
          <w:b w:val="0"/>
          <w:bCs w:val="0"/>
          <w:i w:val="0"/>
          <w:iCs w:val="0"/>
          <w:caps w:val="0"/>
          <w:smallCaps w:val="0"/>
          <w:noProof w:val="0"/>
          <w:color w:val="000000" w:themeColor="text1" w:themeTint="FF" w:themeShade="FF"/>
          <w:sz w:val="22"/>
          <w:szCs w:val="22"/>
          <w:lang w:val="en-GB"/>
        </w:rPr>
        <w:t xml:space="preserve">Diabetes UK (2023). How Many People in the UK Have diabetes? [online] Diabetes UK. Available at: </w:t>
      </w:r>
      <w:hyperlink r:id="R56fab4f7d635495c">
        <w:r w:rsidRPr="7732FD8E" w:rsidR="7B38F600">
          <w:rPr>
            <w:rStyle w:val="Hyperlink"/>
            <w:rFonts w:ascii="Arial" w:hAnsi="Arial" w:eastAsia="Arial" w:cs="Arial"/>
            <w:b w:val="0"/>
            <w:bCs w:val="0"/>
            <w:i w:val="0"/>
            <w:iCs w:val="0"/>
            <w:caps w:val="0"/>
            <w:smallCaps w:val="0"/>
            <w:noProof w:val="0"/>
            <w:sz w:val="22"/>
            <w:szCs w:val="22"/>
            <w:lang w:val="en-GB"/>
          </w:rPr>
          <w:t>https://www.diabetes.org.uk/about-us/about-the-charity/our-strategy/statistics.(accessed</w:t>
        </w:r>
      </w:hyperlink>
      <w:r w:rsidRPr="7732FD8E" w:rsidR="7B38F600">
        <w:rPr>
          <w:rFonts w:ascii="Arial" w:hAnsi="Arial" w:eastAsia="Arial" w:cs="Arial"/>
          <w:b w:val="0"/>
          <w:bCs w:val="0"/>
          <w:i w:val="0"/>
          <w:iCs w:val="0"/>
          <w:caps w:val="0"/>
          <w:smallCaps w:val="0"/>
          <w:noProof w:val="0"/>
          <w:color w:val="000000" w:themeColor="text1" w:themeTint="FF" w:themeShade="FF"/>
          <w:sz w:val="22"/>
          <w:szCs w:val="22"/>
          <w:lang w:val="en-GB"/>
        </w:rPr>
        <w:t>, 19</w:t>
      </w:r>
      <w:r w:rsidRPr="7732FD8E" w:rsidR="7B38F60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732FD8E" w:rsidR="7B38F600">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2026)</w:t>
      </w:r>
    </w:p>
    <w:p w:rsidR="5B39DA12" w:rsidP="7732FD8E" w:rsidRDefault="5B39DA12" w14:paraId="1E90CE98" w14:textId="3707E2B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2FD8E" w:rsidR="5B39DA12">
        <w:rPr>
          <w:rFonts w:ascii="Arial" w:hAnsi="Arial" w:eastAsia="Arial" w:cs="Arial"/>
          <w:color w:val="000000" w:themeColor="text1" w:themeTint="FF" w:themeShade="FF"/>
          <w:sz w:val="22"/>
          <w:szCs w:val="22"/>
        </w:rPr>
        <w:t xml:space="preserve">Grant, A. (2018). Ross and </w:t>
      </w:r>
      <w:r w:rsidRPr="7732FD8E" w:rsidR="5B39DA12">
        <w:rPr>
          <w:rFonts w:ascii="Arial" w:hAnsi="Arial" w:eastAsia="Arial" w:cs="Arial"/>
          <w:color w:val="000000" w:themeColor="text1" w:themeTint="FF" w:themeShade="FF"/>
          <w:sz w:val="22"/>
          <w:szCs w:val="22"/>
        </w:rPr>
        <w:t>wilson</w:t>
      </w:r>
      <w:r w:rsidRPr="7732FD8E" w:rsidR="5B39DA12">
        <w:rPr>
          <w:rFonts w:ascii="Arial" w:hAnsi="Arial" w:eastAsia="Arial" w:cs="Arial"/>
          <w:color w:val="000000" w:themeColor="text1" w:themeTint="FF" w:themeShade="FF"/>
          <w:sz w:val="22"/>
          <w:szCs w:val="22"/>
        </w:rPr>
        <w:t xml:space="preserve"> anatomy and physiology in health and illness international edition. Elsevier. (accessed, 10</w:t>
      </w:r>
      <w:r w:rsidRPr="7732FD8E" w:rsidR="5B39DA12">
        <w:rPr>
          <w:rFonts w:ascii="Arial" w:hAnsi="Arial" w:eastAsia="Arial" w:cs="Arial"/>
          <w:color w:val="000000" w:themeColor="text1" w:themeTint="FF" w:themeShade="FF"/>
          <w:sz w:val="22"/>
          <w:szCs w:val="22"/>
          <w:vertAlign w:val="superscript"/>
        </w:rPr>
        <w:t>th</w:t>
      </w:r>
      <w:r w:rsidRPr="7732FD8E" w:rsidR="5B39DA12">
        <w:rPr>
          <w:rFonts w:ascii="Arial" w:hAnsi="Arial" w:eastAsia="Arial" w:cs="Arial"/>
          <w:color w:val="000000" w:themeColor="text1" w:themeTint="FF" w:themeShade="FF"/>
          <w:sz w:val="22"/>
          <w:szCs w:val="22"/>
        </w:rPr>
        <w:t xml:space="preserve"> June 2026)</w:t>
      </w:r>
    </w:p>
    <w:p w:rsidR="4CBEAB19" w:rsidP="7732FD8E" w:rsidRDefault="4CBEAB19" w14:paraId="03FFEF25" w14:textId="1958EFC7">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2FD8E" w:rsidR="4CBEAB19">
        <w:rPr>
          <w:rFonts w:ascii="Arial" w:hAnsi="Arial" w:eastAsia="Arial" w:cs="Arial"/>
          <w:b w:val="0"/>
          <w:bCs w:val="0"/>
          <w:i w:val="0"/>
          <w:iCs w:val="0"/>
          <w:caps w:val="0"/>
          <w:smallCaps w:val="0"/>
          <w:noProof w:val="0"/>
          <w:color w:val="000000" w:themeColor="text1" w:themeTint="FF" w:themeShade="FF"/>
          <w:sz w:val="22"/>
          <w:szCs w:val="22"/>
          <w:lang w:val="en-GB"/>
        </w:rPr>
        <w:t xml:space="preserve">Mouri, M. and Badireddy, M. (2023). </w:t>
      </w:r>
      <w:r w:rsidRPr="7732FD8E" w:rsidR="4CBEAB19">
        <w:rPr>
          <w:rFonts w:ascii="Arial" w:hAnsi="Arial" w:eastAsia="Arial" w:cs="Arial"/>
          <w:b w:val="0"/>
          <w:bCs w:val="0"/>
          <w:i w:val="1"/>
          <w:iCs w:val="1"/>
          <w:caps w:val="0"/>
          <w:smallCaps w:val="0"/>
          <w:noProof w:val="0"/>
          <w:color w:val="000000" w:themeColor="text1" w:themeTint="FF" w:themeShade="FF"/>
          <w:sz w:val="22"/>
          <w:szCs w:val="22"/>
          <w:lang w:val="en-GB"/>
        </w:rPr>
        <w:t>Hyperglycemia</w:t>
      </w:r>
      <w:r w:rsidRPr="7732FD8E" w:rsidR="4CBEAB19">
        <w:rPr>
          <w:rFonts w:ascii="Arial" w:hAnsi="Arial" w:eastAsia="Arial" w:cs="Arial"/>
          <w:b w:val="0"/>
          <w:bCs w:val="0"/>
          <w:i w:val="0"/>
          <w:iCs w:val="0"/>
          <w:caps w:val="0"/>
          <w:smallCaps w:val="0"/>
          <w:noProof w:val="0"/>
          <w:color w:val="000000" w:themeColor="text1" w:themeTint="FF" w:themeShade="FF"/>
          <w:sz w:val="22"/>
          <w:szCs w:val="22"/>
          <w:lang w:val="en-GB"/>
        </w:rPr>
        <w:t xml:space="preserve">. [online] National Library of Medicine. Available at: </w:t>
      </w:r>
      <w:hyperlink r:id="R1383b1644481436b">
        <w:r w:rsidRPr="7732FD8E" w:rsidR="4CBEAB19">
          <w:rPr>
            <w:rStyle w:val="Hyperlink"/>
            <w:rFonts w:ascii="Arial" w:hAnsi="Arial" w:eastAsia="Arial" w:cs="Arial"/>
            <w:b w:val="0"/>
            <w:bCs w:val="0"/>
            <w:i w:val="0"/>
            <w:iCs w:val="0"/>
            <w:caps w:val="0"/>
            <w:smallCaps w:val="0"/>
            <w:noProof w:val="0"/>
            <w:sz w:val="22"/>
            <w:szCs w:val="22"/>
            <w:lang w:val="en-GB"/>
          </w:rPr>
          <w:t>https://www.ncbi.nlm.nih.gov/books/NBK430900/</w:t>
        </w:r>
      </w:hyperlink>
      <w:r w:rsidRPr="7732FD8E" w:rsidR="4CBEAB19">
        <w:rPr>
          <w:rFonts w:ascii="Arial" w:hAnsi="Arial" w:eastAsia="Arial" w:cs="Arial"/>
          <w:b w:val="0"/>
          <w:bCs w:val="0"/>
          <w:i w:val="0"/>
          <w:iCs w:val="0"/>
          <w:caps w:val="0"/>
          <w:smallCaps w:val="0"/>
          <w:noProof w:val="0"/>
          <w:color w:val="000000" w:themeColor="text1" w:themeTint="FF" w:themeShade="FF"/>
          <w:sz w:val="22"/>
          <w:szCs w:val="22"/>
          <w:lang w:val="en-GB"/>
        </w:rPr>
        <w:t>.</w:t>
      </w:r>
      <w:r w:rsidRPr="7732FD8E" w:rsidR="2BC6A1C6">
        <w:rPr>
          <w:rFonts w:ascii="Arial" w:hAnsi="Arial" w:eastAsia="Arial" w:cs="Arial"/>
          <w:b w:val="0"/>
          <w:bCs w:val="0"/>
          <w:i w:val="0"/>
          <w:iCs w:val="0"/>
          <w:caps w:val="0"/>
          <w:smallCaps w:val="0"/>
          <w:noProof w:val="0"/>
          <w:color w:val="000000" w:themeColor="text1" w:themeTint="FF" w:themeShade="FF"/>
          <w:sz w:val="22"/>
          <w:szCs w:val="22"/>
          <w:lang w:val="en-GB"/>
        </w:rPr>
        <w:t>(accessed, 19</w:t>
      </w:r>
      <w:r w:rsidRPr="7732FD8E" w:rsidR="2BC6A1C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732FD8E" w:rsidR="2BC6A1C6">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2026)</w:t>
      </w:r>
    </w:p>
    <w:p w:rsidR="18878498" w:rsidP="7732FD8E" w:rsidRDefault="18878498" w14:paraId="3114208D" w14:textId="1616EDE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2FD8E" w:rsidR="18878498">
        <w:rPr>
          <w:rFonts w:ascii="Arial" w:hAnsi="Arial" w:eastAsia="Arial" w:cs="Arial"/>
          <w:b w:val="0"/>
          <w:bCs w:val="0"/>
          <w:i w:val="0"/>
          <w:iCs w:val="0"/>
          <w:caps w:val="0"/>
          <w:smallCaps w:val="0"/>
          <w:noProof w:val="0"/>
          <w:color w:val="000000" w:themeColor="text1" w:themeTint="FF" w:themeShade="FF"/>
          <w:sz w:val="22"/>
          <w:szCs w:val="22"/>
          <w:lang w:val="en-GB"/>
        </w:rPr>
        <w:t xml:space="preserve">NHS (2023). </w:t>
      </w:r>
      <w:r w:rsidRPr="7732FD8E" w:rsidR="18878498">
        <w:rPr>
          <w:rFonts w:ascii="Arial" w:hAnsi="Arial" w:eastAsia="Arial" w:cs="Arial"/>
          <w:b w:val="0"/>
          <w:bCs w:val="0"/>
          <w:i w:val="1"/>
          <w:iCs w:val="1"/>
          <w:caps w:val="0"/>
          <w:smallCaps w:val="0"/>
          <w:noProof w:val="0"/>
          <w:color w:val="000000" w:themeColor="text1" w:themeTint="FF" w:themeShade="FF"/>
          <w:sz w:val="22"/>
          <w:szCs w:val="22"/>
          <w:lang w:val="en-GB"/>
        </w:rPr>
        <w:t>What is type 2 diabetes?</w:t>
      </w:r>
      <w:r w:rsidRPr="7732FD8E" w:rsidR="18878498">
        <w:rPr>
          <w:rFonts w:ascii="Arial" w:hAnsi="Arial" w:eastAsia="Arial" w:cs="Arial"/>
          <w:b w:val="0"/>
          <w:bCs w:val="0"/>
          <w:i w:val="0"/>
          <w:iCs w:val="0"/>
          <w:caps w:val="0"/>
          <w:smallCaps w:val="0"/>
          <w:noProof w:val="0"/>
          <w:color w:val="000000" w:themeColor="text1" w:themeTint="FF" w:themeShade="FF"/>
          <w:sz w:val="22"/>
          <w:szCs w:val="22"/>
          <w:lang w:val="en-GB"/>
        </w:rPr>
        <w:t xml:space="preserve"> [online] NHS. Available at: </w:t>
      </w:r>
      <w:hyperlink r:id="R5851ae5685e64b4a">
        <w:r w:rsidRPr="7732FD8E" w:rsidR="18878498">
          <w:rPr>
            <w:rStyle w:val="Hyperlink"/>
            <w:rFonts w:ascii="Arial" w:hAnsi="Arial" w:eastAsia="Arial" w:cs="Arial"/>
            <w:b w:val="0"/>
            <w:bCs w:val="0"/>
            <w:i w:val="0"/>
            <w:iCs w:val="0"/>
            <w:caps w:val="0"/>
            <w:smallCaps w:val="0"/>
            <w:noProof w:val="0"/>
            <w:sz w:val="22"/>
            <w:szCs w:val="22"/>
            <w:lang w:val="en-GB"/>
          </w:rPr>
          <w:t>https://www.nhs.uk/conditions/type-2-diabetes/</w:t>
        </w:r>
      </w:hyperlink>
      <w:r w:rsidRPr="7732FD8E" w:rsidR="18878498">
        <w:rPr>
          <w:rFonts w:ascii="Arial" w:hAnsi="Arial" w:eastAsia="Arial" w:cs="Arial"/>
          <w:b w:val="0"/>
          <w:bCs w:val="0"/>
          <w:i w:val="0"/>
          <w:iCs w:val="0"/>
          <w:caps w:val="0"/>
          <w:smallCaps w:val="0"/>
          <w:noProof w:val="0"/>
          <w:color w:val="000000" w:themeColor="text1" w:themeTint="FF" w:themeShade="FF"/>
          <w:sz w:val="22"/>
          <w:szCs w:val="22"/>
          <w:lang w:val="en-GB"/>
        </w:rPr>
        <w:t xml:space="preserve">.(accessed, 8th June </w:t>
      </w:r>
      <w:r w:rsidRPr="7732FD8E" w:rsidR="12B959D4">
        <w:rPr>
          <w:rFonts w:ascii="Arial" w:hAnsi="Arial" w:eastAsia="Arial" w:cs="Arial"/>
          <w:b w:val="0"/>
          <w:bCs w:val="0"/>
          <w:i w:val="0"/>
          <w:iCs w:val="0"/>
          <w:caps w:val="0"/>
          <w:smallCaps w:val="0"/>
          <w:noProof w:val="0"/>
          <w:color w:val="000000" w:themeColor="text1" w:themeTint="FF" w:themeShade="FF"/>
          <w:sz w:val="22"/>
          <w:szCs w:val="22"/>
          <w:lang w:val="en-GB"/>
        </w:rPr>
        <w:t>2026)</w:t>
      </w:r>
    </w:p>
    <w:p w:rsidR="22FBF22F" w:rsidP="7732FD8E" w:rsidRDefault="22FBF22F" w14:paraId="73F42F11" w14:textId="42A6D6A0">
      <w:pPr>
        <w:spacing w:after="0" w:line="360" w:lineRule="auto"/>
        <w:rPr>
          <w:rFonts w:ascii="Arial" w:hAnsi="Arial" w:eastAsia="Arial" w:cs="Arial"/>
          <w:color w:val="000000" w:themeColor="text1" w:themeTint="FF" w:themeShade="FF"/>
          <w:sz w:val="22"/>
          <w:szCs w:val="22"/>
        </w:rPr>
      </w:pPr>
      <w:r w:rsidRPr="7732FD8E" w:rsidR="38A737BD">
        <w:rPr>
          <w:rFonts w:ascii="Arial" w:hAnsi="Arial" w:eastAsia="Arial" w:cs="Arial"/>
          <w:color w:val="000000" w:themeColor="text1" w:themeTint="FF" w:themeShade="FF"/>
          <w:sz w:val="22"/>
          <w:szCs w:val="22"/>
        </w:rPr>
        <w:t xml:space="preserve">NHS (2023). </w:t>
      </w:r>
      <w:r w:rsidRPr="7732FD8E" w:rsidR="38A737BD">
        <w:rPr>
          <w:rFonts w:ascii="Arial" w:hAnsi="Arial" w:eastAsia="Arial" w:cs="Arial"/>
          <w:i w:val="1"/>
          <w:iCs w:val="1"/>
          <w:color w:val="000000" w:themeColor="text1" w:themeTint="FF" w:themeShade="FF"/>
          <w:sz w:val="22"/>
          <w:szCs w:val="22"/>
        </w:rPr>
        <w:t>Diabetes</w:t>
      </w:r>
      <w:r w:rsidRPr="7732FD8E" w:rsidR="38A737BD">
        <w:rPr>
          <w:rFonts w:ascii="Arial" w:hAnsi="Arial" w:eastAsia="Arial" w:cs="Arial"/>
          <w:color w:val="000000" w:themeColor="text1" w:themeTint="FF" w:themeShade="FF"/>
          <w:sz w:val="22"/>
          <w:szCs w:val="22"/>
        </w:rPr>
        <w:t xml:space="preserve">. [online] NHS. Available at: </w:t>
      </w:r>
      <w:hyperlink r:id="Reba644e3d7d64dde">
        <w:r w:rsidRPr="7732FD8E" w:rsidR="38A737BD">
          <w:rPr>
            <w:rStyle w:val="Hyperlink"/>
            <w:rFonts w:ascii="Arial" w:hAnsi="Arial" w:eastAsia="Arial" w:cs="Arial"/>
            <w:sz w:val="22"/>
            <w:szCs w:val="22"/>
          </w:rPr>
          <w:t>https://www.nhs.uk/conditions/diabetes/</w:t>
        </w:r>
      </w:hyperlink>
      <w:r w:rsidRPr="7732FD8E" w:rsidR="38A737BD">
        <w:rPr>
          <w:rFonts w:ascii="Arial" w:hAnsi="Arial" w:eastAsia="Arial" w:cs="Arial"/>
          <w:color w:val="000000" w:themeColor="text1" w:themeTint="FF" w:themeShade="FF"/>
          <w:sz w:val="22"/>
          <w:szCs w:val="22"/>
        </w:rPr>
        <w:t>.</w:t>
      </w:r>
      <w:r w:rsidRPr="7732FD8E" w:rsidR="38A737BD">
        <w:rPr>
          <w:rFonts w:ascii="Arial" w:hAnsi="Arial" w:eastAsia="Arial" w:cs="Arial"/>
          <w:color w:val="000000" w:themeColor="text1" w:themeTint="FF" w:themeShade="FF"/>
          <w:sz w:val="22"/>
          <w:szCs w:val="22"/>
        </w:rPr>
        <w:t xml:space="preserve"> </w:t>
      </w:r>
      <w:r w:rsidRPr="7732FD8E" w:rsidR="38A737BD">
        <w:rPr>
          <w:rFonts w:ascii="Arial" w:hAnsi="Arial" w:eastAsia="Arial" w:cs="Arial"/>
          <w:color w:val="000000" w:themeColor="text1" w:themeTint="FF" w:themeShade="FF"/>
          <w:sz w:val="22"/>
          <w:szCs w:val="22"/>
        </w:rPr>
        <w:t>(</w:t>
      </w:r>
      <w:r w:rsidRPr="7732FD8E" w:rsidR="38A737BD">
        <w:rPr>
          <w:rFonts w:ascii="Arial" w:hAnsi="Arial" w:eastAsia="Arial" w:cs="Arial"/>
          <w:color w:val="000000" w:themeColor="text1" w:themeTint="FF" w:themeShade="FF"/>
          <w:sz w:val="22"/>
          <w:szCs w:val="22"/>
        </w:rPr>
        <w:t>accessed</w:t>
      </w:r>
      <w:r w:rsidRPr="7732FD8E" w:rsidR="38A737BD">
        <w:rPr>
          <w:rFonts w:ascii="Arial" w:hAnsi="Arial" w:eastAsia="Arial" w:cs="Arial"/>
          <w:color w:val="000000" w:themeColor="text1" w:themeTint="FF" w:themeShade="FF"/>
          <w:sz w:val="22"/>
          <w:szCs w:val="22"/>
        </w:rPr>
        <w:t xml:space="preserve">, </w:t>
      </w:r>
      <w:r w:rsidRPr="7732FD8E" w:rsidR="38A737BD">
        <w:rPr>
          <w:rFonts w:ascii="Arial" w:hAnsi="Arial" w:eastAsia="Arial" w:cs="Arial"/>
          <w:color w:val="000000" w:themeColor="text1" w:themeTint="FF" w:themeShade="FF"/>
          <w:sz w:val="22"/>
          <w:szCs w:val="22"/>
        </w:rPr>
        <w:t>4</w:t>
      </w:r>
      <w:r w:rsidRPr="7732FD8E" w:rsidR="38A737BD">
        <w:rPr>
          <w:rFonts w:ascii="Arial" w:hAnsi="Arial" w:eastAsia="Arial" w:cs="Arial"/>
          <w:color w:val="000000" w:themeColor="text1" w:themeTint="FF" w:themeShade="FF"/>
          <w:sz w:val="22"/>
          <w:szCs w:val="22"/>
          <w:vertAlign w:val="superscript"/>
        </w:rPr>
        <w:t>th</w:t>
      </w:r>
      <w:r w:rsidRPr="7732FD8E" w:rsidR="38A737BD">
        <w:rPr>
          <w:rFonts w:ascii="Arial" w:hAnsi="Arial" w:eastAsia="Arial" w:cs="Arial"/>
          <w:color w:val="000000" w:themeColor="text1" w:themeTint="FF" w:themeShade="FF"/>
          <w:sz w:val="22"/>
          <w:szCs w:val="22"/>
        </w:rPr>
        <w:t xml:space="preserve"> June </w:t>
      </w:r>
      <w:r w:rsidRPr="7732FD8E" w:rsidR="38A737BD">
        <w:rPr>
          <w:rFonts w:ascii="Arial" w:hAnsi="Arial" w:eastAsia="Arial" w:cs="Arial"/>
          <w:color w:val="000000" w:themeColor="text1" w:themeTint="FF" w:themeShade="FF"/>
          <w:sz w:val="22"/>
          <w:szCs w:val="22"/>
        </w:rPr>
        <w:t>2026</w:t>
      </w:r>
      <w:r w:rsidRPr="7732FD8E" w:rsidR="38A737BD">
        <w:rPr>
          <w:rFonts w:ascii="Arial" w:hAnsi="Arial" w:eastAsia="Arial" w:cs="Arial"/>
          <w:color w:val="000000" w:themeColor="text1" w:themeTint="FF" w:themeShade="FF"/>
          <w:sz w:val="22"/>
          <w:szCs w:val="22"/>
        </w:rPr>
        <w:t>)</w:t>
      </w:r>
    </w:p>
    <w:p w:rsidR="22FBF22F" w:rsidP="7732FD8E" w:rsidRDefault="22FBF22F" w14:paraId="43B1A5DC" w14:textId="5298EAA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2FD8E" w:rsidR="705348B9">
        <w:rPr>
          <w:rFonts w:ascii="Arial" w:hAnsi="Arial" w:eastAsia="Arial" w:cs="Arial"/>
          <w:b w:val="0"/>
          <w:bCs w:val="0"/>
          <w:i w:val="0"/>
          <w:iCs w:val="0"/>
          <w:caps w:val="0"/>
          <w:smallCaps w:val="0"/>
          <w:noProof w:val="0"/>
          <w:color w:val="000000" w:themeColor="text1" w:themeTint="FF" w:themeShade="FF"/>
          <w:sz w:val="22"/>
          <w:szCs w:val="22"/>
          <w:lang w:val="en-GB"/>
        </w:rPr>
        <w:t xml:space="preserve">NHS (2024). </w:t>
      </w:r>
      <w:r w:rsidRPr="7732FD8E" w:rsidR="705348B9">
        <w:rPr>
          <w:rFonts w:ascii="Arial" w:hAnsi="Arial" w:eastAsia="Arial" w:cs="Arial"/>
          <w:b w:val="0"/>
          <w:bCs w:val="0"/>
          <w:i w:val="1"/>
          <w:iCs w:val="1"/>
          <w:caps w:val="0"/>
          <w:smallCaps w:val="0"/>
          <w:noProof w:val="0"/>
          <w:color w:val="000000" w:themeColor="text1" w:themeTint="FF" w:themeShade="FF"/>
          <w:sz w:val="22"/>
          <w:szCs w:val="22"/>
          <w:lang w:val="en-GB"/>
        </w:rPr>
        <w:t xml:space="preserve">Symptoms of type 1 diabetes and how </w:t>
      </w:r>
      <w:r w:rsidRPr="7732FD8E" w:rsidR="705348B9">
        <w:rPr>
          <w:rFonts w:ascii="Arial" w:hAnsi="Arial" w:eastAsia="Arial" w:cs="Arial"/>
          <w:b w:val="0"/>
          <w:bCs w:val="0"/>
          <w:i w:val="1"/>
          <w:iCs w:val="1"/>
          <w:caps w:val="0"/>
          <w:smallCaps w:val="0"/>
          <w:noProof w:val="0"/>
          <w:color w:val="000000" w:themeColor="text1" w:themeTint="FF" w:themeShade="FF"/>
          <w:sz w:val="22"/>
          <w:szCs w:val="22"/>
          <w:lang w:val="en-GB"/>
        </w:rPr>
        <w:t>it’s</w:t>
      </w:r>
      <w:r w:rsidRPr="7732FD8E" w:rsidR="705348B9">
        <w:rPr>
          <w:rFonts w:ascii="Arial" w:hAnsi="Arial" w:eastAsia="Arial" w:cs="Arial"/>
          <w:b w:val="0"/>
          <w:bCs w:val="0"/>
          <w:i w:val="1"/>
          <w:iCs w:val="1"/>
          <w:caps w:val="0"/>
          <w:smallCaps w:val="0"/>
          <w:noProof w:val="0"/>
          <w:color w:val="000000" w:themeColor="text1" w:themeTint="FF" w:themeShade="FF"/>
          <w:sz w:val="22"/>
          <w:szCs w:val="22"/>
          <w:lang w:val="en-GB"/>
        </w:rPr>
        <w:t xml:space="preserve"> diagnosed</w:t>
      </w:r>
      <w:r w:rsidRPr="7732FD8E" w:rsidR="705348B9">
        <w:rPr>
          <w:rFonts w:ascii="Arial" w:hAnsi="Arial" w:eastAsia="Arial" w:cs="Arial"/>
          <w:b w:val="0"/>
          <w:bCs w:val="0"/>
          <w:i w:val="0"/>
          <w:iCs w:val="0"/>
          <w:caps w:val="0"/>
          <w:smallCaps w:val="0"/>
          <w:noProof w:val="0"/>
          <w:color w:val="000000" w:themeColor="text1" w:themeTint="FF" w:themeShade="FF"/>
          <w:sz w:val="22"/>
          <w:szCs w:val="22"/>
          <w:lang w:val="en-GB"/>
        </w:rPr>
        <w:t xml:space="preserve">. [online] nhs.uk. Available at: </w:t>
      </w:r>
      <w:hyperlink r:id="R4952d9ca092c4b3e">
        <w:r w:rsidRPr="7732FD8E" w:rsidR="705348B9">
          <w:rPr>
            <w:rStyle w:val="Hyperlink"/>
            <w:rFonts w:ascii="Arial" w:hAnsi="Arial" w:eastAsia="Arial" w:cs="Arial"/>
            <w:b w:val="0"/>
            <w:bCs w:val="0"/>
            <w:i w:val="0"/>
            <w:iCs w:val="0"/>
            <w:caps w:val="0"/>
            <w:smallCaps w:val="0"/>
            <w:noProof w:val="0"/>
            <w:sz w:val="22"/>
            <w:szCs w:val="22"/>
            <w:lang w:val="en-GB"/>
          </w:rPr>
          <w:t>https://www.nhs.uk/conditions/type-1-diabetes/symptoms/</w:t>
        </w:r>
      </w:hyperlink>
      <w:r w:rsidRPr="7732FD8E" w:rsidR="705348B9">
        <w:rPr>
          <w:rFonts w:ascii="Arial" w:hAnsi="Arial" w:eastAsia="Arial" w:cs="Arial"/>
          <w:b w:val="0"/>
          <w:bCs w:val="0"/>
          <w:i w:val="0"/>
          <w:iCs w:val="0"/>
          <w:caps w:val="0"/>
          <w:smallCaps w:val="0"/>
          <w:noProof w:val="0"/>
          <w:color w:val="000000" w:themeColor="text1" w:themeTint="FF" w:themeShade="FF"/>
          <w:sz w:val="22"/>
          <w:szCs w:val="22"/>
          <w:lang w:val="en-GB"/>
        </w:rPr>
        <w:t>.(accessed 19</w:t>
      </w:r>
      <w:r w:rsidRPr="7732FD8E" w:rsidR="705348B9">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732FD8E" w:rsidR="705348B9">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2026).</w:t>
      </w:r>
    </w:p>
    <w:p w:rsidR="22FBF22F" w:rsidP="7732FD8E" w:rsidRDefault="22FBF22F" w14:paraId="03C358AE" w14:textId="55C2DEC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2FD8E" w:rsidR="3CEFA4F1">
        <w:rPr>
          <w:rFonts w:ascii="Arial" w:hAnsi="Arial" w:eastAsia="Arial" w:cs="Arial"/>
          <w:b w:val="0"/>
          <w:bCs w:val="0"/>
          <w:i w:val="0"/>
          <w:iCs w:val="0"/>
          <w:caps w:val="0"/>
          <w:smallCaps w:val="0"/>
          <w:noProof w:val="0"/>
          <w:color w:val="000000" w:themeColor="text1" w:themeTint="FF" w:themeShade="FF"/>
          <w:sz w:val="22"/>
          <w:szCs w:val="22"/>
          <w:lang w:val="en-GB"/>
        </w:rPr>
        <w:t xml:space="preserve">NHS (2025). </w:t>
      </w:r>
      <w:r w:rsidRPr="7732FD8E" w:rsidR="3CEFA4F1">
        <w:rPr>
          <w:rFonts w:ascii="Arial" w:hAnsi="Arial" w:eastAsia="Arial" w:cs="Arial"/>
          <w:b w:val="0"/>
          <w:bCs w:val="0"/>
          <w:i w:val="1"/>
          <w:iCs w:val="1"/>
          <w:caps w:val="0"/>
          <w:smallCaps w:val="0"/>
          <w:noProof w:val="0"/>
          <w:color w:val="000000" w:themeColor="text1" w:themeTint="FF" w:themeShade="FF"/>
          <w:sz w:val="22"/>
          <w:szCs w:val="22"/>
          <w:lang w:val="en-GB"/>
        </w:rPr>
        <w:t>Treatment for Type 2 diabetes</w:t>
      </w:r>
      <w:r w:rsidRPr="7732FD8E" w:rsidR="3CEFA4F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NHS. Available at: </w:t>
      </w:r>
      <w:hyperlink r:id="R09b90956dc0c4f2c">
        <w:r w:rsidRPr="7732FD8E" w:rsidR="3CEFA4F1">
          <w:rPr>
            <w:rStyle w:val="Hyperlink"/>
            <w:rFonts w:ascii="Arial" w:hAnsi="Arial" w:eastAsia="Arial" w:cs="Arial"/>
            <w:b w:val="0"/>
            <w:bCs w:val="0"/>
            <w:i w:val="0"/>
            <w:iCs w:val="0"/>
            <w:caps w:val="0"/>
            <w:smallCaps w:val="0"/>
            <w:noProof w:val="0"/>
            <w:sz w:val="22"/>
            <w:szCs w:val="22"/>
            <w:lang w:val="en-GB"/>
          </w:rPr>
          <w:t>https://www.nhs.uk/conditions/type-2-diabetes/treatment/</w:t>
        </w:r>
      </w:hyperlink>
      <w:r w:rsidRPr="7732FD8E" w:rsidR="3CEFA4F1">
        <w:rPr>
          <w:rFonts w:ascii="Arial" w:hAnsi="Arial" w:eastAsia="Arial" w:cs="Arial"/>
          <w:b w:val="0"/>
          <w:bCs w:val="0"/>
          <w:i w:val="0"/>
          <w:iCs w:val="0"/>
          <w:caps w:val="0"/>
          <w:smallCaps w:val="0"/>
          <w:noProof w:val="0"/>
          <w:color w:val="000000" w:themeColor="text1" w:themeTint="FF" w:themeShade="FF"/>
          <w:sz w:val="22"/>
          <w:szCs w:val="22"/>
          <w:lang w:val="en-GB"/>
        </w:rPr>
        <w:t>.(accessed, 19</w:t>
      </w:r>
      <w:r w:rsidRPr="7732FD8E" w:rsidR="3CEFA4F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732FD8E" w:rsidR="3CEFA4F1">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2026)</w:t>
      </w:r>
    </w:p>
    <w:p w:rsidR="4F2E3C6E" w:rsidP="7732FD8E" w:rsidRDefault="4F2E3C6E" w14:paraId="1FDCE8ED" w14:textId="02309FAB">
      <w:pPr>
        <w:spacing w:before="0" w:beforeAutospacing="off" w:after="0" w:afterAutospacing="off" w:line="360" w:lineRule="auto"/>
      </w:pPr>
      <w:hyperlink r:id="Rf08411fd0e794d9f">
        <w:r w:rsidRPr="7732FD8E" w:rsidR="4F2E3C6E">
          <w:rPr>
            <w:rStyle w:val="Hyperlink"/>
            <w:b w:val="0"/>
            <w:bCs w:val="0"/>
            <w:i w:val="0"/>
            <w:iCs w:val="0"/>
            <w:caps w:val="0"/>
            <w:smallCaps w:val="0"/>
            <w:noProof w:val="0"/>
            <w:lang w:val="en-GB"/>
          </w:rPr>
          <w:t>www.england.nhs.uk</w:t>
        </w:r>
      </w:hyperlink>
      <w:r w:rsidRPr="7732FD8E" w:rsidR="4F2E3C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7732FD8E" w:rsidR="4F2E3C6E">
        <w:rPr>
          <w:rFonts w:ascii="Calibri" w:hAnsi="Calibri" w:eastAsia="Calibri" w:cs="Calibri"/>
          <w:b w:val="0"/>
          <w:bCs w:val="0"/>
          <w:i w:val="1"/>
          <w:iCs w:val="1"/>
          <w:caps w:val="0"/>
          <w:smallCaps w:val="0"/>
          <w:noProof w:val="0"/>
          <w:color w:val="000000" w:themeColor="text1" w:themeTint="FF" w:themeShade="FF"/>
          <w:sz w:val="27"/>
          <w:szCs w:val="27"/>
          <w:lang w:val="en-GB"/>
        </w:rPr>
        <w:t>NHS England» Clinical messaging and test results</w:t>
      </w:r>
      <w:r w:rsidRPr="7732FD8E" w:rsidR="4F2E3C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58673d0d2a74e9c">
        <w:r w:rsidRPr="7732FD8E" w:rsidR="4F2E3C6E">
          <w:rPr>
            <w:rStyle w:val="Hyperlink"/>
            <w:b w:val="0"/>
            <w:bCs w:val="0"/>
            <w:i w:val="0"/>
            <w:iCs w:val="0"/>
            <w:caps w:val="0"/>
            <w:smallCaps w:val="0"/>
            <w:noProof w:val="0"/>
            <w:lang w:val="en-GB"/>
          </w:rPr>
          <w:t>https://www.england.nhs.uk/long-read/clinical-messaging-and-test-results/</w:t>
        </w:r>
      </w:hyperlink>
      <w:r w:rsidRPr="7732FD8E" w:rsidR="4F2E3C6E">
        <w:rPr>
          <w:rFonts w:ascii="Calibri" w:hAnsi="Calibri" w:eastAsia="Calibri" w:cs="Calibri"/>
          <w:b w:val="0"/>
          <w:bCs w:val="0"/>
          <w:i w:val="0"/>
          <w:iCs w:val="0"/>
          <w:caps w:val="0"/>
          <w:smallCaps w:val="0"/>
          <w:noProof w:val="0"/>
          <w:color w:val="000000" w:themeColor="text1" w:themeTint="FF" w:themeShade="FF"/>
          <w:sz w:val="27"/>
          <w:szCs w:val="27"/>
          <w:lang w:val="en-GB"/>
        </w:rPr>
        <w:t>.(accessed 7</w:t>
      </w:r>
      <w:r w:rsidRPr="7732FD8E" w:rsidR="4F2E3C6E">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7732FD8E" w:rsidR="4F2E3C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June 2026)</w:t>
      </w:r>
    </w:p>
    <w:p w:rsidR="35F30A66" w:rsidP="7732FD8E" w:rsidRDefault="35F30A66" w14:paraId="63635F49" w14:textId="6D57E0A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2FD8E" w:rsidR="35F30A66">
        <w:rPr>
          <w:rFonts w:ascii="Arial" w:hAnsi="Arial" w:eastAsia="Arial" w:cs="Arial"/>
          <w:b w:val="0"/>
          <w:bCs w:val="0"/>
          <w:i w:val="0"/>
          <w:iCs w:val="0"/>
          <w:caps w:val="0"/>
          <w:smallCaps w:val="0"/>
          <w:noProof w:val="0"/>
          <w:color w:val="000000" w:themeColor="text1" w:themeTint="FF" w:themeShade="FF"/>
          <w:sz w:val="22"/>
          <w:szCs w:val="22"/>
          <w:lang w:val="en-GB"/>
        </w:rPr>
        <w:t xml:space="preserve">Nice.org.uk. (2015). </w:t>
      </w:r>
      <w:r w:rsidRPr="7732FD8E" w:rsidR="35F30A66">
        <w:rPr>
          <w:rFonts w:ascii="Arial" w:hAnsi="Arial" w:eastAsia="Arial" w:cs="Arial"/>
          <w:b w:val="0"/>
          <w:bCs w:val="0"/>
          <w:i w:val="1"/>
          <w:iCs w:val="1"/>
          <w:caps w:val="0"/>
          <w:smallCaps w:val="0"/>
          <w:noProof w:val="0"/>
          <w:color w:val="000000" w:themeColor="text1" w:themeTint="FF" w:themeShade="FF"/>
          <w:sz w:val="22"/>
          <w:szCs w:val="22"/>
          <w:lang w:val="en-GB"/>
        </w:rPr>
        <w:t>Blood glucose management | Type 2 diabetes in adults: management | Guidance | NICE</w:t>
      </w:r>
      <w:r w:rsidRPr="7732FD8E" w:rsidR="35F30A66">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ebdfbd3959474af2">
        <w:r w:rsidRPr="7732FD8E" w:rsidR="35F30A66">
          <w:rPr>
            <w:rStyle w:val="Hyperlink"/>
            <w:rFonts w:ascii="Arial" w:hAnsi="Arial" w:eastAsia="Arial" w:cs="Arial"/>
            <w:b w:val="0"/>
            <w:bCs w:val="0"/>
            <w:i w:val="0"/>
            <w:iCs w:val="0"/>
            <w:caps w:val="0"/>
            <w:smallCaps w:val="0"/>
            <w:noProof w:val="0"/>
            <w:sz w:val="22"/>
            <w:szCs w:val="22"/>
            <w:lang w:val="en-GB"/>
          </w:rPr>
          <w:t>https://www.nice.org.uk/guidance/ng28/chapter/Blood-glucose-management</w:t>
        </w:r>
      </w:hyperlink>
      <w:r w:rsidRPr="7732FD8E" w:rsidR="35F30A66">
        <w:rPr>
          <w:rFonts w:ascii="Arial" w:hAnsi="Arial" w:eastAsia="Arial" w:cs="Arial"/>
          <w:b w:val="0"/>
          <w:bCs w:val="0"/>
          <w:i w:val="0"/>
          <w:iCs w:val="0"/>
          <w:caps w:val="0"/>
          <w:smallCaps w:val="0"/>
          <w:noProof w:val="0"/>
          <w:color w:val="000000" w:themeColor="text1" w:themeTint="FF" w:themeShade="FF"/>
          <w:sz w:val="22"/>
          <w:szCs w:val="22"/>
          <w:lang w:val="en-GB"/>
        </w:rPr>
        <w:t>.(accessed, 20</w:t>
      </w:r>
      <w:r w:rsidRPr="7732FD8E" w:rsidR="35F30A6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732FD8E" w:rsidR="35F30A66">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2026)</w:t>
      </w:r>
    </w:p>
    <w:p w:rsidR="21ACDEB9" w:rsidP="7732FD8E" w:rsidRDefault="21ACDEB9" w14:paraId="44EAD9DC" w14:textId="5919899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2FD8E" w:rsidR="21ACDEB9">
        <w:rPr>
          <w:rFonts w:ascii="Arial" w:hAnsi="Arial" w:eastAsia="Arial" w:cs="Arial"/>
          <w:b w:val="0"/>
          <w:bCs w:val="0"/>
          <w:i w:val="0"/>
          <w:iCs w:val="0"/>
          <w:caps w:val="0"/>
          <w:smallCaps w:val="0"/>
          <w:noProof w:val="0"/>
          <w:color w:val="000000" w:themeColor="text1" w:themeTint="FF" w:themeShade="FF"/>
          <w:sz w:val="22"/>
          <w:szCs w:val="22"/>
          <w:lang w:val="en-GB"/>
        </w:rPr>
        <w:t xml:space="preserve">Services, D. of H. &amp; H. (n.d.). </w:t>
      </w:r>
      <w:r w:rsidRPr="7732FD8E" w:rsidR="21ACDEB9">
        <w:rPr>
          <w:rFonts w:ascii="Arial" w:hAnsi="Arial" w:eastAsia="Arial" w:cs="Arial"/>
          <w:b w:val="0"/>
          <w:bCs w:val="0"/>
          <w:i w:val="1"/>
          <w:iCs w:val="1"/>
          <w:caps w:val="0"/>
          <w:smallCaps w:val="0"/>
          <w:noProof w:val="0"/>
          <w:color w:val="000000" w:themeColor="text1" w:themeTint="FF" w:themeShade="FF"/>
          <w:sz w:val="22"/>
          <w:szCs w:val="22"/>
          <w:lang w:val="en-GB"/>
        </w:rPr>
        <w:t>Carbohydrates and the glycaemic index</w:t>
      </w:r>
      <w:r w:rsidRPr="7732FD8E" w:rsidR="21ACDEB9">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hyperlink r:id="Ra0fcc3438c4f4918">
        <w:r w:rsidRPr="7732FD8E" w:rsidR="21ACDEB9">
          <w:rPr>
            <w:rStyle w:val="Hyperlink"/>
            <w:rFonts w:ascii="Arial" w:hAnsi="Arial" w:eastAsia="Arial" w:cs="Arial"/>
            <w:b w:val="0"/>
            <w:bCs w:val="0"/>
            <w:i w:val="0"/>
            <w:iCs w:val="0"/>
            <w:caps w:val="0"/>
            <w:smallCaps w:val="0"/>
            <w:noProof w:val="0"/>
            <w:sz w:val="22"/>
            <w:szCs w:val="22"/>
            <w:lang w:val="en-GB"/>
          </w:rPr>
          <w:t>www.betterhealth.vic.gov.au</w:t>
        </w:r>
      </w:hyperlink>
      <w:r w:rsidRPr="7732FD8E" w:rsidR="21ACDEB9">
        <w:rPr>
          <w:rFonts w:ascii="Arial" w:hAnsi="Arial" w:eastAsia="Arial" w:cs="Arial"/>
          <w:b w:val="0"/>
          <w:bCs w:val="0"/>
          <w:i w:val="0"/>
          <w:iCs w:val="0"/>
          <w:caps w:val="0"/>
          <w:smallCaps w:val="0"/>
          <w:noProof w:val="0"/>
          <w:color w:val="000000" w:themeColor="text1" w:themeTint="FF" w:themeShade="FF"/>
          <w:sz w:val="22"/>
          <w:szCs w:val="22"/>
          <w:lang w:val="en-GB"/>
        </w:rPr>
        <w:t>. Available at:</w:t>
      </w:r>
      <w:r w:rsidRPr="7732FD8E" w:rsidR="21ACDEB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b44329e5ea7444cd">
        <w:r w:rsidRPr="7732FD8E" w:rsidR="21ACDEB9">
          <w:rPr>
            <w:rStyle w:val="Hyperlink"/>
            <w:rFonts w:ascii="Arial" w:hAnsi="Arial" w:eastAsia="Arial" w:cs="Arial"/>
            <w:b w:val="0"/>
            <w:bCs w:val="0"/>
            <w:i w:val="0"/>
            <w:iCs w:val="0"/>
            <w:caps w:val="0"/>
            <w:smallCaps w:val="0"/>
            <w:noProof w:val="0"/>
            <w:sz w:val="22"/>
            <w:szCs w:val="22"/>
            <w:lang w:val="en-GB"/>
          </w:rPr>
          <w:t>https://www.betterhealth.vic.gov.au/health/healthyliving/carbohydrates-and-the-glycaemic-index#choosing-between-high-and-low-gi-foods</w:t>
        </w:r>
      </w:hyperlink>
      <w:r w:rsidRPr="7732FD8E" w:rsidR="21ACDEB9">
        <w:rPr>
          <w:rFonts w:ascii="Arial" w:hAnsi="Arial" w:eastAsia="Arial" w:cs="Arial"/>
          <w:b w:val="0"/>
          <w:bCs w:val="0"/>
          <w:i w:val="0"/>
          <w:iCs w:val="0"/>
          <w:caps w:val="0"/>
          <w:smallCaps w:val="0"/>
          <w:noProof w:val="0"/>
          <w:color w:val="000000" w:themeColor="text1" w:themeTint="FF" w:themeShade="FF"/>
          <w:sz w:val="22"/>
          <w:szCs w:val="22"/>
          <w:lang w:val="en-GB"/>
        </w:rPr>
        <w:t>.(accessed, 19</w:t>
      </w:r>
      <w:r w:rsidRPr="7732FD8E" w:rsidR="21ACDEB9">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732FD8E" w:rsidR="21ACDEB9">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2026)</w:t>
      </w:r>
    </w:p>
    <w:p w:rsidR="0C0A462F" w:rsidP="7732FD8E" w:rsidRDefault="0C0A462F" w14:paraId="1AACEB82" w14:textId="6166E67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32FD8E" w:rsidR="0C0A462F">
        <w:rPr>
          <w:rFonts w:ascii="Arial" w:hAnsi="Arial" w:eastAsia="Arial" w:cs="Arial"/>
          <w:b w:val="0"/>
          <w:bCs w:val="0"/>
          <w:i w:val="0"/>
          <w:iCs w:val="0"/>
          <w:caps w:val="0"/>
          <w:smallCaps w:val="0"/>
          <w:noProof w:val="0"/>
          <w:color w:val="000000" w:themeColor="text1" w:themeTint="FF" w:themeShade="FF"/>
          <w:sz w:val="22"/>
          <w:szCs w:val="22"/>
          <w:lang w:val="en-GB"/>
        </w:rPr>
        <w:t xml:space="preserve">World Health Organization (2025). </w:t>
      </w:r>
      <w:r w:rsidRPr="7732FD8E" w:rsidR="0C0A462F">
        <w:rPr>
          <w:rFonts w:ascii="Arial" w:hAnsi="Arial" w:eastAsia="Arial" w:cs="Arial"/>
          <w:b w:val="0"/>
          <w:bCs w:val="0"/>
          <w:i w:val="1"/>
          <w:iCs w:val="1"/>
          <w:caps w:val="0"/>
          <w:smallCaps w:val="0"/>
          <w:noProof w:val="0"/>
          <w:color w:val="000000" w:themeColor="text1" w:themeTint="FF" w:themeShade="FF"/>
          <w:sz w:val="22"/>
          <w:szCs w:val="22"/>
          <w:lang w:val="en-GB"/>
        </w:rPr>
        <w:t>Diabetes</w:t>
      </w:r>
      <w:r w:rsidRPr="7732FD8E" w:rsidR="0C0A462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World Health Organization. Available at: </w:t>
      </w:r>
      <w:hyperlink r:id="R68ee1c28985f48b7">
        <w:r w:rsidRPr="7732FD8E" w:rsidR="0C0A462F">
          <w:rPr>
            <w:rStyle w:val="Hyperlink"/>
            <w:rFonts w:ascii="Arial" w:hAnsi="Arial" w:eastAsia="Arial" w:cs="Arial"/>
            <w:b w:val="0"/>
            <w:bCs w:val="0"/>
            <w:i w:val="0"/>
            <w:iCs w:val="0"/>
            <w:caps w:val="0"/>
            <w:smallCaps w:val="0"/>
            <w:noProof w:val="0"/>
            <w:sz w:val="22"/>
            <w:szCs w:val="22"/>
            <w:lang w:val="en-GB"/>
          </w:rPr>
          <w:t>https://www.who.int/health-topics/diabetes#tab=tab_1</w:t>
        </w:r>
      </w:hyperlink>
      <w:r w:rsidRPr="7732FD8E" w:rsidR="0C0A462F">
        <w:rPr>
          <w:rFonts w:ascii="Arial" w:hAnsi="Arial" w:eastAsia="Arial" w:cs="Arial"/>
          <w:b w:val="0"/>
          <w:bCs w:val="0"/>
          <w:i w:val="0"/>
          <w:iCs w:val="0"/>
          <w:caps w:val="0"/>
          <w:smallCaps w:val="0"/>
          <w:noProof w:val="0"/>
          <w:color w:val="000000" w:themeColor="text1" w:themeTint="FF" w:themeShade="FF"/>
          <w:sz w:val="22"/>
          <w:szCs w:val="22"/>
          <w:lang w:val="en-GB"/>
        </w:rPr>
        <w:t>.(accessed, 19</w:t>
      </w:r>
      <w:r w:rsidRPr="7732FD8E" w:rsidR="0C0A462F">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732FD8E" w:rsidR="0C0A462F">
        <w:rPr>
          <w:rFonts w:ascii="Arial" w:hAnsi="Arial" w:eastAsia="Arial" w:cs="Arial"/>
          <w:b w:val="0"/>
          <w:bCs w:val="0"/>
          <w:i w:val="0"/>
          <w:iCs w:val="0"/>
          <w:caps w:val="0"/>
          <w:smallCaps w:val="0"/>
          <w:noProof w:val="0"/>
          <w:color w:val="000000" w:themeColor="text1" w:themeTint="FF" w:themeShade="FF"/>
          <w:sz w:val="22"/>
          <w:szCs w:val="22"/>
          <w:lang w:val="en-GB"/>
        </w:rPr>
        <w:t xml:space="preserve"> June 2026)</w:t>
      </w:r>
    </w:p>
    <w:p w:rsidR="7732FD8E" w:rsidP="7732FD8E" w:rsidRDefault="7732FD8E" w14:paraId="6CB5DB2B" w14:textId="5E7C8EDB">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7732FD8E" w:rsidP="7732FD8E" w:rsidRDefault="7732FD8E" w14:paraId="3B3B7DE6" w14:textId="3B5D02FB">
      <w:pPr>
        <w:pStyle w:val="Normal"/>
        <w:rPr>
          <w:rFonts w:ascii="Arial" w:hAnsi="Arial" w:eastAsia="Arial" w:cs="Arial"/>
          <w:color w:val="2C3E50"/>
          <w:sz w:val="22"/>
          <w:szCs w:val="22"/>
        </w:rPr>
      </w:pPr>
    </w:p>
    <w:sectPr w:rsidR="00BE79A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dBj45g9ZRW2qCm" int2:id="jknJrZCC">
      <int2:state int2:type="spell" int2:value="Rejected"/>
    </int2:textHash>
    <int2:textHash int2:hashCode="iGPvyss1IiIjGt" int2:id="B60LslyA">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086810"/>
    <w:rsid w:val="000237D0"/>
    <w:rsid w:val="00026804"/>
    <w:rsid w:val="00055003"/>
    <w:rsid w:val="00081E59"/>
    <w:rsid w:val="00086295"/>
    <w:rsid w:val="00086D47"/>
    <w:rsid w:val="000960DC"/>
    <w:rsid w:val="000C3060"/>
    <w:rsid w:val="000D20DC"/>
    <w:rsid w:val="001406DA"/>
    <w:rsid w:val="00151368"/>
    <w:rsid w:val="00154D73"/>
    <w:rsid w:val="001660AA"/>
    <w:rsid w:val="0017303E"/>
    <w:rsid w:val="00202F17"/>
    <w:rsid w:val="00294364"/>
    <w:rsid w:val="002B1147"/>
    <w:rsid w:val="002C4CB4"/>
    <w:rsid w:val="002F2418"/>
    <w:rsid w:val="002F4CDC"/>
    <w:rsid w:val="00305D93"/>
    <w:rsid w:val="00306336"/>
    <w:rsid w:val="00360E39"/>
    <w:rsid w:val="00364530"/>
    <w:rsid w:val="0037621B"/>
    <w:rsid w:val="003E68AE"/>
    <w:rsid w:val="00422C95"/>
    <w:rsid w:val="004313BD"/>
    <w:rsid w:val="00432E09"/>
    <w:rsid w:val="0046782A"/>
    <w:rsid w:val="00491C20"/>
    <w:rsid w:val="004D6968"/>
    <w:rsid w:val="004D79E7"/>
    <w:rsid w:val="004F3DF6"/>
    <w:rsid w:val="005037FF"/>
    <w:rsid w:val="0054073C"/>
    <w:rsid w:val="0055522F"/>
    <w:rsid w:val="00557521"/>
    <w:rsid w:val="005600DB"/>
    <w:rsid w:val="00581088"/>
    <w:rsid w:val="005A1058"/>
    <w:rsid w:val="005C1938"/>
    <w:rsid w:val="005E2E78"/>
    <w:rsid w:val="005E56FD"/>
    <w:rsid w:val="005F5C6D"/>
    <w:rsid w:val="0062441B"/>
    <w:rsid w:val="00647005"/>
    <w:rsid w:val="006B37DB"/>
    <w:rsid w:val="006E7627"/>
    <w:rsid w:val="006F1A93"/>
    <w:rsid w:val="00707596"/>
    <w:rsid w:val="00715B93"/>
    <w:rsid w:val="00721E9B"/>
    <w:rsid w:val="0072672E"/>
    <w:rsid w:val="0075267B"/>
    <w:rsid w:val="00757B91"/>
    <w:rsid w:val="007A1B0B"/>
    <w:rsid w:val="007A5916"/>
    <w:rsid w:val="007C05FE"/>
    <w:rsid w:val="007F2B06"/>
    <w:rsid w:val="0083763F"/>
    <w:rsid w:val="00870D64"/>
    <w:rsid w:val="008A05CD"/>
    <w:rsid w:val="008D4622"/>
    <w:rsid w:val="008E3E1F"/>
    <w:rsid w:val="008E52EE"/>
    <w:rsid w:val="008E6110"/>
    <w:rsid w:val="008F25FD"/>
    <w:rsid w:val="00903C1C"/>
    <w:rsid w:val="009068F9"/>
    <w:rsid w:val="00916361"/>
    <w:rsid w:val="00920059"/>
    <w:rsid w:val="009205D4"/>
    <w:rsid w:val="00937BC0"/>
    <w:rsid w:val="00953ECC"/>
    <w:rsid w:val="009632AF"/>
    <w:rsid w:val="00970664"/>
    <w:rsid w:val="009A36FF"/>
    <w:rsid w:val="009A4112"/>
    <w:rsid w:val="009B7B81"/>
    <w:rsid w:val="009D1185"/>
    <w:rsid w:val="009D70D3"/>
    <w:rsid w:val="00A029B9"/>
    <w:rsid w:val="00A047D7"/>
    <w:rsid w:val="00A0481A"/>
    <w:rsid w:val="00A147AC"/>
    <w:rsid w:val="00A224CD"/>
    <w:rsid w:val="00A22F74"/>
    <w:rsid w:val="00A240B1"/>
    <w:rsid w:val="00A40DE9"/>
    <w:rsid w:val="00A5272F"/>
    <w:rsid w:val="00A52B49"/>
    <w:rsid w:val="00A80730"/>
    <w:rsid w:val="00AA02AA"/>
    <w:rsid w:val="00AA5CB9"/>
    <w:rsid w:val="00AD0F7B"/>
    <w:rsid w:val="00B4012A"/>
    <w:rsid w:val="00B53DE2"/>
    <w:rsid w:val="00B56F29"/>
    <w:rsid w:val="00B63CB0"/>
    <w:rsid w:val="00B758BA"/>
    <w:rsid w:val="00BA2E35"/>
    <w:rsid w:val="00BB0C6E"/>
    <w:rsid w:val="00BE79A8"/>
    <w:rsid w:val="00C21278"/>
    <w:rsid w:val="00C258CA"/>
    <w:rsid w:val="00C85214"/>
    <w:rsid w:val="00C94D2F"/>
    <w:rsid w:val="00CA1552"/>
    <w:rsid w:val="00CE1238"/>
    <w:rsid w:val="00D008AA"/>
    <w:rsid w:val="00D022AA"/>
    <w:rsid w:val="00D238FD"/>
    <w:rsid w:val="00D51554"/>
    <w:rsid w:val="00D67624"/>
    <w:rsid w:val="00D80B59"/>
    <w:rsid w:val="00D90B6F"/>
    <w:rsid w:val="00DA3A17"/>
    <w:rsid w:val="00DB56A5"/>
    <w:rsid w:val="00DC406A"/>
    <w:rsid w:val="00DD365F"/>
    <w:rsid w:val="00DD4DB2"/>
    <w:rsid w:val="00DF27AE"/>
    <w:rsid w:val="00E07F1D"/>
    <w:rsid w:val="00E237B8"/>
    <w:rsid w:val="00E253F9"/>
    <w:rsid w:val="00E5175C"/>
    <w:rsid w:val="00E52353"/>
    <w:rsid w:val="00E62F8E"/>
    <w:rsid w:val="00E94166"/>
    <w:rsid w:val="00EB597F"/>
    <w:rsid w:val="00EC540B"/>
    <w:rsid w:val="00EC6B01"/>
    <w:rsid w:val="00ED0B8A"/>
    <w:rsid w:val="00EF3718"/>
    <w:rsid w:val="00F10FC6"/>
    <w:rsid w:val="00F45E34"/>
    <w:rsid w:val="00F46EF9"/>
    <w:rsid w:val="00F581CB"/>
    <w:rsid w:val="00F641CC"/>
    <w:rsid w:val="00F66D60"/>
    <w:rsid w:val="00F81656"/>
    <w:rsid w:val="00F82C03"/>
    <w:rsid w:val="00F875FE"/>
    <w:rsid w:val="00F941A0"/>
    <w:rsid w:val="00F961EE"/>
    <w:rsid w:val="00FD1A09"/>
    <w:rsid w:val="00FD1FD8"/>
    <w:rsid w:val="00FE2A61"/>
    <w:rsid w:val="00FF214B"/>
    <w:rsid w:val="0120BC28"/>
    <w:rsid w:val="0179BAE2"/>
    <w:rsid w:val="01BD3BF6"/>
    <w:rsid w:val="029DF75A"/>
    <w:rsid w:val="029FEB5C"/>
    <w:rsid w:val="02B6932B"/>
    <w:rsid w:val="02E28D81"/>
    <w:rsid w:val="0314B7C3"/>
    <w:rsid w:val="038403B5"/>
    <w:rsid w:val="039AC555"/>
    <w:rsid w:val="03CC5859"/>
    <w:rsid w:val="03F5EB0C"/>
    <w:rsid w:val="04680856"/>
    <w:rsid w:val="0484B62B"/>
    <w:rsid w:val="0513BB89"/>
    <w:rsid w:val="05ABA9B8"/>
    <w:rsid w:val="05EA5AC0"/>
    <w:rsid w:val="05FFB8FB"/>
    <w:rsid w:val="060231B5"/>
    <w:rsid w:val="064499BA"/>
    <w:rsid w:val="06DC9193"/>
    <w:rsid w:val="06FA790A"/>
    <w:rsid w:val="0717D863"/>
    <w:rsid w:val="0876ABEB"/>
    <w:rsid w:val="08A637DC"/>
    <w:rsid w:val="08EDF79E"/>
    <w:rsid w:val="09876022"/>
    <w:rsid w:val="0A07B2B8"/>
    <w:rsid w:val="0A3E7AFB"/>
    <w:rsid w:val="0A4C0A8A"/>
    <w:rsid w:val="0A6DFF07"/>
    <w:rsid w:val="0AA2F0A7"/>
    <w:rsid w:val="0B144D2D"/>
    <w:rsid w:val="0B2261EF"/>
    <w:rsid w:val="0B958C54"/>
    <w:rsid w:val="0C0A462F"/>
    <w:rsid w:val="0C9E13D1"/>
    <w:rsid w:val="0CB376A0"/>
    <w:rsid w:val="0CB68E4B"/>
    <w:rsid w:val="0CC1FD34"/>
    <w:rsid w:val="0D0AC76A"/>
    <w:rsid w:val="0D54455F"/>
    <w:rsid w:val="0D6C51FC"/>
    <w:rsid w:val="0D9B7FD9"/>
    <w:rsid w:val="0E20CCFD"/>
    <w:rsid w:val="0ED91E94"/>
    <w:rsid w:val="0EE386CD"/>
    <w:rsid w:val="0F4A2C0A"/>
    <w:rsid w:val="0FD24F7E"/>
    <w:rsid w:val="106A8053"/>
    <w:rsid w:val="109BB192"/>
    <w:rsid w:val="10A17521"/>
    <w:rsid w:val="10BF3696"/>
    <w:rsid w:val="11751843"/>
    <w:rsid w:val="12363979"/>
    <w:rsid w:val="12B959D4"/>
    <w:rsid w:val="12F0A962"/>
    <w:rsid w:val="12FA991A"/>
    <w:rsid w:val="137BF400"/>
    <w:rsid w:val="13947009"/>
    <w:rsid w:val="14207D5D"/>
    <w:rsid w:val="14269A09"/>
    <w:rsid w:val="15C6A0C9"/>
    <w:rsid w:val="15E97302"/>
    <w:rsid w:val="170C28C5"/>
    <w:rsid w:val="174D7CDE"/>
    <w:rsid w:val="1760A82E"/>
    <w:rsid w:val="1760D390"/>
    <w:rsid w:val="17807BA0"/>
    <w:rsid w:val="1788CDA4"/>
    <w:rsid w:val="17AA11FF"/>
    <w:rsid w:val="18632618"/>
    <w:rsid w:val="18878498"/>
    <w:rsid w:val="18C5B76C"/>
    <w:rsid w:val="18D2141A"/>
    <w:rsid w:val="1905C022"/>
    <w:rsid w:val="1928A08E"/>
    <w:rsid w:val="1A0839FA"/>
    <w:rsid w:val="1A309D3B"/>
    <w:rsid w:val="1A746188"/>
    <w:rsid w:val="1AA8488B"/>
    <w:rsid w:val="1AB1DDBC"/>
    <w:rsid w:val="1BA62CAE"/>
    <w:rsid w:val="1BBD09A2"/>
    <w:rsid w:val="1BFCD9D2"/>
    <w:rsid w:val="1C9EF505"/>
    <w:rsid w:val="1CD7E679"/>
    <w:rsid w:val="1D1714C2"/>
    <w:rsid w:val="1D61719D"/>
    <w:rsid w:val="1DD8DFC2"/>
    <w:rsid w:val="1DEABBD5"/>
    <w:rsid w:val="1E3C37B8"/>
    <w:rsid w:val="1E43C454"/>
    <w:rsid w:val="1E750764"/>
    <w:rsid w:val="1EE81CB2"/>
    <w:rsid w:val="1EF5F75C"/>
    <w:rsid w:val="1F7B3138"/>
    <w:rsid w:val="1F80B683"/>
    <w:rsid w:val="1FC4010D"/>
    <w:rsid w:val="2009235E"/>
    <w:rsid w:val="20366A8E"/>
    <w:rsid w:val="2076CF81"/>
    <w:rsid w:val="20976B24"/>
    <w:rsid w:val="20A9D5E7"/>
    <w:rsid w:val="20AF7F8C"/>
    <w:rsid w:val="20E8BBB9"/>
    <w:rsid w:val="21395CE2"/>
    <w:rsid w:val="214D3280"/>
    <w:rsid w:val="216515F8"/>
    <w:rsid w:val="216B36FC"/>
    <w:rsid w:val="21A51232"/>
    <w:rsid w:val="21ACDEB9"/>
    <w:rsid w:val="21ADEDB5"/>
    <w:rsid w:val="2283611C"/>
    <w:rsid w:val="22FBF22F"/>
    <w:rsid w:val="236BDEC9"/>
    <w:rsid w:val="23C60C12"/>
    <w:rsid w:val="23E717B9"/>
    <w:rsid w:val="241BBC4E"/>
    <w:rsid w:val="24330071"/>
    <w:rsid w:val="24473AFB"/>
    <w:rsid w:val="2468CCD1"/>
    <w:rsid w:val="250A3EFA"/>
    <w:rsid w:val="255C546B"/>
    <w:rsid w:val="2589F49C"/>
    <w:rsid w:val="25A0D6AB"/>
    <w:rsid w:val="25AB669F"/>
    <w:rsid w:val="26A5D662"/>
    <w:rsid w:val="270B64B6"/>
    <w:rsid w:val="27568155"/>
    <w:rsid w:val="2791D312"/>
    <w:rsid w:val="27D4165E"/>
    <w:rsid w:val="27E5652D"/>
    <w:rsid w:val="280A735F"/>
    <w:rsid w:val="2819394B"/>
    <w:rsid w:val="28F8C26C"/>
    <w:rsid w:val="296CB545"/>
    <w:rsid w:val="29B9C74C"/>
    <w:rsid w:val="2A12A6EB"/>
    <w:rsid w:val="2AAB8739"/>
    <w:rsid w:val="2AADE18C"/>
    <w:rsid w:val="2B04B06C"/>
    <w:rsid w:val="2B140BBF"/>
    <w:rsid w:val="2BC6A1C6"/>
    <w:rsid w:val="2C1E1139"/>
    <w:rsid w:val="2C6792EB"/>
    <w:rsid w:val="2C8FB519"/>
    <w:rsid w:val="2CA6D415"/>
    <w:rsid w:val="2CBA6A66"/>
    <w:rsid w:val="2D2B882F"/>
    <w:rsid w:val="2D8868FF"/>
    <w:rsid w:val="2DEA9DBF"/>
    <w:rsid w:val="2E0010B0"/>
    <w:rsid w:val="2E7504EF"/>
    <w:rsid w:val="2EB4E05A"/>
    <w:rsid w:val="2EBD61BB"/>
    <w:rsid w:val="2EF877AA"/>
    <w:rsid w:val="2F4B5608"/>
    <w:rsid w:val="2FCC5AAD"/>
    <w:rsid w:val="2FE1E429"/>
    <w:rsid w:val="3091CE4E"/>
    <w:rsid w:val="30C41245"/>
    <w:rsid w:val="30D6B1A4"/>
    <w:rsid w:val="30DFFA4A"/>
    <w:rsid w:val="3122FFC1"/>
    <w:rsid w:val="3186DDBE"/>
    <w:rsid w:val="32465A50"/>
    <w:rsid w:val="325CAC3E"/>
    <w:rsid w:val="32BAB159"/>
    <w:rsid w:val="32F8AE78"/>
    <w:rsid w:val="32FB85D5"/>
    <w:rsid w:val="335588BF"/>
    <w:rsid w:val="336BC5E9"/>
    <w:rsid w:val="33A3814E"/>
    <w:rsid w:val="33B197B4"/>
    <w:rsid w:val="344008C0"/>
    <w:rsid w:val="344F4A90"/>
    <w:rsid w:val="34DADE6E"/>
    <w:rsid w:val="3554DD0A"/>
    <w:rsid w:val="356A5FE8"/>
    <w:rsid w:val="357C195D"/>
    <w:rsid w:val="35AA2455"/>
    <w:rsid w:val="35E3E92E"/>
    <w:rsid w:val="35F0792F"/>
    <w:rsid w:val="35F30A66"/>
    <w:rsid w:val="36132695"/>
    <w:rsid w:val="367D54CA"/>
    <w:rsid w:val="367FC5AA"/>
    <w:rsid w:val="368D4F84"/>
    <w:rsid w:val="36CFB263"/>
    <w:rsid w:val="3715D92D"/>
    <w:rsid w:val="3767DE73"/>
    <w:rsid w:val="3799C4A1"/>
    <w:rsid w:val="38318A67"/>
    <w:rsid w:val="38A737BD"/>
    <w:rsid w:val="38C22204"/>
    <w:rsid w:val="38E47AFD"/>
    <w:rsid w:val="38FF50C9"/>
    <w:rsid w:val="398D22FA"/>
    <w:rsid w:val="39C04589"/>
    <w:rsid w:val="3A050755"/>
    <w:rsid w:val="3A4D4EAE"/>
    <w:rsid w:val="3AB4CD8F"/>
    <w:rsid w:val="3B298470"/>
    <w:rsid w:val="3B3474B0"/>
    <w:rsid w:val="3B4DDBD3"/>
    <w:rsid w:val="3BDB4AD5"/>
    <w:rsid w:val="3CEFA4F1"/>
    <w:rsid w:val="3DCCDE60"/>
    <w:rsid w:val="3DF09D25"/>
    <w:rsid w:val="3E9356BC"/>
    <w:rsid w:val="3EAF8F0A"/>
    <w:rsid w:val="3F2A52BF"/>
    <w:rsid w:val="3F38244D"/>
    <w:rsid w:val="3F70D408"/>
    <w:rsid w:val="3F97D8D7"/>
    <w:rsid w:val="3FA3F7AF"/>
    <w:rsid w:val="3FA777B8"/>
    <w:rsid w:val="3FB118F5"/>
    <w:rsid w:val="40935A1F"/>
    <w:rsid w:val="41045021"/>
    <w:rsid w:val="41145965"/>
    <w:rsid w:val="4115E606"/>
    <w:rsid w:val="417F817B"/>
    <w:rsid w:val="418FEA8A"/>
    <w:rsid w:val="420202F4"/>
    <w:rsid w:val="420E769F"/>
    <w:rsid w:val="4261A69A"/>
    <w:rsid w:val="42740EBE"/>
    <w:rsid w:val="42A448CE"/>
    <w:rsid w:val="433412E4"/>
    <w:rsid w:val="4362CF2C"/>
    <w:rsid w:val="43889D45"/>
    <w:rsid w:val="44B5A3D3"/>
    <w:rsid w:val="44BE12CF"/>
    <w:rsid w:val="452E24E1"/>
    <w:rsid w:val="453FA8D2"/>
    <w:rsid w:val="45421F79"/>
    <w:rsid w:val="46C73AD2"/>
    <w:rsid w:val="46CA48BA"/>
    <w:rsid w:val="46D2CCBA"/>
    <w:rsid w:val="470A12CE"/>
    <w:rsid w:val="4719B641"/>
    <w:rsid w:val="47DEDDFE"/>
    <w:rsid w:val="486F197D"/>
    <w:rsid w:val="4888A50A"/>
    <w:rsid w:val="488D1F99"/>
    <w:rsid w:val="493A8ACE"/>
    <w:rsid w:val="499B73DF"/>
    <w:rsid w:val="49B59E2C"/>
    <w:rsid w:val="4A02BD9C"/>
    <w:rsid w:val="4A6CBC9D"/>
    <w:rsid w:val="4A922287"/>
    <w:rsid w:val="4AEDAB3A"/>
    <w:rsid w:val="4AF30D8B"/>
    <w:rsid w:val="4B22E5DA"/>
    <w:rsid w:val="4B47D3F4"/>
    <w:rsid w:val="4B8DAAC3"/>
    <w:rsid w:val="4BCBCBFA"/>
    <w:rsid w:val="4BF8F244"/>
    <w:rsid w:val="4BF90E70"/>
    <w:rsid w:val="4CBEAB19"/>
    <w:rsid w:val="4CCAAD78"/>
    <w:rsid w:val="4CF2F9EE"/>
    <w:rsid w:val="4D415AA0"/>
    <w:rsid w:val="4D510A06"/>
    <w:rsid w:val="4D7B121C"/>
    <w:rsid w:val="4D81AE37"/>
    <w:rsid w:val="4DDEC9B1"/>
    <w:rsid w:val="4E0119BA"/>
    <w:rsid w:val="4E3B7707"/>
    <w:rsid w:val="4E6F3845"/>
    <w:rsid w:val="4F14FF15"/>
    <w:rsid w:val="4F2113FC"/>
    <w:rsid w:val="4F2E3C6E"/>
    <w:rsid w:val="4F79508C"/>
    <w:rsid w:val="4F876B8E"/>
    <w:rsid w:val="502A531A"/>
    <w:rsid w:val="5031C0F4"/>
    <w:rsid w:val="50A3FB30"/>
    <w:rsid w:val="510C584E"/>
    <w:rsid w:val="5161F8E9"/>
    <w:rsid w:val="51B9A663"/>
    <w:rsid w:val="522431A8"/>
    <w:rsid w:val="522A7682"/>
    <w:rsid w:val="5238C9B6"/>
    <w:rsid w:val="52CCA295"/>
    <w:rsid w:val="5305686B"/>
    <w:rsid w:val="530D4033"/>
    <w:rsid w:val="535198C4"/>
    <w:rsid w:val="53A56742"/>
    <w:rsid w:val="53AB52F8"/>
    <w:rsid w:val="53ABC211"/>
    <w:rsid w:val="54B73A91"/>
    <w:rsid w:val="54C7E4F6"/>
    <w:rsid w:val="54CD7E94"/>
    <w:rsid w:val="54FED508"/>
    <w:rsid w:val="554074EC"/>
    <w:rsid w:val="55E6C46E"/>
    <w:rsid w:val="55F8DFFA"/>
    <w:rsid w:val="562F20BE"/>
    <w:rsid w:val="566B9663"/>
    <w:rsid w:val="568CA7EF"/>
    <w:rsid w:val="575E1FBE"/>
    <w:rsid w:val="5793702C"/>
    <w:rsid w:val="57C17929"/>
    <w:rsid w:val="57CC7158"/>
    <w:rsid w:val="58556C27"/>
    <w:rsid w:val="5897773F"/>
    <w:rsid w:val="58C54D90"/>
    <w:rsid w:val="58EAC214"/>
    <w:rsid w:val="5912C140"/>
    <w:rsid w:val="592F18ED"/>
    <w:rsid w:val="595138A1"/>
    <w:rsid w:val="59517FC0"/>
    <w:rsid w:val="59863661"/>
    <w:rsid w:val="5991BDA6"/>
    <w:rsid w:val="59A63974"/>
    <w:rsid w:val="59BC692A"/>
    <w:rsid w:val="5A26BB12"/>
    <w:rsid w:val="5A2D22EC"/>
    <w:rsid w:val="5AC981B4"/>
    <w:rsid w:val="5B39DA12"/>
    <w:rsid w:val="5B3FC934"/>
    <w:rsid w:val="5B63830E"/>
    <w:rsid w:val="5B651E05"/>
    <w:rsid w:val="5C1263D4"/>
    <w:rsid w:val="5CCB5F43"/>
    <w:rsid w:val="5CDCE311"/>
    <w:rsid w:val="5D086810"/>
    <w:rsid w:val="5D30D00E"/>
    <w:rsid w:val="5E29B3A2"/>
    <w:rsid w:val="5F3460A7"/>
    <w:rsid w:val="5FAFCE13"/>
    <w:rsid w:val="5FD7E84A"/>
    <w:rsid w:val="5FECE7B2"/>
    <w:rsid w:val="601307F4"/>
    <w:rsid w:val="604ED3EE"/>
    <w:rsid w:val="60639642"/>
    <w:rsid w:val="60700617"/>
    <w:rsid w:val="60936350"/>
    <w:rsid w:val="60B56394"/>
    <w:rsid w:val="61025091"/>
    <w:rsid w:val="6104A149"/>
    <w:rsid w:val="616CC9A2"/>
    <w:rsid w:val="617B75B8"/>
    <w:rsid w:val="61D8801D"/>
    <w:rsid w:val="622641B3"/>
    <w:rsid w:val="623D1E0D"/>
    <w:rsid w:val="6277674C"/>
    <w:rsid w:val="629A9CFE"/>
    <w:rsid w:val="62DBA97C"/>
    <w:rsid w:val="62E92EA6"/>
    <w:rsid w:val="62F04199"/>
    <w:rsid w:val="63051300"/>
    <w:rsid w:val="631AF865"/>
    <w:rsid w:val="633227ED"/>
    <w:rsid w:val="63516411"/>
    <w:rsid w:val="6378A9B4"/>
    <w:rsid w:val="63ADAF93"/>
    <w:rsid w:val="63B8D8BE"/>
    <w:rsid w:val="63D45149"/>
    <w:rsid w:val="63E43855"/>
    <w:rsid w:val="640BF168"/>
    <w:rsid w:val="6478A8E7"/>
    <w:rsid w:val="64870EB6"/>
    <w:rsid w:val="64B88967"/>
    <w:rsid w:val="64D39F38"/>
    <w:rsid w:val="652A4544"/>
    <w:rsid w:val="66834915"/>
    <w:rsid w:val="6685FE9D"/>
    <w:rsid w:val="6695402C"/>
    <w:rsid w:val="66DFF1C9"/>
    <w:rsid w:val="672BA902"/>
    <w:rsid w:val="6780DF01"/>
    <w:rsid w:val="67E7789D"/>
    <w:rsid w:val="67E83B78"/>
    <w:rsid w:val="6817DB57"/>
    <w:rsid w:val="689CAB9E"/>
    <w:rsid w:val="68F17EED"/>
    <w:rsid w:val="693C401B"/>
    <w:rsid w:val="6942D46F"/>
    <w:rsid w:val="697D675A"/>
    <w:rsid w:val="6A00486F"/>
    <w:rsid w:val="6A189056"/>
    <w:rsid w:val="6A235C18"/>
    <w:rsid w:val="6A38EF1D"/>
    <w:rsid w:val="6A5EBD12"/>
    <w:rsid w:val="6ABA9C5D"/>
    <w:rsid w:val="6AFD55B4"/>
    <w:rsid w:val="6B3A5697"/>
    <w:rsid w:val="6B456E77"/>
    <w:rsid w:val="6B54881E"/>
    <w:rsid w:val="6B8D26DE"/>
    <w:rsid w:val="6BB15759"/>
    <w:rsid w:val="6BC2D393"/>
    <w:rsid w:val="6C7BE59B"/>
    <w:rsid w:val="6C96A755"/>
    <w:rsid w:val="6CEB1F4B"/>
    <w:rsid w:val="6D63D57C"/>
    <w:rsid w:val="6D68DA40"/>
    <w:rsid w:val="6DA80E70"/>
    <w:rsid w:val="6DCE6263"/>
    <w:rsid w:val="6DEB616C"/>
    <w:rsid w:val="6DF0B5F4"/>
    <w:rsid w:val="6E760358"/>
    <w:rsid w:val="6F19F188"/>
    <w:rsid w:val="6F3B3CB5"/>
    <w:rsid w:val="705348B9"/>
    <w:rsid w:val="706FFFBC"/>
    <w:rsid w:val="70A6C042"/>
    <w:rsid w:val="70AF3C2C"/>
    <w:rsid w:val="70C6E8A9"/>
    <w:rsid w:val="718CC434"/>
    <w:rsid w:val="71DC51CF"/>
    <w:rsid w:val="722FE629"/>
    <w:rsid w:val="726982A1"/>
    <w:rsid w:val="72A1A83B"/>
    <w:rsid w:val="72F0F07E"/>
    <w:rsid w:val="734CF2E1"/>
    <w:rsid w:val="7355B679"/>
    <w:rsid w:val="7364F828"/>
    <w:rsid w:val="737CA16B"/>
    <w:rsid w:val="73B6455C"/>
    <w:rsid w:val="742B6BDB"/>
    <w:rsid w:val="744E928C"/>
    <w:rsid w:val="746CFB05"/>
    <w:rsid w:val="74AC371E"/>
    <w:rsid w:val="74C8FEFC"/>
    <w:rsid w:val="75339B19"/>
    <w:rsid w:val="754AB61C"/>
    <w:rsid w:val="754B1375"/>
    <w:rsid w:val="75768A97"/>
    <w:rsid w:val="75768A97"/>
    <w:rsid w:val="768AC1FF"/>
    <w:rsid w:val="76A8A2E7"/>
    <w:rsid w:val="76C4E04B"/>
    <w:rsid w:val="770A2832"/>
    <w:rsid w:val="772737F5"/>
    <w:rsid w:val="7732FD8E"/>
    <w:rsid w:val="7833D9DA"/>
    <w:rsid w:val="7836B67F"/>
    <w:rsid w:val="785E11AB"/>
    <w:rsid w:val="786F0657"/>
    <w:rsid w:val="78B61FB0"/>
    <w:rsid w:val="78B7ECD7"/>
    <w:rsid w:val="78C47015"/>
    <w:rsid w:val="78FC8601"/>
    <w:rsid w:val="794A9653"/>
    <w:rsid w:val="797E1296"/>
    <w:rsid w:val="799FB30B"/>
    <w:rsid w:val="79AA5484"/>
    <w:rsid w:val="79CF3263"/>
    <w:rsid w:val="7A4BC50F"/>
    <w:rsid w:val="7A679FB5"/>
    <w:rsid w:val="7A7A7640"/>
    <w:rsid w:val="7A890DA8"/>
    <w:rsid w:val="7AA30C68"/>
    <w:rsid w:val="7AC00860"/>
    <w:rsid w:val="7AD4F58F"/>
    <w:rsid w:val="7B38F600"/>
    <w:rsid w:val="7BBD008F"/>
    <w:rsid w:val="7BF7D9E6"/>
    <w:rsid w:val="7C23E03D"/>
    <w:rsid w:val="7C3BF0B1"/>
    <w:rsid w:val="7C4FCD21"/>
    <w:rsid w:val="7C665470"/>
    <w:rsid w:val="7C7667B2"/>
    <w:rsid w:val="7CFDE546"/>
    <w:rsid w:val="7D6DAE16"/>
    <w:rsid w:val="7D8C6710"/>
    <w:rsid w:val="7DC42F76"/>
    <w:rsid w:val="7DD27A1A"/>
    <w:rsid w:val="7E290798"/>
    <w:rsid w:val="7E2CCCBD"/>
    <w:rsid w:val="7E2D3C42"/>
    <w:rsid w:val="7EADC469"/>
    <w:rsid w:val="7EB7E089"/>
    <w:rsid w:val="7F003CB6"/>
    <w:rsid w:val="7F627CEE"/>
    <w:rsid w:val="7F6B1DA6"/>
    <w:rsid w:val="7FD188B1"/>
    <w:rsid w:val="7FFB37B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AB82D3E"/>
  <w15:chartTrackingRefBased/>
  <w15:docId w15:val="{0F9F6C28-554B-4246-9295-3F1F929C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72672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microsoft.com/office/2020/10/relationships/intelligence" Target="intelligence2.xml" Id="R6223b0edc627487a" /><Relationship Type="http://schemas.openxmlformats.org/officeDocument/2006/relationships/image" Target="/media/image.png" Id="rId1683254957" /><Relationship Type="http://schemas.openxmlformats.org/officeDocument/2006/relationships/hyperlink" Target="https://www.diabetes.org.uk/diabetes-the-basics/differences-between-type-1-and-type-2-diabetes" TargetMode="External" Id="Ra792b75394c44d39" /><Relationship Type="http://schemas.openxmlformats.org/officeDocument/2006/relationships/hyperlink" Target="https://www.diabetes.org.uk/about-diabetes/type-2-diabetes/prevention/how-to-prevent-type-2-diabetes#5" TargetMode="External" Id="R6c0b5fdf86be487e" /><Relationship Type="http://schemas.openxmlformats.org/officeDocument/2006/relationships/hyperlink" Target="https://www.diabetes.org.uk/about-us/about-the-charity/our-strategy/statistics.(accessed" TargetMode="External" Id="R56fab4f7d635495c" /><Relationship Type="http://schemas.openxmlformats.org/officeDocument/2006/relationships/hyperlink" Target="https://www.ncbi.nlm.nih.gov/books/NBK430900/" TargetMode="External" Id="R1383b1644481436b" /><Relationship Type="http://schemas.openxmlformats.org/officeDocument/2006/relationships/hyperlink" Target="https://www.nhs.uk/conditions/type-2-diabetes/" TargetMode="External" Id="R5851ae5685e64b4a" /><Relationship Type="http://schemas.openxmlformats.org/officeDocument/2006/relationships/hyperlink" Target="https://www.nhs.uk/conditions/diabetes/" TargetMode="External" Id="Reba644e3d7d64dde" /><Relationship Type="http://schemas.openxmlformats.org/officeDocument/2006/relationships/hyperlink" Target="https://www.nhs.uk/conditions/type-1-diabetes/symptoms/" TargetMode="External" Id="R4952d9ca092c4b3e" /><Relationship Type="http://schemas.openxmlformats.org/officeDocument/2006/relationships/hyperlink" Target="https://www.nhs.uk/conditions/type-2-diabetes/treatment/" TargetMode="External" Id="R09b90956dc0c4f2c" /><Relationship Type="http://schemas.openxmlformats.org/officeDocument/2006/relationships/hyperlink" Target="https://www.england.nhs.uk" TargetMode="External" Id="Rf08411fd0e794d9f" /><Relationship Type="http://schemas.openxmlformats.org/officeDocument/2006/relationships/hyperlink" Target="https://www.england.nhs.uk/long-read/clinical-messaging-and-test-results/" TargetMode="External" Id="R458673d0d2a74e9c" /><Relationship Type="http://schemas.openxmlformats.org/officeDocument/2006/relationships/hyperlink" Target="https://www.nice.org.uk/guidance/ng28/chapter/Blood-glucose-management" TargetMode="External" Id="Rebdfbd3959474af2" /><Relationship Type="http://schemas.openxmlformats.org/officeDocument/2006/relationships/hyperlink" Target="https://www.betterhealth.vic.gov.au" TargetMode="External" Id="Ra0fcc3438c4f4918" /><Relationship Type="http://schemas.openxmlformats.org/officeDocument/2006/relationships/hyperlink" Target="https://www.betterhealth.vic.gov.au/health/healthyliving/carbohydrates-and-the-glycaemic-index#choosing-between-high-and-low-gi-foods" TargetMode="External" Id="Rb44329e5ea7444cd" /><Relationship Type="http://schemas.openxmlformats.org/officeDocument/2006/relationships/hyperlink" Target="https://www.who.int/health-topics/diabetes#tab=tab_1" TargetMode="External" Id="R68ee1c28985f48b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Rosiane Hatchodji Tchoumte Ep Tchounkeu (2439419)</dc:creator>
  <keywords/>
  <dc:description/>
  <lastModifiedBy>Rosiane Hatchodji Tchoumte Ep Tchounkeu (2439419)</lastModifiedBy>
  <revision>9</revision>
  <dcterms:created xsi:type="dcterms:W3CDTF">2026-06-04T17:55:00.0000000Z</dcterms:created>
  <dcterms:modified xsi:type="dcterms:W3CDTF">2026-06-20T15:21:07.4873637Z</dcterms:modified>
</coreProperties>
</file>