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sdt>
      <w:sdtPr>
        <w:rPr>
          <w:rFonts w:ascii="Times New Roman" w:eastAsia="Aptos" w:cs="Times New Roman" w:hAnsi="Times New Roman"/>
          <w:color w:val="auto"/>
          <w:kern w:val="2"/>
          <w:sz w:val="24"/>
          <w:szCs w:val="24"/>
        </w:rPr>
        <w:id w:val="2067422897"/>
        <w:docPartObj>
          <w:docPartGallery/>
          <w:docPartUnique/>
        </w:docPartObj>
      </w:sdtPr>
      <w:sdtEndPr/>
      <w:sdtContent>
        <w:p>
          <w:pPr>
            <w:pStyle w:val="24"/>
            <w:spacing w:after="240"/>
            <w:jc w:val="center"/>
            <w:rPr>
              <w:rFonts w:ascii="Times New Roman" w:cs="Times New Roman" w:hAnsi="Times New Roman"/>
              <w:b/>
              <w:bCs/>
              <w:color w:val="auto"/>
            </w:rPr>
          </w:pPr>
          <w:r>
            <w:rPr>
              <w:rFonts w:ascii="Times New Roman" w:cs="Times New Roman" w:hAnsi="Times New Roman"/>
              <w:b/>
              <w:bCs/>
              <w:color w:val="auto"/>
            </w:rPr>
            <w:t>Table of Contents</w:t>
          </w:r>
        </w:p>
      </w:sdtContent>
    </w:sdt>
    <w:p>
      <w:pPr>
        <w:pStyle w:val="25"/>
        <w:tabs>
          <w:tab w:val="right" w:leader="dot" w:pos="9350"/>
        </w:tabs>
        <w:rPr>
          <w:rFonts w:ascii="Aptos" w:eastAsia="等线" w:cs="Arial" w:hAnsi="Aptos"/>
        </w:rPr>
      </w:pPr>
      <w:r>
        <w:fldChar w:fldCharType="begin"/>
      </w:r>
      <w:r>
        <w:instrText xml:space="preserve"> TOC \o "1-3" \h \z \u </w:instrText>
      </w:r>
      <w:r>
        <w:fldChar w:fldCharType="separate"/>
      </w:r>
      <w:r>
        <w:fldChar w:fldCharType="begin"/>
      </w:r>
      <w:r>
        <w:instrText>Hyperlink \l "_Toc214930989"</w:instrText>
      </w:r>
      <w:r>
        <w:fldChar w:fldCharType="separate"/>
      </w:r>
      <w:r>
        <w:t>Poster</w:t>
        <w:tab/>
      </w:r>
      <w:r>
        <w:fldChar w:fldCharType="begin"/>
      </w:r>
      <w:r>
        <w:instrText xml:space="preserve"> PAGEREF _Toc214930989 \h </w:instrText>
      </w:r>
      <w:r>
        <w:fldChar w:fldCharType="separate"/>
      </w:r>
      <w:r>
        <w:t>1</w:t>
      </w:r>
      <w:r>
        <w:fldChar w:fldCharType="end"/>
      </w:r>
      <w:r>
        <w:fldChar w:fldCharType="end"/>
      </w:r>
    </w:p>
    <w:p>
      <w:pPr>
        <w:pStyle w:val="25"/>
        <w:tabs>
          <w:tab w:val="right" w:leader="dot" w:pos="9350"/>
        </w:tabs>
        <w:rPr>
          <w:rFonts w:ascii="Aptos" w:eastAsia="等线" w:cs="Arial" w:hAnsi="Aptos"/>
        </w:rPr>
      </w:pPr>
      <w:r>
        <w:fldChar w:fldCharType="begin"/>
      </w:r>
      <w:r>
        <w:instrText>Hyperlink \l "_Toc214930990"</w:instrText>
      </w:r>
      <w:r>
        <w:fldChar w:fldCharType="separate"/>
      </w:r>
      <w:r>
        <w:t>References</w:t>
        <w:tab/>
      </w:r>
      <w:r>
        <w:fldChar w:fldCharType="begin"/>
      </w:r>
      <w:r>
        <w:instrText xml:space="preserve"> PAGEREF _Toc214930990 \h </w:instrText>
      </w:r>
      <w:r>
        <w:fldChar w:fldCharType="separate"/>
      </w:r>
      <w:r>
        <w:t>3</w:t>
      </w:r>
      <w:r>
        <w:fldChar w:fldCharType="end"/>
      </w:r>
      <w:r>
        <w:fldChar w:fldCharType="end"/>
      </w:r>
    </w:p>
    <w:p>
      <w:pPr>
        <w:sectPr>
          <w:footerReference w:type="default" r:id="rId2"/>
          <w:pgSz w:w="12240" w:h="15840"/>
          <w:pgMar w:top="1440" w:right="1440" w:bottom="1440" w:left="1440" w:header="720" w:footer="720" w:gutter="0"/>
          <w:pgNumType w:fmt="lowerRoman" w:start="1"/>
          <w:titlePg/>
          <w:docGrid w:linePitch="360" w:charSpace="0"/>
        </w:sectPr>
      </w:pPr>
      <w:r>
        <w:rPr>
          <w:b/>
          <w:bCs/>
        </w:rPr>
        <w:fldChar w:fldCharType="end"/>
      </w:r>
    </w:p>
    <w:p>
      <w:pPr>
        <w:spacing w:after="0" w:line="240" w:lineRule="auto"/>
        <w:jc w:val="center"/>
        <w:rPr>
          <w:rFonts w:ascii="Aptos" w:eastAsia="Aptos" w:cs="Arial" w:hAnsi="Aptos"/>
          <w:lang w:val="en-GB"/>
        </w:rPr>
      </w:pPr>
      <w:r>
        <w:rPr>
          <w:rFonts w:ascii="Aptos" w:eastAsia="Aptos" w:cs="Arial" w:hAnsi="Aptos"/>
          <w:lang w:val="en-GB"/>
        </w:rPr>
        <w:drawing>
          <wp:inline distT="0" distB="0" distL="0" distR="0">
            <wp:extent cx="3381375" cy="1352550"/>
            <wp:effectExtent l="0" t="0" r="0" b="0"/>
            <wp:docPr id="1" name="Image 1" descr="A close-up of a sign&#10;&#10;AI-generated content may be incorrect."/>
            <wp:cNvGraphicFramePr>
              <a:graphicFrameLocks noChangeAspect="1"/>
            </wp:cNvGraphicFramePr>
            <a:graphic>
              <a:graphicData uri="http://schemas.openxmlformats.org/drawingml/2006/picture">
                <pic:pic>
                  <pic:nvPicPr>
                    <pic:cNvPr id="3" name="Image 3"/>
                    <pic:cNvPicPr/>
                  </pic:nvPicPr>
                  <pic:blipFill>
                    <a:blip r:embed="rId3"/>
                    <a:stretch>
                      <a:fillRect/>
                    </a:stretch>
                  </pic:blipFill>
                  <pic:spPr>
                    <a:xfrm rot="0">
                      <a:off x="0" y="0"/>
                      <a:ext cx="3381375" cy="1352550"/>
                    </a:xfrm>
                    <a:prstGeom prst="rect"/>
                    <a:noFill/>
                    <a:ln w="12700" cmpd="sng" cap="flat">
                      <a:noFill/>
                      <a:prstDash val="solid"/>
                      <a:miter/>
                    </a:ln>
                  </pic:spPr>
                </pic:pic>
              </a:graphicData>
            </a:graphic>
          </wp:inline>
        </w:drawing>
      </w:r>
    </w:p>
    <w:p>
      <w:pPr>
        <w:spacing w:after="0" w:line="240" w:lineRule="auto"/>
        <w:jc w:val="center"/>
        <w:rPr>
          <w:rFonts w:ascii="Aptos" w:eastAsia="Aptos" w:cs="Arial" w:hAnsi="Aptos"/>
          <w:lang w:val="en-GB"/>
        </w:rPr>
      </w:pPr>
    </w:p>
    <w:p>
      <w:pPr>
        <w:spacing w:after="0" w:line="240" w:lineRule="auto"/>
        <w:jc w:val="center"/>
        <w:rPr>
          <w:rFonts w:ascii="Aptos" w:eastAsia="Aptos" w:cs="Arial" w:hAnsi="Aptos"/>
          <w:lang w:val="en-GB"/>
        </w:rPr>
      </w:pPr>
    </w:p>
    <w:p>
      <w:pPr>
        <w:spacing w:after="0" w:line="240" w:lineRule="auto"/>
        <w:jc w:val="center"/>
        <w:rPr>
          <w:rFonts w:ascii="Aptos" w:eastAsia="Aptos" w:cs="Arial" w:hAnsi="Aptos"/>
          <w:lang w:val="en-GB"/>
        </w:rPr>
      </w:pPr>
    </w:p>
    <w:p>
      <w:pPr>
        <w:spacing w:after="0" w:line="240" w:lineRule="auto"/>
        <w:jc w:val="center"/>
        <w:rPr>
          <w:rFonts w:ascii="Aptos" w:eastAsia="Aptos" w:cs="Arial" w:hAnsi="Aptos"/>
          <w:lang w:val="en-GB"/>
        </w:rPr>
      </w:pPr>
    </w:p>
    <w:p>
      <w:pPr>
        <w:spacing w:after="0" w:line="240" w:lineRule="auto"/>
        <w:jc w:val="center"/>
        <w:rPr>
          <w:rFonts w:ascii="Arial" w:eastAsia="Aptos" w:cs="Arial" w:hAnsi="Arial"/>
          <w:b/>
          <w:bCs/>
          <w:lang w:val="en-GB"/>
        </w:rPr>
      </w:pPr>
      <w:r>
        <w:rPr>
          <w:rFonts w:ascii="Arial" w:eastAsia="Aptos" w:cs="Arial" w:hAnsi="Arial"/>
          <w:b/>
          <w:bCs/>
          <w:lang w:val="en-GB"/>
        </w:rPr>
        <w:t>Student Name:  Md Ranu Miah</w:t>
      </w:r>
    </w:p>
    <w:p>
      <w:pPr>
        <w:spacing w:after="0" w:line="240" w:lineRule="auto"/>
        <w:jc w:val="center"/>
        <w:rPr>
          <w:rFonts w:ascii="Arial" w:eastAsia="Aptos" w:cs="Arial" w:hAnsi="Arial"/>
          <w:b/>
          <w:bCs/>
          <w:lang w:val="en-GB"/>
        </w:rPr>
      </w:pPr>
      <w:r>
        <w:rPr>
          <w:rFonts w:ascii="Arial" w:eastAsia="Aptos" w:cs="Arial" w:hAnsi="Arial"/>
          <w:b/>
          <w:bCs/>
          <w:lang w:val="en-GB"/>
        </w:rPr>
        <w:t>Student ID: 2437168</w:t>
      </w:r>
      <w:bookmarkStart w:id="0" w:name="_GoBack"/>
      <w:bookmarkEnd w:id="0"/>
    </w:p>
    <w:p>
      <w:pPr>
        <w:spacing w:after="0" w:line="240" w:lineRule="auto"/>
        <w:jc w:val="center"/>
        <w:rPr>
          <w:rFonts w:ascii="Arial" w:eastAsia="Aptos" w:cs="Arial" w:hAnsi="Arial"/>
          <w:lang w:val="en-GB"/>
        </w:rPr>
      </w:pPr>
    </w:p>
    <w:p>
      <w:pPr>
        <w:spacing w:after="0" w:line="240" w:lineRule="auto"/>
        <w:jc w:val="center"/>
        <w:rPr>
          <w:rFonts w:ascii="Arial" w:eastAsia="Aptos" w:cs="Arial" w:hAnsi="Arial"/>
          <w:lang w:val="en-GB"/>
        </w:rPr>
      </w:pPr>
    </w:p>
    <w:p>
      <w:pPr>
        <w:spacing w:after="0" w:line="240" w:lineRule="auto"/>
        <w:jc w:val="center"/>
        <w:rPr>
          <w:rFonts w:ascii="Arial" w:eastAsia="Aptos" w:cs="Arial" w:hAnsi="Arial"/>
          <w:b/>
          <w:bCs/>
          <w:lang w:val="en-GB"/>
        </w:rPr>
      </w:pPr>
      <w:r>
        <w:rPr>
          <w:rFonts w:ascii="Arial" w:eastAsia="Aptos" w:cs="Arial" w:hAnsi="Arial"/>
          <w:b/>
          <w:bCs/>
          <w:lang w:val="en-GB"/>
        </w:rPr>
        <w:t>Module Name: Marketing Management</w:t>
      </w: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r>
        <w:rPr>
          <w:rFonts w:ascii="Arial" w:eastAsia="Aptos" w:cs="Arial" w:hAnsi="Arial"/>
          <w:b/>
          <w:bCs/>
          <w:lang w:val="en-GB"/>
        </w:rPr>
        <w:t>Module Code: LCMB7024</w:t>
      </w: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r>
        <w:rPr>
          <w:rFonts w:ascii="Arial" w:eastAsia="Aptos" w:cs="Arial" w:hAnsi="Arial"/>
          <w:b/>
          <w:bCs/>
          <w:lang w:val="en-GB"/>
        </w:rPr>
        <w:t xml:space="preserve">Lecturer’s Name: Dr Laila Maazouz (London) </w:t>
      </w: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p>
    <w:p>
      <w:pPr>
        <w:spacing w:after="0" w:line="240" w:lineRule="auto"/>
        <w:jc w:val="left"/>
        <w:rPr>
          <w:rFonts w:ascii="Arial" w:eastAsia="Aptos" w:cs="Arial" w:hAnsi="Arial"/>
          <w:b/>
          <w:bCs/>
          <w:lang w:val="en-GB"/>
        </w:rPr>
      </w:pPr>
    </w:p>
    <w:p>
      <w:pPr>
        <w:spacing w:after="0" w:line="240" w:lineRule="auto"/>
        <w:jc w:val="center"/>
        <w:rPr>
          <w:rFonts w:ascii="Arial" w:eastAsia="Aptos" w:cs="Arial" w:hAnsi="Arial"/>
          <w:b/>
          <w:bCs/>
          <w:lang w:val="en-GB"/>
        </w:rPr>
      </w:pPr>
      <w:r>
        <w:rPr>
          <w:rFonts w:ascii="Arial" w:eastAsia="Aptos" w:cs="Arial" w:hAnsi="Arial"/>
          <w:b/>
          <w:bCs/>
          <w:lang w:val="en-GB"/>
        </w:rPr>
        <w:t>Poster – Marketing Strategy Pitch</w:t>
      </w: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p>
    <w:p>
      <w:pPr>
        <w:spacing w:after="0" w:line="240" w:lineRule="auto"/>
        <w:jc w:val="center"/>
        <w:rPr>
          <w:rFonts w:ascii="Arial" w:eastAsia="Aptos" w:cs="Arial" w:hAnsi="Arial"/>
          <w:b/>
          <w:bCs/>
          <w:lang w:val="en-GB"/>
        </w:rPr>
      </w:pPr>
      <w:r>
        <w:rPr>
          <w:rFonts w:ascii="Arial" w:eastAsia="Aptos" w:cs="Arial" w:hAnsi="Arial"/>
          <w:b/>
          <w:bCs/>
          <w:lang w:val="en-GB"/>
        </w:rPr>
        <w:t>Term 1</w:t>
      </w:r>
    </w:p>
    <w:p>
      <w:pPr>
        <w:spacing w:after="0" w:line="240" w:lineRule="auto"/>
        <w:jc w:val="left"/>
        <w:rPr>
          <w:rFonts w:ascii="Aptos" w:eastAsia="Aptos" w:cs="Arial" w:hAnsi="Aptos"/>
          <w:b/>
          <w:bCs/>
          <w:lang w:val="en-GB"/>
        </w:rPr>
      </w:pPr>
    </w:p>
    <w:p>
      <w:pPr>
        <w:spacing w:after="0" w:line="240" w:lineRule="auto"/>
        <w:jc w:val="left"/>
        <w:rPr>
          <w:rFonts w:ascii="Aptos" w:eastAsia="Aptos" w:cs="Arial" w:hAnsi="Aptos"/>
          <w:b/>
          <w:bCs/>
          <w:lang w:val="en-GB"/>
        </w:rPr>
      </w:pPr>
    </w:p>
    <w:p>
      <w:pPr>
        <w:jc w:val="center"/>
        <w:rPr>
          <w:b/>
          <w:bCs/>
          <w:sz w:val="32"/>
          <w:szCs w:val="32"/>
        </w:rPr>
      </w:pPr>
      <w:r>
        <w:rPr>
          <w:rFonts w:ascii="Arial" w:eastAsia="Calibri" w:cs="Arial" w:hAnsi="Arial"/>
          <w:kern w:val="0"/>
          <w:sz w:val="22"/>
          <w:szCs w:val="22"/>
          <w:lang w:val="en-GB" w:eastAsia="en-GB"/>
        </w:rPr>
        <w:br w:type="page"/>
      </w:r>
    </w:p>
    <w:p>
      <w:pPr>
        <w:pStyle w:val="1"/>
      </w:pPr>
      <w:bookmarkStart w:id="1" w:name="_Toc214930989"/>
      <w:r>
        <w:t>Poster</w:t>
      </w:r>
    </w:p>
    <w:p>
      <w:pPr>
        <w:jc w:val="center"/>
      </w:pPr>
      <w:r>
        <w:drawing>
          <wp:inline distT="0" distB="0" distL="0" distR="0">
            <wp:extent cx="5943600" cy="3343274"/>
            <wp:effectExtent l="0" t="0" r="0" b="0"/>
            <wp:docPr id="4" name="Image 4"/>
            <wp:cNvGraphicFramePr>
              <a:graphicFrameLocks noChangeAspect="1"/>
            </wp:cNvGraphicFramePr>
            <a:graphic>
              <a:graphicData uri="http://schemas.openxmlformats.org/drawingml/2006/picture">
                <pic:pic>
                  <pic:nvPicPr>
                    <pic:cNvPr id="6" name="Image 6"/>
                    <pic:cNvPicPr/>
                  </pic:nvPicPr>
                  <pic:blipFill>
                    <a:blip r:embed="rId4"/>
                    <a:stretch>
                      <a:fillRect/>
                    </a:stretch>
                  </pic:blipFill>
                  <pic:spPr>
                    <a:xfrm rot="0">
                      <a:off x="0" y="0"/>
                      <a:ext cx="5943600" cy="3343274"/>
                    </a:xfrm>
                    <a:prstGeom prst="rect"/>
                    <a:noFill/>
                    <a:ln w="12700" cmpd="sng" cap="flat">
                      <a:noFill/>
                      <a:prstDash val="solid"/>
                      <a:round/>
                    </a:ln>
                  </pic:spPr>
                </pic:pic>
              </a:graphicData>
            </a:graphic>
          </wp:inline>
        </w:drawing>
      </w:r>
    </w:p>
    <w:p>
      <w:r>
        <w:t>Nike introduces a new product, Pulse, a smart fitness recovery device that targets $3.1 billion sports recovery technology market in the world and would reach 10.5 billion billion in the year 2033 (Futuredatastats.com, 2024). Pulse RecoverX is our flagship product, and it responds to the underlying paradigm change recovery has turned into trend and staple of contemporary fitness (Kisner, 2024). Gen-Z and Millennials make up our target market and have high levels of embrace of wearable-based fitness technology products (Ezurike, 2023), with more than 70 percent of the wearable users currently utilizing the data to inform their recovery plans (A'Naja et al., 2024). The wider market in fitness trackers shows a spectacular growth of $62.03 billion to an expected of 290.85 billion by 2024 and 2032 respectively (Fortune Business Insights, 2023).</w:t>
      </w:r>
    </w:p>
    <w:p>
      <w:r>
        <w:t>The points of differentiation offered by Pulse include AI-based recovery algorithms, built-in Nike+ systems, and professional-level technology previously only available to professional athletes. Our premium offering taps into the expanding consumer readiness to spend their money on recovery-based solutions: recovery-based gym memberships are rising in 2024 (Kisner, 2024). These features can be used to align the Pulse brand with the sport-related innovation that Nike is dedicated to ( Nike.com, 2025) as it focuses on perceived usefulness and design aesthetics, which were the most important drivers of adoption (Wang et al., 2023).</w:t>
      </w:r>
    </w:p>
    <w:p>
      <w:r>
        <w:rPr>
          <w:b/>
          <w:bCs/>
        </w:rPr>
        <w:t>Investment prospective:</w:t>
      </w:r>
      <w:r>
        <w:t xml:space="preserve"> Reclaim the revolution of performance with Nike performance heritage.</w:t>
        <w:br w:type="page"/>
      </w:r>
    </w:p>
    <w:p>
      <w:pPr>
        <w:pStyle w:val="1"/>
      </w:pPr>
      <w:bookmarkStart w:id="2" w:name="_Toc214930990"/>
      <w:r>
        <w:t>References</w:t>
      </w:r>
    </w:p>
    <w:p>
      <w:r>
        <w:t>A'Naja, M. N., Batrakoulis, A., Camhi, S. M., McAvoy, C., Sansone, J. S.,&amp;Reed, R. (2024). 2025 ACSM worldwide fitness trends: future directions of the health and fitness industry. </w:t>
      </w:r>
      <w:r>
        <w:rPr>
          <w:i/>
          <w:iCs/>
        </w:rPr>
        <w:t>ACSM's Health&amp;Fitness Journal</w:t>
      </w:r>
      <w:r>
        <w:t>, </w:t>
      </w:r>
      <w:r>
        <w:rPr>
          <w:i/>
          <w:iCs/>
        </w:rPr>
        <w:t>28</w:t>
      </w:r>
      <w:r>
        <w:t>(6), 11-25.</w:t>
      </w:r>
    </w:p>
    <w:p>
      <w:r>
        <w:t>Ezurike, N. (2023). Awareness and adoption of wearable technology amongst Gen-Z in selected Fitness Centres in Lagos State, Nigeria. </w:t>
      </w:r>
      <w:r>
        <w:rPr>
          <w:i/>
          <w:iCs/>
        </w:rPr>
        <w:t>Int. J. Manag. Technol</w:t>
      </w:r>
      <w:r>
        <w:t>, </w:t>
      </w:r>
      <w:r>
        <w:rPr>
          <w:i/>
          <w:iCs/>
        </w:rPr>
        <w:t>10</w:t>
      </w:r>
      <w:r>
        <w:t>, 20-37.</w:t>
      </w:r>
    </w:p>
    <w:p>
      <w:r>
        <w:t xml:space="preserve">Fortune Business Insights (2023). </w:t>
      </w:r>
      <w:r>
        <w:rPr>
          <w:i/>
          <w:iCs/>
        </w:rPr>
        <w:t>Fitness Tracker Market Size, Share, Trends | Global Analysis, 2020-2027</w:t>
      </w:r>
      <w:r>
        <w:t>. [online] www.fortunebusinessinsights.com. Available at: https://www.fortunebusinessinsights.com/fitness-tracker-market-103358.</w:t>
      </w:r>
    </w:p>
    <w:p>
      <w:r>
        <w:t xml:space="preserve">Futuredatastats.com. (2024). </w:t>
      </w:r>
      <w:r>
        <w:rPr>
          <w:i/>
          <w:iCs/>
        </w:rPr>
        <w:t>Sports Recovery Technology Market Size, Share and Industry Forecast</w:t>
      </w:r>
      <w:r>
        <w:t>. [online] Available at: https://www.futuredatastats.com/sports-recovery-technology-market.</w:t>
      </w:r>
    </w:p>
    <w:p>
      <w:r>
        <w:t xml:space="preserve">Kisner, K. (2024). </w:t>
      </w:r>
      <w:r>
        <w:rPr>
          <w:i/>
          <w:iCs/>
        </w:rPr>
        <w:t>Recovery Redefined: How 2024 Transformed Fitness and Wellness</w:t>
      </w:r>
      <w:r>
        <w:t>. [online] Athletech News. Available at: https://athletechnews.com/recovery-redefined-how-2024-transformed-fitness-and-wellness/ [Accessed 24 Nov. 2025].</w:t>
      </w:r>
    </w:p>
    <w:p>
      <w:r>
        <w:t xml:space="preserve">Nike.com. (2025). </w:t>
      </w:r>
      <w:r>
        <w:rPr>
          <w:i/>
          <w:iCs/>
        </w:rPr>
        <w:t>Nike Creates New Innovation Engine to Power Athletes Faster — NIKE, Inc.</w:t>
      </w:r>
      <w:r>
        <w:t xml:space="preserve"> [online] Available at: https://about.nike.com/en/newsroom/releases/nike-new-innovation-engine-announcement.</w:t>
      </w:r>
    </w:p>
    <w:p>
      <w:r>
        <w:t>Wang, Z., Fang, D., Liu, X., Zhang, L., Duan, H., Wang, C.,&amp;Guo, K. (2023). Consumer acceptance of sports wearables: The role of products attributes. </w:t>
      </w:r>
      <w:r>
        <w:rPr>
          <w:i/>
          <w:iCs/>
        </w:rPr>
        <w:t>Sage Open</w:t>
      </w:r>
      <w:r>
        <w:t>, </w:t>
      </w:r>
      <w:r>
        <w:rPr>
          <w:i/>
          <w:iCs/>
        </w:rPr>
        <w:t>13</w:t>
      </w:r>
      <w:r>
        <w:t>(3), 21582440231182653.</w:t>
      </w:r>
    </w:p>
    <w:p>
      <w:pPr>
        <w:rPr>
          <w:lang w:val="en-GB"/>
        </w:rPr>
      </w:pPr>
    </w:p>
    <w:p/>
    <w:sectPr>
      <w:pgSz w:w="12240" w:h="15840"/>
      <w:pgMar w:top="1440" w:right="1440" w:bottom="1440" w:left="1440" w:header="720" w:footer="720" w:gutter="0"/>
      <w:pgNumType w:start="1"/>
      <w:docGrid w:linePitch="360" w:charSpace="0"/>
    </w:sectPr>
  </w:body>
</w:document>
</file>

<file path=word/fontTable.xml><?xml version="1.0" encoding="utf-8"?>
<w:fonts xmlns:w="http://schemas.openxmlformats.org/wordprocessingml/2006/main" xmlns:r="http://schemas.openxmlformats.org/officeDocument/2006/relationships">
  <w:font w:name="Aptos">
    <w:altName w:val="Arial"/>
    <w:panose1 w:val="00000000000000000000"/>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roid Sans Fallback"/>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等线 Light">
    <w:altName w:val="Droid Sans Fallback"/>
    <w:panose1 w:val="00000000000000000000"/>
    <w:charset w:val="00"/>
    <w:family w:val="auto"/>
    <w:pitch w:val="variable"/>
    <w:sig w:usb0="00000000" w:usb1="00000000" w:usb2="00000000" w:usb3="00000000" w:csb0="00000000" w:csb1="00000000"/>
  </w:font>
  <w:font w:name="Aptos Display">
    <w:altName w:val="Arial"/>
    <w:panose1 w:val="00000000000000000000"/>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714963058"/>
      <w:docPartObj>
        <w:docPartGallery/>
        <w:docPartUnique/>
      </w:docPartObj>
    </w:sdtPr>
    <w:sdtContent>
      <w:p>
        <w:pPr>
          <w:pStyle w:val="28"/>
          <w:tabs>
            <w:tab w:val="center" w:pos="4680"/>
            <w:tab w:val="right" w:pos="9360"/>
          </w:tabs>
          <w:jc w:val="right"/>
        </w:pPr>
        <w:r>
          <w:fldChar w:fldCharType="begin"/>
        </w:r>
        <w:r>
          <w:instrText xml:space="preserve"> PAGE   \* MERGEFORMAT </w:instrText>
        </w:r>
        <w:r>
          <w:fldChar w:fldCharType="separate"/>
        </w:r>
        <w:r>
          <w:fldChar w:fldCharType="end"/>
        </w:r>
      </w:p>
    </w:sdtContent>
  </w:sdt>
  <w:p>
    <w:pPr>
      <w:pStyle w:val="28"/>
      <w:tabs>
        <w:tab w:val="center" w:pos="4680"/>
        <w:tab w:val="right" w:pos="9360"/>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360" w:lineRule="auto"/>
      <w:jc w:val="both"/>
    </w:pPr>
    <w:rPr>
      <w:rFonts w:ascii="Times New Roman" w:eastAsia="Aptos" w:cs="Times New Roman" w:hAnsi="Times New Roman"/>
      <w:kern w:val="2"/>
      <w:sz w:val="24"/>
      <w:szCs w:val="24"/>
      <w:lang w:val="en-US" w:eastAsia="en-US" w:bidi="ar-SA"/>
    </w:rPr>
  </w:style>
  <w:style w:type="paragraph" w:styleId="1">
    <w:name w:val="heading 1"/>
    <w:basedOn w:val="0"/>
    <w:next w:val="0"/>
    <w:pPr>
      <w:outlineLvl w:val="0"/>
    </w:pPr>
    <w:rPr>
      <w:b/>
      <w:bCs/>
      <w:sz w:val="32"/>
      <w:szCs w:val="32"/>
    </w:rPr>
  </w:style>
  <w:style w:type="paragraph" w:styleId="2">
    <w:name w:val="heading 2"/>
    <w:basedOn w:val="0"/>
    <w:next w:val="0"/>
    <w:pPr>
      <w:outlineLvl w:val="1"/>
    </w:pPr>
    <w:rPr>
      <w:b/>
      <w:bCs/>
      <w:sz w:val="28"/>
      <w:szCs w:val="28"/>
    </w:rPr>
  </w:style>
  <w:style w:type="paragraph" w:styleId="3">
    <w:name w:val="heading 3"/>
    <w:basedOn w:val="0"/>
    <w:next w:val="0"/>
    <w:pPr>
      <w:outlineLvl w:val="2"/>
    </w:pPr>
    <w:rPr>
      <w:b/>
      <w:bCs/>
      <w:i/>
      <w:iCs/>
    </w:rPr>
  </w:style>
  <w:style w:type="paragraph" w:styleId="4">
    <w:name w:val="heading 4"/>
    <w:basedOn w:val="0"/>
    <w:next w:val="0"/>
    <w:pPr>
      <w:keepNext/>
      <w:keepLines/>
      <w:spacing w:before="80" w:after="40"/>
      <w:outlineLvl w:val="3"/>
    </w:pPr>
    <w:rPr>
      <w:rFonts w:ascii="Aptos" w:eastAsia="等线 Light" w:cs="Times New Roman" w:hAnsi="Aptos"/>
      <w:i/>
      <w:iCs/>
      <w:color w:val="0F4761"/>
    </w:rPr>
  </w:style>
  <w:style w:type="paragraph" w:styleId="5">
    <w:name w:val="heading 5"/>
    <w:basedOn w:val="0"/>
    <w:next w:val="0"/>
    <w:pPr>
      <w:keepNext/>
      <w:keepLines/>
      <w:spacing w:before="80" w:after="40"/>
      <w:outlineLvl w:val="4"/>
    </w:pPr>
    <w:rPr>
      <w:rFonts w:ascii="Aptos" w:eastAsia="等线 Light" w:cs="Times New Roman" w:hAnsi="Aptos"/>
      <w:color w:val="0F4761"/>
    </w:rPr>
  </w:style>
  <w:style w:type="paragraph" w:styleId="6">
    <w:name w:val="heading 6"/>
    <w:basedOn w:val="0"/>
    <w:next w:val="0"/>
    <w:pPr>
      <w:keepNext/>
      <w:keepLines/>
      <w:spacing w:before="40" w:after="0"/>
      <w:outlineLvl w:val="5"/>
    </w:pPr>
    <w:rPr>
      <w:rFonts w:ascii="Aptos" w:eastAsia="等线 Light" w:cs="Times New Roman" w:hAnsi="Aptos"/>
      <w:i/>
      <w:iCs/>
      <w:color w:val="595959"/>
    </w:rPr>
  </w:style>
  <w:style w:type="paragraph" w:styleId="7">
    <w:name w:val="heading 7"/>
    <w:basedOn w:val="0"/>
    <w:next w:val="0"/>
    <w:pPr>
      <w:keepNext/>
      <w:keepLines/>
      <w:spacing w:before="40" w:after="0"/>
      <w:outlineLvl w:val="6"/>
    </w:pPr>
    <w:rPr>
      <w:rFonts w:ascii="Aptos" w:eastAsia="等线 Light" w:cs="Times New Roman" w:hAnsi="Aptos"/>
      <w:color w:val="595959"/>
    </w:rPr>
  </w:style>
  <w:style w:type="paragraph" w:styleId="8">
    <w:name w:val="heading 8"/>
    <w:basedOn w:val="0"/>
    <w:next w:val="0"/>
    <w:pPr>
      <w:keepNext/>
      <w:keepLines/>
      <w:spacing w:after="0"/>
      <w:outlineLvl w:val="7"/>
    </w:pPr>
    <w:rPr>
      <w:rFonts w:ascii="Aptos" w:eastAsia="等线 Light" w:cs="Times New Roman" w:hAnsi="Aptos"/>
      <w:i/>
      <w:iCs/>
      <w:color w:val="272727"/>
    </w:rPr>
  </w:style>
  <w:style w:type="paragraph" w:styleId="9">
    <w:name w:val="heading 9"/>
    <w:basedOn w:val="0"/>
    <w:next w:val="0"/>
    <w:pPr>
      <w:keepNext/>
      <w:keepLines/>
      <w:spacing w:after="0"/>
      <w:outlineLvl w:val="8"/>
    </w:pPr>
    <w:rPr>
      <w:rFonts w:ascii="Aptos" w:eastAsia="等线 Light" w:cs="Times New Roman" w:hAnsi="Aptos"/>
      <w:color w:val="272727"/>
    </w:rPr>
  </w:style>
  <w:style w:type="character" w:default="1" w:styleId="10">
    <w:name w:val="Default Paragraph Font"/>
  </w:style>
  <w:style w:type="paragraph" w:styleId="15">
    <w:name w:val="Title"/>
    <w:basedOn w:val="0"/>
    <w:next w:val="0"/>
    <w:pPr>
      <w:spacing w:after="80" w:line="240" w:lineRule="auto"/>
      <w:contextualSpacing/>
    </w:pPr>
    <w:rPr>
      <w:rFonts w:ascii="Aptos Display" w:eastAsia="等线 Light" w:cs="Times New Roman" w:hAnsi="Aptos Display"/>
      <w:spacing w:val="-10"/>
      <w:kern w:val="28"/>
      <w:sz w:val="56"/>
      <w:szCs w:val="56"/>
    </w:rPr>
  </w:style>
  <w:style w:type="paragraph" w:styleId="16">
    <w:name w:val="Subtitle"/>
    <w:basedOn w:val="0"/>
    <w:next w:val="0"/>
    <w:rPr>
      <w:rFonts w:ascii="Aptos" w:eastAsia="等线 Light" w:cs="Times New Roman" w:hAnsi="Aptos"/>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character" w:styleId="22">
    <w:name w:val="Hyperlink"/>
    <w:basedOn w:val="10"/>
    <w:rPr>
      <w:color w:val="467886"/>
      <w:u w:val="single"/>
    </w:rPr>
  </w:style>
  <w:style w:type="character" w:customStyle="1" w:styleId="23">
    <w:name w:val="Unresolved Mention"/>
    <w:basedOn w:val="10"/>
    <w:rPr>
      <w:color w:val="605E5C"/>
      <w:shd w:val="clear" w:color="auto" w:fill="E1DFDD"/>
    </w:rPr>
  </w:style>
  <w:style w:type="paragraph" w:customStyle="1" w:styleId="24">
    <w:name w:val="TOC Heading"/>
    <w:basedOn w:val="1"/>
    <w:next w:val="0"/>
    <w:pPr>
      <w:keepNext/>
      <w:keepLines/>
      <w:spacing w:before="240" w:after="0" w:line="259" w:lineRule="auto"/>
      <w:jc w:val="left"/>
      <w:outlineLvl w:val="9"/>
    </w:pPr>
    <w:rPr>
      <w:rFonts w:ascii="Aptos Display" w:eastAsia="等线 Light" w:cs="Times New Roman" w:hAnsi="Aptos Display"/>
      <w:b w:val="0"/>
      <w:bCs w:val="0"/>
      <w:color w:val="0F4761"/>
      <w:kern w:val="0"/>
    </w:rPr>
  </w:style>
  <w:style w:type="paragraph" w:styleId="25">
    <w:name w:val="toc 1"/>
    <w:basedOn w:val="0"/>
    <w:autoRedefine/>
    <w:next w:val="0"/>
    <w:pPr>
      <w:spacing w:after="100"/>
    </w:pPr>
  </w:style>
  <w:style w:type="paragraph" w:styleId="26">
    <w:name w:val="toc 2"/>
    <w:basedOn w:val="0"/>
    <w:autoRedefine/>
    <w:next w:val="0"/>
    <w:pPr>
      <w:spacing w:after="100"/>
      <w:ind w:left="240"/>
    </w:pPr>
  </w:style>
  <w:style w:type="paragraph" w:styleId="27">
    <w:name w:val="header"/>
    <w:basedOn w:val="0"/>
    <w:pPr>
      <w:tabs>
        <w:tab w:val="center" w:pos="4680"/>
        <w:tab w:val="right" w:pos="9360"/>
      </w:tabs>
      <w:spacing w:after="0" w:line="240" w:lineRule="auto"/>
    </w:pPr>
  </w:style>
  <w:style w:type="paragraph" w:styleId="28">
    <w:name w:val="footer"/>
    <w:basedOn w:val="0"/>
    <w:pPr>
      <w:tabs>
        <w:tab w:val="center" w:pos="4680"/>
        <w:tab w:val="right" w:pos="9360"/>
      </w:tabs>
      <w:spacing w:after="0" w:line="240" w:lineRule="auto"/>
    </w:pPr>
  </w:style>
  <w:style w:type="paragraph" w:styleId="29">
    <w:name w:val="toc 3"/>
    <w:basedOn w:val="0"/>
    <w:autoRedefine/>
    <w:next w:val="0"/>
    <w:pPr>
      <w:spacing w:after="100"/>
      <w:ind w:left="480"/>
    </w:pPr>
  </w:style>
  <w:style w:type="paragraph" w:styleId="30">
    <w:name w:val="toc 4"/>
    <w:basedOn w:val="0"/>
    <w:autoRedefine/>
    <w:next w:val="0"/>
    <w:pPr>
      <w:spacing w:after="100" w:line="278" w:lineRule="auto"/>
      <w:ind w:left="720"/>
      <w:jc w:val="left"/>
    </w:pPr>
    <w:rPr>
      <w:rFonts w:ascii="Aptos" w:eastAsia="等线" w:cs="Arial" w:hAnsi="Aptos"/>
    </w:rPr>
  </w:style>
  <w:style w:type="paragraph" w:styleId="31">
    <w:name w:val="toc 5"/>
    <w:basedOn w:val="0"/>
    <w:autoRedefine/>
    <w:next w:val="0"/>
    <w:pPr>
      <w:spacing w:after="100" w:line="278" w:lineRule="auto"/>
      <w:ind w:left="960"/>
      <w:jc w:val="left"/>
    </w:pPr>
    <w:rPr>
      <w:rFonts w:ascii="Aptos" w:eastAsia="等线" w:cs="Arial" w:hAnsi="Aptos"/>
    </w:rPr>
  </w:style>
  <w:style w:type="paragraph" w:styleId="32">
    <w:name w:val="toc 6"/>
    <w:basedOn w:val="0"/>
    <w:autoRedefine/>
    <w:next w:val="0"/>
    <w:pPr>
      <w:spacing w:after="100" w:line="278" w:lineRule="auto"/>
      <w:ind w:left="1200"/>
      <w:jc w:val="left"/>
    </w:pPr>
    <w:rPr>
      <w:rFonts w:ascii="Aptos" w:eastAsia="等线" w:cs="Arial" w:hAnsi="Aptos"/>
    </w:rPr>
  </w:style>
  <w:style w:type="paragraph" w:styleId="33">
    <w:name w:val="toc 7"/>
    <w:basedOn w:val="0"/>
    <w:autoRedefine/>
    <w:next w:val="0"/>
    <w:pPr>
      <w:spacing w:after="100" w:line="278" w:lineRule="auto"/>
      <w:ind w:left="1440"/>
      <w:jc w:val="left"/>
    </w:pPr>
    <w:rPr>
      <w:rFonts w:ascii="Aptos" w:eastAsia="等线" w:cs="Arial" w:hAnsi="Aptos"/>
    </w:rPr>
  </w:style>
  <w:style w:type="paragraph" w:styleId="34">
    <w:name w:val="toc 8"/>
    <w:basedOn w:val="0"/>
    <w:autoRedefine/>
    <w:next w:val="0"/>
    <w:pPr>
      <w:spacing w:after="100" w:line="278" w:lineRule="auto"/>
      <w:ind w:left="1680"/>
      <w:jc w:val="left"/>
    </w:pPr>
    <w:rPr>
      <w:rFonts w:ascii="Aptos" w:eastAsia="等线" w:cs="Arial" w:hAnsi="Aptos"/>
    </w:rPr>
  </w:style>
  <w:style w:type="paragraph" w:styleId="35">
    <w:name w:val="toc 9"/>
    <w:basedOn w:val="0"/>
    <w:autoRedefine/>
    <w:next w:val="0"/>
    <w:pPr>
      <w:spacing w:after="100" w:line="278" w:lineRule="auto"/>
      <w:ind w:left="1920"/>
      <w:jc w:val="left"/>
    </w:pPr>
    <w:rPr>
      <w:rFonts w:ascii="Aptos" w:eastAsia="等线" w:cs="Arial" w:hAnsi="Aptos"/>
    </w:rPr>
  </w:style>
  <w:style w:type="paragraph" w:styleId="36">
    <w:name w:val="caption"/>
    <w:basedOn w:val="0"/>
    <w:next w:val="0"/>
    <w:pPr>
      <w:spacing w:after="200" w:line="240" w:lineRule="auto"/>
    </w:pPr>
    <w:rPr>
      <w:i/>
      <w:iCs/>
      <w:color w:val="0E2841"/>
      <w:sz w:val="18"/>
      <w:szCs w:val="18"/>
    </w:rPr>
  </w:style>
  <w:style w:type="paragraph" w:customStyle="1" w:styleId="37">
    <w:name w:val="No Spacing"/>
    <w:pPr>
      <w:spacing w:after="0" w:line="240" w:lineRule="auto"/>
      <w:jc w:val="both"/>
    </w:pPr>
    <w:rPr>
      <w:rFonts w:ascii="Times New Roman" w:eastAsia="Aptos" w:cs="Times New Roman" w:hAnsi="Times New Roman"/>
      <w:kern w:val="2"/>
      <w:sz w:val="24"/>
      <w:szCs w:val="24"/>
      <w:lang w:val="en-US" w:eastAsia="en-US" w:bidi="ar-SA"/>
    </w:rPr>
  </w:style>
  <w:style w:type="paragraph" w:styleId="38">
    <w:name w:val="table of figures"/>
    <w:basedOn w:val="0"/>
    <w:next w:val="0"/>
    <w:pPr>
      <w:spacing w:after="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jpeg"/><Relationship Id="rId5" Type="http://schemas.openxmlformats.org/officeDocument/2006/relationships/styles" Target="styles.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0</TotalTime>
  <Application>Office</Application>
  <Pages>5</Pages>
  <Words>429</Words>
  <Characters>2837</Characters>
  <Lines>68</Lines>
  <Paragraphs>24</Paragraphs>
  <CharactersWithSpaces>3245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Mobile phone user</cp:lastModifiedBy>
  <cp:revision>0</cp:revision>
  <dcterms:modified xsi:type="dcterms:W3CDTF">2025-11-30T05:04:29Z</dcterms:modified>
</cp:coreProperties>
</file>