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color w:val="2F5496" w:themeColor="accent1" w:themeShade="BF"/>
          <w:sz w:val="24"/>
          <w:szCs w:val="24"/>
        </w:rPr>
        <w:id w:val="-1021231082"/>
        <w:docPartObj>
          <w:docPartGallery w:val="Cover Pages"/>
          <w:docPartUnique/>
        </w:docPartObj>
      </w:sdtPr>
      <w:sdtEndPr>
        <w:rPr>
          <w:rFonts w:asciiTheme="minorHAnsi" w:eastAsiaTheme="minorHAnsi" w:hAnsiTheme="minorHAnsi" w:cstheme="minorBidi"/>
          <w:color w:val="auto"/>
          <w:sz w:val="22"/>
          <w:szCs w:val="22"/>
        </w:rPr>
      </w:sdtEndPr>
      <w:sdtContent>
        <w:p w14:paraId="72189B7A" w14:textId="1ED11508" w:rsidR="00297C47" w:rsidRPr="00407582" w:rsidRDefault="00297C47" w:rsidP="00407582">
          <w:pPr>
            <w:spacing w:line="360" w:lineRule="auto"/>
            <w:jc w:val="both"/>
            <w:rPr>
              <w:sz w:val="24"/>
              <w:szCs w:val="24"/>
            </w:rPr>
          </w:pPr>
        </w:p>
        <w:p w14:paraId="35118DEF" w14:textId="46169C86" w:rsidR="00F241CD" w:rsidRPr="00407582" w:rsidRDefault="00BE14CB" w:rsidP="00407582">
          <w:pPr>
            <w:spacing w:line="360" w:lineRule="auto"/>
            <w:jc w:val="both"/>
            <w:rPr>
              <w:sz w:val="24"/>
              <w:szCs w:val="24"/>
            </w:rPr>
          </w:pPr>
          <w:r w:rsidRPr="00407582">
            <w:rPr>
              <w:noProof/>
              <w:sz w:val="24"/>
              <w:szCs w:val="24"/>
            </w:rPr>
            <mc:AlternateContent>
              <mc:Choice Requires="wps">
                <w:drawing>
                  <wp:anchor distT="0" distB="0" distL="114300" distR="114300" simplePos="0" relativeHeight="251661312" behindDoc="0" locked="0" layoutInCell="1" allowOverlap="1" wp14:anchorId="05C170AB" wp14:editId="3FE34DE1">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1802130"/>
                    <wp:effectExtent l="0" t="0" r="0" b="127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18026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3A35DE" w14:textId="77777777" w:rsidR="00297C47" w:rsidRDefault="00297C47">
                                <w:pPr>
                                  <w:pStyle w:val="NoSpacing"/>
                                  <w:spacing w:before="40" w:after="40"/>
                                  <w:rPr>
                                    <w:caps/>
                                    <w:color w:val="4472C4" w:themeColor="accent1"/>
                                    <w:sz w:val="28"/>
                                    <w:szCs w:val="28"/>
                                  </w:rPr>
                                </w:pPr>
                              </w:p>
                              <w:sdt>
                                <w:sdtPr>
                                  <w:rPr>
                                    <w:b/>
                                    <w:bCs/>
                                    <w:sz w:val="28"/>
                                    <w:szCs w:val="28"/>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09315EF7" w14:textId="7BAEED31" w:rsidR="00297C47" w:rsidRPr="00795C4E" w:rsidRDefault="00795C4E">
                                    <w:pPr>
                                      <w:pStyle w:val="NoSpacing"/>
                                      <w:spacing w:before="40" w:after="40"/>
                                      <w:rPr>
                                        <w:b/>
                                        <w:bCs/>
                                        <w:sz w:val="28"/>
                                        <w:szCs w:val="28"/>
                                      </w:rPr>
                                    </w:pPr>
                                    <w:r w:rsidRPr="00795C4E">
                                      <w:rPr>
                                        <w:b/>
                                        <w:bCs/>
                                        <w:sz w:val="28"/>
                                        <w:szCs w:val="28"/>
                                      </w:rPr>
                                      <w:t>Programme: B</w:t>
                                    </w:r>
                                    <w:r w:rsidR="00C85020">
                                      <w:rPr>
                                        <w:b/>
                                        <w:bCs/>
                                        <w:sz w:val="28"/>
                                        <w:szCs w:val="28"/>
                                      </w:rPr>
                                      <w:t>E</w:t>
                                    </w:r>
                                    <w:r w:rsidRPr="00795C4E">
                                      <w:rPr>
                                        <w:b/>
                                        <w:bCs/>
                                        <w:sz w:val="28"/>
                                        <w:szCs w:val="28"/>
                                      </w:rPr>
                                      <w:t xml:space="preserve">ng Mechanical Engineering                                                                                                                Module: Independent Project                                                                                                                     Module Code: ACMA6013                                                                                      Author: </w:t>
                                    </w:r>
                                    <w:r w:rsidR="00297C47" w:rsidRPr="00795C4E">
                                      <w:rPr>
                                        <w:b/>
                                        <w:bCs/>
                                        <w:sz w:val="28"/>
                                        <w:szCs w:val="28"/>
                                      </w:rPr>
                                      <w:t xml:space="preserve">Rhys </w:t>
                                    </w:r>
                                    <w:r w:rsidRPr="00795C4E">
                                      <w:rPr>
                                        <w:b/>
                                        <w:bCs/>
                                        <w:sz w:val="28"/>
                                        <w:szCs w:val="28"/>
                                      </w:rPr>
                                      <w:t xml:space="preserve">Holmes                                                                                                   Student Number: </w:t>
                                    </w:r>
                                    <w:r w:rsidR="00297C47" w:rsidRPr="00795C4E">
                                      <w:rPr>
                                        <w:b/>
                                        <w:bCs/>
                                        <w:sz w:val="28"/>
                                        <w:szCs w:val="28"/>
                                      </w:rPr>
                                      <w:t>2117889</w:t>
                                    </w:r>
                                    <w:r w:rsidRPr="00795C4E">
                                      <w:rPr>
                                        <w:b/>
                                        <w:bCs/>
                                        <w:sz w:val="28"/>
                                        <w:szCs w:val="28"/>
                                      </w:rPr>
                                      <w:t xml:space="preserve">                                    </w:t>
                                    </w:r>
                                    <w:r w:rsidR="00BE14CB" w:rsidRPr="00795C4E">
                                      <w:rPr>
                                        <w:b/>
                                        <w:bCs/>
                                        <w:sz w:val="28"/>
                                        <w:szCs w:val="28"/>
                                      </w:rPr>
                                      <w:t xml:space="preserve">                                                           Word </w:t>
                                    </w:r>
                                    <w:r w:rsidRPr="00795C4E">
                                      <w:rPr>
                                        <w:b/>
                                        <w:bCs/>
                                        <w:sz w:val="28"/>
                                        <w:szCs w:val="28"/>
                                      </w:rPr>
                                      <w:t>Count</w:t>
                                    </w:r>
                                    <w:r w:rsidR="00C85020">
                                      <w:rPr>
                                        <w:b/>
                                        <w:bCs/>
                                        <w:sz w:val="28"/>
                                        <w:szCs w:val="28"/>
                                      </w:rPr>
                                      <w:t>:</w:t>
                                    </w:r>
                                    <w:r w:rsidR="00BE14CB" w:rsidRPr="00795C4E">
                                      <w:rPr>
                                        <w:b/>
                                        <w:bCs/>
                                        <w:sz w:val="28"/>
                                        <w:szCs w:val="28"/>
                                      </w:rPr>
                                      <w:t xml:space="preserve"> </w:t>
                                    </w:r>
                                    <w:r w:rsidR="00CA50A4" w:rsidRPr="00795C4E">
                                      <w:rPr>
                                        <w:b/>
                                        <w:bCs/>
                                        <w:sz w:val="28"/>
                                        <w:szCs w:val="28"/>
                                      </w:rPr>
                                      <w:t>1</w:t>
                                    </w:r>
                                    <w:r w:rsidR="008361CF">
                                      <w:rPr>
                                        <w:b/>
                                        <w:bCs/>
                                        <w:sz w:val="28"/>
                                        <w:szCs w:val="28"/>
                                      </w:rPr>
                                      <w:t>1</w:t>
                                    </w:r>
                                    <w:r w:rsidR="00CA50A4" w:rsidRPr="00795C4E">
                                      <w:rPr>
                                        <w:b/>
                                        <w:bCs/>
                                        <w:sz w:val="28"/>
                                        <w:szCs w:val="28"/>
                                      </w:rPr>
                                      <w:t>,</w:t>
                                    </w:r>
                                    <w:r w:rsidR="008361CF">
                                      <w:rPr>
                                        <w:b/>
                                        <w:bCs/>
                                        <w:sz w:val="28"/>
                                        <w:szCs w:val="28"/>
                                      </w:rPr>
                                      <w:t>1</w:t>
                                    </w:r>
                                    <w:r w:rsidR="007A26A5">
                                      <w:rPr>
                                        <w:b/>
                                        <w:bCs/>
                                        <w:sz w:val="28"/>
                                        <w:szCs w:val="28"/>
                                      </w:rPr>
                                      <w:t>20</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type w14:anchorId="05C170AB" id="_x0000_t202" coordsize="21600,21600" o:spt="202" path="m,l,21600r21600,l21600,xe">
                    <v:stroke joinstyle="miter"/>
                    <v:path gradientshapeok="t" o:connecttype="rect"/>
                  </v:shapetype>
                  <v:shape id="Text Box 129" o:spid="_x0000_s1026" type="#_x0000_t202" style="position:absolute;left:0;text-align:left;margin-left:0;margin-top:0;width:453pt;height:141.9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" filled="f" stroked="f" strokeweight=".5pt">
                    <v:textbox inset="1in,0,86.4pt,0">
                      <w:txbxContent>
                        <w:p w14:paraId="393A35DE" w14:textId="77777777" w:rsidR="00297C47" w:rsidRDefault="00297C47">
                          <w:pPr>
                            <w:pStyle w:val="NoSpacing"/>
                            <w:spacing w:before="40" w:after="40"/>
                            <w:rPr>
                              <w:caps/>
                              <w:color w:val="4472C4" w:themeColor="accent1"/>
                              <w:sz w:val="28"/>
                              <w:szCs w:val="28"/>
                            </w:rPr>
                          </w:pPr>
                        </w:p>
                        <w:sdt>
                          <w:sdtPr>
                            <w:rPr>
                              <w:b/>
                              <w:bCs/>
                              <w:sz w:val="28"/>
                              <w:szCs w:val="28"/>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09315EF7" w14:textId="7BAEED31" w:rsidR="00297C47" w:rsidRPr="00795C4E" w:rsidRDefault="00795C4E">
                              <w:pPr>
                                <w:pStyle w:val="NoSpacing"/>
                                <w:spacing w:before="40" w:after="40"/>
                                <w:rPr>
                                  <w:b/>
                                  <w:bCs/>
                                  <w:sz w:val="28"/>
                                  <w:szCs w:val="28"/>
                                </w:rPr>
                              </w:pPr>
                              <w:r w:rsidRPr="00795C4E">
                                <w:rPr>
                                  <w:b/>
                                  <w:bCs/>
                                  <w:sz w:val="28"/>
                                  <w:szCs w:val="28"/>
                                </w:rPr>
                                <w:t>Programme: B</w:t>
                              </w:r>
                              <w:r w:rsidR="00C85020">
                                <w:rPr>
                                  <w:b/>
                                  <w:bCs/>
                                  <w:sz w:val="28"/>
                                  <w:szCs w:val="28"/>
                                </w:rPr>
                                <w:t>E</w:t>
                              </w:r>
                              <w:r w:rsidRPr="00795C4E">
                                <w:rPr>
                                  <w:b/>
                                  <w:bCs/>
                                  <w:sz w:val="28"/>
                                  <w:szCs w:val="28"/>
                                </w:rPr>
                                <w:t xml:space="preserve">ng Mechanical Engineering                                                                                                                Module: Independent Project                                                                                                                     Module Code: ACMA6013                                                                                      Author: </w:t>
                              </w:r>
                              <w:r w:rsidR="00297C47" w:rsidRPr="00795C4E">
                                <w:rPr>
                                  <w:b/>
                                  <w:bCs/>
                                  <w:sz w:val="28"/>
                                  <w:szCs w:val="28"/>
                                </w:rPr>
                                <w:t xml:space="preserve">Rhys </w:t>
                              </w:r>
                              <w:r w:rsidRPr="00795C4E">
                                <w:rPr>
                                  <w:b/>
                                  <w:bCs/>
                                  <w:sz w:val="28"/>
                                  <w:szCs w:val="28"/>
                                </w:rPr>
                                <w:t xml:space="preserve">Holmes                                                                                                   Student Number: </w:t>
                              </w:r>
                              <w:r w:rsidR="00297C47" w:rsidRPr="00795C4E">
                                <w:rPr>
                                  <w:b/>
                                  <w:bCs/>
                                  <w:sz w:val="28"/>
                                  <w:szCs w:val="28"/>
                                </w:rPr>
                                <w:t>2117889</w:t>
                              </w:r>
                              <w:r w:rsidRPr="00795C4E">
                                <w:rPr>
                                  <w:b/>
                                  <w:bCs/>
                                  <w:sz w:val="28"/>
                                  <w:szCs w:val="28"/>
                                </w:rPr>
                                <w:t xml:space="preserve">                                    </w:t>
                              </w:r>
                              <w:r w:rsidR="00BE14CB" w:rsidRPr="00795C4E">
                                <w:rPr>
                                  <w:b/>
                                  <w:bCs/>
                                  <w:sz w:val="28"/>
                                  <w:szCs w:val="28"/>
                                </w:rPr>
                                <w:t xml:space="preserve">                                                           Word </w:t>
                              </w:r>
                              <w:r w:rsidRPr="00795C4E">
                                <w:rPr>
                                  <w:b/>
                                  <w:bCs/>
                                  <w:sz w:val="28"/>
                                  <w:szCs w:val="28"/>
                                </w:rPr>
                                <w:t>Count</w:t>
                              </w:r>
                              <w:r w:rsidR="00C85020">
                                <w:rPr>
                                  <w:b/>
                                  <w:bCs/>
                                  <w:sz w:val="28"/>
                                  <w:szCs w:val="28"/>
                                </w:rPr>
                                <w:t>:</w:t>
                              </w:r>
                              <w:r w:rsidR="00BE14CB" w:rsidRPr="00795C4E">
                                <w:rPr>
                                  <w:b/>
                                  <w:bCs/>
                                  <w:sz w:val="28"/>
                                  <w:szCs w:val="28"/>
                                </w:rPr>
                                <w:t xml:space="preserve"> </w:t>
                              </w:r>
                              <w:r w:rsidR="00CA50A4" w:rsidRPr="00795C4E">
                                <w:rPr>
                                  <w:b/>
                                  <w:bCs/>
                                  <w:sz w:val="28"/>
                                  <w:szCs w:val="28"/>
                                </w:rPr>
                                <w:t>1</w:t>
                              </w:r>
                              <w:r w:rsidR="008361CF">
                                <w:rPr>
                                  <w:b/>
                                  <w:bCs/>
                                  <w:sz w:val="28"/>
                                  <w:szCs w:val="28"/>
                                </w:rPr>
                                <w:t>1</w:t>
                              </w:r>
                              <w:r w:rsidR="00CA50A4" w:rsidRPr="00795C4E">
                                <w:rPr>
                                  <w:b/>
                                  <w:bCs/>
                                  <w:sz w:val="28"/>
                                  <w:szCs w:val="28"/>
                                </w:rPr>
                                <w:t>,</w:t>
                              </w:r>
                              <w:r w:rsidR="008361CF">
                                <w:rPr>
                                  <w:b/>
                                  <w:bCs/>
                                  <w:sz w:val="28"/>
                                  <w:szCs w:val="28"/>
                                </w:rPr>
                                <w:t>1</w:t>
                              </w:r>
                              <w:r w:rsidR="007A26A5">
                                <w:rPr>
                                  <w:b/>
                                  <w:bCs/>
                                  <w:sz w:val="28"/>
                                  <w:szCs w:val="28"/>
                                </w:rPr>
                                <w:t>20</w:t>
                              </w:r>
                            </w:p>
                          </w:sdtContent>
                        </w:sdt>
                      </w:txbxContent>
                    </v:textbox>
                    <w10:wrap type="square" anchorx="page" anchory="page"/>
                  </v:shape>
                </w:pict>
              </mc:Fallback>
            </mc:AlternateContent>
          </w:r>
          <w:r w:rsidR="00297C47" w:rsidRPr="00407582">
            <w:rPr>
              <w:noProof/>
              <w:sz w:val="24"/>
              <w:szCs w:val="24"/>
            </w:rPr>
            <mc:AlternateContent>
              <mc:Choice Requires="wps">
                <w:drawing>
                  <wp:anchor distT="0" distB="0" distL="114300" distR="114300" simplePos="0" relativeHeight="251663360" behindDoc="0" locked="0" layoutInCell="1" allowOverlap="1" wp14:anchorId="3936C186" wp14:editId="214A92E4">
                    <wp:simplePos x="0" y="0"/>
                    <wp:positionH relativeFrom="column">
                      <wp:posOffset>548640</wp:posOffset>
                    </wp:positionH>
                    <wp:positionV relativeFrom="paragraph">
                      <wp:posOffset>347296</wp:posOffset>
                    </wp:positionV>
                    <wp:extent cx="4543865" cy="2166425"/>
                    <wp:effectExtent l="0" t="0" r="0" b="5715"/>
                    <wp:wrapNone/>
                    <wp:docPr id="1" name="Text Box 1"/>
                    <wp:cNvGraphicFramePr/>
                    <a:graphic xmlns:a="http://schemas.openxmlformats.org/drawingml/2006/main">
                      <a:graphicData uri="http://schemas.microsoft.com/office/word/2010/wordprocessingShape">
                        <wps:wsp>
                          <wps:cNvSpPr txBox="1"/>
                          <wps:spPr>
                            <a:xfrm>
                              <a:off x="0" y="0"/>
                              <a:ext cx="4543865" cy="2166425"/>
                            </a:xfrm>
                            <a:prstGeom prst="rect">
                              <a:avLst/>
                            </a:prstGeom>
                            <a:noFill/>
                            <a:ln w="6350">
                              <a:noFill/>
                            </a:ln>
                          </wps:spPr>
                          <wps:txbx>
                            <w:txbxContent>
                              <w:p w14:paraId="54010175" w14:textId="77777777" w:rsidR="00297C47" w:rsidRDefault="00297C47">
                                <w:r>
                                  <w:rPr>
                                    <w:noProof/>
                                  </w:rPr>
                                  <w:drawing>
                                    <wp:inline distT="0" distB="0" distL="0" distR="0" wp14:anchorId="4B5B5362" wp14:editId="6F0C74B2">
                                      <wp:extent cx="4351384" cy="1224323"/>
                                      <wp:effectExtent l="0" t="0" r="0" b="0"/>
                                      <wp:docPr id="1982125840" name="Picture 1982125840"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ack background with white 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36159" cy="124817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936C186" id="Text Box 1" o:spid="_x0000_s1027" type="#_x0000_t202" style="position:absolute;left:0;text-align:left;margin-left:43.2pt;margin-top:27.35pt;width:357.8pt;height:170.6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" filled="f" stroked="f" strokeweight=".5pt">
                    <v:textbox>
                      <w:txbxContent>
                        <w:p w14:paraId="54010175" w14:textId="77777777" w:rsidR="00297C47" w:rsidRDefault="00297C47">
                          <w:r>
                            <w:rPr>
                              <w:noProof/>
                            </w:rPr>
                            <w:drawing>
                              <wp:inline distT="0" distB="0" distL="0" distR="0" wp14:anchorId="4B5B5362" wp14:editId="6F0C74B2">
                                <wp:extent cx="4351384" cy="1224323"/>
                                <wp:effectExtent l="0" t="0" r="0" b="0"/>
                                <wp:docPr id="1982125840" name="Picture 1982125840"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ack background with white 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36159" cy="1248176"/>
                                        </a:xfrm>
                                        <a:prstGeom prst="rect">
                                          <a:avLst/>
                                        </a:prstGeom>
                                        <a:noFill/>
                                        <a:ln>
                                          <a:noFill/>
                                        </a:ln>
                                      </pic:spPr>
                                    </pic:pic>
                                  </a:graphicData>
                                </a:graphic>
                              </wp:inline>
                            </w:drawing>
                          </w:r>
                        </w:p>
                      </w:txbxContent>
                    </v:textbox>
                  </v:shape>
                </w:pict>
              </mc:Fallback>
            </mc:AlternateContent>
          </w:r>
          <w:r w:rsidR="00297C47" w:rsidRPr="00407582">
            <w:rPr>
              <w:noProof/>
              <w:sz w:val="24"/>
              <w:szCs w:val="24"/>
            </w:rPr>
            <mc:AlternateContent>
              <mc:Choice Requires="wpg">
                <w:drawing>
                  <wp:anchor distT="0" distB="0" distL="114300" distR="114300" simplePos="0" relativeHeight="251659264" behindDoc="1" locked="0" layoutInCell="1" allowOverlap="1" wp14:anchorId="31F9B293" wp14:editId="0E58C50C">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a:solidFill>
                              <a:srgbClr val="0070C0"/>
                            </a:solidFill>
                          </wpg:grpSpPr>
                          <wps:wsp>
                            <wps:cNvPr id="126" name="Freeform 10"/>
                            <wps:cNvSpPr>
                              <a:spLocks/>
                            </wps:cNvSpPr>
                            <wps:spPr bwMode="auto">
                              <a:xfrm>
                                <a:off x="0" y="0"/>
                                <a:ext cx="5557521"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grpFill/>
                              <a:ln>
                                <a:noFill/>
                              </a:ln>
                            </wps:spPr>
                            <wps:style>
                              <a:lnRef idx="0">
                                <a:scrgbClr r="0" g="0" b="0"/>
                              </a:lnRef>
                              <a:fillRef idx="1003">
                                <a:schemeClr val="dk2"/>
                              </a:fillRef>
                              <a:effectRef idx="0">
                                <a:scrgbClr r="0" g="0" b="0"/>
                              </a:effectRef>
                              <a:fontRef idx="major"/>
                            </wps:style>
                            <wps:txbx>
                              <w:txbxContent>
                                <w:p w14:paraId="6830D068" w14:textId="70AB6E2F" w:rsidR="00297C47" w:rsidRPr="00A518DB" w:rsidRDefault="00000000">
                                  <w:pPr>
                                    <w:rPr>
                                      <w:color w:val="FFFFFF" w:themeColor="background1"/>
                                      <w:sz w:val="48"/>
                                      <w:szCs w:val="48"/>
                                    </w:rPr>
                                  </w:pPr>
                                  <w:sdt>
                                    <w:sdtPr>
                                      <w:rPr>
                                        <w:color w:val="FFFFFF" w:themeColor="background1"/>
                                        <w:sz w:val="48"/>
                                        <w:szCs w:val="48"/>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795C4E">
                                        <w:rPr>
                                          <w:color w:val="FFFFFF" w:themeColor="background1"/>
                                          <w:sz w:val="48"/>
                                          <w:szCs w:val="48"/>
                                        </w:rPr>
                                        <w:t xml:space="preserve">University of Wales Trinity Saint David School of Engineering </w:t>
                                      </w:r>
                                      <w:r w:rsidR="00C414AF" w:rsidRPr="00A518DB">
                                        <w:rPr>
                                          <w:color w:val="FFFFFF" w:themeColor="background1"/>
                                          <w:sz w:val="48"/>
                                          <w:szCs w:val="48"/>
                                        </w:rPr>
                                        <w:t>Independent Project: Dissertation</w:t>
                                      </w:r>
                                      <w:r w:rsidR="00A518DB" w:rsidRPr="00A518DB">
                                        <w:rPr>
                                          <w:color w:val="FFFFFF" w:themeColor="background1"/>
                                          <w:sz w:val="48"/>
                                          <w:szCs w:val="48"/>
                                        </w:rPr>
                                        <w:t xml:space="preserve"> </w:t>
                                      </w:r>
                                      <w:r w:rsidR="00C414AF" w:rsidRPr="00A518DB">
                                        <w:rPr>
                                          <w:color w:val="FFFFFF" w:themeColor="background1"/>
                                          <w:sz w:val="48"/>
                                          <w:szCs w:val="48"/>
                                        </w:rPr>
                                        <w:t>Final</w:t>
                                      </w:r>
                                      <w:r w:rsidR="00A518DB" w:rsidRPr="00A518DB">
                                        <w:rPr>
                                          <w:color w:val="FFFFFF" w:themeColor="background1"/>
                                          <w:sz w:val="48"/>
                                          <w:szCs w:val="48"/>
                                        </w:rPr>
                                        <w:t xml:space="preserve"> </w:t>
                                      </w:r>
                                      <w:r w:rsidR="00C414AF" w:rsidRPr="00A518DB">
                                        <w:rPr>
                                          <w:color w:val="FFFFFF" w:themeColor="background1"/>
                                          <w:sz w:val="48"/>
                                          <w:szCs w:val="48"/>
                                        </w:rPr>
                                        <w:t>Report</w:t>
                                      </w:r>
                                      <w:r w:rsidR="00A518DB" w:rsidRPr="00A518DB">
                                        <w:rPr>
                                          <w:color w:val="FFFFFF" w:themeColor="background1"/>
                                          <w:sz w:val="48"/>
                                          <w:szCs w:val="48"/>
                                        </w:rPr>
                                        <w:t xml:space="preserve">      </w:t>
                                      </w:r>
                                      <w:r w:rsidR="00A518DB">
                                        <w:rPr>
                                          <w:color w:val="FFFFFF" w:themeColor="background1"/>
                                          <w:sz w:val="48"/>
                                          <w:szCs w:val="48"/>
                                        </w:rPr>
                                        <w:t xml:space="preserve">            </w:t>
                                      </w:r>
                                      <w:r w:rsidR="00A518DB" w:rsidRPr="00A518DB">
                                        <w:rPr>
                                          <w:color w:val="FFFFFF" w:themeColor="background1"/>
                                          <w:sz w:val="48"/>
                                          <w:szCs w:val="48"/>
                                        </w:rPr>
                                        <w:t xml:space="preserve">    </w:t>
                                      </w:r>
                                      <w:r w:rsidR="00795C4E">
                                        <w:rPr>
                                          <w:color w:val="FFFFFF" w:themeColor="background1"/>
                                          <w:sz w:val="48"/>
                                          <w:szCs w:val="48"/>
                                        </w:rPr>
                                        <w:t xml:space="preserve">              </w:t>
                                      </w:r>
                                      <w:r w:rsidR="00A518DB" w:rsidRPr="00A518DB">
                                        <w:rPr>
                                          <w:color w:val="FFFFFF" w:themeColor="background1"/>
                                          <w:sz w:val="48"/>
                                          <w:szCs w:val="48"/>
                                        </w:rPr>
                                        <w:t xml:space="preserve"> </w:t>
                                      </w:r>
                                      <w:r w:rsidR="00795C4E">
                                        <w:rPr>
                                          <w:color w:val="FFFFFF" w:themeColor="background1"/>
                                          <w:sz w:val="48"/>
                                          <w:szCs w:val="48"/>
                                        </w:rPr>
                                        <w:t>Title: Investigation and Mitigation of Corrosion in the CDU Overhead System at Valero Pembroke Refinery</w:t>
                                      </w:r>
                                    </w:sdtContent>
                                  </w:sdt>
                                  <w:r w:rsidR="00D43575">
                                    <w:rPr>
                                      <w:color w:val="FFFFFF" w:themeColor="background1"/>
                                      <w:sz w:val="48"/>
                                      <w:szCs w:val="48"/>
                                    </w:rPr>
                                    <w:t xml:space="preserve"> </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31F9B293" id="Group 125" o:spid="_x0000_s1028" style="position:absolute;left:0;text-align:left;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">
                    <o:lock v:ext="edit" aspectratio="t"/>
                    <v:shape id="Freeform 10" o:spid="_x0000_s1029"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" adj="-11796480,,5400" path="m,c,644,,644,,644v23,6,62,14,113,21c250,685,476,700,720,644v,-27,,-27,,-27c720,,720,,720,,,,,,,e" filled="f" stroked="f">
                      <v:stroke joinstyle="miter"/>
                      <v:formulas/>
                      <v:path arrowok="t" o:connecttype="custom" o:connectlocs="0,0;0,4972126;872222,5134261;5557521,4972126;5557521,4763667;5557521,0;0,0" o:connectangles="0,0,0,0,0,0,0" textboxrect="0,0,720,700"/>
                      <v:textbox inset="1in,86.4pt,86.4pt,86.4pt">
                        <w:txbxContent>
                          <w:p w14:paraId="6830D068" w14:textId="70AB6E2F" w:rsidR="00297C47" w:rsidRPr="00A518DB" w:rsidRDefault="00000000">
                            <w:pPr>
                              <w:rPr>
                                <w:color w:val="FFFFFF" w:themeColor="background1"/>
                                <w:sz w:val="48"/>
                                <w:szCs w:val="48"/>
                              </w:rPr>
                            </w:pPr>
                            <w:sdt>
                              <w:sdtPr>
                                <w:rPr>
                                  <w:color w:val="FFFFFF" w:themeColor="background1"/>
                                  <w:sz w:val="48"/>
                                  <w:szCs w:val="48"/>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795C4E">
                                  <w:rPr>
                                    <w:color w:val="FFFFFF" w:themeColor="background1"/>
                                    <w:sz w:val="48"/>
                                    <w:szCs w:val="48"/>
                                  </w:rPr>
                                  <w:t xml:space="preserve">University of Wales Trinity Saint David School of Engineering </w:t>
                                </w:r>
                                <w:r w:rsidR="00C414AF" w:rsidRPr="00A518DB">
                                  <w:rPr>
                                    <w:color w:val="FFFFFF" w:themeColor="background1"/>
                                    <w:sz w:val="48"/>
                                    <w:szCs w:val="48"/>
                                  </w:rPr>
                                  <w:t>Independent Project: Dissertation</w:t>
                                </w:r>
                                <w:r w:rsidR="00A518DB" w:rsidRPr="00A518DB">
                                  <w:rPr>
                                    <w:color w:val="FFFFFF" w:themeColor="background1"/>
                                    <w:sz w:val="48"/>
                                    <w:szCs w:val="48"/>
                                  </w:rPr>
                                  <w:t xml:space="preserve"> </w:t>
                                </w:r>
                                <w:r w:rsidR="00C414AF" w:rsidRPr="00A518DB">
                                  <w:rPr>
                                    <w:color w:val="FFFFFF" w:themeColor="background1"/>
                                    <w:sz w:val="48"/>
                                    <w:szCs w:val="48"/>
                                  </w:rPr>
                                  <w:t>Final</w:t>
                                </w:r>
                                <w:r w:rsidR="00A518DB" w:rsidRPr="00A518DB">
                                  <w:rPr>
                                    <w:color w:val="FFFFFF" w:themeColor="background1"/>
                                    <w:sz w:val="48"/>
                                    <w:szCs w:val="48"/>
                                  </w:rPr>
                                  <w:t xml:space="preserve"> </w:t>
                                </w:r>
                                <w:r w:rsidR="00C414AF" w:rsidRPr="00A518DB">
                                  <w:rPr>
                                    <w:color w:val="FFFFFF" w:themeColor="background1"/>
                                    <w:sz w:val="48"/>
                                    <w:szCs w:val="48"/>
                                  </w:rPr>
                                  <w:t>Report</w:t>
                                </w:r>
                                <w:r w:rsidR="00A518DB" w:rsidRPr="00A518DB">
                                  <w:rPr>
                                    <w:color w:val="FFFFFF" w:themeColor="background1"/>
                                    <w:sz w:val="48"/>
                                    <w:szCs w:val="48"/>
                                  </w:rPr>
                                  <w:t xml:space="preserve">      </w:t>
                                </w:r>
                                <w:r w:rsidR="00A518DB">
                                  <w:rPr>
                                    <w:color w:val="FFFFFF" w:themeColor="background1"/>
                                    <w:sz w:val="48"/>
                                    <w:szCs w:val="48"/>
                                  </w:rPr>
                                  <w:t xml:space="preserve">            </w:t>
                                </w:r>
                                <w:r w:rsidR="00A518DB" w:rsidRPr="00A518DB">
                                  <w:rPr>
                                    <w:color w:val="FFFFFF" w:themeColor="background1"/>
                                    <w:sz w:val="48"/>
                                    <w:szCs w:val="48"/>
                                  </w:rPr>
                                  <w:t xml:space="preserve">    </w:t>
                                </w:r>
                                <w:r w:rsidR="00795C4E">
                                  <w:rPr>
                                    <w:color w:val="FFFFFF" w:themeColor="background1"/>
                                    <w:sz w:val="48"/>
                                    <w:szCs w:val="48"/>
                                  </w:rPr>
                                  <w:t xml:space="preserve">              </w:t>
                                </w:r>
                                <w:r w:rsidR="00A518DB" w:rsidRPr="00A518DB">
                                  <w:rPr>
                                    <w:color w:val="FFFFFF" w:themeColor="background1"/>
                                    <w:sz w:val="48"/>
                                    <w:szCs w:val="48"/>
                                  </w:rPr>
                                  <w:t xml:space="preserve"> </w:t>
                                </w:r>
                                <w:r w:rsidR="00795C4E">
                                  <w:rPr>
                                    <w:color w:val="FFFFFF" w:themeColor="background1"/>
                                    <w:sz w:val="48"/>
                                    <w:szCs w:val="48"/>
                                  </w:rPr>
                                  <w:t>Title: Investigation and Mitigation of Corrosion in the CDU Overhead System at Valero Pembroke Refinery</w:t>
                                </w:r>
                              </w:sdtContent>
                            </w:sdt>
                            <w:r w:rsidR="00D43575">
                              <w:rPr>
                                <w:color w:val="FFFFFF" w:themeColor="background1"/>
                                <w:sz w:val="48"/>
                                <w:szCs w:val="48"/>
                              </w:rPr>
                              <w:t xml:space="preserve"> </w:t>
                            </w:r>
                          </w:p>
                        </w:txbxContent>
                      </v:textbox>
                    </v:shape>
                    <v:shape id="Freeform 11" o:spid="_x0000_s1030"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" path="m607,c450,44,300,57,176,57,109,57,49,53,,48,66,58,152,66,251,66,358,66,480,56,607,27,607,,607,,607,e" filled="f" stroked="f">
                      <v:path arrowok="t" o:connecttype="custom" o:connectlocs="4685030,0;1358427,440373;0,370840;1937302,509905;4685030,208598;4685030,0" o:connectangles="0,0,0,0,0,0"/>
                    </v:shape>
                    <w10:wrap anchorx="margin" anchory="page"/>
                  </v:group>
                </w:pict>
              </mc:Fallback>
            </mc:AlternateContent>
          </w:r>
          <w:r w:rsidR="00297C47" w:rsidRPr="00407582">
            <w:rPr>
              <w:noProof/>
              <w:sz w:val="24"/>
              <w:szCs w:val="24"/>
            </w:rPr>
            <mc:AlternateContent>
              <mc:Choice Requires="wps">
                <w:drawing>
                  <wp:anchor distT="0" distB="0" distL="114300" distR="114300" simplePos="0" relativeHeight="251660288" behindDoc="0" locked="0" layoutInCell="1" allowOverlap="1" wp14:anchorId="0BEA6228" wp14:editId="39C44710">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Content>
                                  <w:p w14:paraId="2C6DE9C9" w14:textId="092BBAC4" w:rsidR="00297C47" w:rsidRDefault="00297C47">
                                    <w:pPr>
                                      <w:pStyle w:val="NoSpacing"/>
                                      <w:jc w:val="right"/>
                                      <w:rPr>
                                        <w:color w:val="FFFFFF" w:themeColor="background1"/>
                                        <w:sz w:val="24"/>
                                        <w:szCs w:val="24"/>
                                      </w:rPr>
                                    </w:pPr>
                                    <w:r>
                                      <w:rPr>
                                        <w:color w:val="FFFFFF" w:themeColor="background1"/>
                                        <w:sz w:val="24"/>
                                        <w:szCs w:val="24"/>
                                      </w:rPr>
                                      <w:t>202</w:t>
                                    </w:r>
                                    <w:r w:rsidR="00021301">
                                      <w:rPr>
                                        <w:color w:val="FFFFFF" w:themeColor="background1"/>
                                        <w:sz w:val="24"/>
                                        <w:szCs w:val="24"/>
                                      </w:rPr>
                                      <w:t>6</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BEA6228" id="Rectangle 130" o:spid="_x0000_s1031" style="position:absolute;left:0;text-align:left;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" fillcolor="#00b0f0"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Content>
                            <w:p w14:paraId="2C6DE9C9" w14:textId="092BBAC4" w:rsidR="00297C47" w:rsidRDefault="00297C47">
                              <w:pPr>
                                <w:pStyle w:val="NoSpacing"/>
                                <w:jc w:val="right"/>
                                <w:rPr>
                                  <w:color w:val="FFFFFF" w:themeColor="background1"/>
                                  <w:sz w:val="24"/>
                                  <w:szCs w:val="24"/>
                                </w:rPr>
                              </w:pPr>
                              <w:r>
                                <w:rPr>
                                  <w:color w:val="FFFFFF" w:themeColor="background1"/>
                                  <w:sz w:val="24"/>
                                  <w:szCs w:val="24"/>
                                </w:rPr>
                                <w:t>202</w:t>
                              </w:r>
                              <w:r w:rsidR="00021301">
                                <w:rPr>
                                  <w:color w:val="FFFFFF" w:themeColor="background1"/>
                                  <w:sz w:val="24"/>
                                  <w:szCs w:val="24"/>
                                </w:rPr>
                                <w:t>6</w:t>
                              </w:r>
                            </w:p>
                          </w:sdtContent>
                        </w:sdt>
                      </w:txbxContent>
                    </v:textbox>
                    <w10:wrap anchorx="margin" anchory="page"/>
                  </v:rect>
                </w:pict>
              </mc:Fallback>
            </mc:AlternateContent>
          </w:r>
          <w:r w:rsidR="00297C47" w:rsidRPr="00407582">
            <w:rPr>
              <w:sz w:val="24"/>
              <w:szCs w:val="24"/>
            </w:rPr>
            <w:br w:type="page"/>
          </w:r>
        </w:p>
        <w:p w14:paraId="7D7ED1FA" w14:textId="77777777" w:rsidR="00F241CD" w:rsidRPr="00407582" w:rsidRDefault="00F241CD" w:rsidP="00407582">
          <w:pPr>
            <w:spacing w:line="360" w:lineRule="auto"/>
            <w:jc w:val="both"/>
            <w:rPr>
              <w:sz w:val="24"/>
              <w:szCs w:val="24"/>
            </w:rPr>
            <w:sectPr w:rsidR="00F241CD" w:rsidRPr="00407582" w:rsidSect="004C4160">
              <w:headerReference w:type="default" r:id="rId10"/>
              <w:headerReference w:type="first" r:id="rId11"/>
              <w:footerReference w:type="first" r:id="rId12"/>
              <w:pgSz w:w="11906" w:h="16838"/>
              <w:pgMar w:top="1440" w:right="1440" w:bottom="1440" w:left="1440" w:header="708" w:footer="708" w:gutter="0"/>
              <w:pgNumType w:start="0"/>
              <w:cols w:space="708"/>
              <w:docGrid w:linePitch="360"/>
            </w:sectPr>
          </w:pPr>
        </w:p>
        <w:p w14:paraId="314493CA" w14:textId="4C3DF0B2" w:rsidR="00C77B87" w:rsidRDefault="00C77B87" w:rsidP="00C77B87">
          <w:pPr>
            <w:pStyle w:val="Heading1"/>
          </w:pPr>
          <w:bookmarkStart w:id="0" w:name="_Toc230676371"/>
          <w:r>
            <w:lastRenderedPageBreak/>
            <w:t>Declaration of Authenticity</w:t>
          </w:r>
          <w:bookmarkEnd w:id="0"/>
        </w:p>
        <w:p w14:paraId="7ECC520A" w14:textId="77777777" w:rsidR="00C77B87" w:rsidRDefault="00C77B87" w:rsidP="00C77B87"/>
        <w:p w14:paraId="15B8F779" w14:textId="4CE2966E" w:rsidR="00C77B87" w:rsidRDefault="00C77B87" w:rsidP="00C77B87">
          <w:pPr>
            <w:spacing w:line="360" w:lineRule="auto"/>
            <w:jc w:val="both"/>
            <w:rPr>
              <w:sz w:val="24"/>
              <w:szCs w:val="24"/>
            </w:rPr>
          </w:pPr>
          <w:r w:rsidRPr="00C77B87">
            <w:rPr>
              <w:sz w:val="24"/>
              <w:szCs w:val="24"/>
            </w:rPr>
            <w:t>This thesis is the result of the author’s original research. It has been composed by the author and has not been previously submitted for examination which has led to the award of a degree.</w:t>
          </w:r>
        </w:p>
        <w:p w14:paraId="62A97387" w14:textId="77777777" w:rsidR="00C77B87" w:rsidRPr="00C77B87" w:rsidRDefault="00C77B87" w:rsidP="00C77B87">
          <w:pPr>
            <w:spacing w:line="360" w:lineRule="auto"/>
            <w:jc w:val="both"/>
            <w:rPr>
              <w:sz w:val="24"/>
              <w:szCs w:val="24"/>
            </w:rPr>
          </w:pPr>
        </w:p>
        <w:p w14:paraId="07A2208B" w14:textId="77777777" w:rsidR="00F71284" w:rsidRDefault="00E67F28" w:rsidP="00C77B87">
          <w:pPr>
            <w:spacing w:line="360" w:lineRule="auto"/>
            <w:jc w:val="both"/>
            <w:rPr>
              <w:sz w:val="24"/>
              <w:szCs w:val="24"/>
            </w:rPr>
          </w:pPr>
          <w:r w:rsidRPr="00E67F28">
            <w:rPr>
              <w:rFonts w:eastAsia="Times New Roman"/>
              <w:noProof/>
              <w:sz w:val="24"/>
              <w:szCs w:val="24"/>
            </w:rPr>
            <w:drawing>
              <wp:anchor distT="0" distB="0" distL="114300" distR="114300" simplePos="0" relativeHeight="251665408" behindDoc="0" locked="0" layoutInCell="1" allowOverlap="1" wp14:anchorId="6E430C43" wp14:editId="715222FA">
                <wp:simplePos x="0" y="0"/>
                <wp:positionH relativeFrom="margin">
                  <wp:posOffset>574159</wp:posOffset>
                </wp:positionH>
                <wp:positionV relativeFrom="paragraph">
                  <wp:posOffset>11991</wp:posOffset>
                </wp:positionV>
                <wp:extent cx="680085" cy="276860"/>
                <wp:effectExtent l="0" t="0" r="5715" b="8890"/>
                <wp:wrapSquare wrapText="bothSides"/>
                <wp:docPr id="7" name="Picture 7" descr="signa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8A0B452-D830-4A33-BB8F-477A662DAD3C" descr="signature.png"/>
                        <pic:cNvPicPr>
                          <a:picLocks noChangeAspect="1" noChangeArrowheads="1"/>
                        </pic:cNvPicPr>
                      </pic:nvPicPr>
                      <pic:blipFill rotWithShape="1">
                        <a:blip r:embed="rId13" r:link="rId14" cstate="print">
                          <a:extLst>
                            <a:ext uri="{28A0092B-C50C-407E-A947-70E740481C1C}">
                              <a14:useLocalDpi xmlns:a14="http://schemas.microsoft.com/office/drawing/2010/main" val="0"/>
                            </a:ext>
                          </a:extLst>
                        </a:blip>
                        <a:srcRect l="5210" r="32752"/>
                        <a:stretch/>
                      </pic:blipFill>
                      <pic:spPr bwMode="auto">
                        <a:xfrm>
                          <a:off x="0" y="0"/>
                          <a:ext cx="680085" cy="2768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77B87" w:rsidRPr="00C77B87">
            <w:rPr>
              <w:sz w:val="24"/>
              <w:szCs w:val="24"/>
            </w:rPr>
            <w:t>Signed:</w:t>
          </w:r>
          <w:r w:rsidR="00C77B87">
            <w:rPr>
              <w:sz w:val="24"/>
              <w:szCs w:val="24"/>
            </w:rPr>
            <w:t xml:space="preserve"> </w:t>
          </w:r>
          <w:r>
            <w:rPr>
              <w:sz w:val="24"/>
              <w:szCs w:val="24"/>
            </w:rPr>
            <w:t xml:space="preserve"> </w:t>
          </w:r>
          <w:r w:rsidR="00F71284">
            <w:rPr>
              <w:sz w:val="24"/>
              <w:szCs w:val="24"/>
            </w:rPr>
            <w:t xml:space="preserve"> </w:t>
          </w:r>
        </w:p>
        <w:p w14:paraId="73FA9B12" w14:textId="5F6C5662" w:rsidR="00C77B87" w:rsidRPr="00C77B87" w:rsidRDefault="00F71284" w:rsidP="00C77B87">
          <w:pPr>
            <w:spacing w:line="360" w:lineRule="auto"/>
            <w:jc w:val="both"/>
            <w:rPr>
              <w:sz w:val="24"/>
              <w:szCs w:val="24"/>
            </w:rPr>
          </w:pPr>
          <w:r>
            <w:rPr>
              <w:sz w:val="24"/>
              <w:szCs w:val="24"/>
            </w:rPr>
            <w:t xml:space="preserve">                   Rhys Holmes</w:t>
          </w:r>
          <w:r w:rsidR="00E67F28">
            <w:rPr>
              <w:sz w:val="24"/>
              <w:szCs w:val="24"/>
            </w:rPr>
            <w:t xml:space="preserve">                       </w:t>
          </w:r>
        </w:p>
        <w:p w14:paraId="414AE579" w14:textId="77777777" w:rsidR="00E67F28" w:rsidRDefault="00E67F28" w:rsidP="00C77B87">
          <w:pPr>
            <w:spacing w:line="360" w:lineRule="auto"/>
            <w:jc w:val="both"/>
            <w:rPr>
              <w:sz w:val="24"/>
              <w:szCs w:val="24"/>
            </w:rPr>
          </w:pPr>
        </w:p>
        <w:p w14:paraId="59C12C85" w14:textId="63334780" w:rsidR="00C77B87" w:rsidRPr="00C77B87" w:rsidRDefault="00C77B87" w:rsidP="00C77B87">
          <w:pPr>
            <w:spacing w:line="360" w:lineRule="auto"/>
            <w:jc w:val="both"/>
            <w:rPr>
              <w:sz w:val="24"/>
              <w:szCs w:val="24"/>
            </w:rPr>
          </w:pPr>
          <w:r w:rsidRPr="00C77B87">
            <w:rPr>
              <w:sz w:val="24"/>
              <w:szCs w:val="24"/>
            </w:rPr>
            <w:t xml:space="preserve">Date: </w:t>
          </w:r>
          <w:r w:rsidR="00E67F28">
            <w:rPr>
              <w:sz w:val="24"/>
              <w:szCs w:val="24"/>
            </w:rPr>
            <w:t>26</w:t>
          </w:r>
          <w:r>
            <w:rPr>
              <w:sz w:val="24"/>
              <w:szCs w:val="24"/>
            </w:rPr>
            <w:t>/05/2026</w:t>
          </w:r>
        </w:p>
        <w:p w14:paraId="3FD2AD2F" w14:textId="77777777" w:rsidR="00C77B87" w:rsidRDefault="00C77B87" w:rsidP="000C3B1F">
          <w:pPr>
            <w:pStyle w:val="Heading1"/>
          </w:pPr>
        </w:p>
        <w:p w14:paraId="1DA1147A" w14:textId="77777777" w:rsidR="00C77B87" w:rsidRDefault="00C77B87" w:rsidP="000C3B1F">
          <w:pPr>
            <w:pStyle w:val="Heading1"/>
          </w:pPr>
        </w:p>
        <w:p w14:paraId="2B9A7362" w14:textId="77777777" w:rsidR="00C77B87" w:rsidRDefault="00C77B87" w:rsidP="000C3B1F">
          <w:pPr>
            <w:pStyle w:val="Heading1"/>
          </w:pPr>
        </w:p>
        <w:p w14:paraId="19E7D901" w14:textId="77777777" w:rsidR="00C77B87" w:rsidRDefault="00C77B87" w:rsidP="000C3B1F">
          <w:pPr>
            <w:pStyle w:val="Heading1"/>
          </w:pPr>
        </w:p>
        <w:p w14:paraId="3F8308D5" w14:textId="77777777" w:rsidR="00C77B87" w:rsidRDefault="00C77B87" w:rsidP="000C3B1F">
          <w:pPr>
            <w:pStyle w:val="Heading1"/>
          </w:pPr>
        </w:p>
        <w:p w14:paraId="2F8BAF9B" w14:textId="77777777" w:rsidR="00C77B87" w:rsidRDefault="00C77B87" w:rsidP="000C3B1F">
          <w:pPr>
            <w:pStyle w:val="Heading1"/>
          </w:pPr>
        </w:p>
        <w:p w14:paraId="585B6A98" w14:textId="77777777" w:rsidR="00C77B87" w:rsidRDefault="00C77B87" w:rsidP="000C3B1F">
          <w:pPr>
            <w:pStyle w:val="Heading1"/>
          </w:pPr>
        </w:p>
        <w:p w14:paraId="3855956D" w14:textId="77777777" w:rsidR="00C77B87" w:rsidRDefault="00C77B87" w:rsidP="000C3B1F">
          <w:pPr>
            <w:pStyle w:val="Heading1"/>
          </w:pPr>
        </w:p>
        <w:p w14:paraId="59BD5D04" w14:textId="77777777" w:rsidR="00C77B87" w:rsidRDefault="00C77B87" w:rsidP="000C3B1F">
          <w:pPr>
            <w:pStyle w:val="Heading1"/>
          </w:pPr>
        </w:p>
        <w:p w14:paraId="0AA5615A" w14:textId="77777777" w:rsidR="00C77B87" w:rsidRDefault="00C77B87" w:rsidP="00C77B87"/>
        <w:p w14:paraId="28F0D0E2" w14:textId="77777777" w:rsidR="00C77B87" w:rsidRDefault="00C77B87" w:rsidP="00C77B87"/>
        <w:p w14:paraId="07D74729" w14:textId="77777777" w:rsidR="00C77B87" w:rsidRDefault="00C77B87" w:rsidP="00C77B87"/>
        <w:p w14:paraId="4BE89708" w14:textId="77777777" w:rsidR="00C77B87" w:rsidRDefault="00C77B87" w:rsidP="00C77B87"/>
        <w:p w14:paraId="7E116878" w14:textId="77777777" w:rsidR="00C77B87" w:rsidRDefault="00C77B87" w:rsidP="00C77B87"/>
        <w:p w14:paraId="02E2F7A7" w14:textId="77777777" w:rsidR="00C77B87" w:rsidRPr="00C77B87" w:rsidRDefault="00C77B87" w:rsidP="00C77B87"/>
        <w:p w14:paraId="1176314F" w14:textId="0B63880B" w:rsidR="00297C47" w:rsidRPr="000C3B1F" w:rsidRDefault="00D43575" w:rsidP="000C3B1F">
          <w:pPr>
            <w:pStyle w:val="Heading1"/>
          </w:pPr>
          <w:bookmarkStart w:id="1" w:name="_Toc230676372"/>
          <w:r>
            <w:lastRenderedPageBreak/>
            <w:t>Abstract</w:t>
          </w:r>
          <w:bookmarkEnd w:id="1"/>
        </w:p>
        <w:p w14:paraId="7E4E4DCE" w14:textId="77777777" w:rsidR="00297C47" w:rsidRPr="00407582" w:rsidRDefault="00297C47" w:rsidP="00407582">
          <w:pPr>
            <w:spacing w:line="360" w:lineRule="auto"/>
            <w:jc w:val="both"/>
            <w:rPr>
              <w:sz w:val="24"/>
              <w:szCs w:val="24"/>
            </w:rPr>
          </w:pPr>
        </w:p>
        <w:p w14:paraId="7BFA1671" w14:textId="77777777" w:rsidR="0093170E" w:rsidRPr="0093170E" w:rsidRDefault="0093170E" w:rsidP="0093170E">
          <w:pPr>
            <w:spacing w:line="360" w:lineRule="auto"/>
            <w:jc w:val="both"/>
            <w:rPr>
              <w:sz w:val="24"/>
              <w:szCs w:val="24"/>
              <w:lang w:val="en-US"/>
            </w:rPr>
          </w:pPr>
          <w:r w:rsidRPr="0093170E">
            <w:rPr>
              <w:sz w:val="24"/>
              <w:szCs w:val="24"/>
              <w:lang w:val="en-US"/>
            </w:rPr>
            <w:t>The crude distillation unit (CDU) overhead system at Valero Pembroke Refinery experienced persistent corrosion between 2005 and 2024, causing pipe leaks, emergency composite wrap repairs and unplanned section replacements despite ongoing chemical treatment. This study investigated the root cause of the corrosion and evaluated the effectiveness of the 2024 overhead velocity modification project.</w:t>
          </w:r>
        </w:p>
        <w:p w14:paraId="443BE5C3" w14:textId="77777777" w:rsidR="0093170E" w:rsidRPr="0093170E" w:rsidRDefault="0093170E" w:rsidP="0093170E">
          <w:pPr>
            <w:spacing w:line="360" w:lineRule="auto"/>
            <w:jc w:val="both"/>
            <w:rPr>
              <w:sz w:val="24"/>
              <w:szCs w:val="24"/>
              <w:lang w:val="en-US"/>
            </w:rPr>
          </w:pPr>
          <w:r w:rsidRPr="0093170E">
            <w:rPr>
              <w:sz w:val="24"/>
              <w:szCs w:val="24"/>
              <w:lang w:val="en-US"/>
            </w:rPr>
            <w:t xml:space="preserve">A structured 5 Whys root cause analysis was applied to inspection records, ultrasonic thickness data, online corrosion monitoring results and process operating data from 2022–2025. The analysis identified excessive </w:t>
          </w:r>
          <w:proofErr w:type="spellStart"/>
          <w:r w:rsidRPr="0093170E">
            <w:rPr>
              <w:sz w:val="24"/>
              <w:szCs w:val="24"/>
              <w:lang w:val="en-US"/>
            </w:rPr>
            <w:t>vapour</w:t>
          </w:r>
          <w:proofErr w:type="spellEnd"/>
          <w:r w:rsidRPr="0093170E">
            <w:rPr>
              <w:sz w:val="24"/>
              <w:szCs w:val="24"/>
              <w:lang w:val="en-US"/>
            </w:rPr>
            <w:t xml:space="preserve"> velocity within the original 30” overhead line as the primary root cause. Pre-project average velocity was 31.3 m/s, exceeding the NACE-recommended limit of approximately 20 m/s for carbon steel piping in corrosive condensate service. This high-velocity two-phase flow promoted wall shear stress and liquid droplet impingement, continuously removing protective corrosion films from pipe surfaces.</w:t>
          </w:r>
        </w:p>
        <w:p w14:paraId="48EA354B" w14:textId="77777777" w:rsidR="0093170E" w:rsidRPr="0093170E" w:rsidRDefault="0093170E" w:rsidP="0093170E">
          <w:pPr>
            <w:spacing w:line="360" w:lineRule="auto"/>
            <w:jc w:val="both"/>
            <w:rPr>
              <w:sz w:val="24"/>
              <w:szCs w:val="24"/>
              <w:lang w:val="en-US"/>
            </w:rPr>
          </w:pPr>
          <w:r w:rsidRPr="0093170E">
            <w:rPr>
              <w:sz w:val="24"/>
              <w:szCs w:val="24"/>
              <w:lang w:val="en-US"/>
            </w:rPr>
            <w:t xml:space="preserve">The engineering response replaced the original 30” overhead </w:t>
          </w:r>
          <w:proofErr w:type="spellStart"/>
          <w:r w:rsidRPr="0093170E">
            <w:rPr>
              <w:sz w:val="24"/>
              <w:szCs w:val="24"/>
              <w:lang w:val="en-US"/>
            </w:rPr>
            <w:t>vapour</w:t>
          </w:r>
          <w:proofErr w:type="spellEnd"/>
          <w:r w:rsidRPr="0093170E">
            <w:rPr>
              <w:sz w:val="24"/>
              <w:szCs w:val="24"/>
              <w:lang w:val="en-US"/>
            </w:rPr>
            <w:t xml:space="preserve"> line with a 48” diameter pipe, increasing cross-sectional flow area by approximately 156% and reducing average </w:t>
          </w:r>
          <w:proofErr w:type="spellStart"/>
          <w:r w:rsidRPr="0093170E">
            <w:rPr>
              <w:sz w:val="24"/>
              <w:szCs w:val="24"/>
              <w:lang w:val="en-US"/>
            </w:rPr>
            <w:t>vapour</w:t>
          </w:r>
          <w:proofErr w:type="spellEnd"/>
          <w:r w:rsidRPr="0093170E">
            <w:rPr>
              <w:sz w:val="24"/>
              <w:szCs w:val="24"/>
              <w:lang w:val="en-US"/>
            </w:rPr>
            <w:t xml:space="preserve"> velocity to 14.2 m/s. </w:t>
          </w:r>
          <w:proofErr w:type="gramStart"/>
          <w:r w:rsidRPr="0093170E">
            <w:rPr>
              <w:sz w:val="24"/>
              <w:szCs w:val="24"/>
              <w:lang w:val="en-US"/>
            </w:rPr>
            <w:t>Post-project</w:t>
          </w:r>
          <w:proofErr w:type="gramEnd"/>
          <w:r w:rsidRPr="0093170E">
            <w:rPr>
              <w:sz w:val="24"/>
              <w:szCs w:val="24"/>
              <w:lang w:val="en-US"/>
            </w:rPr>
            <w:t xml:space="preserve"> data confirmed that crude throughput remained stable or increased, demonstrating that the velocity reduction resulted from the engineering modification rather than reduced production. Permanent ultrasonic monitoring recorded corrosion rate reductions of 91–96% across all three monitored locations, from pre-project averages of 0.30–0.59 mm/year to post-project rates of 0.023–0.050 mm/year.</w:t>
          </w:r>
        </w:p>
        <w:p w14:paraId="5C0B54B6" w14:textId="77777777" w:rsidR="0093170E" w:rsidRPr="0093170E" w:rsidRDefault="0093170E" w:rsidP="0093170E">
          <w:pPr>
            <w:spacing w:line="360" w:lineRule="auto"/>
            <w:jc w:val="both"/>
            <w:rPr>
              <w:sz w:val="24"/>
              <w:szCs w:val="24"/>
              <w:lang w:val="en-US"/>
            </w:rPr>
          </w:pPr>
          <w:r w:rsidRPr="0093170E">
            <w:rPr>
              <w:sz w:val="24"/>
              <w:szCs w:val="24"/>
              <w:lang w:val="en-US"/>
            </w:rPr>
            <w:t>The results demonstrate that pipe diameter increase is an effective primary corrosion control intervention where CDU overhead corrosion is driven by hydrodynamic erosion-corrosion rather than chemical attack alone.</w:t>
          </w:r>
        </w:p>
        <w:p w14:paraId="2939D634" w14:textId="77777777" w:rsidR="00297C47" w:rsidRPr="00407582" w:rsidRDefault="00297C47" w:rsidP="00407582">
          <w:pPr>
            <w:spacing w:line="360" w:lineRule="auto"/>
            <w:jc w:val="both"/>
            <w:rPr>
              <w:sz w:val="24"/>
              <w:szCs w:val="24"/>
            </w:rPr>
          </w:pPr>
        </w:p>
        <w:p w14:paraId="2ADB5A90" w14:textId="77777777" w:rsidR="00297C47" w:rsidRPr="00407582" w:rsidRDefault="00297C47" w:rsidP="00407582">
          <w:pPr>
            <w:spacing w:line="360" w:lineRule="auto"/>
            <w:jc w:val="both"/>
            <w:rPr>
              <w:sz w:val="24"/>
              <w:szCs w:val="24"/>
            </w:rPr>
          </w:pPr>
        </w:p>
        <w:p w14:paraId="2616E3CA" w14:textId="77777777" w:rsidR="00297C47" w:rsidRDefault="00297C47" w:rsidP="00407582">
          <w:pPr>
            <w:spacing w:line="360" w:lineRule="auto"/>
            <w:jc w:val="both"/>
            <w:rPr>
              <w:sz w:val="24"/>
              <w:szCs w:val="24"/>
            </w:rPr>
          </w:pPr>
        </w:p>
        <w:p w14:paraId="6BAE5AA9" w14:textId="77777777" w:rsidR="004A600A" w:rsidRPr="00407582" w:rsidRDefault="004A600A" w:rsidP="00407582">
          <w:pPr>
            <w:spacing w:line="360" w:lineRule="auto"/>
            <w:jc w:val="both"/>
            <w:rPr>
              <w:sz w:val="24"/>
              <w:szCs w:val="24"/>
            </w:rPr>
          </w:pPr>
        </w:p>
        <w:sdt>
          <w:sdtPr>
            <w:rPr>
              <w:rFonts w:asciiTheme="minorHAnsi" w:eastAsiaTheme="minorHAnsi" w:hAnsiTheme="minorHAnsi" w:cstheme="minorBidi"/>
              <w:color w:val="auto"/>
              <w:sz w:val="24"/>
              <w:szCs w:val="24"/>
              <w:lang w:val="en-GB"/>
            </w:rPr>
            <w:id w:val="2125883345"/>
            <w:docPartObj>
              <w:docPartGallery w:val="Table of Contents"/>
              <w:docPartUnique/>
            </w:docPartObj>
          </w:sdtPr>
          <w:sdtEndPr>
            <w:rPr>
              <w:b/>
              <w:bCs/>
              <w:noProof/>
            </w:rPr>
          </w:sdtEndPr>
          <w:sdtContent>
            <w:p w14:paraId="79FF0A6E" w14:textId="77777777" w:rsidR="00297C47" w:rsidRPr="00D43575" w:rsidRDefault="00297C47" w:rsidP="00D43575">
              <w:pPr>
                <w:pStyle w:val="TOCHeading"/>
                <w:spacing w:line="360" w:lineRule="auto"/>
                <w:jc w:val="both"/>
                <w:rPr>
                  <w:rStyle w:val="Heading1Char"/>
                </w:rPr>
              </w:pPr>
              <w:r w:rsidRPr="00D43575">
                <w:rPr>
                  <w:rStyle w:val="Heading1Char"/>
                </w:rPr>
                <w:t>Table of Contents</w:t>
              </w:r>
            </w:p>
            <w:p w14:paraId="502F77F2" w14:textId="77777777" w:rsidR="00D479B7" w:rsidRPr="00D43575" w:rsidRDefault="00D479B7" w:rsidP="00D43575">
              <w:pPr>
                <w:spacing w:line="360" w:lineRule="auto"/>
                <w:rPr>
                  <w:sz w:val="24"/>
                  <w:szCs w:val="24"/>
                  <w:lang w:val="en-US"/>
                </w:rPr>
              </w:pPr>
            </w:p>
            <w:p w14:paraId="5F06EE5C" w14:textId="6E682061" w:rsidR="007B3EA6" w:rsidRPr="007B3EA6" w:rsidRDefault="00297C47" w:rsidP="007B3EA6">
              <w:pPr>
                <w:pStyle w:val="TOC1"/>
                <w:spacing w:line="360" w:lineRule="auto"/>
                <w:rPr>
                  <w:rFonts w:eastAsiaTheme="minorEastAsia"/>
                  <w:noProof/>
                  <w:kern w:val="2"/>
                  <w:sz w:val="24"/>
                  <w:szCs w:val="24"/>
                  <w:lang w:val="en-US"/>
                  <w14:ligatures w14:val="standardContextual"/>
                </w:rPr>
              </w:pPr>
              <w:r w:rsidRPr="00D43575">
                <w:rPr>
                  <w:sz w:val="24"/>
                  <w:szCs w:val="24"/>
                </w:rPr>
                <w:fldChar w:fldCharType="begin"/>
              </w:r>
              <w:r w:rsidRPr="00D43575">
                <w:rPr>
                  <w:sz w:val="24"/>
                  <w:szCs w:val="24"/>
                </w:rPr>
                <w:instrText xml:space="preserve"> TOC \o "1-3" \h \z \u </w:instrText>
              </w:r>
              <w:r w:rsidRPr="00D43575">
                <w:rPr>
                  <w:sz w:val="24"/>
                  <w:szCs w:val="24"/>
                </w:rPr>
                <w:fldChar w:fldCharType="separate"/>
              </w:r>
              <w:hyperlink w:anchor="_Toc230676371" w:history="1">
                <w:r w:rsidR="007B3EA6" w:rsidRPr="007B3EA6">
                  <w:rPr>
                    <w:rStyle w:val="Hyperlink"/>
                    <w:noProof/>
                    <w:sz w:val="24"/>
                    <w:szCs w:val="24"/>
                  </w:rPr>
                  <w:t>Declaration of Authenticity</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_Toc230676371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1</w:t>
                </w:r>
                <w:r w:rsidR="007B3EA6" w:rsidRPr="007B3EA6">
                  <w:rPr>
                    <w:noProof/>
                    <w:webHidden/>
                    <w:sz w:val="24"/>
                    <w:szCs w:val="24"/>
                  </w:rPr>
                  <w:fldChar w:fldCharType="end"/>
                </w:r>
              </w:hyperlink>
            </w:p>
            <w:p w14:paraId="27F327A6" w14:textId="29526A68" w:rsidR="007B3EA6" w:rsidRPr="007B3EA6" w:rsidRDefault="00000000" w:rsidP="007B3EA6">
              <w:pPr>
                <w:pStyle w:val="TOC1"/>
                <w:spacing w:line="360" w:lineRule="auto"/>
                <w:rPr>
                  <w:rFonts w:eastAsiaTheme="minorEastAsia"/>
                  <w:noProof/>
                  <w:kern w:val="2"/>
                  <w:sz w:val="24"/>
                  <w:szCs w:val="24"/>
                  <w:lang w:val="en-US"/>
                  <w14:ligatures w14:val="standardContextual"/>
                </w:rPr>
              </w:pPr>
              <w:hyperlink w:anchor="_Toc230676372" w:history="1">
                <w:r w:rsidR="007B3EA6" w:rsidRPr="007B3EA6">
                  <w:rPr>
                    <w:rStyle w:val="Hyperlink"/>
                    <w:noProof/>
                    <w:sz w:val="24"/>
                    <w:szCs w:val="24"/>
                  </w:rPr>
                  <w:t>Abstract</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_Toc230676372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2</w:t>
                </w:r>
                <w:r w:rsidR="007B3EA6" w:rsidRPr="007B3EA6">
                  <w:rPr>
                    <w:noProof/>
                    <w:webHidden/>
                    <w:sz w:val="24"/>
                    <w:szCs w:val="24"/>
                  </w:rPr>
                  <w:fldChar w:fldCharType="end"/>
                </w:r>
              </w:hyperlink>
            </w:p>
            <w:p w14:paraId="3644D82F" w14:textId="07A32F38" w:rsidR="007B3EA6" w:rsidRPr="007B3EA6" w:rsidRDefault="00000000" w:rsidP="007B3EA6">
              <w:pPr>
                <w:pStyle w:val="TOC1"/>
                <w:spacing w:line="360" w:lineRule="auto"/>
                <w:rPr>
                  <w:rFonts w:eastAsiaTheme="minorEastAsia"/>
                  <w:noProof/>
                  <w:kern w:val="2"/>
                  <w:sz w:val="24"/>
                  <w:szCs w:val="24"/>
                  <w:lang w:val="en-US"/>
                  <w14:ligatures w14:val="standardContextual"/>
                </w:rPr>
              </w:pPr>
              <w:hyperlink w:anchor="_Toc230676373" w:history="1">
                <w:r w:rsidR="007B3EA6" w:rsidRPr="007B3EA6">
                  <w:rPr>
                    <w:rStyle w:val="Hyperlink"/>
                    <w:noProof/>
                    <w:sz w:val="24"/>
                    <w:szCs w:val="24"/>
                  </w:rPr>
                  <w:t>Acronyms</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_Toc230676373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6</w:t>
                </w:r>
                <w:r w:rsidR="007B3EA6" w:rsidRPr="007B3EA6">
                  <w:rPr>
                    <w:noProof/>
                    <w:webHidden/>
                    <w:sz w:val="24"/>
                    <w:szCs w:val="24"/>
                  </w:rPr>
                  <w:fldChar w:fldCharType="end"/>
                </w:r>
              </w:hyperlink>
            </w:p>
            <w:p w14:paraId="0A26447D" w14:textId="1FCFEC68" w:rsidR="007B3EA6" w:rsidRPr="007B3EA6" w:rsidRDefault="00000000" w:rsidP="007B3EA6">
              <w:pPr>
                <w:pStyle w:val="TOC1"/>
                <w:spacing w:line="360" w:lineRule="auto"/>
                <w:rPr>
                  <w:rFonts w:eastAsiaTheme="minorEastAsia"/>
                  <w:noProof/>
                  <w:kern w:val="2"/>
                  <w:sz w:val="24"/>
                  <w:szCs w:val="24"/>
                  <w:lang w:val="en-US"/>
                  <w14:ligatures w14:val="standardContextual"/>
                </w:rPr>
              </w:pPr>
              <w:hyperlink w:anchor="_Toc230676374" w:history="1">
                <w:r w:rsidR="007B3EA6" w:rsidRPr="007B3EA6">
                  <w:rPr>
                    <w:rStyle w:val="Hyperlink"/>
                    <w:noProof/>
                    <w:sz w:val="24"/>
                    <w:szCs w:val="24"/>
                  </w:rPr>
                  <w:t>Table of Figures</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_Toc230676374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8</w:t>
                </w:r>
                <w:r w:rsidR="007B3EA6" w:rsidRPr="007B3EA6">
                  <w:rPr>
                    <w:noProof/>
                    <w:webHidden/>
                    <w:sz w:val="24"/>
                    <w:szCs w:val="24"/>
                  </w:rPr>
                  <w:fldChar w:fldCharType="end"/>
                </w:r>
              </w:hyperlink>
            </w:p>
            <w:p w14:paraId="791E38D6" w14:textId="3B27932D" w:rsidR="007B3EA6" w:rsidRPr="007B3EA6" w:rsidRDefault="00000000" w:rsidP="007B3EA6">
              <w:pPr>
                <w:pStyle w:val="TOC1"/>
                <w:spacing w:line="360" w:lineRule="auto"/>
                <w:rPr>
                  <w:rFonts w:eastAsiaTheme="minorEastAsia"/>
                  <w:noProof/>
                  <w:kern w:val="2"/>
                  <w:sz w:val="24"/>
                  <w:szCs w:val="24"/>
                  <w:lang w:val="en-US"/>
                  <w14:ligatures w14:val="standardContextual"/>
                </w:rPr>
              </w:pPr>
              <w:hyperlink w:anchor="_Toc230676375" w:history="1">
                <w:r w:rsidR="007B3EA6" w:rsidRPr="007B3EA6">
                  <w:rPr>
                    <w:rStyle w:val="Hyperlink"/>
                    <w:noProof/>
                    <w:sz w:val="24"/>
                    <w:szCs w:val="24"/>
                  </w:rPr>
                  <w:t>Table of Tables</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_Toc230676375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8</w:t>
                </w:r>
                <w:r w:rsidR="007B3EA6" w:rsidRPr="007B3EA6">
                  <w:rPr>
                    <w:noProof/>
                    <w:webHidden/>
                    <w:sz w:val="24"/>
                    <w:szCs w:val="24"/>
                  </w:rPr>
                  <w:fldChar w:fldCharType="end"/>
                </w:r>
              </w:hyperlink>
            </w:p>
            <w:p w14:paraId="17776A3F" w14:textId="31B49697" w:rsidR="007B3EA6" w:rsidRPr="007B3EA6" w:rsidRDefault="00000000" w:rsidP="007B3EA6">
              <w:pPr>
                <w:pStyle w:val="TOC1"/>
                <w:spacing w:line="360" w:lineRule="auto"/>
                <w:rPr>
                  <w:rFonts w:eastAsiaTheme="minorEastAsia"/>
                  <w:noProof/>
                  <w:kern w:val="2"/>
                  <w:sz w:val="24"/>
                  <w:szCs w:val="24"/>
                  <w:lang w:val="en-US"/>
                  <w14:ligatures w14:val="standardContextual"/>
                </w:rPr>
              </w:pPr>
              <w:hyperlink w:anchor="_Toc230676376" w:history="1">
                <w:r w:rsidR="007B3EA6" w:rsidRPr="007B3EA6">
                  <w:rPr>
                    <w:rStyle w:val="Hyperlink"/>
                    <w:noProof/>
                    <w:sz w:val="24"/>
                    <w:szCs w:val="24"/>
                  </w:rPr>
                  <w:t>1.0 Introduction</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_Toc230676376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9</w:t>
                </w:r>
                <w:r w:rsidR="007B3EA6" w:rsidRPr="007B3EA6">
                  <w:rPr>
                    <w:noProof/>
                    <w:webHidden/>
                    <w:sz w:val="24"/>
                    <w:szCs w:val="24"/>
                  </w:rPr>
                  <w:fldChar w:fldCharType="end"/>
                </w:r>
              </w:hyperlink>
            </w:p>
            <w:p w14:paraId="5B33BA24" w14:textId="7F440F9C" w:rsidR="007B3EA6" w:rsidRPr="007B3EA6" w:rsidRDefault="00000000" w:rsidP="007B3EA6">
              <w:pPr>
                <w:pStyle w:val="TOC2"/>
                <w:tabs>
                  <w:tab w:val="left" w:pos="960"/>
                  <w:tab w:val="right" w:leader="dot" w:pos="9016"/>
                </w:tabs>
                <w:spacing w:line="360" w:lineRule="auto"/>
                <w:rPr>
                  <w:rFonts w:eastAsiaTheme="minorEastAsia"/>
                  <w:noProof/>
                  <w:kern w:val="2"/>
                  <w:sz w:val="24"/>
                  <w:szCs w:val="24"/>
                  <w:lang w:val="en-US"/>
                  <w14:ligatures w14:val="standardContextual"/>
                </w:rPr>
              </w:pPr>
              <w:hyperlink w:anchor="_Toc230676377" w:history="1">
                <w:r w:rsidR="007B3EA6" w:rsidRPr="007B3EA6">
                  <w:rPr>
                    <w:rStyle w:val="Hyperlink"/>
                    <w:noProof/>
                    <w:sz w:val="24"/>
                    <w:szCs w:val="24"/>
                  </w:rPr>
                  <w:t>1.1</w:t>
                </w:r>
                <w:r w:rsidR="007B3EA6" w:rsidRPr="007B3EA6">
                  <w:rPr>
                    <w:rFonts w:eastAsiaTheme="minorEastAsia"/>
                    <w:noProof/>
                    <w:kern w:val="2"/>
                    <w:sz w:val="24"/>
                    <w:szCs w:val="24"/>
                    <w:lang w:val="en-US"/>
                    <w14:ligatures w14:val="standardContextual"/>
                  </w:rPr>
                  <w:t xml:space="preserve"> </w:t>
                </w:r>
                <w:r w:rsidR="007B3EA6" w:rsidRPr="007B3EA6">
                  <w:rPr>
                    <w:rStyle w:val="Hyperlink"/>
                    <w:noProof/>
                    <w:sz w:val="24"/>
                    <w:szCs w:val="24"/>
                  </w:rPr>
                  <w:t>Aims and Objectives</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_Toc230676377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10</w:t>
                </w:r>
                <w:r w:rsidR="007B3EA6" w:rsidRPr="007B3EA6">
                  <w:rPr>
                    <w:noProof/>
                    <w:webHidden/>
                    <w:sz w:val="24"/>
                    <w:szCs w:val="24"/>
                  </w:rPr>
                  <w:fldChar w:fldCharType="end"/>
                </w:r>
              </w:hyperlink>
            </w:p>
            <w:p w14:paraId="6A78ED50" w14:textId="36BE3170" w:rsidR="007B3EA6" w:rsidRPr="007B3EA6" w:rsidRDefault="00000000" w:rsidP="007B3EA6">
              <w:pPr>
                <w:pStyle w:val="TOC2"/>
                <w:tabs>
                  <w:tab w:val="left" w:pos="960"/>
                  <w:tab w:val="right" w:leader="dot" w:pos="9016"/>
                </w:tabs>
                <w:spacing w:line="360" w:lineRule="auto"/>
                <w:rPr>
                  <w:rFonts w:eastAsiaTheme="minorEastAsia"/>
                  <w:noProof/>
                  <w:kern w:val="2"/>
                  <w:sz w:val="24"/>
                  <w:szCs w:val="24"/>
                  <w:lang w:val="en-US"/>
                  <w14:ligatures w14:val="standardContextual"/>
                </w:rPr>
              </w:pPr>
              <w:hyperlink w:anchor="_Toc230676378" w:history="1">
                <w:r w:rsidR="007B3EA6" w:rsidRPr="007B3EA6">
                  <w:rPr>
                    <w:rStyle w:val="Hyperlink"/>
                    <w:noProof/>
                    <w:sz w:val="24"/>
                    <w:szCs w:val="24"/>
                  </w:rPr>
                  <w:t>1.2</w:t>
                </w:r>
                <w:r w:rsidR="007B3EA6" w:rsidRPr="007B3EA6">
                  <w:rPr>
                    <w:rFonts w:eastAsiaTheme="minorEastAsia"/>
                    <w:noProof/>
                    <w:kern w:val="2"/>
                    <w:sz w:val="24"/>
                    <w:szCs w:val="24"/>
                    <w:lang w:val="en-US"/>
                    <w14:ligatures w14:val="standardContextual"/>
                  </w:rPr>
                  <w:t xml:space="preserve"> </w:t>
                </w:r>
                <w:r w:rsidR="007B3EA6" w:rsidRPr="007B3EA6">
                  <w:rPr>
                    <w:rStyle w:val="Hyperlink"/>
                    <w:noProof/>
                    <w:sz w:val="24"/>
                    <w:szCs w:val="24"/>
                  </w:rPr>
                  <w:t>Project Timing Plan</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_Toc230676378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11</w:t>
                </w:r>
                <w:r w:rsidR="007B3EA6" w:rsidRPr="007B3EA6">
                  <w:rPr>
                    <w:noProof/>
                    <w:webHidden/>
                    <w:sz w:val="24"/>
                    <w:szCs w:val="24"/>
                  </w:rPr>
                  <w:fldChar w:fldCharType="end"/>
                </w:r>
              </w:hyperlink>
            </w:p>
            <w:p w14:paraId="3C350807" w14:textId="4E756B18" w:rsidR="007B3EA6" w:rsidRPr="007B3EA6" w:rsidRDefault="00000000" w:rsidP="007B3EA6">
              <w:pPr>
                <w:pStyle w:val="TOC1"/>
                <w:spacing w:line="360" w:lineRule="auto"/>
                <w:rPr>
                  <w:rFonts w:eastAsiaTheme="minorEastAsia"/>
                  <w:noProof/>
                  <w:kern w:val="2"/>
                  <w:sz w:val="24"/>
                  <w:szCs w:val="24"/>
                  <w:lang w:val="en-US"/>
                  <w14:ligatures w14:val="standardContextual"/>
                </w:rPr>
              </w:pPr>
              <w:hyperlink w:anchor="_Toc230676379" w:history="1">
                <w:r w:rsidR="007B3EA6" w:rsidRPr="007B3EA6">
                  <w:rPr>
                    <w:rStyle w:val="Hyperlink"/>
                    <w:noProof/>
                    <w:sz w:val="24"/>
                    <w:szCs w:val="24"/>
                  </w:rPr>
                  <w:t>2.0</w:t>
                </w:r>
                <w:r w:rsidR="007B3EA6" w:rsidRPr="007B3EA6">
                  <w:rPr>
                    <w:rFonts w:eastAsiaTheme="minorEastAsia"/>
                    <w:noProof/>
                    <w:kern w:val="2"/>
                    <w:sz w:val="24"/>
                    <w:szCs w:val="24"/>
                    <w:lang w:val="en-US"/>
                    <w14:ligatures w14:val="standardContextual"/>
                  </w:rPr>
                  <w:t xml:space="preserve"> </w:t>
                </w:r>
                <w:r w:rsidR="007B3EA6" w:rsidRPr="007B3EA6">
                  <w:rPr>
                    <w:rStyle w:val="Hyperlink"/>
                    <w:noProof/>
                    <w:sz w:val="24"/>
                    <w:szCs w:val="24"/>
                  </w:rPr>
                  <w:t>Corrosion Mechanisms in the CDU Overhead – Pre-project</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_Toc230676379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12</w:t>
                </w:r>
                <w:r w:rsidR="007B3EA6" w:rsidRPr="007B3EA6">
                  <w:rPr>
                    <w:noProof/>
                    <w:webHidden/>
                    <w:sz w:val="24"/>
                    <w:szCs w:val="24"/>
                  </w:rPr>
                  <w:fldChar w:fldCharType="end"/>
                </w:r>
              </w:hyperlink>
            </w:p>
            <w:p w14:paraId="5981D8F2" w14:textId="02C14F66" w:rsidR="007B3EA6" w:rsidRPr="007B3EA6" w:rsidRDefault="00000000" w:rsidP="007B3EA6">
              <w:pPr>
                <w:pStyle w:val="TOC2"/>
                <w:tabs>
                  <w:tab w:val="right" w:leader="dot" w:pos="9016"/>
                </w:tabs>
                <w:spacing w:line="360" w:lineRule="auto"/>
                <w:rPr>
                  <w:rFonts w:eastAsiaTheme="minorEastAsia"/>
                  <w:noProof/>
                  <w:kern w:val="2"/>
                  <w:sz w:val="24"/>
                  <w:szCs w:val="24"/>
                  <w:lang w:val="en-US"/>
                  <w14:ligatures w14:val="standardContextual"/>
                </w:rPr>
              </w:pPr>
              <w:hyperlink w:anchor="_Toc230676380" w:history="1">
                <w:r w:rsidR="007B3EA6" w:rsidRPr="007B3EA6">
                  <w:rPr>
                    <w:rStyle w:val="Hyperlink"/>
                    <w:noProof/>
                    <w:sz w:val="24"/>
                    <w:szCs w:val="24"/>
                  </w:rPr>
                  <w:t>2.1 Historical Pattern of Damage</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_Toc230676380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12</w:t>
                </w:r>
                <w:r w:rsidR="007B3EA6" w:rsidRPr="007B3EA6">
                  <w:rPr>
                    <w:noProof/>
                    <w:webHidden/>
                    <w:sz w:val="24"/>
                    <w:szCs w:val="24"/>
                  </w:rPr>
                  <w:fldChar w:fldCharType="end"/>
                </w:r>
              </w:hyperlink>
            </w:p>
            <w:p w14:paraId="656CA509" w14:textId="6C245938" w:rsidR="007B3EA6" w:rsidRPr="007B3EA6" w:rsidRDefault="00000000" w:rsidP="007B3EA6">
              <w:pPr>
                <w:pStyle w:val="TOC2"/>
                <w:tabs>
                  <w:tab w:val="right" w:leader="dot" w:pos="9016"/>
                </w:tabs>
                <w:spacing w:line="360" w:lineRule="auto"/>
                <w:rPr>
                  <w:rFonts w:eastAsiaTheme="minorEastAsia"/>
                  <w:noProof/>
                  <w:kern w:val="2"/>
                  <w:sz w:val="24"/>
                  <w:szCs w:val="24"/>
                  <w:lang w:val="en-US"/>
                  <w14:ligatures w14:val="standardContextual"/>
                </w:rPr>
              </w:pPr>
              <w:hyperlink w:anchor="_Toc230676381" w:history="1">
                <w:r w:rsidR="007B3EA6" w:rsidRPr="007B3EA6">
                  <w:rPr>
                    <w:rStyle w:val="Hyperlink"/>
                    <w:noProof/>
                    <w:sz w:val="24"/>
                    <w:szCs w:val="24"/>
                  </w:rPr>
                  <w:t>2.2 Observed Damage Locations and Severity</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_Toc230676381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13</w:t>
                </w:r>
                <w:r w:rsidR="007B3EA6" w:rsidRPr="007B3EA6">
                  <w:rPr>
                    <w:noProof/>
                    <w:webHidden/>
                    <w:sz w:val="24"/>
                    <w:szCs w:val="24"/>
                  </w:rPr>
                  <w:fldChar w:fldCharType="end"/>
                </w:r>
              </w:hyperlink>
            </w:p>
            <w:p w14:paraId="14044468" w14:textId="410A038B" w:rsidR="007B3EA6" w:rsidRPr="007B3EA6" w:rsidRDefault="00000000" w:rsidP="007B3EA6">
              <w:pPr>
                <w:pStyle w:val="TOC2"/>
                <w:tabs>
                  <w:tab w:val="right" w:leader="dot" w:pos="9016"/>
                </w:tabs>
                <w:spacing w:line="360" w:lineRule="auto"/>
                <w:rPr>
                  <w:rFonts w:eastAsiaTheme="minorEastAsia"/>
                  <w:noProof/>
                  <w:kern w:val="2"/>
                  <w:sz w:val="24"/>
                  <w:szCs w:val="24"/>
                  <w:lang w:val="en-US"/>
                  <w14:ligatures w14:val="standardContextual"/>
                </w:rPr>
              </w:pPr>
              <w:hyperlink w:anchor="_Toc230676382" w:history="1">
                <w:r w:rsidR="007B3EA6" w:rsidRPr="007B3EA6">
                  <w:rPr>
                    <w:rStyle w:val="Hyperlink"/>
                    <w:noProof/>
                    <w:sz w:val="24"/>
                    <w:szCs w:val="24"/>
                  </w:rPr>
                  <w:t>2.3 Nature of the Corrosion Damage</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_Toc230676382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15</w:t>
                </w:r>
                <w:r w:rsidR="007B3EA6" w:rsidRPr="007B3EA6">
                  <w:rPr>
                    <w:noProof/>
                    <w:webHidden/>
                    <w:sz w:val="24"/>
                    <w:szCs w:val="24"/>
                  </w:rPr>
                  <w:fldChar w:fldCharType="end"/>
                </w:r>
              </w:hyperlink>
            </w:p>
            <w:p w14:paraId="02C1001C" w14:textId="299ED602" w:rsidR="007B3EA6" w:rsidRPr="007B3EA6" w:rsidRDefault="00000000" w:rsidP="007B3EA6">
              <w:pPr>
                <w:pStyle w:val="TOC1"/>
                <w:spacing w:line="360" w:lineRule="auto"/>
                <w:rPr>
                  <w:rFonts w:eastAsiaTheme="minorEastAsia"/>
                  <w:noProof/>
                  <w:kern w:val="2"/>
                  <w:sz w:val="24"/>
                  <w:szCs w:val="24"/>
                  <w:lang w:val="en-US"/>
                  <w14:ligatures w14:val="standardContextual"/>
                </w:rPr>
              </w:pPr>
              <w:hyperlink w:anchor="_Toc230676383" w:history="1">
                <w:r w:rsidR="007B3EA6" w:rsidRPr="007B3EA6">
                  <w:rPr>
                    <w:rStyle w:val="Hyperlink"/>
                    <w:noProof/>
                    <w:sz w:val="24"/>
                    <w:szCs w:val="24"/>
                  </w:rPr>
                  <w:t>3.0 Literature Review</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_Toc230676383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16</w:t>
                </w:r>
                <w:r w:rsidR="007B3EA6" w:rsidRPr="007B3EA6">
                  <w:rPr>
                    <w:noProof/>
                    <w:webHidden/>
                    <w:sz w:val="24"/>
                    <w:szCs w:val="24"/>
                  </w:rPr>
                  <w:fldChar w:fldCharType="end"/>
                </w:r>
              </w:hyperlink>
            </w:p>
            <w:p w14:paraId="412DD9BC" w14:textId="7CF6CF37" w:rsidR="007B3EA6" w:rsidRPr="007B3EA6" w:rsidRDefault="00000000" w:rsidP="007B3EA6">
              <w:pPr>
                <w:pStyle w:val="TOC2"/>
                <w:tabs>
                  <w:tab w:val="right" w:leader="dot" w:pos="9016"/>
                </w:tabs>
                <w:spacing w:line="360" w:lineRule="auto"/>
                <w:rPr>
                  <w:rFonts w:eastAsiaTheme="minorEastAsia"/>
                  <w:noProof/>
                  <w:kern w:val="2"/>
                  <w:sz w:val="24"/>
                  <w:szCs w:val="24"/>
                  <w:lang w:val="en-US"/>
                  <w14:ligatures w14:val="standardContextual"/>
                </w:rPr>
              </w:pPr>
              <w:hyperlink w:anchor="_Toc230676384" w:history="1">
                <w:r w:rsidR="007B3EA6" w:rsidRPr="007B3EA6">
                  <w:rPr>
                    <w:rStyle w:val="Hyperlink"/>
                    <w:noProof/>
                    <w:sz w:val="24"/>
                    <w:szCs w:val="24"/>
                    <w:lang w:val="en-US"/>
                  </w:rPr>
                  <w:t>3.1 Introduction</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_Toc230676384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16</w:t>
                </w:r>
                <w:r w:rsidR="007B3EA6" w:rsidRPr="007B3EA6">
                  <w:rPr>
                    <w:noProof/>
                    <w:webHidden/>
                    <w:sz w:val="24"/>
                    <w:szCs w:val="24"/>
                  </w:rPr>
                  <w:fldChar w:fldCharType="end"/>
                </w:r>
              </w:hyperlink>
            </w:p>
            <w:p w14:paraId="1706D78B" w14:textId="6091F343" w:rsidR="007B3EA6" w:rsidRPr="007B3EA6" w:rsidRDefault="00000000" w:rsidP="007B3EA6">
              <w:pPr>
                <w:pStyle w:val="TOC2"/>
                <w:tabs>
                  <w:tab w:val="right" w:leader="dot" w:pos="9016"/>
                </w:tabs>
                <w:spacing w:line="360" w:lineRule="auto"/>
                <w:rPr>
                  <w:rFonts w:eastAsiaTheme="minorEastAsia"/>
                  <w:noProof/>
                  <w:kern w:val="2"/>
                  <w:sz w:val="24"/>
                  <w:szCs w:val="24"/>
                  <w:lang w:val="en-US"/>
                  <w14:ligatures w14:val="standardContextual"/>
                </w:rPr>
              </w:pPr>
              <w:hyperlink w:anchor="_Toc230676385" w:history="1">
                <w:r w:rsidR="007B3EA6" w:rsidRPr="007B3EA6">
                  <w:rPr>
                    <w:rStyle w:val="Hyperlink"/>
                    <w:noProof/>
                    <w:sz w:val="24"/>
                    <w:szCs w:val="24"/>
                  </w:rPr>
                  <w:t>3.2 Sources of Corrosive Species in Crude Oil</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_Toc230676385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16</w:t>
                </w:r>
                <w:r w:rsidR="007B3EA6" w:rsidRPr="007B3EA6">
                  <w:rPr>
                    <w:noProof/>
                    <w:webHidden/>
                    <w:sz w:val="24"/>
                    <w:szCs w:val="24"/>
                  </w:rPr>
                  <w:fldChar w:fldCharType="end"/>
                </w:r>
              </w:hyperlink>
            </w:p>
            <w:p w14:paraId="7C87BC98" w14:textId="3B68D0C9" w:rsidR="007B3EA6" w:rsidRPr="007B3EA6" w:rsidRDefault="00000000" w:rsidP="007B3EA6">
              <w:pPr>
                <w:pStyle w:val="TOC2"/>
                <w:tabs>
                  <w:tab w:val="right" w:leader="dot" w:pos="9016"/>
                </w:tabs>
                <w:spacing w:line="360" w:lineRule="auto"/>
                <w:rPr>
                  <w:rFonts w:eastAsiaTheme="minorEastAsia"/>
                  <w:noProof/>
                  <w:kern w:val="2"/>
                  <w:sz w:val="24"/>
                  <w:szCs w:val="24"/>
                  <w:lang w:val="en-US"/>
                  <w14:ligatures w14:val="standardContextual"/>
                </w:rPr>
              </w:pPr>
              <w:hyperlink w:anchor="_Toc230676386" w:history="1">
                <w:r w:rsidR="007B3EA6" w:rsidRPr="007B3EA6">
                  <w:rPr>
                    <w:rStyle w:val="Hyperlink"/>
                    <w:noProof/>
                    <w:sz w:val="24"/>
                    <w:szCs w:val="24"/>
                  </w:rPr>
                  <w:t>3.3 Hydrochloric Acid Corrosion</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_Toc230676386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18</w:t>
                </w:r>
                <w:r w:rsidR="007B3EA6" w:rsidRPr="007B3EA6">
                  <w:rPr>
                    <w:noProof/>
                    <w:webHidden/>
                    <w:sz w:val="24"/>
                    <w:szCs w:val="24"/>
                  </w:rPr>
                  <w:fldChar w:fldCharType="end"/>
                </w:r>
              </w:hyperlink>
            </w:p>
            <w:p w14:paraId="7E5B0FE5" w14:textId="0F16ACE3" w:rsidR="007B3EA6" w:rsidRPr="007B3EA6" w:rsidRDefault="00000000" w:rsidP="007B3EA6">
              <w:pPr>
                <w:pStyle w:val="TOC2"/>
                <w:tabs>
                  <w:tab w:val="right" w:leader="dot" w:pos="9016"/>
                </w:tabs>
                <w:spacing w:line="360" w:lineRule="auto"/>
                <w:rPr>
                  <w:rFonts w:eastAsiaTheme="minorEastAsia"/>
                  <w:noProof/>
                  <w:kern w:val="2"/>
                  <w:sz w:val="24"/>
                  <w:szCs w:val="24"/>
                  <w:lang w:val="en-US"/>
                  <w14:ligatures w14:val="standardContextual"/>
                </w:rPr>
              </w:pPr>
              <w:hyperlink w:anchor="_Toc230676387" w:history="1">
                <w:r w:rsidR="007B3EA6" w:rsidRPr="007B3EA6">
                  <w:rPr>
                    <w:rStyle w:val="Hyperlink"/>
                    <w:noProof/>
                    <w:sz w:val="24"/>
                    <w:szCs w:val="24"/>
                  </w:rPr>
                  <w:t>3.4 Ammonium Chloride Salt Deposition</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_Toc230676387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18</w:t>
                </w:r>
                <w:r w:rsidR="007B3EA6" w:rsidRPr="007B3EA6">
                  <w:rPr>
                    <w:noProof/>
                    <w:webHidden/>
                    <w:sz w:val="24"/>
                    <w:szCs w:val="24"/>
                  </w:rPr>
                  <w:fldChar w:fldCharType="end"/>
                </w:r>
              </w:hyperlink>
            </w:p>
            <w:p w14:paraId="067DCDFD" w14:textId="521FAD1D" w:rsidR="007B3EA6" w:rsidRPr="007B3EA6" w:rsidRDefault="00000000" w:rsidP="007B3EA6">
              <w:pPr>
                <w:pStyle w:val="TOC2"/>
                <w:tabs>
                  <w:tab w:val="right" w:leader="dot" w:pos="9016"/>
                </w:tabs>
                <w:spacing w:line="360" w:lineRule="auto"/>
                <w:rPr>
                  <w:rFonts w:eastAsiaTheme="minorEastAsia"/>
                  <w:noProof/>
                  <w:kern w:val="2"/>
                  <w:sz w:val="24"/>
                  <w:szCs w:val="24"/>
                  <w:lang w:val="en-US"/>
                  <w14:ligatures w14:val="standardContextual"/>
                </w:rPr>
              </w:pPr>
              <w:hyperlink w:anchor="_Toc230676388" w:history="1">
                <w:r w:rsidR="007B3EA6" w:rsidRPr="007B3EA6">
                  <w:rPr>
                    <w:rStyle w:val="Hyperlink"/>
                    <w:noProof/>
                    <w:sz w:val="24"/>
                    <w:szCs w:val="24"/>
                  </w:rPr>
                  <w:t>3.5 Organic Acid Corrosion</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_Toc230676388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20</w:t>
                </w:r>
                <w:r w:rsidR="007B3EA6" w:rsidRPr="007B3EA6">
                  <w:rPr>
                    <w:noProof/>
                    <w:webHidden/>
                    <w:sz w:val="24"/>
                    <w:szCs w:val="24"/>
                  </w:rPr>
                  <w:fldChar w:fldCharType="end"/>
                </w:r>
              </w:hyperlink>
            </w:p>
            <w:p w14:paraId="235417E3" w14:textId="6E63F349" w:rsidR="007B3EA6" w:rsidRPr="007B3EA6" w:rsidRDefault="00000000" w:rsidP="007B3EA6">
              <w:pPr>
                <w:pStyle w:val="TOC2"/>
                <w:tabs>
                  <w:tab w:val="right" w:leader="dot" w:pos="9016"/>
                </w:tabs>
                <w:spacing w:line="360" w:lineRule="auto"/>
                <w:rPr>
                  <w:rFonts w:eastAsiaTheme="minorEastAsia"/>
                  <w:noProof/>
                  <w:kern w:val="2"/>
                  <w:sz w:val="24"/>
                  <w:szCs w:val="24"/>
                  <w:lang w:val="en-US"/>
                  <w14:ligatures w14:val="standardContextual"/>
                </w:rPr>
              </w:pPr>
              <w:hyperlink w:anchor="_Toc230676389" w:history="1">
                <w:r w:rsidR="007B3EA6" w:rsidRPr="007B3EA6">
                  <w:rPr>
                    <w:rStyle w:val="Hyperlink"/>
                    <w:noProof/>
                    <w:sz w:val="24"/>
                    <w:szCs w:val="24"/>
                  </w:rPr>
                  <w:t>3.6 Naphthenic Acid Corrosion</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_Toc230676389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20</w:t>
                </w:r>
                <w:r w:rsidR="007B3EA6" w:rsidRPr="007B3EA6">
                  <w:rPr>
                    <w:noProof/>
                    <w:webHidden/>
                    <w:sz w:val="24"/>
                    <w:szCs w:val="24"/>
                  </w:rPr>
                  <w:fldChar w:fldCharType="end"/>
                </w:r>
              </w:hyperlink>
            </w:p>
            <w:p w14:paraId="6C25230C" w14:textId="430E14F5" w:rsidR="007B3EA6" w:rsidRPr="007B3EA6" w:rsidRDefault="00000000" w:rsidP="007B3EA6">
              <w:pPr>
                <w:pStyle w:val="TOC2"/>
                <w:tabs>
                  <w:tab w:val="right" w:leader="dot" w:pos="9016"/>
                </w:tabs>
                <w:spacing w:line="360" w:lineRule="auto"/>
                <w:rPr>
                  <w:rFonts w:eastAsiaTheme="minorEastAsia"/>
                  <w:noProof/>
                  <w:kern w:val="2"/>
                  <w:sz w:val="24"/>
                  <w:szCs w:val="24"/>
                  <w:lang w:val="en-US"/>
                  <w14:ligatures w14:val="standardContextual"/>
                </w:rPr>
              </w:pPr>
              <w:hyperlink w:anchor="_Toc230676390" w:history="1">
                <w:r w:rsidR="007B3EA6" w:rsidRPr="007B3EA6">
                  <w:rPr>
                    <w:rStyle w:val="Hyperlink"/>
                    <w:noProof/>
                    <w:sz w:val="24"/>
                    <w:szCs w:val="24"/>
                  </w:rPr>
                  <w:t>3.7 Sulfidation Corrosion</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_Toc230676390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21</w:t>
                </w:r>
                <w:r w:rsidR="007B3EA6" w:rsidRPr="007B3EA6">
                  <w:rPr>
                    <w:noProof/>
                    <w:webHidden/>
                    <w:sz w:val="24"/>
                    <w:szCs w:val="24"/>
                  </w:rPr>
                  <w:fldChar w:fldCharType="end"/>
                </w:r>
              </w:hyperlink>
            </w:p>
            <w:p w14:paraId="67BE7D6A" w14:textId="4C40EC95" w:rsidR="007B3EA6" w:rsidRPr="007B3EA6" w:rsidRDefault="00000000" w:rsidP="007B3EA6">
              <w:pPr>
                <w:pStyle w:val="TOC2"/>
                <w:tabs>
                  <w:tab w:val="right" w:leader="dot" w:pos="9016"/>
                </w:tabs>
                <w:spacing w:line="360" w:lineRule="auto"/>
                <w:rPr>
                  <w:rFonts w:eastAsiaTheme="minorEastAsia"/>
                  <w:noProof/>
                  <w:kern w:val="2"/>
                  <w:sz w:val="24"/>
                  <w:szCs w:val="24"/>
                  <w:lang w:val="en-US"/>
                  <w14:ligatures w14:val="standardContextual"/>
                </w:rPr>
              </w:pPr>
              <w:hyperlink w:anchor="_Toc230676391" w:history="1">
                <w:r w:rsidR="007B3EA6" w:rsidRPr="007B3EA6">
                  <w:rPr>
                    <w:rStyle w:val="Hyperlink"/>
                    <w:noProof/>
                    <w:sz w:val="24"/>
                    <w:szCs w:val="24"/>
                  </w:rPr>
                  <w:t>3.8 Galvanic Corrosion in Mixed-Metallurgy Systems</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_Toc230676391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21</w:t>
                </w:r>
                <w:r w:rsidR="007B3EA6" w:rsidRPr="007B3EA6">
                  <w:rPr>
                    <w:noProof/>
                    <w:webHidden/>
                    <w:sz w:val="24"/>
                    <w:szCs w:val="24"/>
                  </w:rPr>
                  <w:fldChar w:fldCharType="end"/>
                </w:r>
              </w:hyperlink>
            </w:p>
            <w:p w14:paraId="11DE47AB" w14:textId="1288ED80" w:rsidR="007B3EA6" w:rsidRPr="007B3EA6" w:rsidRDefault="00000000" w:rsidP="007B3EA6">
              <w:pPr>
                <w:pStyle w:val="TOC2"/>
                <w:tabs>
                  <w:tab w:val="right" w:leader="dot" w:pos="9016"/>
                </w:tabs>
                <w:spacing w:line="360" w:lineRule="auto"/>
                <w:rPr>
                  <w:rFonts w:eastAsiaTheme="minorEastAsia"/>
                  <w:noProof/>
                  <w:kern w:val="2"/>
                  <w:sz w:val="24"/>
                  <w:szCs w:val="24"/>
                  <w:lang w:val="en-US"/>
                  <w14:ligatures w14:val="standardContextual"/>
                </w:rPr>
              </w:pPr>
              <w:hyperlink w:anchor="_Toc230676392" w:history="1">
                <w:r w:rsidR="007B3EA6" w:rsidRPr="007B3EA6">
                  <w:rPr>
                    <w:rStyle w:val="Hyperlink"/>
                    <w:noProof/>
                    <w:sz w:val="24"/>
                    <w:szCs w:val="24"/>
                    <w:lang w:val="en-US"/>
                  </w:rPr>
                  <w:t>3.9 Erosion-Corrosion Mechanisms in Refinery Piping</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_Toc230676392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21</w:t>
                </w:r>
                <w:r w:rsidR="007B3EA6" w:rsidRPr="007B3EA6">
                  <w:rPr>
                    <w:noProof/>
                    <w:webHidden/>
                    <w:sz w:val="24"/>
                    <w:szCs w:val="24"/>
                  </w:rPr>
                  <w:fldChar w:fldCharType="end"/>
                </w:r>
              </w:hyperlink>
            </w:p>
            <w:p w14:paraId="17701DC7" w14:textId="28911B87" w:rsidR="007B3EA6" w:rsidRPr="007B3EA6" w:rsidRDefault="00000000" w:rsidP="007B3EA6">
              <w:pPr>
                <w:pStyle w:val="TOC2"/>
                <w:tabs>
                  <w:tab w:val="right" w:leader="dot" w:pos="9016"/>
                </w:tabs>
                <w:spacing w:line="360" w:lineRule="auto"/>
                <w:rPr>
                  <w:rFonts w:eastAsiaTheme="minorEastAsia"/>
                  <w:noProof/>
                  <w:kern w:val="2"/>
                  <w:sz w:val="24"/>
                  <w:szCs w:val="24"/>
                  <w:lang w:val="en-US"/>
                  <w14:ligatures w14:val="standardContextual"/>
                </w:rPr>
              </w:pPr>
              <w:hyperlink w:anchor="_Toc230676393" w:history="1">
                <w:r w:rsidR="007B3EA6" w:rsidRPr="007B3EA6">
                  <w:rPr>
                    <w:rStyle w:val="Hyperlink"/>
                    <w:noProof/>
                    <w:sz w:val="24"/>
                    <w:szCs w:val="24"/>
                  </w:rPr>
                  <w:t>3.10 Influence of Flow Velocity on Corrosion</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_Toc230676393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22</w:t>
                </w:r>
                <w:r w:rsidR="007B3EA6" w:rsidRPr="007B3EA6">
                  <w:rPr>
                    <w:noProof/>
                    <w:webHidden/>
                    <w:sz w:val="24"/>
                    <w:szCs w:val="24"/>
                  </w:rPr>
                  <w:fldChar w:fldCharType="end"/>
                </w:r>
              </w:hyperlink>
            </w:p>
            <w:p w14:paraId="433306AD" w14:textId="7E27F0DB" w:rsidR="007B3EA6" w:rsidRPr="007B3EA6" w:rsidRDefault="00000000" w:rsidP="007B3EA6">
              <w:pPr>
                <w:pStyle w:val="TOC2"/>
                <w:tabs>
                  <w:tab w:val="right" w:leader="dot" w:pos="9016"/>
                </w:tabs>
                <w:spacing w:line="360" w:lineRule="auto"/>
                <w:rPr>
                  <w:rFonts w:eastAsiaTheme="minorEastAsia"/>
                  <w:noProof/>
                  <w:kern w:val="2"/>
                  <w:sz w:val="24"/>
                  <w:szCs w:val="24"/>
                  <w:lang w:val="en-US"/>
                  <w14:ligatures w14:val="standardContextual"/>
                </w:rPr>
              </w:pPr>
              <w:hyperlink w:anchor="_Toc230676394" w:history="1">
                <w:r w:rsidR="007B3EA6" w:rsidRPr="007B3EA6">
                  <w:rPr>
                    <w:rStyle w:val="Hyperlink"/>
                    <w:noProof/>
                    <w:sz w:val="24"/>
                    <w:szCs w:val="24"/>
                  </w:rPr>
                  <w:t>3.11 Industry Corrosion Mitigation Strategies</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_Toc230676394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23</w:t>
                </w:r>
                <w:r w:rsidR="007B3EA6" w:rsidRPr="007B3EA6">
                  <w:rPr>
                    <w:noProof/>
                    <w:webHidden/>
                    <w:sz w:val="24"/>
                    <w:szCs w:val="24"/>
                  </w:rPr>
                  <w:fldChar w:fldCharType="end"/>
                </w:r>
              </w:hyperlink>
            </w:p>
            <w:p w14:paraId="1793FB35" w14:textId="637CCF46" w:rsidR="007B3EA6" w:rsidRPr="007B3EA6" w:rsidRDefault="00000000" w:rsidP="007B3EA6">
              <w:pPr>
                <w:pStyle w:val="TOC2"/>
                <w:tabs>
                  <w:tab w:val="right" w:leader="dot" w:pos="9016"/>
                </w:tabs>
                <w:spacing w:line="360" w:lineRule="auto"/>
                <w:rPr>
                  <w:rFonts w:eastAsiaTheme="minorEastAsia"/>
                  <w:noProof/>
                  <w:kern w:val="2"/>
                  <w:sz w:val="24"/>
                  <w:szCs w:val="24"/>
                  <w:lang w:val="en-US"/>
                  <w14:ligatures w14:val="standardContextual"/>
                </w:rPr>
              </w:pPr>
              <w:hyperlink w:anchor="_Toc230676395" w:history="1">
                <w:r w:rsidR="007B3EA6" w:rsidRPr="007B3EA6">
                  <w:rPr>
                    <w:rStyle w:val="Hyperlink"/>
                    <w:noProof/>
                    <w:sz w:val="24"/>
                    <w:szCs w:val="24"/>
                    <w:lang w:val="en-US"/>
                  </w:rPr>
                  <w:t>3.12 Protective Coatings and Surface Treatment Methods</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_Toc230676395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26</w:t>
                </w:r>
                <w:r w:rsidR="007B3EA6" w:rsidRPr="007B3EA6">
                  <w:rPr>
                    <w:noProof/>
                    <w:webHidden/>
                    <w:sz w:val="24"/>
                    <w:szCs w:val="24"/>
                  </w:rPr>
                  <w:fldChar w:fldCharType="end"/>
                </w:r>
              </w:hyperlink>
            </w:p>
            <w:p w14:paraId="2318EA5C" w14:textId="1C27EC6C" w:rsidR="007B3EA6" w:rsidRPr="007B3EA6" w:rsidRDefault="00000000" w:rsidP="007B3EA6">
              <w:pPr>
                <w:pStyle w:val="TOC2"/>
                <w:tabs>
                  <w:tab w:val="right" w:leader="dot" w:pos="9016"/>
                </w:tabs>
                <w:spacing w:line="360" w:lineRule="auto"/>
                <w:rPr>
                  <w:rFonts w:eastAsiaTheme="minorEastAsia"/>
                  <w:noProof/>
                  <w:kern w:val="2"/>
                  <w:sz w:val="24"/>
                  <w:szCs w:val="24"/>
                  <w:lang w:val="en-US"/>
                  <w14:ligatures w14:val="standardContextual"/>
                </w:rPr>
              </w:pPr>
              <w:hyperlink w:anchor="_Toc230676396" w:history="1">
                <w:r w:rsidR="007B3EA6" w:rsidRPr="007B3EA6">
                  <w:rPr>
                    <w:rStyle w:val="Hyperlink"/>
                    <w:noProof/>
                    <w:sz w:val="24"/>
                    <w:szCs w:val="24"/>
                    <w:lang w:val="en-US"/>
                  </w:rPr>
                  <w:t>3.13 Summary and Research Gap</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_Toc230676396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27</w:t>
                </w:r>
                <w:r w:rsidR="007B3EA6" w:rsidRPr="007B3EA6">
                  <w:rPr>
                    <w:noProof/>
                    <w:webHidden/>
                    <w:sz w:val="24"/>
                    <w:szCs w:val="24"/>
                  </w:rPr>
                  <w:fldChar w:fldCharType="end"/>
                </w:r>
              </w:hyperlink>
            </w:p>
            <w:p w14:paraId="0DE3978D" w14:textId="68FCC44F" w:rsidR="007B3EA6" w:rsidRPr="007B3EA6" w:rsidRDefault="00000000" w:rsidP="007B3EA6">
              <w:pPr>
                <w:pStyle w:val="TOC1"/>
                <w:spacing w:line="360" w:lineRule="auto"/>
                <w:rPr>
                  <w:rFonts w:eastAsiaTheme="minorEastAsia"/>
                  <w:noProof/>
                  <w:kern w:val="2"/>
                  <w:sz w:val="24"/>
                  <w:szCs w:val="24"/>
                  <w:lang w:val="en-US"/>
                  <w14:ligatures w14:val="standardContextual"/>
                </w:rPr>
              </w:pPr>
              <w:hyperlink w:anchor="_Toc230676397" w:history="1">
                <w:r w:rsidR="007B3EA6" w:rsidRPr="007B3EA6">
                  <w:rPr>
                    <w:rStyle w:val="Hyperlink"/>
                    <w:noProof/>
                    <w:sz w:val="24"/>
                    <w:szCs w:val="24"/>
                  </w:rPr>
                  <w:t>4.0 Root Cause Analysis</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_Toc230676397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29</w:t>
                </w:r>
                <w:r w:rsidR="007B3EA6" w:rsidRPr="007B3EA6">
                  <w:rPr>
                    <w:noProof/>
                    <w:webHidden/>
                    <w:sz w:val="24"/>
                    <w:szCs w:val="24"/>
                  </w:rPr>
                  <w:fldChar w:fldCharType="end"/>
                </w:r>
              </w:hyperlink>
            </w:p>
            <w:p w14:paraId="6F39C4AD" w14:textId="69233D19" w:rsidR="007B3EA6" w:rsidRPr="007B3EA6" w:rsidRDefault="00000000" w:rsidP="007B3EA6">
              <w:pPr>
                <w:pStyle w:val="TOC2"/>
                <w:tabs>
                  <w:tab w:val="right" w:leader="dot" w:pos="9016"/>
                </w:tabs>
                <w:spacing w:line="360" w:lineRule="auto"/>
                <w:rPr>
                  <w:rFonts w:eastAsiaTheme="minorEastAsia"/>
                  <w:noProof/>
                  <w:kern w:val="2"/>
                  <w:sz w:val="24"/>
                  <w:szCs w:val="24"/>
                  <w:lang w:val="en-US"/>
                  <w14:ligatures w14:val="standardContextual"/>
                </w:rPr>
              </w:pPr>
              <w:hyperlink w:anchor="_Toc230676398" w:history="1">
                <w:r w:rsidR="007B3EA6" w:rsidRPr="007B3EA6">
                  <w:rPr>
                    <w:rStyle w:val="Hyperlink"/>
                    <w:noProof/>
                    <w:sz w:val="24"/>
                    <w:szCs w:val="24"/>
                  </w:rPr>
                  <w:t>4.1 Methodology</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_Toc230676398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29</w:t>
                </w:r>
                <w:r w:rsidR="007B3EA6" w:rsidRPr="007B3EA6">
                  <w:rPr>
                    <w:noProof/>
                    <w:webHidden/>
                    <w:sz w:val="24"/>
                    <w:szCs w:val="24"/>
                  </w:rPr>
                  <w:fldChar w:fldCharType="end"/>
                </w:r>
              </w:hyperlink>
            </w:p>
            <w:p w14:paraId="163B137E" w14:textId="7DA30810" w:rsidR="007B3EA6" w:rsidRPr="007B3EA6" w:rsidRDefault="00000000" w:rsidP="007B3EA6">
              <w:pPr>
                <w:pStyle w:val="TOC2"/>
                <w:tabs>
                  <w:tab w:val="right" w:leader="dot" w:pos="9016"/>
                </w:tabs>
                <w:spacing w:line="360" w:lineRule="auto"/>
                <w:rPr>
                  <w:rFonts w:eastAsiaTheme="minorEastAsia"/>
                  <w:noProof/>
                  <w:kern w:val="2"/>
                  <w:sz w:val="24"/>
                  <w:szCs w:val="24"/>
                  <w:lang w:val="en-US"/>
                  <w14:ligatures w14:val="standardContextual"/>
                </w:rPr>
              </w:pPr>
              <w:hyperlink w:anchor="_Toc230676399" w:history="1">
                <w:r w:rsidR="007B3EA6" w:rsidRPr="007B3EA6">
                  <w:rPr>
                    <w:rStyle w:val="Hyperlink"/>
                    <w:noProof/>
                    <w:sz w:val="24"/>
                    <w:szCs w:val="24"/>
                  </w:rPr>
                  <w:t>4.2 Application of the 5 Whys</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_Toc230676399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29</w:t>
                </w:r>
                <w:r w:rsidR="007B3EA6" w:rsidRPr="007B3EA6">
                  <w:rPr>
                    <w:noProof/>
                    <w:webHidden/>
                    <w:sz w:val="24"/>
                    <w:szCs w:val="24"/>
                  </w:rPr>
                  <w:fldChar w:fldCharType="end"/>
                </w:r>
              </w:hyperlink>
            </w:p>
            <w:p w14:paraId="736778F3" w14:textId="31906E57" w:rsidR="007B3EA6" w:rsidRPr="007B3EA6" w:rsidRDefault="00000000" w:rsidP="007B3EA6">
              <w:pPr>
                <w:pStyle w:val="TOC3"/>
                <w:tabs>
                  <w:tab w:val="right" w:leader="dot" w:pos="9016"/>
                </w:tabs>
                <w:spacing w:line="360" w:lineRule="auto"/>
                <w:rPr>
                  <w:rFonts w:eastAsiaTheme="minorEastAsia"/>
                  <w:noProof/>
                  <w:kern w:val="2"/>
                  <w:sz w:val="24"/>
                  <w:szCs w:val="24"/>
                  <w:lang w:val="en-US"/>
                  <w14:ligatures w14:val="standardContextual"/>
                </w:rPr>
              </w:pPr>
              <w:hyperlink w:anchor="_Toc230676400" w:history="1">
                <w:r w:rsidR="007B3EA6" w:rsidRPr="007B3EA6">
                  <w:rPr>
                    <w:rStyle w:val="Hyperlink"/>
                    <w:noProof/>
                    <w:sz w:val="24"/>
                    <w:szCs w:val="24"/>
                  </w:rPr>
                  <w:t>Why 1: Why did the overhead piping repeatedly fail?</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_Toc230676400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30</w:t>
                </w:r>
                <w:r w:rsidR="007B3EA6" w:rsidRPr="007B3EA6">
                  <w:rPr>
                    <w:noProof/>
                    <w:webHidden/>
                    <w:sz w:val="24"/>
                    <w:szCs w:val="24"/>
                  </w:rPr>
                  <w:fldChar w:fldCharType="end"/>
                </w:r>
              </w:hyperlink>
            </w:p>
            <w:p w14:paraId="6397FA9C" w14:textId="643EF0D9" w:rsidR="007B3EA6" w:rsidRPr="007B3EA6" w:rsidRDefault="00000000" w:rsidP="007B3EA6">
              <w:pPr>
                <w:pStyle w:val="TOC3"/>
                <w:tabs>
                  <w:tab w:val="right" w:leader="dot" w:pos="9016"/>
                </w:tabs>
                <w:spacing w:line="360" w:lineRule="auto"/>
                <w:rPr>
                  <w:rFonts w:eastAsiaTheme="minorEastAsia"/>
                  <w:noProof/>
                  <w:kern w:val="2"/>
                  <w:sz w:val="24"/>
                  <w:szCs w:val="24"/>
                  <w:lang w:val="en-US"/>
                  <w14:ligatures w14:val="standardContextual"/>
                </w:rPr>
              </w:pPr>
              <w:hyperlink w:anchor="_Toc230676401" w:history="1">
                <w:r w:rsidR="007B3EA6" w:rsidRPr="007B3EA6">
                  <w:rPr>
                    <w:rStyle w:val="Hyperlink"/>
                    <w:noProof/>
                    <w:sz w:val="24"/>
                    <w:szCs w:val="24"/>
                    <w:lang w:val="en-US"/>
                  </w:rPr>
                  <w:t>Why 2: Why was the erosion/corrosion occurring at an accelerated rate?</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_Toc230676401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30</w:t>
                </w:r>
                <w:r w:rsidR="007B3EA6" w:rsidRPr="007B3EA6">
                  <w:rPr>
                    <w:noProof/>
                    <w:webHidden/>
                    <w:sz w:val="24"/>
                    <w:szCs w:val="24"/>
                  </w:rPr>
                  <w:fldChar w:fldCharType="end"/>
                </w:r>
              </w:hyperlink>
            </w:p>
            <w:p w14:paraId="58762815" w14:textId="77E1B818" w:rsidR="007B3EA6" w:rsidRPr="007B3EA6" w:rsidRDefault="00000000" w:rsidP="007B3EA6">
              <w:pPr>
                <w:pStyle w:val="TOC3"/>
                <w:tabs>
                  <w:tab w:val="right" w:leader="dot" w:pos="9016"/>
                </w:tabs>
                <w:spacing w:line="360" w:lineRule="auto"/>
                <w:rPr>
                  <w:rFonts w:eastAsiaTheme="minorEastAsia"/>
                  <w:noProof/>
                  <w:kern w:val="2"/>
                  <w:sz w:val="24"/>
                  <w:szCs w:val="24"/>
                  <w:lang w:val="en-US"/>
                  <w14:ligatures w14:val="standardContextual"/>
                </w:rPr>
              </w:pPr>
              <w:hyperlink w:anchor="_Toc230676402" w:history="1">
                <w:r w:rsidR="007B3EA6" w:rsidRPr="007B3EA6">
                  <w:rPr>
                    <w:rStyle w:val="Hyperlink"/>
                    <w:noProof/>
                    <w:sz w:val="24"/>
                    <w:szCs w:val="24"/>
                    <w:lang w:val="en-US"/>
                  </w:rPr>
                  <w:t>Why 3: Why was vapour velocity so high?</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_Toc230676402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31</w:t>
                </w:r>
                <w:r w:rsidR="007B3EA6" w:rsidRPr="007B3EA6">
                  <w:rPr>
                    <w:noProof/>
                    <w:webHidden/>
                    <w:sz w:val="24"/>
                    <w:szCs w:val="24"/>
                  </w:rPr>
                  <w:fldChar w:fldCharType="end"/>
                </w:r>
              </w:hyperlink>
            </w:p>
            <w:p w14:paraId="47EC9FAB" w14:textId="745759CA" w:rsidR="007B3EA6" w:rsidRPr="007B3EA6" w:rsidRDefault="00000000" w:rsidP="007B3EA6">
              <w:pPr>
                <w:pStyle w:val="TOC3"/>
                <w:tabs>
                  <w:tab w:val="right" w:leader="dot" w:pos="9016"/>
                </w:tabs>
                <w:spacing w:line="360" w:lineRule="auto"/>
                <w:rPr>
                  <w:rFonts w:eastAsiaTheme="minorEastAsia"/>
                  <w:noProof/>
                  <w:kern w:val="2"/>
                  <w:sz w:val="24"/>
                  <w:szCs w:val="24"/>
                  <w:lang w:val="en-US"/>
                  <w14:ligatures w14:val="standardContextual"/>
                </w:rPr>
              </w:pPr>
              <w:hyperlink w:anchor="_Toc230676403" w:history="1">
                <w:r w:rsidR="007B3EA6" w:rsidRPr="007B3EA6">
                  <w:rPr>
                    <w:rStyle w:val="Hyperlink"/>
                    <w:noProof/>
                    <w:sz w:val="24"/>
                    <w:szCs w:val="24"/>
                  </w:rPr>
                  <w:t>Why 4: Why had the undersized pipe not been replaced sooner?</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_Toc230676403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32</w:t>
                </w:r>
                <w:r w:rsidR="007B3EA6" w:rsidRPr="007B3EA6">
                  <w:rPr>
                    <w:noProof/>
                    <w:webHidden/>
                    <w:sz w:val="24"/>
                    <w:szCs w:val="24"/>
                  </w:rPr>
                  <w:fldChar w:fldCharType="end"/>
                </w:r>
              </w:hyperlink>
            </w:p>
            <w:p w14:paraId="5BB64E7E" w14:textId="1F30032D" w:rsidR="007B3EA6" w:rsidRPr="007B3EA6" w:rsidRDefault="00000000" w:rsidP="007B3EA6">
              <w:pPr>
                <w:pStyle w:val="TOC3"/>
                <w:tabs>
                  <w:tab w:val="right" w:leader="dot" w:pos="9016"/>
                </w:tabs>
                <w:spacing w:line="360" w:lineRule="auto"/>
                <w:rPr>
                  <w:rFonts w:eastAsiaTheme="minorEastAsia"/>
                  <w:noProof/>
                  <w:kern w:val="2"/>
                  <w:sz w:val="24"/>
                  <w:szCs w:val="24"/>
                  <w:lang w:val="en-US"/>
                  <w14:ligatures w14:val="standardContextual"/>
                </w:rPr>
              </w:pPr>
              <w:hyperlink w:anchor="_Toc230676404" w:history="1">
                <w:r w:rsidR="007B3EA6" w:rsidRPr="007B3EA6">
                  <w:rPr>
                    <w:rStyle w:val="Hyperlink"/>
                    <w:noProof/>
                    <w:sz w:val="24"/>
                    <w:szCs w:val="24"/>
                  </w:rPr>
                  <w:t>Why 5: Why did the chemical treatment and localised repairs fail to control corrosion adequately?</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_Toc230676404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32</w:t>
                </w:r>
                <w:r w:rsidR="007B3EA6" w:rsidRPr="007B3EA6">
                  <w:rPr>
                    <w:noProof/>
                    <w:webHidden/>
                    <w:sz w:val="24"/>
                    <w:szCs w:val="24"/>
                  </w:rPr>
                  <w:fldChar w:fldCharType="end"/>
                </w:r>
              </w:hyperlink>
            </w:p>
            <w:p w14:paraId="7BEE1CC6" w14:textId="7FBAFA85" w:rsidR="007B3EA6" w:rsidRPr="007B3EA6" w:rsidRDefault="00000000" w:rsidP="007B3EA6">
              <w:pPr>
                <w:pStyle w:val="TOC2"/>
                <w:tabs>
                  <w:tab w:val="right" w:leader="dot" w:pos="9016"/>
                </w:tabs>
                <w:spacing w:line="360" w:lineRule="auto"/>
                <w:rPr>
                  <w:rFonts w:eastAsiaTheme="minorEastAsia"/>
                  <w:noProof/>
                  <w:kern w:val="2"/>
                  <w:sz w:val="24"/>
                  <w:szCs w:val="24"/>
                  <w:lang w:val="en-US"/>
                  <w14:ligatures w14:val="standardContextual"/>
                </w:rPr>
              </w:pPr>
              <w:hyperlink w:anchor="_Toc230676405" w:history="1">
                <w:r w:rsidR="007B3EA6" w:rsidRPr="007B3EA6">
                  <w:rPr>
                    <w:rStyle w:val="Hyperlink"/>
                    <w:noProof/>
                    <w:sz w:val="24"/>
                    <w:szCs w:val="24"/>
                  </w:rPr>
                  <w:t>4.3 Root Cause Summary</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_Toc230676405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33</w:t>
                </w:r>
                <w:r w:rsidR="007B3EA6" w:rsidRPr="007B3EA6">
                  <w:rPr>
                    <w:noProof/>
                    <w:webHidden/>
                    <w:sz w:val="24"/>
                    <w:szCs w:val="24"/>
                  </w:rPr>
                  <w:fldChar w:fldCharType="end"/>
                </w:r>
              </w:hyperlink>
            </w:p>
            <w:p w14:paraId="78D2D26F" w14:textId="32BA6C46" w:rsidR="007B3EA6" w:rsidRPr="007B3EA6" w:rsidRDefault="00000000" w:rsidP="007B3EA6">
              <w:pPr>
                <w:pStyle w:val="TOC2"/>
                <w:tabs>
                  <w:tab w:val="right" w:leader="dot" w:pos="9016"/>
                </w:tabs>
                <w:spacing w:line="360" w:lineRule="auto"/>
                <w:rPr>
                  <w:rFonts w:eastAsiaTheme="minorEastAsia"/>
                  <w:noProof/>
                  <w:kern w:val="2"/>
                  <w:sz w:val="24"/>
                  <w:szCs w:val="24"/>
                  <w:lang w:val="en-US"/>
                  <w14:ligatures w14:val="standardContextual"/>
                </w:rPr>
              </w:pPr>
              <w:hyperlink w:anchor="_Toc230676406" w:history="1">
                <w:r w:rsidR="007B3EA6" w:rsidRPr="007B3EA6">
                  <w:rPr>
                    <w:rStyle w:val="Hyperlink"/>
                    <w:noProof/>
                    <w:sz w:val="24"/>
                    <w:szCs w:val="24"/>
                  </w:rPr>
                  <w:t>4.4 Engineering Response</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_Toc230676406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34</w:t>
                </w:r>
                <w:r w:rsidR="007B3EA6" w:rsidRPr="007B3EA6">
                  <w:rPr>
                    <w:noProof/>
                    <w:webHidden/>
                    <w:sz w:val="24"/>
                    <w:szCs w:val="24"/>
                  </w:rPr>
                  <w:fldChar w:fldCharType="end"/>
                </w:r>
              </w:hyperlink>
            </w:p>
            <w:p w14:paraId="4ADFEBED" w14:textId="74B322EF" w:rsidR="007B3EA6" w:rsidRPr="007B3EA6" w:rsidRDefault="00000000" w:rsidP="007B3EA6">
              <w:pPr>
                <w:pStyle w:val="TOC1"/>
                <w:spacing w:line="360" w:lineRule="auto"/>
                <w:rPr>
                  <w:rFonts w:eastAsiaTheme="minorEastAsia"/>
                  <w:noProof/>
                  <w:kern w:val="2"/>
                  <w:sz w:val="24"/>
                  <w:szCs w:val="24"/>
                  <w:lang w:val="en-US"/>
                  <w14:ligatures w14:val="standardContextual"/>
                </w:rPr>
              </w:pPr>
              <w:hyperlink w:anchor="_Toc230676407" w:history="1">
                <w:r w:rsidR="007B3EA6" w:rsidRPr="007B3EA6">
                  <w:rPr>
                    <w:rStyle w:val="Hyperlink"/>
                    <w:noProof/>
                    <w:sz w:val="24"/>
                    <w:szCs w:val="24"/>
                  </w:rPr>
                  <w:t>5.0 Mitigation Strategy and Engineering Response</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_Toc230676407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35</w:t>
                </w:r>
                <w:r w:rsidR="007B3EA6" w:rsidRPr="007B3EA6">
                  <w:rPr>
                    <w:noProof/>
                    <w:webHidden/>
                    <w:sz w:val="24"/>
                    <w:szCs w:val="24"/>
                  </w:rPr>
                  <w:fldChar w:fldCharType="end"/>
                </w:r>
              </w:hyperlink>
            </w:p>
            <w:p w14:paraId="0B6AC9D4" w14:textId="75D80805" w:rsidR="007B3EA6" w:rsidRPr="007B3EA6" w:rsidRDefault="00000000" w:rsidP="007B3EA6">
              <w:pPr>
                <w:pStyle w:val="TOC2"/>
                <w:tabs>
                  <w:tab w:val="right" w:leader="dot" w:pos="9016"/>
                </w:tabs>
                <w:spacing w:line="360" w:lineRule="auto"/>
                <w:rPr>
                  <w:rFonts w:eastAsiaTheme="minorEastAsia"/>
                  <w:noProof/>
                  <w:kern w:val="2"/>
                  <w:sz w:val="24"/>
                  <w:szCs w:val="24"/>
                  <w:lang w:val="en-US"/>
                  <w14:ligatures w14:val="standardContextual"/>
                </w:rPr>
              </w:pPr>
              <w:hyperlink w:anchor="_Toc230676408" w:history="1">
                <w:r w:rsidR="007B3EA6" w:rsidRPr="007B3EA6">
                  <w:rPr>
                    <w:rStyle w:val="Hyperlink"/>
                    <w:rFonts w:eastAsia="Times New Roman"/>
                    <w:noProof/>
                    <w:sz w:val="24"/>
                    <w:szCs w:val="24"/>
                    <w:lang w:val="en-US"/>
                  </w:rPr>
                  <w:t>5.1 Root Cause Identification – Velocity and Maldistribution</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_Toc230676408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35</w:t>
                </w:r>
                <w:r w:rsidR="007B3EA6" w:rsidRPr="007B3EA6">
                  <w:rPr>
                    <w:noProof/>
                    <w:webHidden/>
                    <w:sz w:val="24"/>
                    <w:szCs w:val="24"/>
                  </w:rPr>
                  <w:fldChar w:fldCharType="end"/>
                </w:r>
              </w:hyperlink>
            </w:p>
            <w:p w14:paraId="1ACD7E9E" w14:textId="7374D7C5" w:rsidR="007B3EA6" w:rsidRPr="007B3EA6" w:rsidRDefault="00000000" w:rsidP="007B3EA6">
              <w:pPr>
                <w:pStyle w:val="TOC2"/>
                <w:tabs>
                  <w:tab w:val="right" w:leader="dot" w:pos="9016"/>
                </w:tabs>
                <w:spacing w:line="360" w:lineRule="auto"/>
                <w:rPr>
                  <w:rFonts w:eastAsiaTheme="minorEastAsia"/>
                  <w:noProof/>
                  <w:kern w:val="2"/>
                  <w:sz w:val="24"/>
                  <w:szCs w:val="24"/>
                  <w:lang w:val="en-US"/>
                  <w14:ligatures w14:val="standardContextual"/>
                </w:rPr>
              </w:pPr>
              <w:hyperlink w:anchor="_Toc230676409" w:history="1">
                <w:r w:rsidR="007B3EA6" w:rsidRPr="007B3EA6">
                  <w:rPr>
                    <w:rStyle w:val="Hyperlink"/>
                    <w:noProof/>
                    <w:sz w:val="24"/>
                    <w:szCs w:val="24"/>
                    <w:lang w:val="en-US"/>
                  </w:rPr>
                  <w:t>5.2 Overhead Line Redesign – Velocity Mitigation</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_Toc230676409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36</w:t>
                </w:r>
                <w:r w:rsidR="007B3EA6" w:rsidRPr="007B3EA6">
                  <w:rPr>
                    <w:noProof/>
                    <w:webHidden/>
                    <w:sz w:val="24"/>
                    <w:szCs w:val="24"/>
                  </w:rPr>
                  <w:fldChar w:fldCharType="end"/>
                </w:r>
              </w:hyperlink>
            </w:p>
            <w:p w14:paraId="587F3A81" w14:textId="1846202F" w:rsidR="007B3EA6" w:rsidRPr="007B3EA6" w:rsidRDefault="00000000" w:rsidP="007B3EA6">
              <w:pPr>
                <w:pStyle w:val="TOC2"/>
                <w:tabs>
                  <w:tab w:val="right" w:leader="dot" w:pos="9016"/>
                </w:tabs>
                <w:spacing w:line="360" w:lineRule="auto"/>
                <w:rPr>
                  <w:rFonts w:eastAsiaTheme="minorEastAsia"/>
                  <w:noProof/>
                  <w:kern w:val="2"/>
                  <w:sz w:val="24"/>
                  <w:szCs w:val="24"/>
                  <w:lang w:val="en-US"/>
                  <w14:ligatures w14:val="standardContextual"/>
                </w:rPr>
              </w:pPr>
              <w:hyperlink w:anchor="_Toc230676410" w:history="1">
                <w:r w:rsidR="007B3EA6" w:rsidRPr="007B3EA6">
                  <w:rPr>
                    <w:rStyle w:val="Hyperlink"/>
                    <w:noProof/>
                    <w:sz w:val="24"/>
                    <w:szCs w:val="24"/>
                    <w:lang w:val="en-US"/>
                  </w:rPr>
                  <w:t>5.3 Metallurgy Strategy</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_Toc230676410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38</w:t>
                </w:r>
                <w:r w:rsidR="007B3EA6" w:rsidRPr="007B3EA6">
                  <w:rPr>
                    <w:noProof/>
                    <w:webHidden/>
                    <w:sz w:val="24"/>
                    <w:szCs w:val="24"/>
                  </w:rPr>
                  <w:fldChar w:fldCharType="end"/>
                </w:r>
              </w:hyperlink>
            </w:p>
            <w:p w14:paraId="23F44F2A" w14:textId="14DAB144" w:rsidR="007B3EA6" w:rsidRPr="007B3EA6" w:rsidRDefault="00000000" w:rsidP="007B3EA6">
              <w:pPr>
                <w:pStyle w:val="TOC2"/>
                <w:tabs>
                  <w:tab w:val="right" w:leader="dot" w:pos="9016"/>
                </w:tabs>
                <w:spacing w:line="360" w:lineRule="auto"/>
                <w:rPr>
                  <w:rFonts w:eastAsiaTheme="minorEastAsia"/>
                  <w:noProof/>
                  <w:kern w:val="2"/>
                  <w:sz w:val="24"/>
                  <w:szCs w:val="24"/>
                  <w:lang w:val="en-US"/>
                  <w14:ligatures w14:val="standardContextual"/>
                </w:rPr>
              </w:pPr>
              <w:hyperlink w:anchor="_Toc230676411" w:history="1">
                <w:r w:rsidR="007B3EA6" w:rsidRPr="007B3EA6">
                  <w:rPr>
                    <w:rStyle w:val="Hyperlink"/>
                    <w:rFonts w:eastAsia="Times New Roman"/>
                    <w:noProof/>
                    <w:sz w:val="24"/>
                    <w:szCs w:val="24"/>
                    <w:lang w:val="en-US"/>
                  </w:rPr>
                  <w:t xml:space="preserve">5.4 Water Wash </w:t>
                </w:r>
                <w:r w:rsidR="007B3EA6" w:rsidRPr="007B3EA6">
                  <w:rPr>
                    <w:rStyle w:val="Hyperlink"/>
                    <w:rFonts w:eastAsia="Times New Roman"/>
                    <w:noProof/>
                    <w:sz w:val="24"/>
                    <w:szCs w:val="24"/>
                  </w:rPr>
                  <w:t>Optimisation</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_Toc230676411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38</w:t>
                </w:r>
                <w:r w:rsidR="007B3EA6" w:rsidRPr="007B3EA6">
                  <w:rPr>
                    <w:noProof/>
                    <w:webHidden/>
                    <w:sz w:val="24"/>
                    <w:szCs w:val="24"/>
                  </w:rPr>
                  <w:fldChar w:fldCharType="end"/>
                </w:r>
              </w:hyperlink>
            </w:p>
            <w:p w14:paraId="6E8DD21A" w14:textId="3F5BB851" w:rsidR="007B3EA6" w:rsidRPr="007B3EA6" w:rsidRDefault="00000000" w:rsidP="007B3EA6">
              <w:pPr>
                <w:pStyle w:val="TOC2"/>
                <w:tabs>
                  <w:tab w:val="right" w:leader="dot" w:pos="9016"/>
                </w:tabs>
                <w:spacing w:line="360" w:lineRule="auto"/>
                <w:rPr>
                  <w:rFonts w:eastAsiaTheme="minorEastAsia"/>
                  <w:noProof/>
                  <w:kern w:val="2"/>
                  <w:sz w:val="24"/>
                  <w:szCs w:val="24"/>
                  <w:lang w:val="en-US"/>
                  <w14:ligatures w14:val="standardContextual"/>
                </w:rPr>
              </w:pPr>
              <w:hyperlink w:anchor="_Toc230676412" w:history="1">
                <w:r w:rsidR="007B3EA6" w:rsidRPr="007B3EA6">
                  <w:rPr>
                    <w:rStyle w:val="Hyperlink"/>
                    <w:noProof/>
                    <w:sz w:val="24"/>
                    <w:szCs w:val="24"/>
                  </w:rPr>
                  <w:t>5.5 Summary of Engineering Response</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_Toc230676412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39</w:t>
                </w:r>
                <w:r w:rsidR="007B3EA6" w:rsidRPr="007B3EA6">
                  <w:rPr>
                    <w:noProof/>
                    <w:webHidden/>
                    <w:sz w:val="24"/>
                    <w:szCs w:val="24"/>
                  </w:rPr>
                  <w:fldChar w:fldCharType="end"/>
                </w:r>
              </w:hyperlink>
            </w:p>
            <w:p w14:paraId="51C21319" w14:textId="67D37505" w:rsidR="007B3EA6" w:rsidRPr="007B3EA6" w:rsidRDefault="00000000" w:rsidP="007B3EA6">
              <w:pPr>
                <w:pStyle w:val="TOC1"/>
                <w:spacing w:line="360" w:lineRule="auto"/>
                <w:rPr>
                  <w:rFonts w:eastAsiaTheme="minorEastAsia"/>
                  <w:noProof/>
                  <w:kern w:val="2"/>
                  <w:sz w:val="24"/>
                  <w:szCs w:val="24"/>
                  <w:lang w:val="en-US"/>
                  <w14:ligatures w14:val="standardContextual"/>
                </w:rPr>
              </w:pPr>
              <w:hyperlink w:anchor="_Toc230676413" w:history="1">
                <w:r w:rsidR="007B3EA6" w:rsidRPr="007B3EA6">
                  <w:rPr>
                    <w:rStyle w:val="Hyperlink"/>
                    <w:noProof/>
                    <w:sz w:val="24"/>
                    <w:szCs w:val="24"/>
                  </w:rPr>
                  <w:t>6.0 Results and Data Analysis</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_Toc230676413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40</w:t>
                </w:r>
                <w:r w:rsidR="007B3EA6" w:rsidRPr="007B3EA6">
                  <w:rPr>
                    <w:noProof/>
                    <w:webHidden/>
                    <w:sz w:val="24"/>
                    <w:szCs w:val="24"/>
                  </w:rPr>
                  <w:fldChar w:fldCharType="end"/>
                </w:r>
              </w:hyperlink>
            </w:p>
            <w:p w14:paraId="1D639667" w14:textId="61934C6F" w:rsidR="007B3EA6" w:rsidRPr="007B3EA6" w:rsidRDefault="00000000" w:rsidP="007B3EA6">
              <w:pPr>
                <w:pStyle w:val="TOC2"/>
                <w:tabs>
                  <w:tab w:val="right" w:leader="dot" w:pos="9016"/>
                </w:tabs>
                <w:spacing w:line="360" w:lineRule="auto"/>
                <w:rPr>
                  <w:rFonts w:eastAsiaTheme="minorEastAsia"/>
                  <w:noProof/>
                  <w:kern w:val="2"/>
                  <w:sz w:val="24"/>
                  <w:szCs w:val="24"/>
                  <w:lang w:val="en-US"/>
                  <w14:ligatures w14:val="standardContextual"/>
                </w:rPr>
              </w:pPr>
              <w:hyperlink w:anchor="_Toc230676414" w:history="1">
                <w:r w:rsidR="007B3EA6" w:rsidRPr="007B3EA6">
                  <w:rPr>
                    <w:rStyle w:val="Hyperlink"/>
                    <w:noProof/>
                    <w:sz w:val="24"/>
                    <w:szCs w:val="24"/>
                  </w:rPr>
                  <w:t>6.1 Data Sources and Methodology</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_Toc230676414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40</w:t>
                </w:r>
                <w:r w:rsidR="007B3EA6" w:rsidRPr="007B3EA6">
                  <w:rPr>
                    <w:noProof/>
                    <w:webHidden/>
                    <w:sz w:val="24"/>
                    <w:szCs w:val="24"/>
                  </w:rPr>
                  <w:fldChar w:fldCharType="end"/>
                </w:r>
              </w:hyperlink>
            </w:p>
            <w:p w14:paraId="108DAB9D" w14:textId="67805792" w:rsidR="007B3EA6" w:rsidRPr="007B3EA6" w:rsidRDefault="00000000" w:rsidP="007B3EA6">
              <w:pPr>
                <w:pStyle w:val="TOC2"/>
                <w:tabs>
                  <w:tab w:val="right" w:leader="dot" w:pos="9016"/>
                </w:tabs>
                <w:spacing w:line="360" w:lineRule="auto"/>
                <w:rPr>
                  <w:rFonts w:eastAsiaTheme="minorEastAsia"/>
                  <w:noProof/>
                  <w:kern w:val="2"/>
                  <w:sz w:val="24"/>
                  <w:szCs w:val="24"/>
                  <w:lang w:val="en-US"/>
                  <w14:ligatures w14:val="standardContextual"/>
                </w:rPr>
              </w:pPr>
              <w:hyperlink w:anchor="_Toc230676415" w:history="1">
                <w:r w:rsidR="007B3EA6" w:rsidRPr="007B3EA6">
                  <w:rPr>
                    <w:rStyle w:val="Hyperlink"/>
                    <w:noProof/>
                    <w:sz w:val="24"/>
                    <w:szCs w:val="24"/>
                    <w:lang w:val="en-US"/>
                  </w:rPr>
                  <w:t>6.2 Crude Throughput</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_Toc230676415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41</w:t>
                </w:r>
                <w:r w:rsidR="007B3EA6" w:rsidRPr="007B3EA6">
                  <w:rPr>
                    <w:noProof/>
                    <w:webHidden/>
                    <w:sz w:val="24"/>
                    <w:szCs w:val="24"/>
                  </w:rPr>
                  <w:fldChar w:fldCharType="end"/>
                </w:r>
              </w:hyperlink>
            </w:p>
            <w:p w14:paraId="25FD505F" w14:textId="0EE28253" w:rsidR="007B3EA6" w:rsidRPr="007B3EA6" w:rsidRDefault="00000000" w:rsidP="007B3EA6">
              <w:pPr>
                <w:pStyle w:val="TOC2"/>
                <w:tabs>
                  <w:tab w:val="right" w:leader="dot" w:pos="9016"/>
                </w:tabs>
                <w:spacing w:line="360" w:lineRule="auto"/>
                <w:rPr>
                  <w:rFonts w:eastAsiaTheme="minorEastAsia"/>
                  <w:noProof/>
                  <w:kern w:val="2"/>
                  <w:sz w:val="24"/>
                  <w:szCs w:val="24"/>
                  <w:lang w:val="en-US"/>
                  <w14:ligatures w14:val="standardContextual"/>
                </w:rPr>
              </w:pPr>
              <w:hyperlink w:anchor="_Toc230676416" w:history="1">
                <w:r w:rsidR="007B3EA6" w:rsidRPr="007B3EA6">
                  <w:rPr>
                    <w:rStyle w:val="Hyperlink"/>
                    <w:noProof/>
                    <w:sz w:val="24"/>
                    <w:szCs w:val="24"/>
                  </w:rPr>
                  <w:t>6.3 Velocity Reduction</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_Toc230676416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44</w:t>
                </w:r>
                <w:r w:rsidR="007B3EA6" w:rsidRPr="007B3EA6">
                  <w:rPr>
                    <w:noProof/>
                    <w:webHidden/>
                    <w:sz w:val="24"/>
                    <w:szCs w:val="24"/>
                  </w:rPr>
                  <w:fldChar w:fldCharType="end"/>
                </w:r>
              </w:hyperlink>
            </w:p>
            <w:p w14:paraId="0201180B" w14:textId="147ECFDB" w:rsidR="007B3EA6" w:rsidRPr="007B3EA6" w:rsidRDefault="00000000" w:rsidP="007B3EA6">
              <w:pPr>
                <w:pStyle w:val="TOC2"/>
                <w:tabs>
                  <w:tab w:val="right" w:leader="dot" w:pos="9016"/>
                </w:tabs>
                <w:spacing w:line="360" w:lineRule="auto"/>
                <w:rPr>
                  <w:rFonts w:eastAsiaTheme="minorEastAsia"/>
                  <w:noProof/>
                  <w:kern w:val="2"/>
                  <w:sz w:val="24"/>
                  <w:szCs w:val="24"/>
                  <w:lang w:val="en-US"/>
                  <w14:ligatures w14:val="standardContextual"/>
                </w:rPr>
              </w:pPr>
              <w:hyperlink w:anchor="_Toc230676417" w:history="1">
                <w:r w:rsidR="007B3EA6" w:rsidRPr="007B3EA6">
                  <w:rPr>
                    <w:rStyle w:val="Hyperlink"/>
                    <w:noProof/>
                    <w:sz w:val="24"/>
                    <w:szCs w:val="24"/>
                  </w:rPr>
                  <w:t>6.4 Corrosion Rate Analysis</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_Toc230676417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45</w:t>
                </w:r>
                <w:r w:rsidR="007B3EA6" w:rsidRPr="007B3EA6">
                  <w:rPr>
                    <w:noProof/>
                    <w:webHidden/>
                    <w:sz w:val="24"/>
                    <w:szCs w:val="24"/>
                  </w:rPr>
                  <w:fldChar w:fldCharType="end"/>
                </w:r>
              </w:hyperlink>
            </w:p>
            <w:p w14:paraId="7F041511" w14:textId="64BBB74D" w:rsidR="007B3EA6" w:rsidRPr="007B3EA6" w:rsidRDefault="00000000" w:rsidP="007B3EA6">
              <w:pPr>
                <w:pStyle w:val="TOC2"/>
                <w:tabs>
                  <w:tab w:val="right" w:leader="dot" w:pos="9016"/>
                </w:tabs>
                <w:spacing w:line="360" w:lineRule="auto"/>
                <w:rPr>
                  <w:rFonts w:eastAsiaTheme="minorEastAsia"/>
                  <w:noProof/>
                  <w:kern w:val="2"/>
                  <w:sz w:val="24"/>
                  <w:szCs w:val="24"/>
                  <w:lang w:val="en-US"/>
                  <w14:ligatures w14:val="standardContextual"/>
                </w:rPr>
              </w:pPr>
              <w:hyperlink w:anchor="_Toc230676418" w:history="1">
                <w:r w:rsidR="007B3EA6" w:rsidRPr="007B3EA6">
                  <w:rPr>
                    <w:rStyle w:val="Hyperlink"/>
                    <w:noProof/>
                    <w:sz w:val="24"/>
                    <w:szCs w:val="24"/>
                  </w:rPr>
                  <w:t>6.5 Discussion: Relationship Between Velocity, Throughput and Corrosion Rate</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_Toc230676418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47</w:t>
                </w:r>
                <w:r w:rsidR="007B3EA6" w:rsidRPr="007B3EA6">
                  <w:rPr>
                    <w:noProof/>
                    <w:webHidden/>
                    <w:sz w:val="24"/>
                    <w:szCs w:val="24"/>
                  </w:rPr>
                  <w:fldChar w:fldCharType="end"/>
                </w:r>
              </w:hyperlink>
            </w:p>
            <w:p w14:paraId="5AA91A6C" w14:textId="4A0F0E06" w:rsidR="007B3EA6" w:rsidRPr="007B3EA6" w:rsidRDefault="00000000" w:rsidP="007B3EA6">
              <w:pPr>
                <w:pStyle w:val="TOC2"/>
                <w:tabs>
                  <w:tab w:val="right" w:leader="dot" w:pos="9016"/>
                </w:tabs>
                <w:spacing w:line="360" w:lineRule="auto"/>
                <w:rPr>
                  <w:rFonts w:eastAsiaTheme="minorEastAsia"/>
                  <w:noProof/>
                  <w:kern w:val="2"/>
                  <w:sz w:val="24"/>
                  <w:szCs w:val="24"/>
                  <w:lang w:val="en-US"/>
                  <w14:ligatures w14:val="standardContextual"/>
                </w:rPr>
              </w:pPr>
              <w:hyperlink w:anchor="_Toc230676419" w:history="1">
                <w:r w:rsidR="007B3EA6" w:rsidRPr="007B3EA6">
                  <w:rPr>
                    <w:rStyle w:val="Hyperlink"/>
                    <w:noProof/>
                    <w:sz w:val="24"/>
                    <w:szCs w:val="24"/>
                  </w:rPr>
                  <w:t>6.6 Fin-Fan Condenser Bank Reliability</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_Toc230676419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48</w:t>
                </w:r>
                <w:r w:rsidR="007B3EA6" w:rsidRPr="007B3EA6">
                  <w:rPr>
                    <w:noProof/>
                    <w:webHidden/>
                    <w:sz w:val="24"/>
                    <w:szCs w:val="24"/>
                  </w:rPr>
                  <w:fldChar w:fldCharType="end"/>
                </w:r>
              </w:hyperlink>
            </w:p>
            <w:p w14:paraId="24678BB6" w14:textId="30D676EB" w:rsidR="007B3EA6" w:rsidRPr="007B3EA6" w:rsidRDefault="00000000" w:rsidP="007B3EA6">
              <w:pPr>
                <w:pStyle w:val="TOC1"/>
                <w:spacing w:line="360" w:lineRule="auto"/>
                <w:rPr>
                  <w:rFonts w:eastAsiaTheme="minorEastAsia"/>
                  <w:noProof/>
                  <w:kern w:val="2"/>
                  <w:sz w:val="24"/>
                  <w:szCs w:val="24"/>
                  <w:lang w:val="en-US"/>
                  <w14:ligatures w14:val="standardContextual"/>
                </w:rPr>
              </w:pPr>
              <w:hyperlink w:anchor="_Toc230676420" w:history="1">
                <w:r w:rsidR="007B3EA6" w:rsidRPr="007B3EA6">
                  <w:rPr>
                    <w:rStyle w:val="Hyperlink"/>
                    <w:noProof/>
                    <w:sz w:val="24"/>
                    <w:szCs w:val="24"/>
                  </w:rPr>
                  <w:t>7.0 Conclusion</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_Toc230676420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50</w:t>
                </w:r>
                <w:r w:rsidR="007B3EA6" w:rsidRPr="007B3EA6">
                  <w:rPr>
                    <w:noProof/>
                    <w:webHidden/>
                    <w:sz w:val="24"/>
                    <w:szCs w:val="24"/>
                  </w:rPr>
                  <w:fldChar w:fldCharType="end"/>
                </w:r>
              </w:hyperlink>
            </w:p>
            <w:p w14:paraId="33677CDD" w14:textId="5324D839" w:rsidR="007B3EA6" w:rsidRPr="007B3EA6" w:rsidRDefault="00000000" w:rsidP="007B3EA6">
              <w:pPr>
                <w:pStyle w:val="TOC3"/>
                <w:tabs>
                  <w:tab w:val="right" w:leader="dot" w:pos="9016"/>
                </w:tabs>
                <w:spacing w:line="360" w:lineRule="auto"/>
                <w:rPr>
                  <w:rFonts w:eastAsiaTheme="minorEastAsia"/>
                  <w:noProof/>
                  <w:kern w:val="2"/>
                  <w:sz w:val="24"/>
                  <w:szCs w:val="24"/>
                  <w:lang w:val="en-US"/>
                  <w14:ligatures w14:val="standardContextual"/>
                </w:rPr>
              </w:pPr>
              <w:hyperlink w:anchor="_Toc230676421" w:history="1">
                <w:r w:rsidR="007B3EA6" w:rsidRPr="007B3EA6">
                  <w:rPr>
                    <w:rStyle w:val="Hyperlink"/>
                    <w:noProof/>
                    <w:sz w:val="24"/>
                    <w:szCs w:val="24"/>
                  </w:rPr>
                  <w:t>Root Cause</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_Toc230676421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50</w:t>
                </w:r>
                <w:r w:rsidR="007B3EA6" w:rsidRPr="007B3EA6">
                  <w:rPr>
                    <w:noProof/>
                    <w:webHidden/>
                    <w:sz w:val="24"/>
                    <w:szCs w:val="24"/>
                  </w:rPr>
                  <w:fldChar w:fldCharType="end"/>
                </w:r>
              </w:hyperlink>
            </w:p>
            <w:p w14:paraId="242E0985" w14:textId="433E6BDB" w:rsidR="007B3EA6" w:rsidRPr="007B3EA6" w:rsidRDefault="00000000" w:rsidP="007B3EA6">
              <w:pPr>
                <w:pStyle w:val="TOC3"/>
                <w:tabs>
                  <w:tab w:val="right" w:leader="dot" w:pos="9016"/>
                </w:tabs>
                <w:spacing w:line="360" w:lineRule="auto"/>
                <w:rPr>
                  <w:rFonts w:eastAsiaTheme="minorEastAsia"/>
                  <w:noProof/>
                  <w:kern w:val="2"/>
                  <w:sz w:val="24"/>
                  <w:szCs w:val="24"/>
                  <w:lang w:val="en-US"/>
                  <w14:ligatures w14:val="standardContextual"/>
                </w:rPr>
              </w:pPr>
              <w:hyperlink w:anchor="_Toc230676422" w:history="1">
                <w:r w:rsidR="007B3EA6" w:rsidRPr="007B3EA6">
                  <w:rPr>
                    <w:rStyle w:val="Hyperlink"/>
                    <w:noProof/>
                    <w:sz w:val="24"/>
                    <w:szCs w:val="24"/>
                  </w:rPr>
                  <w:t>Effectiveness of the Engineering Response</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_Toc230676422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51</w:t>
                </w:r>
                <w:r w:rsidR="007B3EA6" w:rsidRPr="007B3EA6">
                  <w:rPr>
                    <w:noProof/>
                    <w:webHidden/>
                    <w:sz w:val="24"/>
                    <w:szCs w:val="24"/>
                  </w:rPr>
                  <w:fldChar w:fldCharType="end"/>
                </w:r>
              </w:hyperlink>
            </w:p>
            <w:p w14:paraId="153007FD" w14:textId="7ABC9E34" w:rsidR="007B3EA6" w:rsidRPr="007B3EA6" w:rsidRDefault="00000000" w:rsidP="007B3EA6">
              <w:pPr>
                <w:pStyle w:val="TOC3"/>
                <w:tabs>
                  <w:tab w:val="right" w:leader="dot" w:pos="9016"/>
                </w:tabs>
                <w:spacing w:line="360" w:lineRule="auto"/>
                <w:rPr>
                  <w:rFonts w:eastAsiaTheme="minorEastAsia"/>
                  <w:noProof/>
                  <w:kern w:val="2"/>
                  <w:sz w:val="24"/>
                  <w:szCs w:val="24"/>
                  <w:lang w:val="en-US"/>
                  <w14:ligatures w14:val="standardContextual"/>
                </w:rPr>
              </w:pPr>
              <w:hyperlink w:anchor="_Toc230676423" w:history="1">
                <w:r w:rsidR="007B3EA6" w:rsidRPr="007B3EA6">
                  <w:rPr>
                    <w:rStyle w:val="Hyperlink"/>
                    <w:noProof/>
                    <w:sz w:val="24"/>
                    <w:szCs w:val="24"/>
                  </w:rPr>
                  <w:t>Economic and Reliability Impact</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_Toc230676423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51</w:t>
                </w:r>
                <w:r w:rsidR="007B3EA6" w:rsidRPr="007B3EA6">
                  <w:rPr>
                    <w:noProof/>
                    <w:webHidden/>
                    <w:sz w:val="24"/>
                    <w:szCs w:val="24"/>
                  </w:rPr>
                  <w:fldChar w:fldCharType="end"/>
                </w:r>
              </w:hyperlink>
            </w:p>
            <w:p w14:paraId="6EAF3220" w14:textId="06678F86" w:rsidR="007B3EA6" w:rsidRPr="007B3EA6" w:rsidRDefault="00000000" w:rsidP="007B3EA6">
              <w:pPr>
                <w:pStyle w:val="TOC3"/>
                <w:tabs>
                  <w:tab w:val="right" w:leader="dot" w:pos="9016"/>
                </w:tabs>
                <w:spacing w:line="360" w:lineRule="auto"/>
                <w:rPr>
                  <w:rFonts w:eastAsiaTheme="minorEastAsia"/>
                  <w:noProof/>
                  <w:kern w:val="2"/>
                  <w:sz w:val="24"/>
                  <w:szCs w:val="24"/>
                  <w:lang w:val="en-US"/>
                  <w14:ligatures w14:val="standardContextual"/>
                </w:rPr>
              </w:pPr>
              <w:hyperlink w:anchor="_Toc230676424" w:history="1">
                <w:r w:rsidR="007B3EA6" w:rsidRPr="007B3EA6">
                  <w:rPr>
                    <w:rStyle w:val="Hyperlink"/>
                    <w:noProof/>
                    <w:sz w:val="24"/>
                    <w:szCs w:val="24"/>
                  </w:rPr>
                  <w:t>Contribution to Knowledge</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_Toc230676424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52</w:t>
                </w:r>
                <w:r w:rsidR="007B3EA6" w:rsidRPr="007B3EA6">
                  <w:rPr>
                    <w:noProof/>
                    <w:webHidden/>
                    <w:sz w:val="24"/>
                    <w:szCs w:val="24"/>
                  </w:rPr>
                  <w:fldChar w:fldCharType="end"/>
                </w:r>
              </w:hyperlink>
            </w:p>
            <w:p w14:paraId="5222DED3" w14:textId="016B1540" w:rsidR="007B3EA6" w:rsidRPr="007B3EA6" w:rsidRDefault="00000000" w:rsidP="007B3EA6">
              <w:pPr>
                <w:pStyle w:val="TOC3"/>
                <w:tabs>
                  <w:tab w:val="right" w:leader="dot" w:pos="9016"/>
                </w:tabs>
                <w:spacing w:line="360" w:lineRule="auto"/>
                <w:rPr>
                  <w:rFonts w:eastAsiaTheme="minorEastAsia"/>
                  <w:noProof/>
                  <w:kern w:val="2"/>
                  <w:sz w:val="24"/>
                  <w:szCs w:val="24"/>
                  <w:lang w:val="en-US"/>
                  <w14:ligatures w14:val="standardContextual"/>
                </w:rPr>
              </w:pPr>
              <w:hyperlink w:anchor="_Toc230676425" w:history="1">
                <w:r w:rsidR="007B3EA6" w:rsidRPr="007B3EA6">
                  <w:rPr>
                    <w:rStyle w:val="Hyperlink"/>
                    <w:noProof/>
                    <w:sz w:val="24"/>
                    <w:szCs w:val="24"/>
                  </w:rPr>
                  <w:t>Limitations</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_Toc230676425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52</w:t>
                </w:r>
                <w:r w:rsidR="007B3EA6" w:rsidRPr="007B3EA6">
                  <w:rPr>
                    <w:noProof/>
                    <w:webHidden/>
                    <w:sz w:val="24"/>
                    <w:szCs w:val="24"/>
                  </w:rPr>
                  <w:fldChar w:fldCharType="end"/>
                </w:r>
              </w:hyperlink>
            </w:p>
            <w:p w14:paraId="1ECB1F65" w14:textId="16314300" w:rsidR="007B3EA6" w:rsidRPr="007B3EA6" w:rsidRDefault="00000000" w:rsidP="007B3EA6">
              <w:pPr>
                <w:pStyle w:val="TOC3"/>
                <w:tabs>
                  <w:tab w:val="right" w:leader="dot" w:pos="9016"/>
                </w:tabs>
                <w:spacing w:line="360" w:lineRule="auto"/>
                <w:rPr>
                  <w:rFonts w:eastAsiaTheme="minorEastAsia"/>
                  <w:noProof/>
                  <w:kern w:val="2"/>
                  <w:sz w:val="24"/>
                  <w:szCs w:val="24"/>
                  <w:lang w:val="en-US"/>
                  <w14:ligatures w14:val="standardContextual"/>
                </w:rPr>
              </w:pPr>
              <w:hyperlink w:anchor="_Toc230676426" w:history="1">
                <w:r w:rsidR="007B3EA6" w:rsidRPr="007B3EA6">
                  <w:rPr>
                    <w:rStyle w:val="Hyperlink"/>
                    <w:noProof/>
                    <w:sz w:val="24"/>
                    <w:szCs w:val="24"/>
                  </w:rPr>
                  <w:t>Author’s Engineering Contribution</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_Toc230676426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53</w:t>
                </w:r>
                <w:r w:rsidR="007B3EA6" w:rsidRPr="007B3EA6">
                  <w:rPr>
                    <w:noProof/>
                    <w:webHidden/>
                    <w:sz w:val="24"/>
                    <w:szCs w:val="24"/>
                  </w:rPr>
                  <w:fldChar w:fldCharType="end"/>
                </w:r>
              </w:hyperlink>
            </w:p>
            <w:p w14:paraId="718017E4" w14:textId="18AAC6FF" w:rsidR="007B3EA6" w:rsidRPr="007B3EA6" w:rsidRDefault="00000000" w:rsidP="007B3EA6">
              <w:pPr>
                <w:pStyle w:val="TOC3"/>
                <w:tabs>
                  <w:tab w:val="right" w:leader="dot" w:pos="9016"/>
                </w:tabs>
                <w:spacing w:line="360" w:lineRule="auto"/>
                <w:rPr>
                  <w:rFonts w:eastAsiaTheme="minorEastAsia"/>
                  <w:noProof/>
                  <w:kern w:val="2"/>
                  <w:sz w:val="24"/>
                  <w:szCs w:val="24"/>
                  <w:lang w:val="en-US"/>
                  <w14:ligatures w14:val="standardContextual"/>
                </w:rPr>
              </w:pPr>
              <w:hyperlink w:anchor="_Toc230676427" w:history="1">
                <w:r w:rsidR="007B3EA6" w:rsidRPr="007B3EA6">
                  <w:rPr>
                    <w:rStyle w:val="Hyperlink"/>
                    <w:noProof/>
                    <w:sz w:val="24"/>
                    <w:szCs w:val="24"/>
                  </w:rPr>
                  <w:t>Recommendations for Further Work</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_Toc230676427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54</w:t>
                </w:r>
                <w:r w:rsidR="007B3EA6" w:rsidRPr="007B3EA6">
                  <w:rPr>
                    <w:noProof/>
                    <w:webHidden/>
                    <w:sz w:val="24"/>
                    <w:szCs w:val="24"/>
                  </w:rPr>
                  <w:fldChar w:fldCharType="end"/>
                </w:r>
              </w:hyperlink>
            </w:p>
            <w:p w14:paraId="5A217A7D" w14:textId="38D75377" w:rsidR="007B3EA6" w:rsidRPr="007B3EA6" w:rsidRDefault="00000000" w:rsidP="007B3EA6">
              <w:pPr>
                <w:pStyle w:val="TOC1"/>
                <w:spacing w:line="360" w:lineRule="auto"/>
                <w:rPr>
                  <w:rFonts w:eastAsiaTheme="minorEastAsia"/>
                  <w:noProof/>
                  <w:kern w:val="2"/>
                  <w:sz w:val="24"/>
                  <w:szCs w:val="24"/>
                  <w:lang w:val="en-US"/>
                  <w14:ligatures w14:val="standardContextual"/>
                </w:rPr>
              </w:pPr>
              <w:hyperlink w:anchor="_Toc230676428" w:history="1">
                <w:r w:rsidR="007B3EA6" w:rsidRPr="007B3EA6">
                  <w:rPr>
                    <w:rStyle w:val="Hyperlink"/>
                    <w:noProof/>
                    <w:sz w:val="24"/>
                    <w:szCs w:val="24"/>
                  </w:rPr>
                  <w:t>Bibliography</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_Toc230676428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56</w:t>
                </w:r>
                <w:r w:rsidR="007B3EA6" w:rsidRPr="007B3EA6">
                  <w:rPr>
                    <w:noProof/>
                    <w:webHidden/>
                    <w:sz w:val="24"/>
                    <w:szCs w:val="24"/>
                  </w:rPr>
                  <w:fldChar w:fldCharType="end"/>
                </w:r>
              </w:hyperlink>
            </w:p>
            <w:p w14:paraId="51650692" w14:textId="080AD349" w:rsidR="007B3EA6" w:rsidRPr="007B3EA6" w:rsidRDefault="00000000" w:rsidP="007B3EA6">
              <w:pPr>
                <w:pStyle w:val="TOC1"/>
                <w:spacing w:line="360" w:lineRule="auto"/>
                <w:rPr>
                  <w:rFonts w:eastAsiaTheme="minorEastAsia"/>
                  <w:noProof/>
                  <w:kern w:val="2"/>
                  <w:sz w:val="24"/>
                  <w:szCs w:val="24"/>
                  <w:lang w:val="en-US"/>
                  <w14:ligatures w14:val="standardContextual"/>
                </w:rPr>
              </w:pPr>
              <w:hyperlink w:anchor="_Toc230676429" w:history="1">
                <w:r w:rsidR="007B3EA6" w:rsidRPr="007B3EA6">
                  <w:rPr>
                    <w:rStyle w:val="Hyperlink"/>
                    <w:noProof/>
                    <w:sz w:val="24"/>
                    <w:szCs w:val="24"/>
                  </w:rPr>
                  <w:t>Appendix</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_Toc230676429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61</w:t>
                </w:r>
                <w:r w:rsidR="007B3EA6" w:rsidRPr="007B3EA6">
                  <w:rPr>
                    <w:noProof/>
                    <w:webHidden/>
                    <w:sz w:val="24"/>
                    <w:szCs w:val="24"/>
                  </w:rPr>
                  <w:fldChar w:fldCharType="end"/>
                </w:r>
              </w:hyperlink>
            </w:p>
            <w:p w14:paraId="2BB9DDDD" w14:textId="31391F30" w:rsidR="007B3EA6" w:rsidRPr="007B3EA6" w:rsidRDefault="00000000" w:rsidP="007B3EA6">
              <w:pPr>
                <w:pStyle w:val="TOC3"/>
                <w:tabs>
                  <w:tab w:val="right" w:leader="dot" w:pos="9016"/>
                </w:tabs>
                <w:spacing w:line="360" w:lineRule="auto"/>
                <w:rPr>
                  <w:rFonts w:eastAsiaTheme="minorEastAsia"/>
                  <w:noProof/>
                  <w:kern w:val="2"/>
                  <w:sz w:val="24"/>
                  <w:szCs w:val="24"/>
                  <w:lang w:val="en-US"/>
                  <w14:ligatures w14:val="standardContextual"/>
                </w:rPr>
              </w:pPr>
              <w:hyperlink w:anchor="_Toc230676430" w:history="1">
                <w:r w:rsidR="007B3EA6" w:rsidRPr="007B3EA6">
                  <w:rPr>
                    <w:rStyle w:val="Hyperlink"/>
                    <w:i/>
                    <w:iCs/>
                    <w:noProof/>
                    <w:sz w:val="24"/>
                    <w:szCs w:val="24"/>
                  </w:rPr>
                  <w:t>Appendix 1 – 2012 Overhead Replacement</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_Toc230676430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61</w:t>
                </w:r>
                <w:r w:rsidR="007B3EA6" w:rsidRPr="007B3EA6">
                  <w:rPr>
                    <w:noProof/>
                    <w:webHidden/>
                    <w:sz w:val="24"/>
                    <w:szCs w:val="24"/>
                  </w:rPr>
                  <w:fldChar w:fldCharType="end"/>
                </w:r>
              </w:hyperlink>
            </w:p>
            <w:p w14:paraId="1481446D" w14:textId="5C4DDC04" w:rsidR="007B3EA6" w:rsidRPr="007B3EA6" w:rsidRDefault="00000000" w:rsidP="007B3EA6">
              <w:pPr>
                <w:pStyle w:val="TOC3"/>
                <w:tabs>
                  <w:tab w:val="right" w:leader="dot" w:pos="9016"/>
                </w:tabs>
                <w:spacing w:line="360" w:lineRule="auto"/>
                <w:rPr>
                  <w:rFonts w:eastAsiaTheme="minorEastAsia"/>
                  <w:noProof/>
                  <w:kern w:val="2"/>
                  <w:sz w:val="24"/>
                  <w:szCs w:val="24"/>
                  <w:lang w:val="en-US"/>
                  <w14:ligatures w14:val="standardContextual"/>
                </w:rPr>
              </w:pPr>
              <w:hyperlink w:anchor="_Toc230676431" w:history="1">
                <w:r w:rsidR="007B3EA6" w:rsidRPr="007B3EA6">
                  <w:rPr>
                    <w:rStyle w:val="Hyperlink"/>
                    <w:i/>
                    <w:iCs/>
                    <w:noProof/>
                    <w:sz w:val="24"/>
                    <w:szCs w:val="24"/>
                  </w:rPr>
                  <w:t>Appendix 2 – 2021 Top Elbow Replacement</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_Toc230676431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62</w:t>
                </w:r>
                <w:r w:rsidR="007B3EA6" w:rsidRPr="007B3EA6">
                  <w:rPr>
                    <w:noProof/>
                    <w:webHidden/>
                    <w:sz w:val="24"/>
                    <w:szCs w:val="24"/>
                  </w:rPr>
                  <w:fldChar w:fldCharType="end"/>
                </w:r>
              </w:hyperlink>
            </w:p>
            <w:p w14:paraId="3E2AB49B" w14:textId="0ADEE0C7" w:rsidR="007B3EA6" w:rsidRPr="007B3EA6" w:rsidRDefault="00000000" w:rsidP="007B3EA6">
              <w:pPr>
                <w:pStyle w:val="TOC3"/>
                <w:tabs>
                  <w:tab w:val="right" w:leader="dot" w:pos="9016"/>
                </w:tabs>
                <w:spacing w:line="360" w:lineRule="auto"/>
                <w:rPr>
                  <w:rFonts w:eastAsiaTheme="minorEastAsia"/>
                  <w:noProof/>
                  <w:kern w:val="2"/>
                  <w:sz w:val="24"/>
                  <w:szCs w:val="24"/>
                  <w:lang w:val="en-US"/>
                  <w14:ligatures w14:val="standardContextual"/>
                </w:rPr>
              </w:pPr>
              <w:hyperlink w:anchor="_Toc230676432" w:history="1">
                <w:r w:rsidR="007B3EA6" w:rsidRPr="007B3EA6">
                  <w:rPr>
                    <w:rStyle w:val="Hyperlink"/>
                    <w:i/>
                    <w:iCs/>
                    <w:noProof/>
                    <w:sz w:val="24"/>
                    <w:szCs w:val="24"/>
                  </w:rPr>
                  <w:t>Appendix 3 – 2018 Wrap Due to Leak on Lower 30” Elbow</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_Toc230676432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62</w:t>
                </w:r>
                <w:r w:rsidR="007B3EA6" w:rsidRPr="007B3EA6">
                  <w:rPr>
                    <w:noProof/>
                    <w:webHidden/>
                    <w:sz w:val="24"/>
                    <w:szCs w:val="24"/>
                  </w:rPr>
                  <w:fldChar w:fldCharType="end"/>
                </w:r>
              </w:hyperlink>
            </w:p>
            <w:p w14:paraId="075F8231" w14:textId="7EAFBD1D" w:rsidR="007B3EA6" w:rsidRPr="007B3EA6" w:rsidRDefault="00000000" w:rsidP="007B3EA6">
              <w:pPr>
                <w:pStyle w:val="TOC3"/>
                <w:tabs>
                  <w:tab w:val="right" w:leader="dot" w:pos="9016"/>
                </w:tabs>
                <w:spacing w:line="360" w:lineRule="auto"/>
                <w:rPr>
                  <w:rFonts w:eastAsiaTheme="minorEastAsia"/>
                  <w:noProof/>
                  <w:kern w:val="2"/>
                  <w:sz w:val="24"/>
                  <w:szCs w:val="24"/>
                  <w:lang w:val="en-US"/>
                  <w14:ligatures w14:val="standardContextual"/>
                </w:rPr>
              </w:pPr>
              <w:hyperlink w:anchor="_Toc230676433" w:history="1">
                <w:r w:rsidR="007B3EA6" w:rsidRPr="007B3EA6">
                  <w:rPr>
                    <w:rStyle w:val="Hyperlink"/>
                    <w:i/>
                    <w:iCs/>
                    <w:noProof/>
                    <w:sz w:val="24"/>
                    <w:szCs w:val="24"/>
                  </w:rPr>
                  <w:t>Appendix 4 -  2024 Inspection Report and Grid Markup in the Field</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_Toc230676433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63</w:t>
                </w:r>
                <w:r w:rsidR="007B3EA6" w:rsidRPr="007B3EA6">
                  <w:rPr>
                    <w:noProof/>
                    <w:webHidden/>
                    <w:sz w:val="24"/>
                    <w:szCs w:val="24"/>
                  </w:rPr>
                  <w:fldChar w:fldCharType="end"/>
                </w:r>
              </w:hyperlink>
            </w:p>
            <w:p w14:paraId="76124A25" w14:textId="3B9A91F6" w:rsidR="007B3EA6" w:rsidRPr="007B3EA6" w:rsidRDefault="00000000" w:rsidP="007B3EA6">
              <w:pPr>
                <w:pStyle w:val="TOC3"/>
                <w:tabs>
                  <w:tab w:val="right" w:leader="dot" w:pos="9016"/>
                </w:tabs>
                <w:spacing w:line="360" w:lineRule="auto"/>
                <w:rPr>
                  <w:rFonts w:eastAsiaTheme="minorEastAsia"/>
                  <w:noProof/>
                  <w:kern w:val="2"/>
                  <w:sz w:val="24"/>
                  <w:szCs w:val="24"/>
                  <w:lang w:val="en-US"/>
                  <w14:ligatures w14:val="standardContextual"/>
                </w:rPr>
              </w:pPr>
              <w:hyperlink w:anchor="_Toc230676434" w:history="1">
                <w:r w:rsidR="007B3EA6" w:rsidRPr="007B3EA6">
                  <w:rPr>
                    <w:rStyle w:val="Hyperlink"/>
                    <w:i/>
                    <w:iCs/>
                    <w:noProof/>
                    <w:sz w:val="24"/>
                    <w:szCs w:val="24"/>
                  </w:rPr>
                  <w:t>Appendix 5 – Corrosion Rates 2022/2025</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_Toc230676434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66</w:t>
                </w:r>
                <w:r w:rsidR="007B3EA6" w:rsidRPr="007B3EA6">
                  <w:rPr>
                    <w:noProof/>
                    <w:webHidden/>
                    <w:sz w:val="24"/>
                    <w:szCs w:val="24"/>
                  </w:rPr>
                  <w:fldChar w:fldCharType="end"/>
                </w:r>
              </w:hyperlink>
            </w:p>
            <w:p w14:paraId="36B35E0F" w14:textId="75413C3A" w:rsidR="007B3EA6" w:rsidRPr="007B3EA6" w:rsidRDefault="00000000" w:rsidP="007B3EA6">
              <w:pPr>
                <w:pStyle w:val="TOC3"/>
                <w:tabs>
                  <w:tab w:val="right" w:leader="dot" w:pos="9016"/>
                </w:tabs>
                <w:spacing w:line="360" w:lineRule="auto"/>
                <w:rPr>
                  <w:rFonts w:eastAsiaTheme="minorEastAsia"/>
                  <w:noProof/>
                  <w:kern w:val="2"/>
                  <w:sz w:val="24"/>
                  <w:szCs w:val="24"/>
                  <w:lang w:val="en-US"/>
                  <w14:ligatures w14:val="standardContextual"/>
                </w:rPr>
              </w:pPr>
              <w:hyperlink w:anchor="_Toc230676435" w:history="1">
                <w:r w:rsidR="007B3EA6" w:rsidRPr="007B3EA6">
                  <w:rPr>
                    <w:rStyle w:val="Hyperlink"/>
                    <w:i/>
                    <w:iCs/>
                    <w:noProof/>
                    <w:sz w:val="24"/>
                    <w:szCs w:val="24"/>
                  </w:rPr>
                  <w:t>Appendix 6 – 2022 Overhead Line UT Reports (Emerson)</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_Toc230676435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69</w:t>
                </w:r>
                <w:r w:rsidR="007B3EA6" w:rsidRPr="007B3EA6">
                  <w:rPr>
                    <w:noProof/>
                    <w:webHidden/>
                    <w:sz w:val="24"/>
                    <w:szCs w:val="24"/>
                  </w:rPr>
                  <w:fldChar w:fldCharType="end"/>
                </w:r>
              </w:hyperlink>
            </w:p>
            <w:p w14:paraId="1A2C3F97" w14:textId="2444C053" w:rsidR="007B3EA6" w:rsidRPr="007B3EA6" w:rsidRDefault="00000000" w:rsidP="007B3EA6">
              <w:pPr>
                <w:pStyle w:val="TOC3"/>
                <w:tabs>
                  <w:tab w:val="right" w:leader="dot" w:pos="9016"/>
                </w:tabs>
                <w:spacing w:line="360" w:lineRule="auto"/>
                <w:rPr>
                  <w:rFonts w:eastAsiaTheme="minorEastAsia"/>
                  <w:noProof/>
                  <w:kern w:val="2"/>
                  <w:sz w:val="24"/>
                  <w:szCs w:val="24"/>
                  <w:lang w:val="en-US"/>
                  <w14:ligatures w14:val="standardContextual"/>
                </w:rPr>
              </w:pPr>
              <w:hyperlink w:anchor="_Toc230676436" w:history="1">
                <w:r w:rsidR="007B3EA6" w:rsidRPr="007B3EA6">
                  <w:rPr>
                    <w:rStyle w:val="Hyperlink"/>
                    <w:i/>
                    <w:iCs/>
                    <w:noProof/>
                    <w:sz w:val="24"/>
                    <w:szCs w:val="24"/>
                  </w:rPr>
                  <w:t>Appendix 7 – 2023 Overhead Line UT Reports (Emerson)</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_Toc230676436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70</w:t>
                </w:r>
                <w:r w:rsidR="007B3EA6" w:rsidRPr="007B3EA6">
                  <w:rPr>
                    <w:noProof/>
                    <w:webHidden/>
                    <w:sz w:val="24"/>
                    <w:szCs w:val="24"/>
                  </w:rPr>
                  <w:fldChar w:fldCharType="end"/>
                </w:r>
              </w:hyperlink>
            </w:p>
            <w:p w14:paraId="2E904B0A" w14:textId="2C7AEEE9" w:rsidR="007B3EA6" w:rsidRPr="007B3EA6" w:rsidRDefault="00000000" w:rsidP="007B3EA6">
              <w:pPr>
                <w:pStyle w:val="TOC3"/>
                <w:tabs>
                  <w:tab w:val="right" w:leader="dot" w:pos="9016"/>
                </w:tabs>
                <w:spacing w:line="360" w:lineRule="auto"/>
                <w:rPr>
                  <w:rFonts w:eastAsiaTheme="minorEastAsia"/>
                  <w:noProof/>
                  <w:kern w:val="2"/>
                  <w:sz w:val="24"/>
                  <w:szCs w:val="24"/>
                  <w:lang w:val="en-US"/>
                  <w14:ligatures w14:val="standardContextual"/>
                </w:rPr>
              </w:pPr>
              <w:hyperlink w:anchor="_Toc230676437" w:history="1">
                <w:r w:rsidR="007B3EA6" w:rsidRPr="007B3EA6">
                  <w:rPr>
                    <w:rStyle w:val="Hyperlink"/>
                    <w:i/>
                    <w:iCs/>
                    <w:noProof/>
                    <w:sz w:val="24"/>
                    <w:szCs w:val="24"/>
                  </w:rPr>
                  <w:t xml:space="preserve">Appendix 8 – 2018 Leak Investigation </w:t>
                </w:r>
                <w:r w:rsidR="007B3EA6" w:rsidRPr="007B3EA6">
                  <w:rPr>
                    <w:rStyle w:val="Hyperlink"/>
                    <w:noProof/>
                    <w:sz w:val="24"/>
                    <w:szCs w:val="24"/>
                  </w:rPr>
                  <w:t>(Inspection V. P., 2018)</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_Toc230676437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72</w:t>
                </w:r>
                <w:r w:rsidR="007B3EA6" w:rsidRPr="007B3EA6">
                  <w:rPr>
                    <w:noProof/>
                    <w:webHidden/>
                    <w:sz w:val="24"/>
                    <w:szCs w:val="24"/>
                  </w:rPr>
                  <w:fldChar w:fldCharType="end"/>
                </w:r>
              </w:hyperlink>
            </w:p>
            <w:p w14:paraId="709B8789" w14:textId="4E1AEEC7" w:rsidR="007B3EA6" w:rsidRPr="007B3EA6" w:rsidRDefault="00000000" w:rsidP="007B3EA6">
              <w:pPr>
                <w:pStyle w:val="TOC3"/>
                <w:tabs>
                  <w:tab w:val="right" w:leader="dot" w:pos="9016"/>
                </w:tabs>
                <w:spacing w:line="360" w:lineRule="auto"/>
                <w:rPr>
                  <w:rFonts w:eastAsiaTheme="minorEastAsia"/>
                  <w:noProof/>
                  <w:kern w:val="2"/>
                  <w:sz w:val="24"/>
                  <w:szCs w:val="24"/>
                  <w:lang w:val="en-US"/>
                  <w14:ligatures w14:val="standardContextual"/>
                </w:rPr>
              </w:pPr>
              <w:hyperlink w:anchor="_Toc230676438" w:history="1">
                <w:r w:rsidR="007B3EA6" w:rsidRPr="007B3EA6">
                  <w:rPr>
                    <w:rStyle w:val="Hyperlink"/>
                    <w:i/>
                    <w:iCs/>
                    <w:noProof/>
                    <w:sz w:val="24"/>
                    <w:szCs w:val="24"/>
                  </w:rPr>
                  <w:t xml:space="preserve">Appendix 9 – Iris Reports for Fin-fan Plugged Tubes </w:t>
                </w:r>
                <w:r w:rsidR="007B3EA6" w:rsidRPr="007B3EA6">
                  <w:rPr>
                    <w:rStyle w:val="Hyperlink"/>
                    <w:noProof/>
                    <w:sz w:val="24"/>
                    <w:szCs w:val="24"/>
                  </w:rPr>
                  <w:t>(Inspection V. P., 2018)</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_Toc230676438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73</w:t>
                </w:r>
                <w:r w:rsidR="007B3EA6" w:rsidRPr="007B3EA6">
                  <w:rPr>
                    <w:noProof/>
                    <w:webHidden/>
                    <w:sz w:val="24"/>
                    <w:szCs w:val="24"/>
                  </w:rPr>
                  <w:fldChar w:fldCharType="end"/>
                </w:r>
              </w:hyperlink>
            </w:p>
            <w:p w14:paraId="19AB88DC" w14:textId="15546246" w:rsidR="007B3EA6" w:rsidRPr="007B3EA6" w:rsidRDefault="00000000" w:rsidP="007B3EA6">
              <w:pPr>
                <w:pStyle w:val="TOC3"/>
                <w:tabs>
                  <w:tab w:val="right" w:leader="dot" w:pos="9016"/>
                </w:tabs>
                <w:spacing w:line="360" w:lineRule="auto"/>
                <w:rPr>
                  <w:rFonts w:eastAsiaTheme="minorEastAsia"/>
                  <w:noProof/>
                  <w:kern w:val="2"/>
                  <w:sz w:val="24"/>
                  <w:szCs w:val="24"/>
                  <w:lang w:val="en-US"/>
                  <w14:ligatures w14:val="standardContextual"/>
                </w:rPr>
              </w:pPr>
              <w:hyperlink w:anchor="_Toc230676439" w:history="1">
                <w:r w:rsidR="007B3EA6" w:rsidRPr="007B3EA6">
                  <w:rPr>
                    <w:rStyle w:val="Hyperlink"/>
                    <w:i/>
                    <w:iCs/>
                    <w:noProof/>
                    <w:sz w:val="24"/>
                    <w:szCs w:val="24"/>
                  </w:rPr>
                  <w:t>Appendix 10 – Overhead Calculation Correspondence with George Thomas (Snr Process Engineer Refining)</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_Toc230676439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75</w:t>
                </w:r>
                <w:r w:rsidR="007B3EA6" w:rsidRPr="007B3EA6">
                  <w:rPr>
                    <w:noProof/>
                    <w:webHidden/>
                    <w:sz w:val="24"/>
                    <w:szCs w:val="24"/>
                  </w:rPr>
                  <w:fldChar w:fldCharType="end"/>
                </w:r>
              </w:hyperlink>
            </w:p>
            <w:p w14:paraId="64AE1D96" w14:textId="0C03C738" w:rsidR="007B3EA6" w:rsidRPr="007B3EA6" w:rsidRDefault="00000000" w:rsidP="007B3EA6">
              <w:pPr>
                <w:pStyle w:val="TOC3"/>
                <w:tabs>
                  <w:tab w:val="right" w:leader="dot" w:pos="9016"/>
                </w:tabs>
                <w:spacing w:line="360" w:lineRule="auto"/>
                <w:rPr>
                  <w:rFonts w:eastAsiaTheme="minorEastAsia"/>
                  <w:noProof/>
                  <w:kern w:val="2"/>
                  <w:sz w:val="24"/>
                  <w:szCs w:val="24"/>
                  <w:lang w:val="en-US"/>
                  <w14:ligatures w14:val="standardContextual"/>
                </w:rPr>
              </w:pPr>
              <w:hyperlink w:anchor="_Toc230676440" w:history="1">
                <w:r w:rsidR="007B3EA6" w:rsidRPr="007B3EA6">
                  <w:rPr>
                    <w:rStyle w:val="Hyperlink"/>
                    <w:i/>
                    <w:iCs/>
                    <w:noProof/>
                    <w:sz w:val="24"/>
                    <w:szCs w:val="24"/>
                  </w:rPr>
                  <w:t xml:space="preserve">Appendix 11 - 1-E-9 vs 1-E9A Size Comparison  </w:t>
                </w:r>
                <w:r w:rsidR="007B3EA6" w:rsidRPr="007B3EA6">
                  <w:rPr>
                    <w:rStyle w:val="Hyperlink"/>
                    <w:noProof/>
                    <w:sz w:val="24"/>
                    <w:szCs w:val="24"/>
                  </w:rPr>
                  <w:t>(Planning, 2023)</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_Toc230676440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76</w:t>
                </w:r>
                <w:r w:rsidR="007B3EA6" w:rsidRPr="007B3EA6">
                  <w:rPr>
                    <w:noProof/>
                    <w:webHidden/>
                    <w:sz w:val="24"/>
                    <w:szCs w:val="24"/>
                  </w:rPr>
                  <w:fldChar w:fldCharType="end"/>
                </w:r>
              </w:hyperlink>
            </w:p>
            <w:p w14:paraId="06B1F024" w14:textId="43337A35" w:rsidR="007B3EA6" w:rsidRPr="007B3EA6" w:rsidRDefault="00000000" w:rsidP="007B3EA6">
              <w:pPr>
                <w:pStyle w:val="TOC3"/>
                <w:tabs>
                  <w:tab w:val="right" w:leader="dot" w:pos="9016"/>
                </w:tabs>
                <w:spacing w:line="360" w:lineRule="auto"/>
                <w:rPr>
                  <w:rFonts w:eastAsiaTheme="minorEastAsia"/>
                  <w:noProof/>
                  <w:kern w:val="2"/>
                  <w:sz w:val="24"/>
                  <w:szCs w:val="24"/>
                  <w:lang w:val="en-US"/>
                  <w14:ligatures w14:val="standardContextual"/>
                </w:rPr>
              </w:pPr>
              <w:hyperlink w:anchor="_Toc230676441" w:history="1">
                <w:r w:rsidR="007B3EA6" w:rsidRPr="007B3EA6">
                  <w:rPr>
                    <w:rStyle w:val="Hyperlink"/>
                    <w:i/>
                    <w:iCs/>
                    <w:noProof/>
                    <w:sz w:val="24"/>
                    <w:szCs w:val="24"/>
                  </w:rPr>
                  <w:t>Appendix 12 – Project Timing Plan, Microsoft Project Plan</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_Toc230676441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77</w:t>
                </w:r>
                <w:r w:rsidR="007B3EA6" w:rsidRPr="007B3EA6">
                  <w:rPr>
                    <w:noProof/>
                    <w:webHidden/>
                    <w:sz w:val="24"/>
                    <w:szCs w:val="24"/>
                  </w:rPr>
                  <w:fldChar w:fldCharType="end"/>
                </w:r>
              </w:hyperlink>
            </w:p>
            <w:p w14:paraId="73565716" w14:textId="4F2956D3" w:rsidR="007B3EA6" w:rsidRPr="007B3EA6" w:rsidRDefault="00000000" w:rsidP="007B3EA6">
              <w:pPr>
                <w:pStyle w:val="TOC3"/>
                <w:tabs>
                  <w:tab w:val="right" w:leader="dot" w:pos="9016"/>
                </w:tabs>
                <w:spacing w:line="360" w:lineRule="auto"/>
                <w:rPr>
                  <w:rFonts w:eastAsiaTheme="minorEastAsia"/>
                  <w:noProof/>
                  <w:kern w:val="2"/>
                  <w:sz w:val="24"/>
                  <w:szCs w:val="24"/>
                  <w:lang w:val="en-US"/>
                  <w14:ligatures w14:val="standardContextual"/>
                </w:rPr>
              </w:pPr>
              <w:hyperlink w:anchor="_Toc230676442" w:history="1">
                <w:r w:rsidR="007B3EA6" w:rsidRPr="007B3EA6">
                  <w:rPr>
                    <w:rStyle w:val="Hyperlink"/>
                    <w:i/>
                    <w:iCs/>
                    <w:noProof/>
                    <w:sz w:val="24"/>
                    <w:szCs w:val="24"/>
                  </w:rPr>
                  <w:t xml:space="preserve">Appendix 13 – 1-E-9 Repair Plan </w:t>
                </w:r>
                <w:r w:rsidR="007B3EA6" w:rsidRPr="007B3EA6">
                  <w:rPr>
                    <w:rStyle w:val="Hyperlink"/>
                    <w:noProof/>
                    <w:sz w:val="24"/>
                    <w:szCs w:val="24"/>
                  </w:rPr>
                  <w:t>(Inspection V. P., 2018)</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_Toc230676442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78</w:t>
                </w:r>
                <w:r w:rsidR="007B3EA6" w:rsidRPr="007B3EA6">
                  <w:rPr>
                    <w:noProof/>
                    <w:webHidden/>
                    <w:sz w:val="24"/>
                    <w:szCs w:val="24"/>
                  </w:rPr>
                  <w:fldChar w:fldCharType="end"/>
                </w:r>
              </w:hyperlink>
            </w:p>
            <w:p w14:paraId="5257E82B" w14:textId="6C76B582" w:rsidR="007B3EA6" w:rsidRPr="007B3EA6" w:rsidRDefault="00000000" w:rsidP="007B3EA6">
              <w:pPr>
                <w:pStyle w:val="TOC3"/>
                <w:tabs>
                  <w:tab w:val="right" w:leader="dot" w:pos="9016"/>
                </w:tabs>
                <w:spacing w:line="360" w:lineRule="auto"/>
                <w:rPr>
                  <w:rFonts w:eastAsiaTheme="minorEastAsia"/>
                  <w:noProof/>
                  <w:kern w:val="2"/>
                  <w:sz w:val="24"/>
                  <w:szCs w:val="24"/>
                  <w:lang w:val="en-US"/>
                  <w14:ligatures w14:val="standardContextual"/>
                </w:rPr>
              </w:pPr>
              <w:hyperlink w:anchor="_Toc230676443" w:history="1">
                <w:r w:rsidR="007B3EA6" w:rsidRPr="007B3EA6">
                  <w:rPr>
                    <w:rStyle w:val="Hyperlink"/>
                    <w:i/>
                    <w:iCs/>
                    <w:noProof/>
                    <w:sz w:val="24"/>
                    <w:szCs w:val="24"/>
                  </w:rPr>
                  <w:t xml:space="preserve">Appendix 14 – 1-E-9 Overhaul Costs </w:t>
                </w:r>
                <w:r w:rsidR="007B3EA6" w:rsidRPr="007B3EA6">
                  <w:rPr>
                    <w:rStyle w:val="Hyperlink"/>
                    <w:noProof/>
                    <w:sz w:val="24"/>
                    <w:szCs w:val="24"/>
                  </w:rPr>
                  <w:t>(Miller, 2022)</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_Toc230676443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79</w:t>
                </w:r>
                <w:r w:rsidR="007B3EA6" w:rsidRPr="007B3EA6">
                  <w:rPr>
                    <w:noProof/>
                    <w:webHidden/>
                    <w:sz w:val="24"/>
                    <w:szCs w:val="24"/>
                  </w:rPr>
                  <w:fldChar w:fldCharType="end"/>
                </w:r>
              </w:hyperlink>
            </w:p>
            <w:p w14:paraId="5D1FF675" w14:textId="1ECAA7AD" w:rsidR="00297C47" w:rsidRPr="00D43575" w:rsidRDefault="00000000" w:rsidP="007B3EA6">
              <w:pPr>
                <w:pStyle w:val="TOC3"/>
                <w:tabs>
                  <w:tab w:val="right" w:leader="dot" w:pos="9016"/>
                </w:tabs>
                <w:spacing w:line="360" w:lineRule="auto"/>
                <w:rPr>
                  <w:sz w:val="24"/>
                  <w:szCs w:val="24"/>
                </w:rPr>
              </w:pPr>
              <w:hyperlink w:anchor="_Toc230676444" w:history="1">
                <w:r w:rsidR="007B3EA6" w:rsidRPr="007B3EA6">
                  <w:rPr>
                    <w:rStyle w:val="Hyperlink"/>
                    <w:i/>
                    <w:iCs/>
                    <w:noProof/>
                    <w:sz w:val="24"/>
                    <w:szCs w:val="24"/>
                  </w:rPr>
                  <w:t>Appendix 15 – Velocity Calculation and Snip of Raw Data Used</w:t>
                </w:r>
                <w:r w:rsidR="007B3EA6" w:rsidRPr="007B3EA6">
                  <w:rPr>
                    <w:noProof/>
                    <w:webHidden/>
                    <w:sz w:val="24"/>
                    <w:szCs w:val="24"/>
                  </w:rPr>
                  <w:tab/>
                </w:r>
                <w:r w:rsidR="007B3EA6" w:rsidRPr="007B3EA6">
                  <w:rPr>
                    <w:noProof/>
                    <w:webHidden/>
                    <w:sz w:val="24"/>
                    <w:szCs w:val="24"/>
                  </w:rPr>
                  <w:fldChar w:fldCharType="begin"/>
                </w:r>
                <w:r w:rsidR="007B3EA6" w:rsidRPr="007B3EA6">
                  <w:rPr>
                    <w:noProof/>
                    <w:webHidden/>
                    <w:sz w:val="24"/>
                    <w:szCs w:val="24"/>
                  </w:rPr>
                  <w:instrText xml:space="preserve"> PAGEREF _Toc230676444 \h </w:instrText>
                </w:r>
                <w:r w:rsidR="007B3EA6" w:rsidRPr="007B3EA6">
                  <w:rPr>
                    <w:noProof/>
                    <w:webHidden/>
                    <w:sz w:val="24"/>
                    <w:szCs w:val="24"/>
                  </w:rPr>
                </w:r>
                <w:r w:rsidR="007B3EA6" w:rsidRPr="007B3EA6">
                  <w:rPr>
                    <w:noProof/>
                    <w:webHidden/>
                    <w:sz w:val="24"/>
                    <w:szCs w:val="24"/>
                  </w:rPr>
                  <w:fldChar w:fldCharType="separate"/>
                </w:r>
                <w:r w:rsidR="00AE3928">
                  <w:rPr>
                    <w:noProof/>
                    <w:webHidden/>
                    <w:sz w:val="24"/>
                    <w:szCs w:val="24"/>
                  </w:rPr>
                  <w:t>85</w:t>
                </w:r>
                <w:r w:rsidR="007B3EA6" w:rsidRPr="007B3EA6">
                  <w:rPr>
                    <w:noProof/>
                    <w:webHidden/>
                    <w:sz w:val="24"/>
                    <w:szCs w:val="24"/>
                  </w:rPr>
                  <w:fldChar w:fldCharType="end"/>
                </w:r>
              </w:hyperlink>
              <w:r w:rsidR="00297C47" w:rsidRPr="00D43575">
                <w:rPr>
                  <w:b/>
                  <w:bCs/>
                  <w:noProof/>
                  <w:sz w:val="24"/>
                  <w:szCs w:val="24"/>
                </w:rPr>
                <w:fldChar w:fldCharType="end"/>
              </w:r>
            </w:p>
          </w:sdtContent>
        </w:sdt>
        <w:p w14:paraId="3D55348E" w14:textId="400E0F5E" w:rsidR="00921CB5" w:rsidRPr="000C3B1F" w:rsidRDefault="004A600A" w:rsidP="000C3B1F">
          <w:pPr>
            <w:pStyle w:val="Heading1"/>
          </w:pPr>
          <w:bookmarkStart w:id="2" w:name="_Toc230676373"/>
          <w:r>
            <w:lastRenderedPageBreak/>
            <w:t>A</w:t>
          </w:r>
          <w:r w:rsidR="00114B6E" w:rsidRPr="000C3B1F">
            <w:t>cronyms</w:t>
          </w:r>
          <w:bookmarkEnd w:id="2"/>
        </w:p>
        <w:p w14:paraId="629359B1" w14:textId="77777777" w:rsidR="00921CB5" w:rsidRPr="00407582" w:rsidRDefault="00921CB5" w:rsidP="00407582">
          <w:pPr>
            <w:pStyle w:val="Heading1"/>
            <w:spacing w:line="360" w:lineRule="auto"/>
            <w:jc w:val="both"/>
            <w:rPr>
              <w:sz w:val="24"/>
              <w:szCs w:val="24"/>
            </w:rPr>
          </w:pPr>
        </w:p>
        <w:p w14:paraId="6DA0109F" w14:textId="77777777" w:rsidR="004A600A" w:rsidRPr="004A600A" w:rsidRDefault="004A600A" w:rsidP="004A600A">
          <w:pPr>
            <w:spacing w:line="360" w:lineRule="auto"/>
            <w:jc w:val="both"/>
            <w:rPr>
              <w:sz w:val="24"/>
              <w:szCs w:val="24"/>
            </w:rPr>
          </w:pPr>
          <w:r w:rsidRPr="004A600A">
            <w:rPr>
              <w:sz w:val="24"/>
              <w:szCs w:val="24"/>
            </w:rPr>
            <w:t>AMPP – Association for Materials Protection and Performance</w:t>
          </w:r>
        </w:p>
        <w:p w14:paraId="30AA91C2" w14:textId="77777777" w:rsidR="004A600A" w:rsidRPr="004A600A" w:rsidRDefault="004A600A" w:rsidP="004A600A">
          <w:pPr>
            <w:spacing w:line="360" w:lineRule="auto"/>
            <w:jc w:val="both"/>
            <w:rPr>
              <w:sz w:val="24"/>
              <w:szCs w:val="24"/>
            </w:rPr>
          </w:pPr>
          <w:r w:rsidRPr="004A600A">
            <w:rPr>
              <w:sz w:val="24"/>
              <w:szCs w:val="24"/>
            </w:rPr>
            <w:t>ANSI – American National Standards Institute</w:t>
          </w:r>
        </w:p>
        <w:p w14:paraId="1AA68BD5" w14:textId="77777777" w:rsidR="004A600A" w:rsidRPr="004A600A" w:rsidRDefault="004A600A" w:rsidP="004A600A">
          <w:pPr>
            <w:spacing w:line="360" w:lineRule="auto"/>
            <w:jc w:val="both"/>
            <w:rPr>
              <w:sz w:val="24"/>
              <w:szCs w:val="24"/>
            </w:rPr>
          </w:pPr>
          <w:r w:rsidRPr="004A600A">
            <w:rPr>
              <w:sz w:val="24"/>
              <w:szCs w:val="24"/>
            </w:rPr>
            <w:t>API – American Petroleum Institute</w:t>
          </w:r>
        </w:p>
        <w:p w14:paraId="024F2161" w14:textId="77777777" w:rsidR="004A600A" w:rsidRPr="004A600A" w:rsidRDefault="004A600A" w:rsidP="004A600A">
          <w:pPr>
            <w:spacing w:line="360" w:lineRule="auto"/>
            <w:jc w:val="both"/>
            <w:rPr>
              <w:sz w:val="24"/>
              <w:szCs w:val="24"/>
            </w:rPr>
          </w:pPr>
          <w:r w:rsidRPr="004A600A">
            <w:rPr>
              <w:sz w:val="24"/>
              <w:szCs w:val="24"/>
            </w:rPr>
            <w:t>°C – Degrees Celsius</w:t>
          </w:r>
        </w:p>
        <w:p w14:paraId="30C04627" w14:textId="77777777" w:rsidR="004A600A" w:rsidRPr="004A600A" w:rsidRDefault="004A600A" w:rsidP="004A600A">
          <w:pPr>
            <w:spacing w:line="360" w:lineRule="auto"/>
            <w:jc w:val="both"/>
            <w:rPr>
              <w:sz w:val="24"/>
              <w:szCs w:val="24"/>
            </w:rPr>
          </w:pPr>
          <w:r w:rsidRPr="004A600A">
            <w:rPr>
              <w:sz w:val="24"/>
              <w:szCs w:val="24"/>
            </w:rPr>
            <w:t>CDU – Crude Distillation Unit</w:t>
          </w:r>
        </w:p>
        <w:p w14:paraId="5B501DAF" w14:textId="77777777" w:rsidR="004A600A" w:rsidRPr="004A600A" w:rsidRDefault="004A600A" w:rsidP="004A600A">
          <w:pPr>
            <w:spacing w:line="360" w:lineRule="auto"/>
            <w:jc w:val="both"/>
            <w:rPr>
              <w:sz w:val="24"/>
              <w:szCs w:val="24"/>
            </w:rPr>
          </w:pPr>
          <w:r w:rsidRPr="004A600A">
            <w:rPr>
              <w:sz w:val="24"/>
              <w:szCs w:val="24"/>
            </w:rPr>
            <w:t>CFD – Computational Fluid Dynamics</w:t>
          </w:r>
        </w:p>
        <w:p w14:paraId="2B8FB969" w14:textId="77777777" w:rsidR="004A600A" w:rsidRPr="004A600A" w:rsidRDefault="004A600A" w:rsidP="004A600A">
          <w:pPr>
            <w:spacing w:line="360" w:lineRule="auto"/>
            <w:jc w:val="both"/>
            <w:rPr>
              <w:sz w:val="24"/>
              <w:szCs w:val="24"/>
            </w:rPr>
          </w:pPr>
          <w:r w:rsidRPr="004A600A">
            <w:rPr>
              <w:sz w:val="24"/>
              <w:szCs w:val="24"/>
            </w:rPr>
            <w:t>HCl – Hydrogen Chloride</w:t>
          </w:r>
        </w:p>
        <w:p w14:paraId="43C8CE21" w14:textId="77777777" w:rsidR="004A600A" w:rsidRPr="004A600A" w:rsidRDefault="004A600A" w:rsidP="004A600A">
          <w:pPr>
            <w:spacing w:line="360" w:lineRule="auto"/>
            <w:jc w:val="both"/>
            <w:rPr>
              <w:sz w:val="24"/>
              <w:szCs w:val="24"/>
            </w:rPr>
          </w:pPr>
          <w:r w:rsidRPr="004A600A">
            <w:rPr>
              <w:sz w:val="24"/>
              <w:szCs w:val="24"/>
            </w:rPr>
            <w:t>H₂S – Hydrogen Sulphide</w:t>
          </w:r>
        </w:p>
        <w:p w14:paraId="0998B1CA" w14:textId="77777777" w:rsidR="004A600A" w:rsidRPr="004A600A" w:rsidRDefault="004A600A" w:rsidP="004A600A">
          <w:pPr>
            <w:spacing w:line="360" w:lineRule="auto"/>
            <w:jc w:val="both"/>
            <w:rPr>
              <w:sz w:val="24"/>
              <w:szCs w:val="24"/>
            </w:rPr>
          </w:pPr>
          <w:r w:rsidRPr="004A600A">
            <w:rPr>
              <w:sz w:val="24"/>
              <w:szCs w:val="24"/>
            </w:rPr>
            <w:t>IRIS – Internal Rotary Inspection System</w:t>
          </w:r>
        </w:p>
        <w:p w14:paraId="41E95824" w14:textId="77777777" w:rsidR="004A600A" w:rsidRPr="004A600A" w:rsidRDefault="004A600A" w:rsidP="004A600A">
          <w:pPr>
            <w:spacing w:line="360" w:lineRule="auto"/>
            <w:jc w:val="both"/>
            <w:rPr>
              <w:sz w:val="24"/>
              <w:szCs w:val="24"/>
            </w:rPr>
          </w:pPr>
          <w:proofErr w:type="spellStart"/>
          <w:r w:rsidRPr="004A600A">
            <w:rPr>
              <w:sz w:val="24"/>
              <w:szCs w:val="24"/>
            </w:rPr>
            <w:t>MgCl</w:t>
          </w:r>
          <w:proofErr w:type="spellEnd"/>
          <w:r w:rsidRPr="004A600A">
            <w:rPr>
              <w:sz w:val="24"/>
              <w:szCs w:val="24"/>
            </w:rPr>
            <w:t>₂ – Magnesium Chloride</w:t>
          </w:r>
        </w:p>
        <w:p w14:paraId="2FE73B0A" w14:textId="77777777" w:rsidR="004A600A" w:rsidRPr="004A600A" w:rsidRDefault="004A600A" w:rsidP="004A600A">
          <w:pPr>
            <w:spacing w:line="360" w:lineRule="auto"/>
            <w:jc w:val="both"/>
            <w:rPr>
              <w:sz w:val="24"/>
              <w:szCs w:val="24"/>
            </w:rPr>
          </w:pPr>
          <w:proofErr w:type="spellStart"/>
          <w:r w:rsidRPr="004A600A">
            <w:rPr>
              <w:sz w:val="24"/>
              <w:szCs w:val="24"/>
            </w:rPr>
            <w:t>CaCl</w:t>
          </w:r>
          <w:proofErr w:type="spellEnd"/>
          <w:r w:rsidRPr="004A600A">
            <w:rPr>
              <w:sz w:val="24"/>
              <w:szCs w:val="24"/>
            </w:rPr>
            <w:t>₂ – Calcium Chloride</w:t>
          </w:r>
        </w:p>
        <w:p w14:paraId="54D0BFEE" w14:textId="77777777" w:rsidR="004A600A" w:rsidRPr="004A600A" w:rsidRDefault="004A600A" w:rsidP="004A600A">
          <w:pPr>
            <w:spacing w:line="360" w:lineRule="auto"/>
            <w:jc w:val="both"/>
            <w:rPr>
              <w:sz w:val="24"/>
              <w:szCs w:val="24"/>
            </w:rPr>
          </w:pPr>
          <w:r w:rsidRPr="004A600A">
            <w:rPr>
              <w:sz w:val="24"/>
              <w:szCs w:val="24"/>
            </w:rPr>
            <w:t>NaCl – Sodium Chloride</w:t>
          </w:r>
        </w:p>
        <w:p w14:paraId="0A9EF6DA" w14:textId="77777777" w:rsidR="004A600A" w:rsidRDefault="004A600A" w:rsidP="004A600A">
          <w:pPr>
            <w:spacing w:line="360" w:lineRule="auto"/>
            <w:jc w:val="both"/>
            <w:rPr>
              <w:sz w:val="24"/>
              <w:szCs w:val="24"/>
            </w:rPr>
          </w:pPr>
          <w:r w:rsidRPr="004A600A">
            <w:rPr>
              <w:sz w:val="24"/>
              <w:szCs w:val="24"/>
            </w:rPr>
            <w:t>NaOH – Sodium Hydroxide</w:t>
          </w:r>
        </w:p>
        <w:p w14:paraId="5AEA3ACE" w14:textId="77777777" w:rsidR="004A600A" w:rsidRPr="004A600A" w:rsidRDefault="004A600A" w:rsidP="004A600A">
          <w:pPr>
            <w:spacing w:line="360" w:lineRule="auto"/>
            <w:jc w:val="both"/>
            <w:rPr>
              <w:sz w:val="24"/>
              <w:szCs w:val="24"/>
            </w:rPr>
          </w:pPr>
          <w:r w:rsidRPr="004A600A">
            <w:rPr>
              <w:sz w:val="24"/>
              <w:szCs w:val="24"/>
            </w:rPr>
            <w:t>NH₃ – Ammonia</w:t>
          </w:r>
        </w:p>
        <w:p w14:paraId="66DEDE9B" w14:textId="77777777" w:rsidR="004A600A" w:rsidRPr="004A600A" w:rsidRDefault="004A600A" w:rsidP="004A600A">
          <w:pPr>
            <w:spacing w:line="360" w:lineRule="auto"/>
            <w:jc w:val="both"/>
            <w:rPr>
              <w:sz w:val="24"/>
              <w:szCs w:val="24"/>
            </w:rPr>
          </w:pPr>
          <w:proofErr w:type="spellStart"/>
          <w:r w:rsidRPr="004A600A">
            <w:rPr>
              <w:sz w:val="24"/>
              <w:szCs w:val="24"/>
            </w:rPr>
            <w:t>NH₄Cl</w:t>
          </w:r>
          <w:proofErr w:type="spellEnd"/>
          <w:r w:rsidRPr="004A600A">
            <w:rPr>
              <w:sz w:val="24"/>
              <w:szCs w:val="24"/>
            </w:rPr>
            <w:t xml:space="preserve"> – Ammonium Chloride</w:t>
          </w:r>
        </w:p>
        <w:p w14:paraId="0F0EBE1F" w14:textId="77777777" w:rsidR="004A600A" w:rsidRPr="004A600A" w:rsidRDefault="004A600A" w:rsidP="004A600A">
          <w:pPr>
            <w:spacing w:line="360" w:lineRule="auto"/>
            <w:jc w:val="both"/>
            <w:rPr>
              <w:sz w:val="24"/>
              <w:szCs w:val="24"/>
            </w:rPr>
          </w:pPr>
          <w:r w:rsidRPr="004A600A">
            <w:rPr>
              <w:sz w:val="24"/>
              <w:szCs w:val="24"/>
            </w:rPr>
            <w:t>NACE – National Association of Corrosion Engineers</w:t>
          </w:r>
        </w:p>
        <w:p w14:paraId="43A06E9F" w14:textId="77777777" w:rsidR="004A600A" w:rsidRPr="004A600A" w:rsidRDefault="004A600A" w:rsidP="004A600A">
          <w:pPr>
            <w:spacing w:line="360" w:lineRule="auto"/>
            <w:jc w:val="both"/>
            <w:rPr>
              <w:sz w:val="24"/>
              <w:szCs w:val="24"/>
            </w:rPr>
          </w:pPr>
          <w:r w:rsidRPr="004A600A">
            <w:rPr>
              <w:sz w:val="24"/>
              <w:szCs w:val="24"/>
            </w:rPr>
            <w:t>OVM – Overhead Velocity Modification</w:t>
          </w:r>
        </w:p>
        <w:p w14:paraId="7CC0AEE9" w14:textId="77777777" w:rsidR="004A600A" w:rsidRPr="004A600A" w:rsidRDefault="004A600A" w:rsidP="004A600A">
          <w:pPr>
            <w:spacing w:line="360" w:lineRule="auto"/>
            <w:jc w:val="both"/>
            <w:rPr>
              <w:sz w:val="24"/>
              <w:szCs w:val="24"/>
            </w:rPr>
          </w:pPr>
          <w:r w:rsidRPr="004A600A">
            <w:rPr>
              <w:sz w:val="24"/>
              <w:szCs w:val="24"/>
            </w:rPr>
            <w:t>RCA – Root Cause Analysis</w:t>
          </w:r>
        </w:p>
        <w:p w14:paraId="07032918" w14:textId="77777777" w:rsidR="004A600A" w:rsidRPr="004A600A" w:rsidRDefault="004A600A" w:rsidP="004A600A">
          <w:pPr>
            <w:spacing w:line="360" w:lineRule="auto"/>
            <w:jc w:val="both"/>
            <w:rPr>
              <w:sz w:val="24"/>
              <w:szCs w:val="24"/>
            </w:rPr>
          </w:pPr>
          <w:r w:rsidRPr="004A600A">
            <w:rPr>
              <w:sz w:val="24"/>
              <w:szCs w:val="24"/>
            </w:rPr>
            <w:t>TAN – Total Acid Number</w:t>
          </w:r>
        </w:p>
        <w:p w14:paraId="1F4C285B" w14:textId="77777777" w:rsidR="004A600A" w:rsidRPr="004A600A" w:rsidRDefault="004A600A" w:rsidP="004A600A">
          <w:pPr>
            <w:spacing w:line="360" w:lineRule="auto"/>
            <w:jc w:val="both"/>
            <w:rPr>
              <w:sz w:val="24"/>
              <w:szCs w:val="24"/>
            </w:rPr>
          </w:pPr>
          <w:r w:rsidRPr="004A600A">
            <w:rPr>
              <w:sz w:val="24"/>
              <w:szCs w:val="24"/>
            </w:rPr>
            <w:t>UT – Ultrasonic Thickness</w:t>
          </w:r>
        </w:p>
        <w:p w14:paraId="47B4EC19" w14:textId="15E82FB6" w:rsidR="004A600A" w:rsidRPr="004A600A" w:rsidRDefault="004A600A" w:rsidP="004A600A">
          <w:pPr>
            <w:spacing w:line="360" w:lineRule="auto"/>
            <w:jc w:val="both"/>
            <w:rPr>
              <w:sz w:val="24"/>
              <w:szCs w:val="24"/>
            </w:rPr>
          </w:pPr>
          <w:r w:rsidRPr="004A600A">
            <w:rPr>
              <w:sz w:val="24"/>
              <w:szCs w:val="24"/>
            </w:rPr>
            <w:t>UDC – Under</w:t>
          </w:r>
          <w:r w:rsidR="0085200A">
            <w:rPr>
              <w:sz w:val="24"/>
              <w:szCs w:val="24"/>
            </w:rPr>
            <w:t>-</w:t>
          </w:r>
          <w:r w:rsidRPr="004A600A">
            <w:rPr>
              <w:sz w:val="24"/>
              <w:szCs w:val="24"/>
            </w:rPr>
            <w:t>Deposit Corrosion</w:t>
          </w:r>
        </w:p>
        <w:p w14:paraId="02D2480A" w14:textId="77777777" w:rsidR="004A600A" w:rsidRPr="004A600A" w:rsidRDefault="004A600A" w:rsidP="004A600A">
          <w:pPr>
            <w:spacing w:line="360" w:lineRule="auto"/>
            <w:jc w:val="both"/>
            <w:rPr>
              <w:sz w:val="24"/>
              <w:szCs w:val="24"/>
            </w:rPr>
          </w:pPr>
          <w:r w:rsidRPr="004A600A">
            <w:rPr>
              <w:sz w:val="24"/>
              <w:szCs w:val="24"/>
            </w:rPr>
            <w:lastRenderedPageBreak/>
            <w:t>XHQ – E-Viewer Historian System (Valero process data system)</w:t>
          </w:r>
        </w:p>
        <w:p w14:paraId="582249A6" w14:textId="77777777" w:rsidR="004A600A" w:rsidRPr="004A600A" w:rsidRDefault="004A600A" w:rsidP="004A600A">
          <w:pPr>
            <w:spacing w:line="360" w:lineRule="auto"/>
            <w:jc w:val="both"/>
            <w:rPr>
              <w:sz w:val="24"/>
              <w:szCs w:val="24"/>
            </w:rPr>
          </w:pPr>
          <w:r w:rsidRPr="004A600A">
            <w:rPr>
              <w:sz w:val="24"/>
              <w:szCs w:val="24"/>
            </w:rPr>
            <w:t>m/s – Metres per Second</w:t>
          </w:r>
        </w:p>
        <w:p w14:paraId="367050FB" w14:textId="77777777" w:rsidR="004A600A" w:rsidRPr="004A600A" w:rsidRDefault="004A600A" w:rsidP="004A600A">
          <w:pPr>
            <w:spacing w:line="360" w:lineRule="auto"/>
            <w:jc w:val="both"/>
            <w:rPr>
              <w:sz w:val="24"/>
              <w:szCs w:val="24"/>
            </w:rPr>
          </w:pPr>
          <w:r w:rsidRPr="004A600A">
            <w:rPr>
              <w:sz w:val="24"/>
              <w:szCs w:val="24"/>
            </w:rPr>
            <w:t>m² – Square Metres</w:t>
          </w:r>
        </w:p>
        <w:p w14:paraId="0DDF7857" w14:textId="77777777" w:rsidR="004A600A" w:rsidRPr="004A600A" w:rsidRDefault="004A600A" w:rsidP="004A600A">
          <w:pPr>
            <w:spacing w:line="360" w:lineRule="auto"/>
            <w:jc w:val="both"/>
            <w:rPr>
              <w:sz w:val="24"/>
              <w:szCs w:val="24"/>
            </w:rPr>
          </w:pPr>
          <w:r w:rsidRPr="004A600A">
            <w:rPr>
              <w:sz w:val="24"/>
              <w:szCs w:val="24"/>
            </w:rPr>
            <w:t>mm/yr – Millimetres per Year</w:t>
          </w:r>
        </w:p>
        <w:p w14:paraId="59007AA0" w14:textId="77777777" w:rsidR="00C26CCD" w:rsidRDefault="004A600A" w:rsidP="004A600A">
          <w:pPr>
            <w:spacing w:line="360" w:lineRule="auto"/>
            <w:jc w:val="both"/>
            <w:rPr>
              <w:sz w:val="24"/>
              <w:szCs w:val="24"/>
            </w:rPr>
          </w:pPr>
          <w:r w:rsidRPr="004A600A">
            <w:rPr>
              <w:sz w:val="24"/>
              <w:szCs w:val="24"/>
            </w:rPr>
            <w:t>ppm – Parts per Million</w:t>
          </w:r>
        </w:p>
        <w:p w14:paraId="03F846F8" w14:textId="77777777" w:rsidR="004C63BD" w:rsidRDefault="00C26CCD" w:rsidP="004A600A">
          <w:pPr>
            <w:spacing w:line="360" w:lineRule="auto"/>
            <w:jc w:val="both"/>
            <w:rPr>
              <w:sz w:val="24"/>
              <w:szCs w:val="24"/>
            </w:rPr>
          </w:pPr>
          <w:r>
            <w:rPr>
              <w:sz w:val="24"/>
              <w:szCs w:val="24"/>
            </w:rPr>
            <w:t>TSA – Thermal Sprayed Aluminium</w:t>
          </w:r>
        </w:p>
        <w:p w14:paraId="2464ED50" w14:textId="6750E06D" w:rsidR="004C63BD" w:rsidRPr="00407582" w:rsidRDefault="004C63BD" w:rsidP="004A600A">
          <w:pPr>
            <w:spacing w:line="360" w:lineRule="auto"/>
            <w:jc w:val="both"/>
            <w:rPr>
              <w:sz w:val="24"/>
              <w:szCs w:val="24"/>
            </w:rPr>
          </w:pPr>
          <w:r>
            <w:rPr>
              <w:sz w:val="24"/>
              <w:szCs w:val="24"/>
            </w:rPr>
            <w:t>USTM – Ultrasonic Thickness Scanning Measurement</w:t>
          </w:r>
          <w:r w:rsidR="00297C47" w:rsidRPr="00407582">
            <w:rPr>
              <w:sz w:val="24"/>
              <w:szCs w:val="24"/>
            </w:rPr>
            <w:br w:type="page"/>
          </w:r>
        </w:p>
        <w:p w14:paraId="33427FFD" w14:textId="77777777" w:rsidR="00297C47" w:rsidRDefault="00297C47" w:rsidP="000C3B1F">
          <w:pPr>
            <w:pStyle w:val="Heading1"/>
          </w:pPr>
          <w:bookmarkStart w:id="3" w:name="_Toc230676374"/>
          <w:r w:rsidRPr="000C3B1F">
            <w:lastRenderedPageBreak/>
            <w:t>Table of Figures</w:t>
          </w:r>
          <w:bookmarkEnd w:id="3"/>
        </w:p>
        <w:p w14:paraId="2CCB7288" w14:textId="77777777" w:rsidR="0070696B" w:rsidRPr="0070696B" w:rsidRDefault="0070696B" w:rsidP="0070696B"/>
        <w:p w14:paraId="596A2E47" w14:textId="42E8BDC4" w:rsidR="00BD21D2" w:rsidRPr="00BD21D2" w:rsidRDefault="00BD21D2" w:rsidP="00BD21D2">
          <w:pPr>
            <w:pStyle w:val="TableofFigures"/>
            <w:tabs>
              <w:tab w:val="right" w:leader="dot" w:pos="9016"/>
            </w:tabs>
            <w:spacing w:line="360" w:lineRule="auto"/>
            <w:rPr>
              <w:rFonts w:eastAsiaTheme="minorEastAsia"/>
              <w:noProof/>
              <w:kern w:val="2"/>
              <w:sz w:val="24"/>
              <w:szCs w:val="24"/>
              <w:lang w:val="en-US"/>
              <w14:ligatures w14:val="standardContextual"/>
            </w:rPr>
          </w:pPr>
          <w:r>
            <w:rPr>
              <w:sz w:val="24"/>
              <w:szCs w:val="24"/>
            </w:rPr>
            <w:fldChar w:fldCharType="begin"/>
          </w:r>
          <w:r>
            <w:rPr>
              <w:sz w:val="24"/>
              <w:szCs w:val="24"/>
            </w:rPr>
            <w:instrText xml:space="preserve"> TOC \h \z \c "Figure" </w:instrText>
          </w:r>
          <w:r>
            <w:rPr>
              <w:sz w:val="24"/>
              <w:szCs w:val="24"/>
            </w:rPr>
            <w:fldChar w:fldCharType="separate"/>
          </w:r>
          <w:hyperlink w:anchor="_Toc230677183" w:history="1">
            <w:r w:rsidRPr="00BD21D2">
              <w:rPr>
                <w:rStyle w:val="Hyperlink"/>
                <w:noProof/>
                <w:sz w:val="24"/>
                <w:szCs w:val="24"/>
              </w:rPr>
              <w:t>Figure 1 - Overhead System Schematic Valero Refinery Pembroke</w:t>
            </w:r>
            <w:r w:rsidRPr="00BD21D2">
              <w:rPr>
                <w:noProof/>
                <w:webHidden/>
                <w:sz w:val="24"/>
                <w:szCs w:val="24"/>
              </w:rPr>
              <w:tab/>
            </w:r>
            <w:r w:rsidRPr="00BD21D2">
              <w:rPr>
                <w:noProof/>
                <w:webHidden/>
                <w:sz w:val="24"/>
                <w:szCs w:val="24"/>
              </w:rPr>
              <w:fldChar w:fldCharType="begin"/>
            </w:r>
            <w:r w:rsidRPr="00BD21D2">
              <w:rPr>
                <w:noProof/>
                <w:webHidden/>
                <w:sz w:val="24"/>
                <w:szCs w:val="24"/>
              </w:rPr>
              <w:instrText xml:space="preserve"> PAGEREF _Toc230677183 \h </w:instrText>
            </w:r>
            <w:r w:rsidRPr="00BD21D2">
              <w:rPr>
                <w:noProof/>
                <w:webHidden/>
                <w:sz w:val="24"/>
                <w:szCs w:val="24"/>
              </w:rPr>
            </w:r>
            <w:r w:rsidRPr="00BD21D2">
              <w:rPr>
                <w:noProof/>
                <w:webHidden/>
                <w:sz w:val="24"/>
                <w:szCs w:val="24"/>
              </w:rPr>
              <w:fldChar w:fldCharType="separate"/>
            </w:r>
            <w:r w:rsidR="00AE3928">
              <w:rPr>
                <w:noProof/>
                <w:webHidden/>
                <w:sz w:val="24"/>
                <w:szCs w:val="24"/>
              </w:rPr>
              <w:t>12</w:t>
            </w:r>
            <w:r w:rsidRPr="00BD21D2">
              <w:rPr>
                <w:noProof/>
                <w:webHidden/>
                <w:sz w:val="24"/>
                <w:szCs w:val="24"/>
              </w:rPr>
              <w:fldChar w:fldCharType="end"/>
            </w:r>
          </w:hyperlink>
        </w:p>
        <w:p w14:paraId="597E3BDF" w14:textId="1D6B4E4F" w:rsidR="00BD21D2" w:rsidRPr="00BD21D2" w:rsidRDefault="00000000" w:rsidP="00BD21D2">
          <w:pPr>
            <w:pStyle w:val="TableofFigures"/>
            <w:tabs>
              <w:tab w:val="right" w:leader="dot" w:pos="9016"/>
            </w:tabs>
            <w:spacing w:line="360" w:lineRule="auto"/>
            <w:rPr>
              <w:rFonts w:eastAsiaTheme="minorEastAsia"/>
              <w:noProof/>
              <w:kern w:val="2"/>
              <w:sz w:val="24"/>
              <w:szCs w:val="24"/>
              <w:lang w:val="en-US"/>
              <w14:ligatures w14:val="standardContextual"/>
            </w:rPr>
          </w:pPr>
          <w:hyperlink w:anchor="_Toc230677184" w:history="1">
            <w:r w:rsidR="00BD21D2" w:rsidRPr="00BD21D2">
              <w:rPr>
                <w:rStyle w:val="Hyperlink"/>
                <w:noProof/>
                <w:sz w:val="24"/>
                <w:szCs w:val="24"/>
              </w:rPr>
              <w:t>Figure 2 -Under</w:t>
            </w:r>
            <w:r w:rsidR="0085200A">
              <w:rPr>
                <w:rStyle w:val="Hyperlink"/>
                <w:noProof/>
                <w:sz w:val="24"/>
                <w:szCs w:val="24"/>
              </w:rPr>
              <w:t>-</w:t>
            </w:r>
            <w:r w:rsidR="00BD21D2" w:rsidRPr="00BD21D2">
              <w:rPr>
                <w:rStyle w:val="Hyperlink"/>
                <w:noProof/>
                <w:sz w:val="24"/>
                <w:szCs w:val="24"/>
              </w:rPr>
              <w:t>Deposit Corrosion Pre/Post Jetting on 1-E-9's (Inspection V. P., 2018)</w:t>
            </w:r>
            <w:r w:rsidR="00BD21D2" w:rsidRPr="00BD21D2">
              <w:rPr>
                <w:noProof/>
                <w:webHidden/>
                <w:sz w:val="24"/>
                <w:szCs w:val="24"/>
              </w:rPr>
              <w:tab/>
            </w:r>
            <w:r w:rsidR="00BD21D2" w:rsidRPr="00BD21D2">
              <w:rPr>
                <w:noProof/>
                <w:webHidden/>
                <w:sz w:val="24"/>
                <w:szCs w:val="24"/>
              </w:rPr>
              <w:fldChar w:fldCharType="begin"/>
            </w:r>
            <w:r w:rsidR="00BD21D2" w:rsidRPr="00BD21D2">
              <w:rPr>
                <w:noProof/>
                <w:webHidden/>
                <w:sz w:val="24"/>
                <w:szCs w:val="24"/>
              </w:rPr>
              <w:instrText xml:space="preserve"> PAGEREF _Toc230677184 \h </w:instrText>
            </w:r>
            <w:r w:rsidR="00BD21D2" w:rsidRPr="00BD21D2">
              <w:rPr>
                <w:noProof/>
                <w:webHidden/>
                <w:sz w:val="24"/>
                <w:szCs w:val="24"/>
              </w:rPr>
            </w:r>
            <w:r w:rsidR="00BD21D2" w:rsidRPr="00BD21D2">
              <w:rPr>
                <w:noProof/>
                <w:webHidden/>
                <w:sz w:val="24"/>
                <w:szCs w:val="24"/>
              </w:rPr>
              <w:fldChar w:fldCharType="separate"/>
            </w:r>
            <w:r w:rsidR="00AE3928">
              <w:rPr>
                <w:noProof/>
                <w:webHidden/>
                <w:sz w:val="24"/>
                <w:szCs w:val="24"/>
              </w:rPr>
              <w:t>14</w:t>
            </w:r>
            <w:r w:rsidR="00BD21D2" w:rsidRPr="00BD21D2">
              <w:rPr>
                <w:noProof/>
                <w:webHidden/>
                <w:sz w:val="24"/>
                <w:szCs w:val="24"/>
              </w:rPr>
              <w:fldChar w:fldCharType="end"/>
            </w:r>
          </w:hyperlink>
        </w:p>
        <w:p w14:paraId="5ACBD14C" w14:textId="1C6F6317" w:rsidR="00BD21D2" w:rsidRPr="00BD21D2" w:rsidRDefault="00000000" w:rsidP="00BD21D2">
          <w:pPr>
            <w:pStyle w:val="TableofFigures"/>
            <w:tabs>
              <w:tab w:val="right" w:leader="dot" w:pos="9016"/>
            </w:tabs>
            <w:spacing w:line="360" w:lineRule="auto"/>
            <w:rPr>
              <w:rFonts w:eastAsiaTheme="minorEastAsia"/>
              <w:noProof/>
              <w:kern w:val="2"/>
              <w:sz w:val="24"/>
              <w:szCs w:val="24"/>
              <w:lang w:val="en-US"/>
              <w14:ligatures w14:val="standardContextual"/>
            </w:rPr>
          </w:pPr>
          <w:hyperlink w:anchor="_Toc230677185" w:history="1">
            <w:r w:rsidR="00BD21D2" w:rsidRPr="00BD21D2">
              <w:rPr>
                <w:rStyle w:val="Hyperlink"/>
                <w:noProof/>
                <w:sz w:val="24"/>
                <w:szCs w:val="24"/>
              </w:rPr>
              <w:t>Figure 3 - Galvanic Corrosion 1-E-9 Condenser (Holmes, 1-E-9s fin-fan condenser galvanic corrosion observations (Internal document), 2026)</w:t>
            </w:r>
            <w:r w:rsidR="00BD21D2" w:rsidRPr="00BD21D2">
              <w:rPr>
                <w:noProof/>
                <w:webHidden/>
                <w:sz w:val="24"/>
                <w:szCs w:val="24"/>
              </w:rPr>
              <w:tab/>
            </w:r>
            <w:r w:rsidR="00BD21D2" w:rsidRPr="00BD21D2">
              <w:rPr>
                <w:noProof/>
                <w:webHidden/>
                <w:sz w:val="24"/>
                <w:szCs w:val="24"/>
              </w:rPr>
              <w:fldChar w:fldCharType="begin"/>
            </w:r>
            <w:r w:rsidR="00BD21D2" w:rsidRPr="00BD21D2">
              <w:rPr>
                <w:noProof/>
                <w:webHidden/>
                <w:sz w:val="24"/>
                <w:szCs w:val="24"/>
              </w:rPr>
              <w:instrText xml:space="preserve"> PAGEREF _Toc230677185 \h </w:instrText>
            </w:r>
            <w:r w:rsidR="00BD21D2" w:rsidRPr="00BD21D2">
              <w:rPr>
                <w:noProof/>
                <w:webHidden/>
                <w:sz w:val="24"/>
                <w:szCs w:val="24"/>
              </w:rPr>
            </w:r>
            <w:r w:rsidR="00BD21D2" w:rsidRPr="00BD21D2">
              <w:rPr>
                <w:noProof/>
                <w:webHidden/>
                <w:sz w:val="24"/>
                <w:szCs w:val="24"/>
              </w:rPr>
              <w:fldChar w:fldCharType="separate"/>
            </w:r>
            <w:r w:rsidR="00AE3928">
              <w:rPr>
                <w:noProof/>
                <w:webHidden/>
                <w:sz w:val="24"/>
                <w:szCs w:val="24"/>
              </w:rPr>
              <w:t>14</w:t>
            </w:r>
            <w:r w:rsidR="00BD21D2" w:rsidRPr="00BD21D2">
              <w:rPr>
                <w:noProof/>
                <w:webHidden/>
                <w:sz w:val="24"/>
                <w:szCs w:val="24"/>
              </w:rPr>
              <w:fldChar w:fldCharType="end"/>
            </w:r>
          </w:hyperlink>
        </w:p>
        <w:p w14:paraId="5829310A" w14:textId="437E18C1" w:rsidR="00BD21D2" w:rsidRPr="00BD21D2" w:rsidRDefault="00000000" w:rsidP="00BD21D2">
          <w:pPr>
            <w:pStyle w:val="TableofFigures"/>
            <w:tabs>
              <w:tab w:val="right" w:leader="dot" w:pos="9016"/>
            </w:tabs>
            <w:spacing w:line="360" w:lineRule="auto"/>
            <w:rPr>
              <w:rFonts w:eastAsiaTheme="minorEastAsia"/>
              <w:noProof/>
              <w:kern w:val="2"/>
              <w:sz w:val="24"/>
              <w:szCs w:val="24"/>
              <w:lang w:val="en-US"/>
              <w14:ligatures w14:val="standardContextual"/>
            </w:rPr>
          </w:pPr>
          <w:hyperlink w:anchor="_Toc230677186" w:history="1">
            <w:r w:rsidR="00BD21D2" w:rsidRPr="00BD21D2">
              <w:rPr>
                <w:rStyle w:val="Hyperlink"/>
                <w:noProof/>
                <w:sz w:val="24"/>
                <w:szCs w:val="24"/>
              </w:rPr>
              <w:t>Figure 4 – Under-Deposit Corrosion Example (Aqua, 2025)</w:t>
            </w:r>
            <w:r w:rsidR="00BD21D2" w:rsidRPr="00BD21D2">
              <w:rPr>
                <w:noProof/>
                <w:webHidden/>
                <w:sz w:val="24"/>
                <w:szCs w:val="24"/>
              </w:rPr>
              <w:tab/>
            </w:r>
            <w:r w:rsidR="00BD21D2" w:rsidRPr="00BD21D2">
              <w:rPr>
                <w:noProof/>
                <w:webHidden/>
                <w:sz w:val="24"/>
                <w:szCs w:val="24"/>
              </w:rPr>
              <w:fldChar w:fldCharType="begin"/>
            </w:r>
            <w:r w:rsidR="00BD21D2" w:rsidRPr="00BD21D2">
              <w:rPr>
                <w:noProof/>
                <w:webHidden/>
                <w:sz w:val="24"/>
                <w:szCs w:val="24"/>
              </w:rPr>
              <w:instrText xml:space="preserve"> PAGEREF _Toc230677186 \h </w:instrText>
            </w:r>
            <w:r w:rsidR="00BD21D2" w:rsidRPr="00BD21D2">
              <w:rPr>
                <w:noProof/>
                <w:webHidden/>
                <w:sz w:val="24"/>
                <w:szCs w:val="24"/>
              </w:rPr>
            </w:r>
            <w:r w:rsidR="00BD21D2" w:rsidRPr="00BD21D2">
              <w:rPr>
                <w:noProof/>
                <w:webHidden/>
                <w:sz w:val="24"/>
                <w:szCs w:val="24"/>
              </w:rPr>
              <w:fldChar w:fldCharType="separate"/>
            </w:r>
            <w:r w:rsidR="00AE3928">
              <w:rPr>
                <w:noProof/>
                <w:webHidden/>
                <w:sz w:val="24"/>
                <w:szCs w:val="24"/>
              </w:rPr>
              <w:t>19</w:t>
            </w:r>
            <w:r w:rsidR="00BD21D2" w:rsidRPr="00BD21D2">
              <w:rPr>
                <w:noProof/>
                <w:webHidden/>
                <w:sz w:val="24"/>
                <w:szCs w:val="24"/>
              </w:rPr>
              <w:fldChar w:fldCharType="end"/>
            </w:r>
          </w:hyperlink>
        </w:p>
        <w:p w14:paraId="3F4B4412" w14:textId="2CEFAD4F" w:rsidR="00BD21D2" w:rsidRPr="00BD21D2" w:rsidRDefault="00000000" w:rsidP="00BD21D2">
          <w:pPr>
            <w:pStyle w:val="TableofFigures"/>
            <w:tabs>
              <w:tab w:val="right" w:leader="dot" w:pos="9016"/>
            </w:tabs>
            <w:spacing w:line="360" w:lineRule="auto"/>
            <w:rPr>
              <w:rFonts w:eastAsiaTheme="minorEastAsia"/>
              <w:noProof/>
              <w:kern w:val="2"/>
              <w:sz w:val="24"/>
              <w:szCs w:val="24"/>
              <w:lang w:val="en-US"/>
              <w14:ligatures w14:val="standardContextual"/>
            </w:rPr>
          </w:pPr>
          <w:hyperlink w:anchor="_Toc230677187" w:history="1">
            <w:r w:rsidR="00BD21D2" w:rsidRPr="00BD21D2">
              <w:rPr>
                <w:rStyle w:val="Hyperlink"/>
                <w:noProof/>
                <w:sz w:val="24"/>
                <w:szCs w:val="24"/>
              </w:rPr>
              <w:t>Figure 5 - Mechanism of Erosion/Corrosion via High Velocity Droplet Impingement (P., 2022)</w:t>
            </w:r>
            <w:r w:rsidR="00BD21D2" w:rsidRPr="00BD21D2">
              <w:rPr>
                <w:noProof/>
                <w:webHidden/>
                <w:sz w:val="24"/>
                <w:szCs w:val="24"/>
              </w:rPr>
              <w:tab/>
            </w:r>
            <w:r w:rsidR="00BD21D2" w:rsidRPr="00BD21D2">
              <w:rPr>
                <w:noProof/>
                <w:webHidden/>
                <w:sz w:val="24"/>
                <w:szCs w:val="24"/>
              </w:rPr>
              <w:fldChar w:fldCharType="begin"/>
            </w:r>
            <w:r w:rsidR="00BD21D2" w:rsidRPr="00BD21D2">
              <w:rPr>
                <w:noProof/>
                <w:webHidden/>
                <w:sz w:val="24"/>
                <w:szCs w:val="24"/>
              </w:rPr>
              <w:instrText xml:space="preserve"> PAGEREF _Toc230677187 \h </w:instrText>
            </w:r>
            <w:r w:rsidR="00BD21D2" w:rsidRPr="00BD21D2">
              <w:rPr>
                <w:noProof/>
                <w:webHidden/>
                <w:sz w:val="24"/>
                <w:szCs w:val="24"/>
              </w:rPr>
            </w:r>
            <w:r w:rsidR="00BD21D2" w:rsidRPr="00BD21D2">
              <w:rPr>
                <w:noProof/>
                <w:webHidden/>
                <w:sz w:val="24"/>
                <w:szCs w:val="24"/>
              </w:rPr>
              <w:fldChar w:fldCharType="separate"/>
            </w:r>
            <w:r w:rsidR="00AE3928">
              <w:rPr>
                <w:noProof/>
                <w:webHidden/>
                <w:sz w:val="24"/>
                <w:szCs w:val="24"/>
              </w:rPr>
              <w:t>36</w:t>
            </w:r>
            <w:r w:rsidR="00BD21D2" w:rsidRPr="00BD21D2">
              <w:rPr>
                <w:noProof/>
                <w:webHidden/>
                <w:sz w:val="24"/>
                <w:szCs w:val="24"/>
              </w:rPr>
              <w:fldChar w:fldCharType="end"/>
            </w:r>
          </w:hyperlink>
        </w:p>
        <w:p w14:paraId="457F2E8C" w14:textId="6B830068" w:rsidR="00BD21D2" w:rsidRPr="00BD21D2" w:rsidRDefault="00000000" w:rsidP="00BD21D2">
          <w:pPr>
            <w:pStyle w:val="TableofFigures"/>
            <w:tabs>
              <w:tab w:val="right" w:leader="dot" w:pos="9016"/>
            </w:tabs>
            <w:spacing w:line="360" w:lineRule="auto"/>
            <w:rPr>
              <w:rFonts w:eastAsiaTheme="minorEastAsia"/>
              <w:noProof/>
              <w:kern w:val="2"/>
              <w:sz w:val="24"/>
              <w:szCs w:val="24"/>
              <w:lang w:val="en-US"/>
              <w14:ligatures w14:val="standardContextual"/>
            </w:rPr>
          </w:pPr>
          <w:hyperlink w:anchor="_Toc230677188" w:history="1">
            <w:r w:rsidR="00BD21D2" w:rsidRPr="00BD21D2">
              <w:rPr>
                <w:rStyle w:val="Hyperlink"/>
                <w:noProof/>
                <w:sz w:val="24"/>
                <w:szCs w:val="24"/>
              </w:rPr>
              <w:t xml:space="preserve">Figure 6 </w:t>
            </w:r>
            <w:r w:rsidR="00030A46">
              <w:rPr>
                <w:rStyle w:val="Hyperlink"/>
                <w:noProof/>
                <w:sz w:val="24"/>
                <w:szCs w:val="24"/>
              </w:rPr>
              <w:t>–</w:t>
            </w:r>
            <w:r w:rsidR="00BD21D2" w:rsidRPr="00BD21D2">
              <w:rPr>
                <w:rStyle w:val="Hyperlink"/>
                <w:noProof/>
                <w:sz w:val="24"/>
                <w:szCs w:val="24"/>
              </w:rPr>
              <w:t xml:space="preserve"> Cross</w:t>
            </w:r>
            <w:r w:rsidR="00030A46">
              <w:rPr>
                <w:rStyle w:val="Hyperlink"/>
                <w:noProof/>
                <w:sz w:val="24"/>
                <w:szCs w:val="24"/>
              </w:rPr>
              <w:t>-</w:t>
            </w:r>
            <w:r w:rsidR="00BD21D2" w:rsidRPr="00BD21D2">
              <w:rPr>
                <w:rStyle w:val="Hyperlink"/>
                <w:noProof/>
                <w:sz w:val="24"/>
                <w:szCs w:val="24"/>
              </w:rPr>
              <w:t>Sectional Area Comparison 30” vs 48” Holmes (2025)</w:t>
            </w:r>
            <w:r w:rsidR="00BD21D2" w:rsidRPr="00BD21D2">
              <w:rPr>
                <w:noProof/>
                <w:webHidden/>
                <w:sz w:val="24"/>
                <w:szCs w:val="24"/>
              </w:rPr>
              <w:tab/>
            </w:r>
            <w:r w:rsidR="00BD21D2" w:rsidRPr="00BD21D2">
              <w:rPr>
                <w:noProof/>
                <w:webHidden/>
                <w:sz w:val="24"/>
                <w:szCs w:val="24"/>
              </w:rPr>
              <w:fldChar w:fldCharType="begin"/>
            </w:r>
            <w:r w:rsidR="00BD21D2" w:rsidRPr="00BD21D2">
              <w:rPr>
                <w:noProof/>
                <w:webHidden/>
                <w:sz w:val="24"/>
                <w:szCs w:val="24"/>
              </w:rPr>
              <w:instrText xml:space="preserve"> PAGEREF _Toc230677188 \h </w:instrText>
            </w:r>
            <w:r w:rsidR="00BD21D2" w:rsidRPr="00BD21D2">
              <w:rPr>
                <w:noProof/>
                <w:webHidden/>
                <w:sz w:val="24"/>
                <w:szCs w:val="24"/>
              </w:rPr>
            </w:r>
            <w:r w:rsidR="00BD21D2" w:rsidRPr="00BD21D2">
              <w:rPr>
                <w:noProof/>
                <w:webHidden/>
                <w:sz w:val="24"/>
                <w:szCs w:val="24"/>
              </w:rPr>
              <w:fldChar w:fldCharType="separate"/>
            </w:r>
            <w:r w:rsidR="00AE3928">
              <w:rPr>
                <w:noProof/>
                <w:webHidden/>
                <w:sz w:val="24"/>
                <w:szCs w:val="24"/>
              </w:rPr>
              <w:t>37</w:t>
            </w:r>
            <w:r w:rsidR="00BD21D2" w:rsidRPr="00BD21D2">
              <w:rPr>
                <w:noProof/>
                <w:webHidden/>
                <w:sz w:val="24"/>
                <w:szCs w:val="24"/>
              </w:rPr>
              <w:fldChar w:fldCharType="end"/>
            </w:r>
          </w:hyperlink>
        </w:p>
        <w:p w14:paraId="3B2979B1" w14:textId="4FBC7931" w:rsidR="00BD21D2" w:rsidRPr="00BD21D2" w:rsidRDefault="00000000" w:rsidP="00BD21D2">
          <w:pPr>
            <w:pStyle w:val="TableofFigures"/>
            <w:tabs>
              <w:tab w:val="right" w:leader="dot" w:pos="9016"/>
            </w:tabs>
            <w:spacing w:line="360" w:lineRule="auto"/>
            <w:rPr>
              <w:rFonts w:eastAsiaTheme="minorEastAsia"/>
              <w:noProof/>
              <w:kern w:val="2"/>
              <w:sz w:val="24"/>
              <w:szCs w:val="24"/>
              <w:lang w:val="en-US"/>
              <w14:ligatures w14:val="standardContextual"/>
            </w:rPr>
          </w:pPr>
          <w:hyperlink w:anchor="_Toc230677189" w:history="1">
            <w:r w:rsidR="00BD21D2" w:rsidRPr="00BD21D2">
              <w:rPr>
                <w:rStyle w:val="Hyperlink"/>
                <w:noProof/>
                <w:sz w:val="24"/>
                <w:szCs w:val="24"/>
              </w:rPr>
              <w:t>Figure 7 – Crude Throughput Before/After OVM Project, 2023-2025</w:t>
            </w:r>
            <w:r w:rsidR="00BD21D2" w:rsidRPr="00BD21D2">
              <w:rPr>
                <w:noProof/>
                <w:webHidden/>
                <w:sz w:val="24"/>
                <w:szCs w:val="24"/>
              </w:rPr>
              <w:tab/>
            </w:r>
            <w:r w:rsidR="00BD21D2" w:rsidRPr="00BD21D2">
              <w:rPr>
                <w:noProof/>
                <w:webHidden/>
                <w:sz w:val="24"/>
                <w:szCs w:val="24"/>
              </w:rPr>
              <w:fldChar w:fldCharType="begin"/>
            </w:r>
            <w:r w:rsidR="00BD21D2" w:rsidRPr="00BD21D2">
              <w:rPr>
                <w:noProof/>
                <w:webHidden/>
                <w:sz w:val="24"/>
                <w:szCs w:val="24"/>
              </w:rPr>
              <w:instrText xml:space="preserve"> PAGEREF _Toc230677189 \h </w:instrText>
            </w:r>
            <w:r w:rsidR="00BD21D2" w:rsidRPr="00BD21D2">
              <w:rPr>
                <w:noProof/>
                <w:webHidden/>
                <w:sz w:val="24"/>
                <w:szCs w:val="24"/>
              </w:rPr>
            </w:r>
            <w:r w:rsidR="00BD21D2" w:rsidRPr="00BD21D2">
              <w:rPr>
                <w:noProof/>
                <w:webHidden/>
                <w:sz w:val="24"/>
                <w:szCs w:val="24"/>
              </w:rPr>
              <w:fldChar w:fldCharType="separate"/>
            </w:r>
            <w:r w:rsidR="00AE3928">
              <w:rPr>
                <w:noProof/>
                <w:webHidden/>
                <w:sz w:val="24"/>
                <w:szCs w:val="24"/>
              </w:rPr>
              <w:t>43</w:t>
            </w:r>
            <w:r w:rsidR="00BD21D2" w:rsidRPr="00BD21D2">
              <w:rPr>
                <w:noProof/>
                <w:webHidden/>
                <w:sz w:val="24"/>
                <w:szCs w:val="24"/>
              </w:rPr>
              <w:fldChar w:fldCharType="end"/>
            </w:r>
          </w:hyperlink>
        </w:p>
        <w:p w14:paraId="412E440E" w14:textId="79A68103" w:rsidR="00BD21D2" w:rsidRPr="00BD21D2" w:rsidRDefault="00000000" w:rsidP="00BD21D2">
          <w:pPr>
            <w:pStyle w:val="TableofFigures"/>
            <w:tabs>
              <w:tab w:val="right" w:leader="dot" w:pos="9016"/>
            </w:tabs>
            <w:spacing w:line="360" w:lineRule="auto"/>
            <w:rPr>
              <w:rFonts w:eastAsiaTheme="minorEastAsia"/>
              <w:noProof/>
              <w:kern w:val="2"/>
              <w:sz w:val="24"/>
              <w:szCs w:val="24"/>
              <w:lang w:val="en-US"/>
              <w14:ligatures w14:val="standardContextual"/>
            </w:rPr>
          </w:pPr>
          <w:hyperlink w:anchor="_Toc230677190" w:history="1">
            <w:r w:rsidR="00BD21D2" w:rsidRPr="00BD21D2">
              <w:rPr>
                <w:rStyle w:val="Hyperlink"/>
                <w:noProof/>
                <w:sz w:val="24"/>
                <w:szCs w:val="24"/>
              </w:rPr>
              <w:t>Figure 8 - Average Overhead Vapour Velocity Pre/Post Project</w:t>
            </w:r>
            <w:r w:rsidR="00BD21D2" w:rsidRPr="00BD21D2">
              <w:rPr>
                <w:noProof/>
                <w:webHidden/>
                <w:sz w:val="24"/>
                <w:szCs w:val="24"/>
              </w:rPr>
              <w:tab/>
            </w:r>
            <w:r w:rsidR="00BD21D2" w:rsidRPr="00BD21D2">
              <w:rPr>
                <w:noProof/>
                <w:webHidden/>
                <w:sz w:val="24"/>
                <w:szCs w:val="24"/>
              </w:rPr>
              <w:fldChar w:fldCharType="begin"/>
            </w:r>
            <w:r w:rsidR="00BD21D2" w:rsidRPr="00BD21D2">
              <w:rPr>
                <w:noProof/>
                <w:webHidden/>
                <w:sz w:val="24"/>
                <w:szCs w:val="24"/>
              </w:rPr>
              <w:instrText xml:space="preserve"> PAGEREF _Toc230677190 \h </w:instrText>
            </w:r>
            <w:r w:rsidR="00BD21D2" w:rsidRPr="00BD21D2">
              <w:rPr>
                <w:noProof/>
                <w:webHidden/>
                <w:sz w:val="24"/>
                <w:szCs w:val="24"/>
              </w:rPr>
            </w:r>
            <w:r w:rsidR="00BD21D2" w:rsidRPr="00BD21D2">
              <w:rPr>
                <w:noProof/>
                <w:webHidden/>
                <w:sz w:val="24"/>
                <w:szCs w:val="24"/>
              </w:rPr>
              <w:fldChar w:fldCharType="separate"/>
            </w:r>
            <w:r w:rsidR="00AE3928">
              <w:rPr>
                <w:noProof/>
                <w:webHidden/>
                <w:sz w:val="24"/>
                <w:szCs w:val="24"/>
              </w:rPr>
              <w:t>44</w:t>
            </w:r>
            <w:r w:rsidR="00BD21D2" w:rsidRPr="00BD21D2">
              <w:rPr>
                <w:noProof/>
                <w:webHidden/>
                <w:sz w:val="24"/>
                <w:szCs w:val="24"/>
              </w:rPr>
              <w:fldChar w:fldCharType="end"/>
            </w:r>
          </w:hyperlink>
        </w:p>
        <w:p w14:paraId="26F5B53D" w14:textId="1D1C498C" w:rsidR="00BD21D2" w:rsidRPr="00BD21D2" w:rsidRDefault="00000000" w:rsidP="00BD21D2">
          <w:pPr>
            <w:pStyle w:val="TableofFigures"/>
            <w:tabs>
              <w:tab w:val="right" w:leader="dot" w:pos="9016"/>
            </w:tabs>
            <w:spacing w:line="360" w:lineRule="auto"/>
            <w:rPr>
              <w:rFonts w:eastAsiaTheme="minorEastAsia"/>
              <w:noProof/>
              <w:kern w:val="2"/>
              <w:sz w:val="24"/>
              <w:szCs w:val="24"/>
              <w:lang w:val="en-US"/>
              <w14:ligatures w14:val="standardContextual"/>
            </w:rPr>
          </w:pPr>
          <w:hyperlink w:anchor="_Toc230677191" w:history="1">
            <w:r w:rsidR="00BD21D2" w:rsidRPr="00BD21D2">
              <w:rPr>
                <w:rStyle w:val="Hyperlink"/>
                <w:noProof/>
                <w:sz w:val="24"/>
                <w:szCs w:val="24"/>
              </w:rPr>
              <w:t>Figure 9 – Pre- and Post-Project Velocity Compared with NACE Guideline Limit</w:t>
            </w:r>
            <w:r w:rsidR="00BD21D2" w:rsidRPr="00BD21D2">
              <w:rPr>
                <w:noProof/>
                <w:webHidden/>
                <w:sz w:val="24"/>
                <w:szCs w:val="24"/>
              </w:rPr>
              <w:tab/>
            </w:r>
            <w:r w:rsidR="00BD21D2" w:rsidRPr="00BD21D2">
              <w:rPr>
                <w:noProof/>
                <w:webHidden/>
                <w:sz w:val="24"/>
                <w:szCs w:val="24"/>
              </w:rPr>
              <w:fldChar w:fldCharType="begin"/>
            </w:r>
            <w:r w:rsidR="00BD21D2" w:rsidRPr="00BD21D2">
              <w:rPr>
                <w:noProof/>
                <w:webHidden/>
                <w:sz w:val="24"/>
                <w:szCs w:val="24"/>
              </w:rPr>
              <w:instrText xml:space="preserve"> PAGEREF _Toc230677191 \h </w:instrText>
            </w:r>
            <w:r w:rsidR="00BD21D2" w:rsidRPr="00BD21D2">
              <w:rPr>
                <w:noProof/>
                <w:webHidden/>
                <w:sz w:val="24"/>
                <w:szCs w:val="24"/>
              </w:rPr>
            </w:r>
            <w:r w:rsidR="00BD21D2" w:rsidRPr="00BD21D2">
              <w:rPr>
                <w:noProof/>
                <w:webHidden/>
                <w:sz w:val="24"/>
                <w:szCs w:val="24"/>
              </w:rPr>
              <w:fldChar w:fldCharType="separate"/>
            </w:r>
            <w:r w:rsidR="00AE3928">
              <w:rPr>
                <w:noProof/>
                <w:webHidden/>
                <w:sz w:val="24"/>
                <w:szCs w:val="24"/>
              </w:rPr>
              <w:t>44</w:t>
            </w:r>
            <w:r w:rsidR="00BD21D2" w:rsidRPr="00BD21D2">
              <w:rPr>
                <w:noProof/>
                <w:webHidden/>
                <w:sz w:val="24"/>
                <w:szCs w:val="24"/>
              </w:rPr>
              <w:fldChar w:fldCharType="end"/>
            </w:r>
          </w:hyperlink>
        </w:p>
        <w:p w14:paraId="1934DBE3" w14:textId="3B36AB12" w:rsidR="00297C47" w:rsidRPr="0070696B" w:rsidRDefault="00BD21D2" w:rsidP="0070696B">
          <w:pPr>
            <w:spacing w:line="360" w:lineRule="auto"/>
            <w:jc w:val="both"/>
            <w:rPr>
              <w:sz w:val="24"/>
              <w:szCs w:val="24"/>
            </w:rPr>
          </w:pPr>
          <w:r>
            <w:rPr>
              <w:sz w:val="24"/>
              <w:szCs w:val="24"/>
            </w:rPr>
            <w:fldChar w:fldCharType="end"/>
          </w:r>
        </w:p>
        <w:p w14:paraId="1CC84C1D" w14:textId="7088F719" w:rsidR="00C77B87" w:rsidRPr="0070696B" w:rsidRDefault="00C77B87" w:rsidP="0070696B">
          <w:pPr>
            <w:pStyle w:val="TableofFigures"/>
            <w:tabs>
              <w:tab w:val="right" w:leader="dot" w:pos="9016"/>
            </w:tabs>
            <w:spacing w:line="360" w:lineRule="auto"/>
            <w:rPr>
              <w:rFonts w:eastAsiaTheme="minorEastAsia"/>
              <w:noProof/>
              <w:kern w:val="2"/>
              <w:sz w:val="24"/>
              <w:szCs w:val="24"/>
              <w:lang w:eastAsia="en-GB"/>
              <w14:ligatures w14:val="standardContextual"/>
            </w:rPr>
          </w:pPr>
          <w:r>
            <w:rPr>
              <w:sz w:val="24"/>
              <w:szCs w:val="24"/>
            </w:rPr>
            <w:fldChar w:fldCharType="begin"/>
          </w:r>
          <w:r>
            <w:rPr>
              <w:sz w:val="24"/>
              <w:szCs w:val="24"/>
            </w:rPr>
            <w:instrText xml:space="preserve"> TOC \h \z \c "Figure" </w:instrText>
          </w:r>
          <w:r>
            <w:rPr>
              <w:sz w:val="24"/>
              <w:szCs w:val="24"/>
            </w:rPr>
            <w:fldChar w:fldCharType="separate"/>
          </w:r>
        </w:p>
        <w:p w14:paraId="6382F93D" w14:textId="4B1CB220" w:rsidR="00C77B87" w:rsidRPr="00C77B87" w:rsidRDefault="00C77B87" w:rsidP="00C77B87">
          <w:pPr>
            <w:pStyle w:val="Heading1"/>
          </w:pPr>
          <w:bookmarkStart w:id="4" w:name="_Toc230676375"/>
          <w:r w:rsidRPr="000C3B1F">
            <w:t xml:space="preserve">Table of </w:t>
          </w:r>
          <w:r>
            <w:t>Tables</w:t>
          </w:r>
          <w:bookmarkEnd w:id="4"/>
        </w:p>
        <w:p w14:paraId="63D917D9" w14:textId="77777777" w:rsidR="007A26A5" w:rsidRPr="007A26A5" w:rsidRDefault="00C77B87" w:rsidP="007A26A5">
          <w:pPr>
            <w:spacing w:line="360" w:lineRule="auto"/>
            <w:jc w:val="both"/>
            <w:rPr>
              <w:noProof/>
              <w:sz w:val="24"/>
              <w:szCs w:val="24"/>
            </w:rPr>
          </w:pPr>
          <w:r>
            <w:rPr>
              <w:sz w:val="24"/>
              <w:szCs w:val="24"/>
            </w:rPr>
            <w:fldChar w:fldCharType="end"/>
          </w:r>
          <w:r w:rsidR="007A26A5" w:rsidRPr="007A26A5">
            <w:rPr>
              <w:sz w:val="24"/>
              <w:szCs w:val="24"/>
            </w:rPr>
            <w:fldChar w:fldCharType="begin"/>
          </w:r>
          <w:r w:rsidR="007A26A5" w:rsidRPr="007A26A5">
            <w:rPr>
              <w:sz w:val="24"/>
              <w:szCs w:val="24"/>
            </w:rPr>
            <w:instrText xml:space="preserve"> TOC \h \z \c "Table" </w:instrText>
          </w:r>
          <w:r w:rsidR="007A26A5" w:rsidRPr="007A26A5">
            <w:rPr>
              <w:sz w:val="24"/>
              <w:szCs w:val="24"/>
            </w:rPr>
            <w:fldChar w:fldCharType="separate"/>
          </w:r>
        </w:p>
        <w:p w14:paraId="1A74BE05" w14:textId="2A91D86D" w:rsidR="007A26A5" w:rsidRPr="007A26A5" w:rsidRDefault="00000000" w:rsidP="007A26A5">
          <w:pPr>
            <w:pStyle w:val="TableofFigures"/>
            <w:tabs>
              <w:tab w:val="right" w:leader="dot" w:pos="9016"/>
            </w:tabs>
            <w:spacing w:line="360" w:lineRule="auto"/>
            <w:rPr>
              <w:rFonts w:eastAsiaTheme="minorEastAsia"/>
              <w:noProof/>
              <w:kern w:val="2"/>
              <w:sz w:val="24"/>
              <w:szCs w:val="24"/>
              <w:lang w:val="en-US"/>
              <w14:ligatures w14:val="standardContextual"/>
            </w:rPr>
          </w:pPr>
          <w:hyperlink w:anchor="_Toc230676551" w:history="1">
            <w:r w:rsidR="007A26A5" w:rsidRPr="007A26A5">
              <w:rPr>
                <w:rStyle w:val="Hyperlink"/>
                <w:noProof/>
                <w:sz w:val="24"/>
                <w:szCs w:val="24"/>
              </w:rPr>
              <w:t>Table 1 - Literature to Evidence Comparison Table</w:t>
            </w:r>
            <w:r w:rsidR="007A26A5" w:rsidRPr="007A26A5">
              <w:rPr>
                <w:noProof/>
                <w:webHidden/>
                <w:sz w:val="24"/>
                <w:szCs w:val="24"/>
              </w:rPr>
              <w:tab/>
            </w:r>
            <w:r w:rsidR="007A26A5" w:rsidRPr="007A26A5">
              <w:rPr>
                <w:noProof/>
                <w:webHidden/>
                <w:sz w:val="24"/>
                <w:szCs w:val="24"/>
              </w:rPr>
              <w:fldChar w:fldCharType="begin"/>
            </w:r>
            <w:r w:rsidR="007A26A5" w:rsidRPr="007A26A5">
              <w:rPr>
                <w:noProof/>
                <w:webHidden/>
                <w:sz w:val="24"/>
                <w:szCs w:val="24"/>
              </w:rPr>
              <w:instrText xml:space="preserve"> PAGEREF _Toc230676551 \h </w:instrText>
            </w:r>
            <w:r w:rsidR="007A26A5" w:rsidRPr="007A26A5">
              <w:rPr>
                <w:noProof/>
                <w:webHidden/>
                <w:sz w:val="24"/>
                <w:szCs w:val="24"/>
              </w:rPr>
            </w:r>
            <w:r w:rsidR="007A26A5" w:rsidRPr="007A26A5">
              <w:rPr>
                <w:noProof/>
                <w:webHidden/>
                <w:sz w:val="24"/>
                <w:szCs w:val="24"/>
              </w:rPr>
              <w:fldChar w:fldCharType="separate"/>
            </w:r>
            <w:r w:rsidR="00AE3928">
              <w:rPr>
                <w:noProof/>
                <w:webHidden/>
                <w:sz w:val="24"/>
                <w:szCs w:val="24"/>
              </w:rPr>
              <w:t>28</w:t>
            </w:r>
            <w:r w:rsidR="007A26A5" w:rsidRPr="007A26A5">
              <w:rPr>
                <w:noProof/>
                <w:webHidden/>
                <w:sz w:val="24"/>
                <w:szCs w:val="24"/>
              </w:rPr>
              <w:fldChar w:fldCharType="end"/>
            </w:r>
          </w:hyperlink>
        </w:p>
        <w:p w14:paraId="0BAA85A9" w14:textId="056DE1C2" w:rsidR="007A26A5" w:rsidRPr="007A26A5" w:rsidRDefault="00000000" w:rsidP="007A26A5">
          <w:pPr>
            <w:pStyle w:val="TableofFigures"/>
            <w:tabs>
              <w:tab w:val="right" w:leader="dot" w:pos="9016"/>
            </w:tabs>
            <w:spacing w:line="360" w:lineRule="auto"/>
            <w:rPr>
              <w:rFonts w:eastAsiaTheme="minorEastAsia"/>
              <w:noProof/>
              <w:kern w:val="2"/>
              <w:sz w:val="24"/>
              <w:szCs w:val="24"/>
              <w:lang w:val="en-US"/>
              <w14:ligatures w14:val="standardContextual"/>
            </w:rPr>
          </w:pPr>
          <w:hyperlink w:anchor="_Toc230676552" w:history="1">
            <w:r w:rsidR="007A26A5" w:rsidRPr="007A26A5">
              <w:rPr>
                <w:rStyle w:val="Hyperlink"/>
                <w:noProof/>
                <w:sz w:val="24"/>
                <w:szCs w:val="24"/>
              </w:rPr>
              <w:t>Table 2 - Contributing Factors Summary</w:t>
            </w:r>
            <w:r w:rsidR="007A26A5" w:rsidRPr="007A26A5">
              <w:rPr>
                <w:noProof/>
                <w:webHidden/>
                <w:sz w:val="24"/>
                <w:szCs w:val="24"/>
              </w:rPr>
              <w:tab/>
            </w:r>
            <w:r w:rsidR="007A26A5" w:rsidRPr="007A26A5">
              <w:rPr>
                <w:noProof/>
                <w:webHidden/>
                <w:sz w:val="24"/>
                <w:szCs w:val="24"/>
              </w:rPr>
              <w:fldChar w:fldCharType="begin"/>
            </w:r>
            <w:r w:rsidR="007A26A5" w:rsidRPr="007A26A5">
              <w:rPr>
                <w:noProof/>
                <w:webHidden/>
                <w:sz w:val="24"/>
                <w:szCs w:val="24"/>
              </w:rPr>
              <w:instrText xml:space="preserve"> PAGEREF _Toc230676552 \h </w:instrText>
            </w:r>
            <w:r w:rsidR="007A26A5" w:rsidRPr="007A26A5">
              <w:rPr>
                <w:noProof/>
                <w:webHidden/>
                <w:sz w:val="24"/>
                <w:szCs w:val="24"/>
              </w:rPr>
            </w:r>
            <w:r w:rsidR="007A26A5" w:rsidRPr="007A26A5">
              <w:rPr>
                <w:noProof/>
                <w:webHidden/>
                <w:sz w:val="24"/>
                <w:szCs w:val="24"/>
              </w:rPr>
              <w:fldChar w:fldCharType="separate"/>
            </w:r>
            <w:r w:rsidR="00AE3928">
              <w:rPr>
                <w:noProof/>
                <w:webHidden/>
                <w:sz w:val="24"/>
                <w:szCs w:val="24"/>
              </w:rPr>
              <w:t>34</w:t>
            </w:r>
            <w:r w:rsidR="007A26A5" w:rsidRPr="007A26A5">
              <w:rPr>
                <w:noProof/>
                <w:webHidden/>
                <w:sz w:val="24"/>
                <w:szCs w:val="24"/>
              </w:rPr>
              <w:fldChar w:fldCharType="end"/>
            </w:r>
          </w:hyperlink>
        </w:p>
        <w:p w14:paraId="27D64E95" w14:textId="6EE1B218" w:rsidR="007A26A5" w:rsidRPr="007A26A5" w:rsidRDefault="00000000" w:rsidP="007A26A5">
          <w:pPr>
            <w:pStyle w:val="TableofFigures"/>
            <w:tabs>
              <w:tab w:val="right" w:leader="dot" w:pos="9016"/>
            </w:tabs>
            <w:spacing w:line="360" w:lineRule="auto"/>
            <w:rPr>
              <w:rFonts w:eastAsiaTheme="minorEastAsia"/>
              <w:noProof/>
              <w:kern w:val="2"/>
              <w:sz w:val="24"/>
              <w:szCs w:val="24"/>
              <w:lang w:val="en-US"/>
              <w14:ligatures w14:val="standardContextual"/>
            </w:rPr>
          </w:pPr>
          <w:hyperlink w:anchor="_Toc230676553" w:history="1">
            <w:r w:rsidR="007A26A5" w:rsidRPr="007A26A5">
              <w:rPr>
                <w:rStyle w:val="Hyperlink"/>
                <w:noProof/>
                <w:sz w:val="24"/>
                <w:szCs w:val="24"/>
              </w:rPr>
              <w:t>Table 3 - Corrosion Rates Pre and Post OVM Project</w:t>
            </w:r>
            <w:r w:rsidR="007A26A5" w:rsidRPr="007A26A5">
              <w:rPr>
                <w:noProof/>
                <w:webHidden/>
                <w:sz w:val="24"/>
                <w:szCs w:val="24"/>
              </w:rPr>
              <w:tab/>
            </w:r>
            <w:r w:rsidR="007A26A5" w:rsidRPr="007A26A5">
              <w:rPr>
                <w:noProof/>
                <w:webHidden/>
                <w:sz w:val="24"/>
                <w:szCs w:val="24"/>
              </w:rPr>
              <w:fldChar w:fldCharType="begin"/>
            </w:r>
            <w:r w:rsidR="007A26A5" w:rsidRPr="007A26A5">
              <w:rPr>
                <w:noProof/>
                <w:webHidden/>
                <w:sz w:val="24"/>
                <w:szCs w:val="24"/>
              </w:rPr>
              <w:instrText xml:space="preserve"> PAGEREF _Toc230676553 \h </w:instrText>
            </w:r>
            <w:r w:rsidR="007A26A5" w:rsidRPr="007A26A5">
              <w:rPr>
                <w:noProof/>
                <w:webHidden/>
                <w:sz w:val="24"/>
                <w:szCs w:val="24"/>
              </w:rPr>
            </w:r>
            <w:r w:rsidR="007A26A5" w:rsidRPr="007A26A5">
              <w:rPr>
                <w:noProof/>
                <w:webHidden/>
                <w:sz w:val="24"/>
                <w:szCs w:val="24"/>
              </w:rPr>
              <w:fldChar w:fldCharType="separate"/>
            </w:r>
            <w:r w:rsidR="00AE3928">
              <w:rPr>
                <w:noProof/>
                <w:webHidden/>
                <w:sz w:val="24"/>
                <w:szCs w:val="24"/>
              </w:rPr>
              <w:t>46</w:t>
            </w:r>
            <w:r w:rsidR="007A26A5" w:rsidRPr="007A26A5">
              <w:rPr>
                <w:noProof/>
                <w:webHidden/>
                <w:sz w:val="24"/>
                <w:szCs w:val="24"/>
              </w:rPr>
              <w:fldChar w:fldCharType="end"/>
            </w:r>
          </w:hyperlink>
        </w:p>
        <w:p w14:paraId="1BE4582D" w14:textId="131D3DD0" w:rsidR="00297C47" w:rsidRPr="007A26A5" w:rsidRDefault="007A26A5" w:rsidP="007A26A5">
          <w:pPr>
            <w:spacing w:line="360" w:lineRule="auto"/>
            <w:jc w:val="both"/>
            <w:rPr>
              <w:sz w:val="24"/>
              <w:szCs w:val="24"/>
            </w:rPr>
          </w:pPr>
          <w:r w:rsidRPr="007A26A5">
            <w:rPr>
              <w:sz w:val="24"/>
              <w:szCs w:val="24"/>
            </w:rPr>
            <w:fldChar w:fldCharType="end"/>
          </w:r>
          <w:r w:rsidR="00C77B87" w:rsidRPr="007A26A5">
            <w:rPr>
              <w:sz w:val="24"/>
              <w:szCs w:val="24"/>
            </w:rPr>
            <w:t xml:space="preserve"> </w:t>
          </w:r>
        </w:p>
        <w:p w14:paraId="22177F7B" w14:textId="77777777" w:rsidR="00297C47" w:rsidRPr="00407582" w:rsidRDefault="00297C47" w:rsidP="00407582">
          <w:pPr>
            <w:spacing w:line="360" w:lineRule="auto"/>
            <w:jc w:val="both"/>
            <w:rPr>
              <w:sz w:val="24"/>
              <w:szCs w:val="24"/>
            </w:rPr>
          </w:pPr>
        </w:p>
        <w:p w14:paraId="7A824FF2" w14:textId="77777777" w:rsidR="00297C47" w:rsidRPr="00407582" w:rsidRDefault="00297C47" w:rsidP="00407582">
          <w:pPr>
            <w:spacing w:line="360" w:lineRule="auto"/>
            <w:jc w:val="both"/>
            <w:rPr>
              <w:sz w:val="24"/>
              <w:szCs w:val="24"/>
            </w:rPr>
          </w:pPr>
        </w:p>
        <w:p w14:paraId="7441F4F1" w14:textId="77777777" w:rsidR="00297C47" w:rsidRPr="00407582" w:rsidRDefault="00297C47" w:rsidP="00407582">
          <w:pPr>
            <w:spacing w:line="360" w:lineRule="auto"/>
            <w:jc w:val="both"/>
            <w:rPr>
              <w:sz w:val="24"/>
              <w:szCs w:val="24"/>
            </w:rPr>
          </w:pPr>
        </w:p>
        <w:p w14:paraId="215EAF79" w14:textId="77777777" w:rsidR="00297C47" w:rsidRPr="00407582" w:rsidRDefault="00297C47" w:rsidP="00407582">
          <w:pPr>
            <w:spacing w:line="360" w:lineRule="auto"/>
            <w:jc w:val="both"/>
            <w:rPr>
              <w:sz w:val="24"/>
              <w:szCs w:val="24"/>
            </w:rPr>
          </w:pPr>
        </w:p>
        <w:p w14:paraId="487E7A6A" w14:textId="77777777" w:rsidR="00297C47" w:rsidRPr="00407582" w:rsidRDefault="00297C47" w:rsidP="00407582">
          <w:pPr>
            <w:spacing w:line="360" w:lineRule="auto"/>
            <w:jc w:val="both"/>
            <w:rPr>
              <w:sz w:val="24"/>
              <w:szCs w:val="24"/>
            </w:rPr>
          </w:pPr>
        </w:p>
        <w:p w14:paraId="372B1CF5" w14:textId="77777777" w:rsidR="00297C47" w:rsidRPr="00407582" w:rsidRDefault="00297C47" w:rsidP="00407582">
          <w:pPr>
            <w:spacing w:line="360" w:lineRule="auto"/>
            <w:jc w:val="both"/>
            <w:rPr>
              <w:sz w:val="24"/>
              <w:szCs w:val="24"/>
            </w:rPr>
          </w:pPr>
        </w:p>
        <w:p w14:paraId="0C02C4CA" w14:textId="77777777" w:rsidR="00297C47" w:rsidRPr="00407582" w:rsidRDefault="00297C47" w:rsidP="00407582">
          <w:pPr>
            <w:spacing w:line="360" w:lineRule="auto"/>
            <w:jc w:val="both"/>
            <w:rPr>
              <w:sz w:val="24"/>
              <w:szCs w:val="24"/>
            </w:rPr>
          </w:pPr>
        </w:p>
        <w:p w14:paraId="4619B681" w14:textId="77777777" w:rsidR="00297C47" w:rsidRPr="00407582" w:rsidRDefault="00297C47" w:rsidP="00407582">
          <w:pPr>
            <w:spacing w:line="360" w:lineRule="auto"/>
            <w:jc w:val="both"/>
            <w:rPr>
              <w:sz w:val="24"/>
              <w:szCs w:val="24"/>
            </w:rPr>
            <w:sectPr w:rsidR="00297C47" w:rsidRPr="00407582" w:rsidSect="00AE1604">
              <w:footerReference w:type="default" r:id="rId15"/>
              <w:pgSz w:w="11906" w:h="16838"/>
              <w:pgMar w:top="1440" w:right="1440" w:bottom="1440" w:left="1440" w:header="708" w:footer="708" w:gutter="0"/>
              <w:cols w:space="708"/>
              <w:titlePg/>
              <w:docGrid w:linePitch="360"/>
            </w:sectPr>
          </w:pPr>
        </w:p>
        <w:p w14:paraId="637B4A27" w14:textId="41E7F3C1" w:rsidR="00297C47" w:rsidRPr="000C3B1F" w:rsidRDefault="006F6ED6" w:rsidP="000C3B1F">
          <w:pPr>
            <w:pStyle w:val="Heading1"/>
          </w:pPr>
          <w:bookmarkStart w:id="5" w:name="_Toc230676376"/>
          <w:r w:rsidRPr="000C3B1F">
            <w:lastRenderedPageBreak/>
            <w:t xml:space="preserve">1.0 </w:t>
          </w:r>
          <w:r w:rsidR="00297C47" w:rsidRPr="000C3B1F">
            <w:t>Introduction</w:t>
          </w:r>
          <w:bookmarkEnd w:id="5"/>
        </w:p>
        <w:p w14:paraId="0BD8AB77" w14:textId="77777777" w:rsidR="00297C47" w:rsidRPr="00407582" w:rsidRDefault="00297C47" w:rsidP="00407582">
          <w:pPr>
            <w:spacing w:line="360" w:lineRule="auto"/>
            <w:jc w:val="both"/>
            <w:rPr>
              <w:sz w:val="24"/>
              <w:szCs w:val="24"/>
            </w:rPr>
          </w:pPr>
        </w:p>
        <w:p w14:paraId="1DE0FD0B" w14:textId="5DCEDE96" w:rsidR="00407582" w:rsidRDefault="0014761B" w:rsidP="00407582">
          <w:pPr>
            <w:spacing w:line="360" w:lineRule="auto"/>
            <w:jc w:val="both"/>
            <w:rPr>
              <w:sz w:val="24"/>
              <w:szCs w:val="24"/>
              <w:lang w:val="en-US"/>
            </w:rPr>
          </w:pPr>
          <w:r w:rsidRPr="0014761B">
            <w:rPr>
              <w:sz w:val="24"/>
              <w:szCs w:val="24"/>
              <w:lang w:val="en-US"/>
            </w:rPr>
            <w:t xml:space="preserve">The crude distillation unit (CDU) is the primary processing unit within an oil refinery, responsible for separating crude oil into its constituent hydrocarbon fractions through atmospheric distillation. Crude oil is received from storage and passed through a preheat train before entering the crude furnace, where it is heated to temperatures typically in the range of 340–370°C. The heated crude then enters the atmospheric distillation column, where separation into fractions occurs based on differences in boiling point. Products withdrawn from the column include light naphtha, heavy naphtha, kerosene, diesel and atmospheric residue </w:t>
          </w:r>
          <w:r w:rsidR="00407582" w:rsidRPr="00407582">
            <w:rPr>
              <w:sz w:val="24"/>
              <w:szCs w:val="24"/>
              <w:lang w:val="en-US"/>
            </w:rPr>
            <w:t>(Ahmed, 2021; Speight, 2014).</w:t>
          </w:r>
        </w:p>
        <w:p w14:paraId="39B9350B" w14:textId="13390F8A" w:rsidR="0014761B" w:rsidRPr="00407582" w:rsidRDefault="0014761B" w:rsidP="00407582">
          <w:pPr>
            <w:spacing w:line="360" w:lineRule="auto"/>
            <w:jc w:val="both"/>
            <w:rPr>
              <w:sz w:val="24"/>
              <w:szCs w:val="24"/>
              <w:lang w:val="en-US"/>
            </w:rPr>
          </w:pPr>
          <w:r w:rsidRPr="0014761B">
            <w:rPr>
              <w:sz w:val="24"/>
              <w:szCs w:val="24"/>
              <w:lang w:val="en-US"/>
            </w:rPr>
            <w:t xml:space="preserve">At the top of the atmospheric column, the lightest hydrocarbon fractions exit as </w:t>
          </w:r>
          <w:proofErr w:type="spellStart"/>
          <w:r w:rsidRPr="0014761B">
            <w:rPr>
              <w:sz w:val="24"/>
              <w:szCs w:val="24"/>
              <w:lang w:val="en-US"/>
            </w:rPr>
            <w:t>vapour</w:t>
          </w:r>
          <w:proofErr w:type="spellEnd"/>
          <w:r w:rsidRPr="0014761B">
            <w:rPr>
              <w:sz w:val="24"/>
              <w:szCs w:val="24"/>
              <w:lang w:val="en-US"/>
            </w:rPr>
            <w:t xml:space="preserve"> alongside steam, hydrogen chloride gas, hydrogen </w:t>
          </w:r>
          <w:proofErr w:type="spellStart"/>
          <w:r w:rsidRPr="0014761B">
            <w:rPr>
              <w:sz w:val="24"/>
              <w:szCs w:val="24"/>
              <w:lang w:val="en-US"/>
            </w:rPr>
            <w:t>sulphide</w:t>
          </w:r>
          <w:proofErr w:type="spellEnd"/>
          <w:r w:rsidRPr="0014761B">
            <w:rPr>
              <w:sz w:val="24"/>
              <w:szCs w:val="24"/>
              <w:lang w:val="en-US"/>
            </w:rPr>
            <w:t xml:space="preserve"> and other volatile species carried over from the crude oil feed. This </w:t>
          </w:r>
          <w:proofErr w:type="spellStart"/>
          <w:r w:rsidRPr="0014761B">
            <w:rPr>
              <w:sz w:val="24"/>
              <w:szCs w:val="24"/>
              <w:lang w:val="en-US"/>
            </w:rPr>
            <w:t>vapour</w:t>
          </w:r>
          <w:proofErr w:type="spellEnd"/>
          <w:r w:rsidRPr="0014761B">
            <w:rPr>
              <w:sz w:val="24"/>
              <w:szCs w:val="24"/>
              <w:lang w:val="en-US"/>
            </w:rPr>
            <w:t xml:space="preserve"> stream rises through the overhead </w:t>
          </w:r>
          <w:proofErr w:type="spellStart"/>
          <w:r w:rsidRPr="0014761B">
            <w:rPr>
              <w:sz w:val="24"/>
              <w:szCs w:val="24"/>
              <w:lang w:val="en-US"/>
            </w:rPr>
            <w:t>vapour</w:t>
          </w:r>
          <w:proofErr w:type="spellEnd"/>
          <w:r w:rsidRPr="0014761B">
            <w:rPr>
              <w:sz w:val="24"/>
              <w:szCs w:val="24"/>
              <w:lang w:val="en-US"/>
            </w:rPr>
            <w:t xml:space="preserve"> line and passes through a series of air-cooled fin-fan condensers, where it is partially condensed. The condensed liquid and remaining </w:t>
          </w:r>
          <w:proofErr w:type="spellStart"/>
          <w:r w:rsidRPr="0014761B">
            <w:rPr>
              <w:sz w:val="24"/>
              <w:szCs w:val="24"/>
              <w:lang w:val="en-US"/>
            </w:rPr>
            <w:t>vapour</w:t>
          </w:r>
          <w:proofErr w:type="spellEnd"/>
          <w:r w:rsidRPr="0014761B">
            <w:rPr>
              <w:sz w:val="24"/>
              <w:szCs w:val="24"/>
              <w:lang w:val="en-US"/>
            </w:rPr>
            <w:t xml:space="preserve"> then flow to the overhead accumulator drum, where liquid naphtha and sour water are separated. A portion of the liquid naphtha is returned to the column as reflux, while the remainder is routed to downstream processing. The overhead system at Valero Pembroke Refinery consists of the </w:t>
          </w:r>
          <w:proofErr w:type="spellStart"/>
          <w:r w:rsidRPr="0014761B">
            <w:rPr>
              <w:sz w:val="24"/>
              <w:szCs w:val="24"/>
              <w:lang w:val="en-US"/>
            </w:rPr>
            <w:t>vapour</w:t>
          </w:r>
          <w:proofErr w:type="spellEnd"/>
          <w:r w:rsidRPr="0014761B">
            <w:rPr>
              <w:sz w:val="24"/>
              <w:szCs w:val="24"/>
              <w:lang w:val="en-US"/>
            </w:rPr>
            <w:t xml:space="preserve"> line from column 1-C-1, two banks of fin-fan condensers (1-E-9 and 1-E-9A), associated wash water injection facilities and the naphtha reflux accumulator drum 1-C-5.</w:t>
          </w:r>
        </w:p>
        <w:p w14:paraId="247B340D" w14:textId="77777777" w:rsidR="0014761B" w:rsidRPr="0014761B" w:rsidRDefault="0014761B" w:rsidP="0014761B">
          <w:pPr>
            <w:spacing w:line="360" w:lineRule="auto"/>
            <w:jc w:val="both"/>
            <w:rPr>
              <w:sz w:val="24"/>
              <w:szCs w:val="24"/>
            </w:rPr>
          </w:pPr>
          <w:r w:rsidRPr="0014761B">
            <w:rPr>
              <w:sz w:val="24"/>
              <w:szCs w:val="24"/>
            </w:rPr>
            <w:t>The overhead system represents the most corrosion-susceptible section of the CDU. As vapours cool within the overhead line and condensers, water condensation occurs. This condensed water phase dissolves corrosive species — principally hydrogen chloride — forming highly acidic solutions capable of rapidly degrading carbon steel and alloy materials (ANSI/API 571, 2020). The severity of corrosion is further influenced by the presence of ammonium chloride salts, sulphur compounds, and the hydrodynamic conditions within the piping, particularly vapour velocity.</w:t>
          </w:r>
        </w:p>
        <w:p w14:paraId="53BBB439" w14:textId="25888D46" w:rsidR="00297C47" w:rsidRDefault="0014761B" w:rsidP="0014761B">
          <w:pPr>
            <w:spacing w:line="360" w:lineRule="auto"/>
            <w:jc w:val="both"/>
            <w:rPr>
              <w:sz w:val="24"/>
              <w:szCs w:val="24"/>
            </w:rPr>
          </w:pPr>
          <w:r w:rsidRPr="0014761B">
            <w:rPr>
              <w:sz w:val="24"/>
              <w:szCs w:val="24"/>
            </w:rPr>
            <w:t xml:space="preserve">The CDU overhead system at Valero Pembroke Refinery experienced persistent and escalating corrosion damage over a period spanning 2005 to 2024. Multiple leaks, emergency pipe wrap repairs and unplanned section replacements were required during this period, indicating that </w:t>
          </w:r>
          <w:r w:rsidRPr="0014761B">
            <w:rPr>
              <w:sz w:val="24"/>
              <w:szCs w:val="24"/>
            </w:rPr>
            <w:lastRenderedPageBreak/>
            <w:t>existing corrosion control measures were insufficient to manage the degradation occurring within the system. Despite documented investigations in 2005 and 2018, each of which identified excessive vapour velocity as a primary causal factor, the response in the intervening years focused on localised repair and chemical treatment rather than fundamental engineering intervention.</w:t>
          </w:r>
        </w:p>
        <w:p w14:paraId="1B450D47" w14:textId="77777777" w:rsidR="0014761B" w:rsidRDefault="0014761B" w:rsidP="0014761B">
          <w:pPr>
            <w:spacing w:line="360" w:lineRule="auto"/>
            <w:jc w:val="both"/>
            <w:rPr>
              <w:sz w:val="24"/>
              <w:szCs w:val="24"/>
            </w:rPr>
          </w:pPr>
        </w:p>
        <w:p w14:paraId="3ACE3849" w14:textId="06BCD37E" w:rsidR="0014761B" w:rsidRDefault="0014761B" w:rsidP="0014761B">
          <w:pPr>
            <w:pStyle w:val="Heading2"/>
            <w:numPr>
              <w:ilvl w:val="1"/>
              <w:numId w:val="37"/>
            </w:numPr>
          </w:pPr>
          <w:bookmarkStart w:id="6" w:name="_Toc230676377"/>
          <w:r>
            <w:t>Aims and Objectives</w:t>
          </w:r>
          <w:bookmarkEnd w:id="6"/>
        </w:p>
        <w:p w14:paraId="2E54D003" w14:textId="77777777" w:rsidR="0014761B" w:rsidRDefault="0014761B" w:rsidP="0014761B"/>
        <w:p w14:paraId="7A7A7D10" w14:textId="77777777" w:rsidR="0014761B" w:rsidRPr="0014761B" w:rsidRDefault="0014761B" w:rsidP="0014761B">
          <w:pPr>
            <w:spacing w:line="360" w:lineRule="auto"/>
            <w:jc w:val="both"/>
            <w:rPr>
              <w:sz w:val="24"/>
              <w:szCs w:val="24"/>
            </w:rPr>
          </w:pPr>
          <w:r w:rsidRPr="0014761B">
            <w:rPr>
              <w:sz w:val="24"/>
              <w:szCs w:val="24"/>
            </w:rPr>
            <w:t>The primary aim of this study is to identify the root causes of the persistent corrosion within the CDU overhead system at Valero Pembroke Refinery through a structured analytical approach, and to evaluate the effectiveness of the engineering mitigation strategy implemented in 2024 — specifically the replacement of the original 30” overhead vapour line with a 48” diameter pipe.</w:t>
          </w:r>
        </w:p>
        <w:p w14:paraId="481CC44D" w14:textId="77777777" w:rsidR="0014761B" w:rsidRPr="0014761B" w:rsidRDefault="0014761B" w:rsidP="0014761B">
          <w:pPr>
            <w:spacing w:line="360" w:lineRule="auto"/>
            <w:jc w:val="both"/>
            <w:rPr>
              <w:sz w:val="24"/>
              <w:szCs w:val="24"/>
            </w:rPr>
          </w:pPr>
          <w:r w:rsidRPr="0014761B">
            <w:rPr>
              <w:sz w:val="24"/>
              <w:szCs w:val="24"/>
            </w:rPr>
            <w:t>The objectives of the study are:</w:t>
          </w:r>
        </w:p>
        <w:p w14:paraId="0413ECBB" w14:textId="11E38174" w:rsidR="0014761B" w:rsidRDefault="0014761B" w:rsidP="0014761B">
          <w:pPr>
            <w:pStyle w:val="ListParagraph"/>
            <w:numPr>
              <w:ilvl w:val="0"/>
              <w:numId w:val="39"/>
            </w:numPr>
            <w:spacing w:line="360" w:lineRule="auto"/>
            <w:rPr>
              <w:sz w:val="24"/>
              <w:szCs w:val="24"/>
            </w:rPr>
          </w:pPr>
          <w:r w:rsidRPr="0014761B">
            <w:rPr>
              <w:sz w:val="24"/>
              <w:szCs w:val="24"/>
            </w:rPr>
            <w:t>To review the historical pattern of corrosion damage within the overhead system and identify the corrosion mechanisms present</w:t>
          </w:r>
        </w:p>
        <w:p w14:paraId="76547DD6" w14:textId="6AD6347A" w:rsidR="0014761B" w:rsidRDefault="0014761B" w:rsidP="0014761B">
          <w:pPr>
            <w:pStyle w:val="ListParagraph"/>
            <w:numPr>
              <w:ilvl w:val="0"/>
              <w:numId w:val="39"/>
            </w:numPr>
            <w:spacing w:line="360" w:lineRule="auto"/>
            <w:rPr>
              <w:sz w:val="24"/>
              <w:szCs w:val="24"/>
            </w:rPr>
          </w:pPr>
          <w:r w:rsidRPr="0014761B">
            <w:rPr>
              <w:sz w:val="24"/>
              <w:szCs w:val="24"/>
            </w:rPr>
            <w:t>To conduct a critical review of relevant literature on CDU overhead corrosion mechanisms and industry mitigation strategies</w:t>
          </w:r>
        </w:p>
        <w:p w14:paraId="6C08EAB3" w14:textId="28610AAF" w:rsidR="0014761B" w:rsidRDefault="0014761B" w:rsidP="0014761B">
          <w:pPr>
            <w:pStyle w:val="ListParagraph"/>
            <w:numPr>
              <w:ilvl w:val="0"/>
              <w:numId w:val="39"/>
            </w:numPr>
            <w:spacing w:line="360" w:lineRule="auto"/>
            <w:rPr>
              <w:sz w:val="24"/>
              <w:szCs w:val="24"/>
            </w:rPr>
          </w:pPr>
          <w:r w:rsidRPr="0014761B">
            <w:rPr>
              <w:sz w:val="24"/>
              <w:szCs w:val="24"/>
            </w:rPr>
            <w:t>To apply the 5 Whys root cause analysis methodology to available inspection, monitoring and process data to identify the fundamental cause of the recurring corrosion</w:t>
          </w:r>
        </w:p>
        <w:p w14:paraId="13407A5B" w14:textId="7E576979" w:rsidR="0014761B" w:rsidRDefault="0014761B" w:rsidP="0014761B">
          <w:pPr>
            <w:pStyle w:val="ListParagraph"/>
            <w:numPr>
              <w:ilvl w:val="0"/>
              <w:numId w:val="39"/>
            </w:numPr>
            <w:spacing w:line="360" w:lineRule="auto"/>
            <w:rPr>
              <w:sz w:val="24"/>
              <w:szCs w:val="24"/>
            </w:rPr>
          </w:pPr>
          <w:r w:rsidRPr="0014761B">
            <w:rPr>
              <w:sz w:val="24"/>
              <w:szCs w:val="24"/>
            </w:rPr>
            <w:t>To evaluate the engineering mitigation strategy implemented and assess its effectiveness using pre- and post-project operational and corrosion monitoring data</w:t>
          </w:r>
        </w:p>
        <w:p w14:paraId="085BEA35" w14:textId="1743964F" w:rsidR="0014761B" w:rsidRPr="0014761B" w:rsidRDefault="0014761B" w:rsidP="0014761B">
          <w:pPr>
            <w:pStyle w:val="ListParagraph"/>
            <w:numPr>
              <w:ilvl w:val="0"/>
              <w:numId w:val="39"/>
            </w:numPr>
            <w:spacing w:line="360" w:lineRule="auto"/>
            <w:rPr>
              <w:sz w:val="24"/>
              <w:szCs w:val="24"/>
            </w:rPr>
          </w:pPr>
          <w:r w:rsidRPr="0014761B">
            <w:rPr>
              <w:sz w:val="24"/>
              <w:szCs w:val="24"/>
            </w:rPr>
            <w:t>To identify the limitations of the study and recommend areas for further investigation</w:t>
          </w:r>
        </w:p>
        <w:p w14:paraId="15857C04" w14:textId="1B53298D" w:rsidR="0014761B" w:rsidRDefault="0014761B" w:rsidP="0014761B">
          <w:pPr>
            <w:spacing w:line="360" w:lineRule="auto"/>
            <w:jc w:val="both"/>
            <w:rPr>
              <w:sz w:val="24"/>
              <w:szCs w:val="24"/>
            </w:rPr>
          </w:pPr>
          <w:r w:rsidRPr="0014761B">
            <w:rPr>
              <w:sz w:val="24"/>
              <w:szCs w:val="24"/>
            </w:rPr>
            <w:t xml:space="preserve">The report is structured as follows: Section 2 documents the historical corrosion pattern and damage observed prior to the project. Section 3 presents a critical literature review of corrosion mechanisms and mitigation strategies relevant to CDU overhead systems. Section 4 applies the 5 Whys root cause analysis methodology to the available evidence. Section 5 describes the mitigation strategy and engineering response implemented. Section 6 presents </w:t>
          </w:r>
          <w:r w:rsidRPr="0014761B">
            <w:rPr>
              <w:sz w:val="24"/>
              <w:szCs w:val="24"/>
            </w:rPr>
            <w:lastRenderedPageBreak/>
            <w:t>the results of velocity reduction and corrosion rate monitoring before and after the modification. The Conclusion summarises the outcomes, acknowledges limitations, and draws recommendations for ongoing corrosion management and further work.</w:t>
          </w:r>
        </w:p>
        <w:p w14:paraId="26401DC9" w14:textId="77777777" w:rsidR="00152199" w:rsidRDefault="00152199" w:rsidP="0014761B">
          <w:pPr>
            <w:spacing w:line="360" w:lineRule="auto"/>
            <w:jc w:val="both"/>
            <w:rPr>
              <w:sz w:val="24"/>
              <w:szCs w:val="24"/>
            </w:rPr>
          </w:pPr>
        </w:p>
        <w:p w14:paraId="58294B52" w14:textId="7B893D3B" w:rsidR="00152199" w:rsidRDefault="00152199" w:rsidP="00152199">
          <w:pPr>
            <w:pStyle w:val="Heading2"/>
            <w:numPr>
              <w:ilvl w:val="1"/>
              <w:numId w:val="37"/>
            </w:numPr>
          </w:pPr>
          <w:bookmarkStart w:id="7" w:name="_Toc230676378"/>
          <w:r>
            <w:t>Project Timing Plan</w:t>
          </w:r>
          <w:bookmarkEnd w:id="7"/>
        </w:p>
        <w:p w14:paraId="753E8BE1" w14:textId="77777777" w:rsidR="00152199" w:rsidRDefault="00152199" w:rsidP="00152199"/>
        <w:p w14:paraId="51E99678" w14:textId="54E929C4" w:rsidR="00152199" w:rsidRPr="00152199" w:rsidRDefault="00152199" w:rsidP="00152199">
          <w:pPr>
            <w:spacing w:line="360" w:lineRule="auto"/>
            <w:jc w:val="both"/>
            <w:rPr>
              <w:sz w:val="24"/>
              <w:szCs w:val="24"/>
            </w:rPr>
          </w:pPr>
          <w:r w:rsidRPr="00152199">
            <w:rPr>
              <w:sz w:val="24"/>
              <w:szCs w:val="24"/>
            </w:rPr>
            <w:t xml:space="preserve">A formal project plan was developed at the outset of the study and managed throughout using Microsoft Project. The plan is included at </w:t>
          </w:r>
          <w:r w:rsidRPr="00152199">
            <w:rPr>
              <w:i/>
              <w:iCs/>
              <w:sz w:val="24"/>
              <w:szCs w:val="24"/>
            </w:rPr>
            <w:t>Appendix 12</w:t>
          </w:r>
          <w:r w:rsidRPr="00152199">
            <w:rPr>
              <w:sz w:val="24"/>
              <w:szCs w:val="24"/>
            </w:rPr>
            <w:t xml:space="preserve">. The project was structured across four principal phases: historical data collection and literature review (September–October 2025), interim viva preparation and delivery (November–December 2025), data analysis and results write-up (January–March 2026), and final report completion (April–May 2026). The interim viva was delivered on 17 December 2025 and provided an opportunity to validate the direction of the study with the assessment panel. Progress against the plan was broadly maintained, though the literature review extended beyond its originally planned completion date due to the volume of technical standards and industry guidance reviewed. This was recovered during the Christmas period. </w:t>
          </w:r>
          <w:r w:rsidR="00905E28" w:rsidRPr="00905E28">
            <w:rPr>
              <w:sz w:val="24"/>
              <w:szCs w:val="24"/>
            </w:rPr>
            <w:t>The project was ready for submission by 18 May 2026; however, an extension was granted until 1 June.</w:t>
          </w:r>
        </w:p>
        <w:p w14:paraId="04E96397" w14:textId="77777777" w:rsidR="0014761B" w:rsidRPr="0014761B" w:rsidRDefault="0014761B" w:rsidP="0014761B">
          <w:pPr>
            <w:spacing w:line="360" w:lineRule="auto"/>
            <w:jc w:val="both"/>
            <w:rPr>
              <w:sz w:val="24"/>
              <w:szCs w:val="24"/>
            </w:rPr>
          </w:pPr>
        </w:p>
        <w:p w14:paraId="62FDBF1A" w14:textId="77777777" w:rsidR="00297C47" w:rsidRDefault="00297C47" w:rsidP="00297C47"/>
        <w:p w14:paraId="3B9944D4" w14:textId="77777777" w:rsidR="00297C47" w:rsidRDefault="00297C47" w:rsidP="00297C47"/>
        <w:p w14:paraId="01F24094" w14:textId="77777777" w:rsidR="00297C47" w:rsidRDefault="00297C47" w:rsidP="00297C47"/>
        <w:p w14:paraId="45A40CC9" w14:textId="77777777" w:rsidR="00297C47" w:rsidRDefault="00297C47" w:rsidP="00297C47"/>
        <w:p w14:paraId="418B5C81" w14:textId="77777777" w:rsidR="00297C47" w:rsidRDefault="00297C47" w:rsidP="00297C47"/>
        <w:p w14:paraId="1A689768" w14:textId="77777777" w:rsidR="00297C47" w:rsidRDefault="00297C47" w:rsidP="00297C47"/>
        <w:p w14:paraId="398542C1" w14:textId="77777777" w:rsidR="00297C47" w:rsidRDefault="00297C47" w:rsidP="00297C47"/>
        <w:p w14:paraId="485EB503" w14:textId="77777777" w:rsidR="00297C47" w:rsidRDefault="00297C47" w:rsidP="00297C47"/>
        <w:p w14:paraId="74531831" w14:textId="77777777" w:rsidR="00297C47" w:rsidRDefault="00297C47" w:rsidP="00297C47"/>
        <w:p w14:paraId="32D4036B" w14:textId="77777777" w:rsidR="00297C47" w:rsidRDefault="00297C47" w:rsidP="00297C47"/>
        <w:p w14:paraId="592A7E6E" w14:textId="7D96A1A3" w:rsidR="00297C47" w:rsidRPr="00297C47" w:rsidRDefault="00000000" w:rsidP="004233FB"/>
      </w:sdtContent>
    </w:sdt>
    <w:p w14:paraId="4E41179A" w14:textId="01CD41A2" w:rsidR="00297C47" w:rsidRDefault="00F32008" w:rsidP="006F6ED6">
      <w:pPr>
        <w:pStyle w:val="Heading1"/>
        <w:numPr>
          <w:ilvl w:val="0"/>
          <w:numId w:val="35"/>
        </w:numPr>
      </w:pPr>
      <w:bookmarkStart w:id="8" w:name="_Toc230676379"/>
      <w:r>
        <w:lastRenderedPageBreak/>
        <w:t>Corrosion Mechanisms in the CDU Overhead – Pre-project</w:t>
      </w:r>
      <w:bookmarkEnd w:id="8"/>
    </w:p>
    <w:p w14:paraId="4A7B8908" w14:textId="77777777" w:rsidR="00921CB5" w:rsidRDefault="00921CB5" w:rsidP="00921CB5"/>
    <w:p w14:paraId="50FBC457" w14:textId="5860CEDD" w:rsidR="00507C84" w:rsidRDefault="00407582" w:rsidP="00407582">
      <w:pPr>
        <w:spacing w:line="360" w:lineRule="auto"/>
        <w:jc w:val="both"/>
        <w:rPr>
          <w:sz w:val="24"/>
          <w:szCs w:val="24"/>
        </w:rPr>
      </w:pPr>
      <w:r w:rsidRPr="00407582">
        <w:rPr>
          <w:sz w:val="24"/>
          <w:szCs w:val="24"/>
        </w:rPr>
        <w:t xml:space="preserve">Prior to the overhead line modification project, the CDU overhead system at Valero Pembroke refinery </w:t>
      </w:r>
      <w:r w:rsidR="0014761B">
        <w:rPr>
          <w:sz w:val="24"/>
          <w:szCs w:val="24"/>
        </w:rPr>
        <w:t>(</w:t>
      </w:r>
      <w:r w:rsidR="0014761B" w:rsidRPr="0097359C">
        <w:rPr>
          <w:i/>
          <w:iCs/>
          <w:sz w:val="24"/>
          <w:szCs w:val="24"/>
        </w:rPr>
        <w:t>Figure 1</w:t>
      </w:r>
      <w:r w:rsidR="0014761B">
        <w:rPr>
          <w:sz w:val="24"/>
          <w:szCs w:val="24"/>
        </w:rPr>
        <w:t>)</w:t>
      </w:r>
      <w:r w:rsidR="0097359C">
        <w:rPr>
          <w:sz w:val="24"/>
          <w:szCs w:val="24"/>
        </w:rPr>
        <w:t xml:space="preserve"> </w:t>
      </w:r>
      <w:r w:rsidRPr="00407582">
        <w:rPr>
          <w:sz w:val="24"/>
          <w:szCs w:val="24"/>
        </w:rPr>
        <w:t>had experienced a sustained and escalating pattern of corrosion damage across multiple components. This section summarises the nature, location and severity of the corrosion observed, drawing on inspection records, ultrasonic thickness (UT) measurement reports and historical incident data collected over the period 2005–2024.</w:t>
      </w:r>
    </w:p>
    <w:p w14:paraId="7695F451" w14:textId="19727E40" w:rsidR="0014761B" w:rsidRDefault="0014761B" w:rsidP="00407582">
      <w:pPr>
        <w:spacing w:line="360" w:lineRule="auto"/>
        <w:jc w:val="both"/>
      </w:pPr>
      <w:r w:rsidRPr="0014761B">
        <w:rPr>
          <w:noProof/>
        </w:rPr>
        <w:drawing>
          <wp:inline distT="0" distB="0" distL="0" distR="0" wp14:anchorId="58621299" wp14:editId="3644EF00">
            <wp:extent cx="5731510" cy="4678680"/>
            <wp:effectExtent l="0" t="0" r="0" b="0"/>
            <wp:docPr id="864601826" name="Picture 2">
              <a:extLst xmlns:a="http://schemas.openxmlformats.org/drawingml/2006/main">
                <a:ext uri="{FF2B5EF4-FFF2-40B4-BE49-F238E27FC236}">
                  <a16:creationId xmlns:a16="http://schemas.microsoft.com/office/drawing/2014/main" id="{42353738-E27A-456D-8B56-0A641CF83A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42353738-E27A-456D-8B56-0A641CF83A84}"/>
                        </a:ext>
                      </a:extLst>
                    </pic:cNvPr>
                    <pic:cNvPicPr>
                      <a:picLocks noChangeAspect="1"/>
                    </pic:cNvPicPr>
                  </pic:nvPicPr>
                  <pic:blipFill>
                    <a:blip r:embed="rId16"/>
                    <a:stretch>
                      <a:fillRect/>
                    </a:stretch>
                  </pic:blipFill>
                  <pic:spPr>
                    <a:xfrm>
                      <a:off x="0" y="0"/>
                      <a:ext cx="5731510" cy="4678680"/>
                    </a:xfrm>
                    <a:prstGeom prst="rect">
                      <a:avLst/>
                    </a:prstGeom>
                  </pic:spPr>
                </pic:pic>
              </a:graphicData>
            </a:graphic>
          </wp:inline>
        </w:drawing>
      </w:r>
    </w:p>
    <w:p w14:paraId="09AB28EB" w14:textId="39E9147A" w:rsidR="0014761B" w:rsidRDefault="0014761B" w:rsidP="0014761B">
      <w:pPr>
        <w:pStyle w:val="Caption"/>
      </w:pPr>
      <w:bookmarkStart w:id="9" w:name="_Toc230677183"/>
      <w:r>
        <w:t xml:space="preserve">Figure </w:t>
      </w:r>
      <w:r>
        <w:fldChar w:fldCharType="begin"/>
      </w:r>
      <w:r>
        <w:instrText xml:space="preserve"> SEQ Figure \* ARABIC </w:instrText>
      </w:r>
      <w:r>
        <w:fldChar w:fldCharType="separate"/>
      </w:r>
      <w:r w:rsidR="00AE3928">
        <w:rPr>
          <w:noProof/>
        </w:rPr>
        <w:t>1</w:t>
      </w:r>
      <w:r>
        <w:rPr>
          <w:noProof/>
        </w:rPr>
        <w:fldChar w:fldCharType="end"/>
      </w:r>
      <w:r>
        <w:t xml:space="preserve"> - Overhead System Schematic Valero Refinery Pembroke</w:t>
      </w:r>
      <w:bookmarkEnd w:id="9"/>
    </w:p>
    <w:p w14:paraId="17AD05DF" w14:textId="77777777" w:rsidR="00407582" w:rsidRDefault="00407582" w:rsidP="00507C84"/>
    <w:p w14:paraId="64DAFDAE" w14:textId="0CDB3AD0" w:rsidR="00407582" w:rsidRDefault="006F6ED6" w:rsidP="00407582">
      <w:pPr>
        <w:pStyle w:val="Heading2"/>
      </w:pPr>
      <w:bookmarkStart w:id="10" w:name="_Toc230676380"/>
      <w:r>
        <w:t>2</w:t>
      </w:r>
      <w:r w:rsidR="00407582">
        <w:t>.1 Historical Pattern of Damage</w:t>
      </w:r>
      <w:bookmarkEnd w:id="10"/>
    </w:p>
    <w:p w14:paraId="04568B7D" w14:textId="77777777" w:rsidR="00507C84" w:rsidRDefault="00507C84" w:rsidP="00507C84"/>
    <w:p w14:paraId="1ED98DA9" w14:textId="045E766F" w:rsidR="00507C84" w:rsidRPr="00407582" w:rsidRDefault="00407582" w:rsidP="00407582">
      <w:pPr>
        <w:spacing w:line="360" w:lineRule="auto"/>
        <w:jc w:val="both"/>
        <w:rPr>
          <w:sz w:val="24"/>
          <w:szCs w:val="24"/>
        </w:rPr>
      </w:pPr>
      <w:r w:rsidRPr="00407582">
        <w:rPr>
          <w:sz w:val="24"/>
          <w:szCs w:val="24"/>
        </w:rPr>
        <w:t xml:space="preserve">The corrosion problem within the Pembroke refinery CDU overhead system has a documented history spanning several decades. As early as 2005, when the refinery operated under Texaco Limited ownership, a Computational Fluid Dynamics (CFD) investigation was </w:t>
      </w:r>
      <w:r w:rsidRPr="00407582">
        <w:rPr>
          <w:sz w:val="24"/>
          <w:szCs w:val="24"/>
        </w:rPr>
        <w:lastRenderedPageBreak/>
        <w:t>commissioned to study the behaviour of liquid droplets within the overhead line following the identification of significant corrosion and leaks requiring unplanned shutdown</w:t>
      </w:r>
      <w:r>
        <w:rPr>
          <w:sz w:val="24"/>
          <w:szCs w:val="24"/>
        </w:rPr>
        <w:t xml:space="preserve"> </w:t>
      </w:r>
      <w:sdt>
        <w:sdtPr>
          <w:rPr>
            <w:sz w:val="24"/>
            <w:szCs w:val="24"/>
          </w:rPr>
          <w:id w:val="1567220755"/>
          <w:citation/>
        </w:sdtPr>
        <w:sdtContent>
          <w:r>
            <w:rPr>
              <w:sz w:val="24"/>
              <w:szCs w:val="24"/>
            </w:rPr>
            <w:fldChar w:fldCharType="begin"/>
          </w:r>
          <w:r>
            <w:rPr>
              <w:sz w:val="24"/>
              <w:szCs w:val="24"/>
            </w:rPr>
            <w:instrText xml:space="preserve"> CITATION Kid05 \l 2057 </w:instrText>
          </w:r>
          <w:r>
            <w:rPr>
              <w:sz w:val="24"/>
              <w:szCs w:val="24"/>
            </w:rPr>
            <w:fldChar w:fldCharType="separate"/>
          </w:r>
          <w:r w:rsidR="00682E93" w:rsidRPr="00682E93">
            <w:rPr>
              <w:noProof/>
              <w:sz w:val="24"/>
              <w:szCs w:val="24"/>
            </w:rPr>
            <w:t>(Kidger, 2005)</w:t>
          </w:r>
          <w:r>
            <w:rPr>
              <w:sz w:val="24"/>
              <w:szCs w:val="24"/>
            </w:rPr>
            <w:fldChar w:fldCharType="end"/>
          </w:r>
        </w:sdtContent>
      </w:sdt>
      <w:r w:rsidRPr="00407582">
        <w:rPr>
          <w:sz w:val="24"/>
          <w:szCs w:val="24"/>
        </w:rPr>
        <w:t>. That investigation concluded that the continuous impingement of liquid droplets — formed from the interaction of injected wash water and condensing hydrocarbons — was progressively stripping the protective corrosion film from the pipe wall inner surface, resulting in accelerating metal loss, particularly at the 30" to 24" diameter reducer and at the tee-sections supplying the 1-E-9 fin-fan cooler banks.</w:t>
      </w:r>
    </w:p>
    <w:p w14:paraId="27BF492F" w14:textId="6180A43D" w:rsidR="00507C84" w:rsidRDefault="00407582" w:rsidP="00407582">
      <w:pPr>
        <w:spacing w:line="360" w:lineRule="auto"/>
        <w:jc w:val="both"/>
        <w:rPr>
          <w:sz w:val="24"/>
          <w:szCs w:val="24"/>
        </w:rPr>
      </w:pPr>
      <w:r w:rsidRPr="00407582">
        <w:rPr>
          <w:sz w:val="24"/>
          <w:szCs w:val="24"/>
        </w:rPr>
        <w:t>Despite a series of interventions over the following years — including section replacements in 2012 and 2021</w:t>
      </w:r>
      <w:r w:rsidR="00194481">
        <w:rPr>
          <w:sz w:val="24"/>
          <w:szCs w:val="24"/>
        </w:rPr>
        <w:t xml:space="preserve"> (</w:t>
      </w:r>
      <w:r w:rsidR="00194481" w:rsidRPr="00194481">
        <w:rPr>
          <w:i/>
          <w:iCs/>
          <w:sz w:val="24"/>
          <w:szCs w:val="24"/>
        </w:rPr>
        <w:t>Appendix 1, Appendix 2</w:t>
      </w:r>
      <w:r w:rsidR="00194481">
        <w:rPr>
          <w:sz w:val="24"/>
          <w:szCs w:val="24"/>
        </w:rPr>
        <w:t>)</w:t>
      </w:r>
      <w:r w:rsidRPr="00407582">
        <w:rPr>
          <w:sz w:val="24"/>
          <w:szCs w:val="24"/>
        </w:rPr>
        <w:t>, emergency pipe</w:t>
      </w:r>
      <w:r w:rsidR="00194481">
        <w:rPr>
          <w:sz w:val="24"/>
          <w:szCs w:val="24"/>
        </w:rPr>
        <w:t>-</w:t>
      </w:r>
      <w:r w:rsidRPr="00407582">
        <w:rPr>
          <w:sz w:val="24"/>
          <w:szCs w:val="24"/>
        </w:rPr>
        <w:t xml:space="preserve">wrap repairs in 2018 and 2024 </w:t>
      </w:r>
      <w:r w:rsidRPr="006C7830">
        <w:rPr>
          <w:sz w:val="24"/>
          <w:szCs w:val="24"/>
          <w:shd w:val="clear" w:color="auto" w:fill="FFFFFF" w:themeFill="background1"/>
        </w:rPr>
        <w:t>(</w:t>
      </w:r>
      <w:r w:rsidRPr="006C7830">
        <w:rPr>
          <w:i/>
          <w:iCs/>
          <w:sz w:val="24"/>
          <w:szCs w:val="24"/>
          <w:shd w:val="clear" w:color="auto" w:fill="FFFFFF" w:themeFill="background1"/>
        </w:rPr>
        <w:t xml:space="preserve">Appendix </w:t>
      </w:r>
      <w:r w:rsidR="008B5AC8" w:rsidRPr="006C7830">
        <w:rPr>
          <w:i/>
          <w:iCs/>
          <w:sz w:val="24"/>
          <w:szCs w:val="24"/>
          <w:shd w:val="clear" w:color="auto" w:fill="FFFFFF" w:themeFill="background1"/>
        </w:rPr>
        <w:t>3</w:t>
      </w:r>
      <w:r w:rsidRPr="006C7830">
        <w:rPr>
          <w:i/>
          <w:iCs/>
          <w:sz w:val="24"/>
          <w:szCs w:val="24"/>
          <w:shd w:val="clear" w:color="auto" w:fill="FFFFFF" w:themeFill="background1"/>
        </w:rPr>
        <w:t xml:space="preserve">, Appendix </w:t>
      </w:r>
      <w:r w:rsidR="008B5AC8" w:rsidRPr="006C7830">
        <w:rPr>
          <w:i/>
          <w:iCs/>
          <w:sz w:val="24"/>
          <w:szCs w:val="24"/>
          <w:shd w:val="clear" w:color="auto" w:fill="FFFFFF" w:themeFill="background1"/>
        </w:rPr>
        <w:t>4</w:t>
      </w:r>
      <w:r w:rsidRPr="006C7830">
        <w:rPr>
          <w:sz w:val="24"/>
          <w:szCs w:val="24"/>
          <w:shd w:val="clear" w:color="auto" w:fill="FFFFFF" w:themeFill="background1"/>
        </w:rPr>
        <w:t xml:space="preserve">), </w:t>
      </w:r>
      <w:r w:rsidRPr="00407582">
        <w:rPr>
          <w:sz w:val="24"/>
          <w:szCs w:val="24"/>
        </w:rPr>
        <w:t>and ongoing chemical treatment programmes — the corrosion continued to recur. This pattern of repeated repair rather than elimination of the root cause indicated that the underlying driving forces had not been adequately addressed.</w:t>
      </w:r>
    </w:p>
    <w:p w14:paraId="2678C5EC" w14:textId="77777777" w:rsidR="00194481" w:rsidRDefault="00194481" w:rsidP="00407582">
      <w:pPr>
        <w:spacing w:line="360" w:lineRule="auto"/>
        <w:jc w:val="both"/>
        <w:rPr>
          <w:sz w:val="24"/>
          <w:szCs w:val="24"/>
        </w:rPr>
      </w:pPr>
    </w:p>
    <w:p w14:paraId="7AF259A5" w14:textId="34AEE272" w:rsidR="00194481" w:rsidRDefault="006F6ED6" w:rsidP="00194481">
      <w:pPr>
        <w:pStyle w:val="Heading2"/>
      </w:pPr>
      <w:bookmarkStart w:id="11" w:name="_Toc230676381"/>
      <w:r>
        <w:t>2</w:t>
      </w:r>
      <w:r w:rsidR="00194481">
        <w:t>.2 Observed Damage Locations and Severity</w:t>
      </w:r>
      <w:bookmarkEnd w:id="11"/>
    </w:p>
    <w:p w14:paraId="72F4CB79" w14:textId="77777777" w:rsidR="00194481" w:rsidRDefault="00194481" w:rsidP="00194481"/>
    <w:p w14:paraId="2C4B3A85" w14:textId="77777777" w:rsidR="00194481" w:rsidRPr="00194481" w:rsidRDefault="00194481" w:rsidP="00194481">
      <w:pPr>
        <w:spacing w:line="360" w:lineRule="auto"/>
        <w:jc w:val="both"/>
        <w:rPr>
          <w:sz w:val="24"/>
          <w:szCs w:val="24"/>
          <w:lang w:val="en-US"/>
        </w:rPr>
      </w:pPr>
      <w:r w:rsidRPr="00194481">
        <w:rPr>
          <w:sz w:val="24"/>
          <w:szCs w:val="24"/>
          <w:lang w:val="en-US"/>
        </w:rPr>
        <w:t>The most severe corrosion damage was consistently concentrated at a small number of locations within the overhead system, as documented by inspection reports and UT survey data:</w:t>
      </w:r>
    </w:p>
    <w:p w14:paraId="5D10CEFD" w14:textId="0F37CBB5" w:rsidR="00194481" w:rsidRPr="00194481" w:rsidRDefault="00194481" w:rsidP="00194481">
      <w:pPr>
        <w:spacing w:line="360" w:lineRule="auto"/>
        <w:jc w:val="both"/>
        <w:rPr>
          <w:sz w:val="24"/>
          <w:szCs w:val="24"/>
          <w:lang w:val="en-US"/>
        </w:rPr>
      </w:pPr>
      <w:r w:rsidRPr="00194481">
        <w:rPr>
          <w:sz w:val="24"/>
          <w:szCs w:val="24"/>
          <w:lang w:val="en-US"/>
        </w:rPr>
        <w:t xml:space="preserve">The lower 30" elbow at the base of the vertical overhead </w:t>
      </w:r>
      <w:proofErr w:type="spellStart"/>
      <w:r w:rsidRPr="00194481">
        <w:rPr>
          <w:sz w:val="24"/>
          <w:szCs w:val="24"/>
          <w:lang w:val="en-US"/>
        </w:rPr>
        <w:t>vapour</w:t>
      </w:r>
      <w:proofErr w:type="spellEnd"/>
      <w:r w:rsidRPr="00194481">
        <w:rPr>
          <w:sz w:val="24"/>
          <w:szCs w:val="24"/>
          <w:lang w:val="en-US"/>
        </w:rPr>
        <w:t xml:space="preserve"> line was the most critically affected location. UT thickness surveys conducted in 2021 (</w:t>
      </w:r>
      <w:r w:rsidRPr="00194481">
        <w:rPr>
          <w:i/>
          <w:iCs/>
          <w:sz w:val="24"/>
          <w:szCs w:val="24"/>
          <w:lang w:val="en-US"/>
        </w:rPr>
        <w:t xml:space="preserve">Appendix </w:t>
      </w:r>
      <w:r w:rsidR="006F6ED6">
        <w:rPr>
          <w:i/>
          <w:iCs/>
          <w:sz w:val="24"/>
          <w:szCs w:val="24"/>
          <w:lang w:val="en-US"/>
        </w:rPr>
        <w:t>4)</w:t>
      </w:r>
      <w:r w:rsidRPr="00194481">
        <w:rPr>
          <w:sz w:val="24"/>
          <w:szCs w:val="24"/>
          <w:lang w:val="en-US"/>
        </w:rPr>
        <w:t xml:space="preserve"> recorded significant wall thinning across a grid of measurement points on this elbow. Several sensor readings indicated corrosion rates classified as severe, with some locations reporting remaining </w:t>
      </w:r>
      <w:r w:rsidRPr="00194481">
        <w:rPr>
          <w:sz w:val="24"/>
          <w:szCs w:val="24"/>
          <w:shd w:val="clear" w:color="auto" w:fill="FFFFFF" w:themeFill="background1"/>
          <w:lang w:val="en-US"/>
        </w:rPr>
        <w:t>thickness approaching retirement limits</w:t>
      </w:r>
      <w:r w:rsidR="00F944EB">
        <w:rPr>
          <w:sz w:val="24"/>
          <w:szCs w:val="24"/>
          <w:shd w:val="clear" w:color="auto" w:fill="FFFFFF" w:themeFill="background1"/>
          <w:lang w:val="en-US"/>
        </w:rPr>
        <w:t xml:space="preserve"> (</w:t>
      </w:r>
      <w:r w:rsidR="00F944EB" w:rsidRPr="006F6ED6">
        <w:rPr>
          <w:i/>
          <w:iCs/>
          <w:sz w:val="24"/>
          <w:szCs w:val="24"/>
          <w:shd w:val="clear" w:color="auto" w:fill="FFFFFF" w:themeFill="background1"/>
          <w:lang w:val="en-US"/>
        </w:rPr>
        <w:t xml:space="preserve">Appendix </w:t>
      </w:r>
      <w:r w:rsidR="006F6ED6" w:rsidRPr="006F6ED6">
        <w:rPr>
          <w:i/>
          <w:iCs/>
          <w:sz w:val="24"/>
          <w:szCs w:val="24"/>
          <w:shd w:val="clear" w:color="auto" w:fill="FFFFFF" w:themeFill="background1"/>
          <w:lang w:val="en-US"/>
        </w:rPr>
        <w:t>5</w:t>
      </w:r>
      <w:r w:rsidR="006F6ED6">
        <w:rPr>
          <w:sz w:val="24"/>
          <w:szCs w:val="24"/>
          <w:shd w:val="clear" w:color="auto" w:fill="FFFFFF" w:themeFill="background1"/>
          <w:lang w:val="en-US"/>
        </w:rPr>
        <w:t>)</w:t>
      </w:r>
      <w:r w:rsidRPr="00194481">
        <w:rPr>
          <w:sz w:val="24"/>
          <w:szCs w:val="24"/>
          <w:shd w:val="clear" w:color="auto" w:fill="FFFFFF" w:themeFill="background1"/>
          <w:lang w:val="en-US"/>
        </w:rPr>
        <w:t>. By 2024</w:t>
      </w:r>
      <w:r w:rsidRPr="00194481">
        <w:rPr>
          <w:sz w:val="24"/>
          <w:szCs w:val="24"/>
          <w:lang w:val="en-US"/>
        </w:rPr>
        <w:t xml:space="preserve">, the corrosion at this elbow had progressed to the point of producing an active leak, requiring an emergency composite wrap repair to maintain pressure containment whilst planned replacement was </w:t>
      </w:r>
      <w:proofErr w:type="spellStart"/>
      <w:r w:rsidR="006F6ED6">
        <w:rPr>
          <w:sz w:val="24"/>
          <w:szCs w:val="24"/>
          <w:lang w:val="en-US"/>
        </w:rPr>
        <w:t>organi</w:t>
      </w:r>
      <w:r w:rsidR="009754A1">
        <w:rPr>
          <w:sz w:val="24"/>
          <w:szCs w:val="24"/>
          <w:lang w:val="en-US"/>
        </w:rPr>
        <w:t>s</w:t>
      </w:r>
      <w:r w:rsidR="006F6ED6">
        <w:rPr>
          <w:sz w:val="24"/>
          <w:szCs w:val="24"/>
          <w:lang w:val="en-US"/>
        </w:rPr>
        <w:t>ed</w:t>
      </w:r>
      <w:proofErr w:type="spellEnd"/>
      <w:r w:rsidR="006F6ED6">
        <w:rPr>
          <w:sz w:val="24"/>
          <w:szCs w:val="24"/>
          <w:lang w:val="en-US"/>
        </w:rPr>
        <w:t>.</w:t>
      </w:r>
    </w:p>
    <w:p w14:paraId="68E1B578" w14:textId="67908BDE" w:rsidR="00194481" w:rsidRPr="00194481" w:rsidRDefault="00194481" w:rsidP="00194481">
      <w:pPr>
        <w:spacing w:line="360" w:lineRule="auto"/>
        <w:jc w:val="both"/>
        <w:rPr>
          <w:sz w:val="24"/>
          <w:szCs w:val="24"/>
          <w:lang w:val="en-US"/>
        </w:rPr>
      </w:pPr>
      <w:r w:rsidRPr="00194481">
        <w:rPr>
          <w:sz w:val="24"/>
          <w:szCs w:val="24"/>
          <w:lang w:val="en-US"/>
        </w:rPr>
        <w:t>The 20" branch lines supplying the 1-E-9 fin-fan condenser banks also showed elevated corrosion rates. Permanent online ultrasonic monitoring sensors installed within lines PJ116 and PJ118 reported high rates of metal loss throughout 2022 and 2023, with multiple sensor locations classified as red status, indicating severe ongoing corrosion (</w:t>
      </w:r>
      <w:r w:rsidRPr="007F6019">
        <w:rPr>
          <w:i/>
          <w:iCs/>
          <w:sz w:val="24"/>
          <w:szCs w:val="24"/>
          <w:lang w:val="en-US"/>
        </w:rPr>
        <w:t xml:space="preserve">Appendix </w:t>
      </w:r>
      <w:r w:rsidR="007F6019" w:rsidRPr="007F6019">
        <w:rPr>
          <w:i/>
          <w:iCs/>
          <w:sz w:val="24"/>
          <w:szCs w:val="24"/>
          <w:lang w:val="en-US"/>
        </w:rPr>
        <w:t>6, Appendix 7</w:t>
      </w:r>
      <w:r w:rsidRPr="00194481">
        <w:rPr>
          <w:sz w:val="24"/>
          <w:szCs w:val="24"/>
          <w:lang w:val="en-US"/>
        </w:rPr>
        <w:t xml:space="preserve">). In one case, a sensor recorded a remaining thickness below its retirement thickness, </w:t>
      </w:r>
      <w:r w:rsidRPr="00194481">
        <w:rPr>
          <w:sz w:val="24"/>
          <w:szCs w:val="24"/>
          <w:lang w:val="en-US"/>
        </w:rPr>
        <w:lastRenderedPageBreak/>
        <w:t xml:space="preserve">representing a situation where the pipe wall had </w:t>
      </w:r>
      <w:r w:rsidR="007F6019">
        <w:rPr>
          <w:sz w:val="24"/>
          <w:szCs w:val="24"/>
          <w:lang w:val="en-US"/>
        </w:rPr>
        <w:t xml:space="preserve">corroded </w:t>
      </w:r>
      <w:r w:rsidRPr="00194481">
        <w:rPr>
          <w:sz w:val="24"/>
          <w:szCs w:val="24"/>
          <w:lang w:val="en-US"/>
        </w:rPr>
        <w:t>to within its minimum acceptable limit.</w:t>
      </w:r>
    </w:p>
    <w:p w14:paraId="7DD24C24" w14:textId="12ABFDD9" w:rsidR="00EC6792" w:rsidRDefault="00194481" w:rsidP="00194481">
      <w:pPr>
        <w:spacing w:line="360" w:lineRule="auto"/>
        <w:jc w:val="both"/>
        <w:rPr>
          <w:sz w:val="24"/>
          <w:szCs w:val="24"/>
          <w:lang w:val="en-US"/>
        </w:rPr>
      </w:pPr>
      <w:r w:rsidRPr="00194481">
        <w:rPr>
          <w:sz w:val="24"/>
          <w:szCs w:val="24"/>
          <w:lang w:val="en-US"/>
        </w:rPr>
        <w:t>The 1-E-9 fin-fan condensers themselves also displayed evidence of damage consistent with the overhead system corrosion environment. Under-deposit corrosion was visually confirmed on condenser header internals during maintenance outages, with deposits of ammonium chloride salts and corrosion products identified on tube sheet surfaces (</w:t>
      </w:r>
      <w:r w:rsidRPr="00535B95">
        <w:rPr>
          <w:i/>
          <w:iCs/>
          <w:sz w:val="24"/>
          <w:szCs w:val="24"/>
          <w:lang w:val="en-US"/>
        </w:rPr>
        <w:t xml:space="preserve">Figure </w:t>
      </w:r>
      <w:r w:rsidR="00C970ED">
        <w:rPr>
          <w:i/>
          <w:iCs/>
          <w:sz w:val="24"/>
          <w:szCs w:val="24"/>
          <w:lang w:val="en-US"/>
        </w:rPr>
        <w:t>2</w:t>
      </w:r>
      <w:r w:rsidR="00535B95">
        <w:rPr>
          <w:sz w:val="24"/>
          <w:szCs w:val="24"/>
          <w:lang w:val="en-US"/>
        </w:rPr>
        <w:t>).</w:t>
      </w:r>
    </w:p>
    <w:p w14:paraId="71D9EFB5" w14:textId="13D5EDEE" w:rsidR="00EC6792" w:rsidRDefault="00EC6792" w:rsidP="00194481">
      <w:pPr>
        <w:spacing w:line="360" w:lineRule="auto"/>
        <w:jc w:val="both"/>
        <w:rPr>
          <w:sz w:val="24"/>
          <w:szCs w:val="24"/>
          <w:lang w:val="en-US"/>
        </w:rPr>
      </w:pPr>
      <w:r w:rsidRPr="00D5557A">
        <w:rPr>
          <w:noProof/>
          <w:sz w:val="24"/>
          <w:szCs w:val="24"/>
        </w:rPr>
        <w:drawing>
          <wp:inline distT="0" distB="0" distL="0" distR="0" wp14:anchorId="6A126EF1" wp14:editId="7B436767">
            <wp:extent cx="2790246" cy="2254102"/>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803572" cy="2264867"/>
                    </a:xfrm>
                    <a:prstGeom prst="rect">
                      <a:avLst/>
                    </a:prstGeom>
                  </pic:spPr>
                </pic:pic>
              </a:graphicData>
            </a:graphic>
          </wp:inline>
        </w:drawing>
      </w:r>
      <w:r>
        <w:rPr>
          <w:noProof/>
        </w:rPr>
        <w:drawing>
          <wp:inline distT="0" distB="0" distL="0" distR="0" wp14:anchorId="111576F1" wp14:editId="7F62E6C1">
            <wp:extent cx="2884206" cy="2243470"/>
            <wp:effectExtent l="0" t="0" r="0" b="444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917593" cy="2269440"/>
                    </a:xfrm>
                    <a:prstGeom prst="rect">
                      <a:avLst/>
                    </a:prstGeom>
                    <a:noFill/>
                    <a:ln>
                      <a:noFill/>
                    </a:ln>
                  </pic:spPr>
                </pic:pic>
              </a:graphicData>
            </a:graphic>
          </wp:inline>
        </w:drawing>
      </w:r>
    </w:p>
    <w:p w14:paraId="16F191A7" w14:textId="42206976" w:rsidR="00EC6792" w:rsidRDefault="00EC6792" w:rsidP="00EC6792">
      <w:pPr>
        <w:pStyle w:val="Caption"/>
      </w:pPr>
      <w:bookmarkStart w:id="12" w:name="_Toc228880155"/>
      <w:bookmarkStart w:id="13" w:name="_Toc230677184"/>
      <w:r>
        <w:t xml:space="preserve">Figure </w:t>
      </w:r>
      <w:r w:rsidR="0014761B">
        <w:fldChar w:fldCharType="begin"/>
      </w:r>
      <w:r w:rsidR="0014761B">
        <w:instrText xml:space="preserve"> SEQ Figure \* ARABIC </w:instrText>
      </w:r>
      <w:r w:rsidR="0014761B">
        <w:fldChar w:fldCharType="separate"/>
      </w:r>
      <w:r w:rsidR="00AE3928">
        <w:rPr>
          <w:noProof/>
        </w:rPr>
        <w:t>2</w:t>
      </w:r>
      <w:r w:rsidR="0014761B">
        <w:rPr>
          <w:noProof/>
        </w:rPr>
        <w:fldChar w:fldCharType="end"/>
      </w:r>
      <w:r>
        <w:t xml:space="preserve"> -</w:t>
      </w:r>
      <w:r w:rsidRPr="00D05FB4">
        <w:t>Under</w:t>
      </w:r>
      <w:r w:rsidR="0085200A">
        <w:t>-</w:t>
      </w:r>
      <w:r w:rsidRPr="00D05FB4">
        <w:t>Deposit Corrosion Pre/Post Jetting on 1-E-9's (Inspection V. P., 2018)</w:t>
      </w:r>
      <w:bookmarkEnd w:id="12"/>
      <w:bookmarkEnd w:id="13"/>
    </w:p>
    <w:p w14:paraId="0708ABC4" w14:textId="77777777" w:rsidR="00EC6792" w:rsidRPr="00EC6792" w:rsidRDefault="00EC6792" w:rsidP="00EC6792">
      <w:pPr>
        <w:rPr>
          <w:lang w:val="en-US"/>
        </w:rPr>
      </w:pPr>
    </w:p>
    <w:p w14:paraId="35FBBC92" w14:textId="1854F21B" w:rsidR="00194481" w:rsidRDefault="00194481" w:rsidP="00194481">
      <w:pPr>
        <w:spacing w:line="360" w:lineRule="auto"/>
        <w:jc w:val="both"/>
        <w:rPr>
          <w:sz w:val="24"/>
          <w:szCs w:val="24"/>
          <w:lang w:val="en-US"/>
        </w:rPr>
      </w:pPr>
      <w:r w:rsidRPr="00194481">
        <w:rPr>
          <w:sz w:val="24"/>
          <w:szCs w:val="24"/>
          <w:lang w:val="en-US"/>
        </w:rPr>
        <w:t xml:space="preserve">The galvanic corrosion of carbon steel fasteners securing the </w:t>
      </w:r>
      <w:proofErr w:type="spellStart"/>
      <w:r w:rsidRPr="00194481">
        <w:rPr>
          <w:sz w:val="24"/>
          <w:szCs w:val="24"/>
          <w:lang w:val="en-US"/>
        </w:rPr>
        <w:t>galvanised</w:t>
      </w:r>
      <w:proofErr w:type="spellEnd"/>
      <w:r w:rsidRPr="00194481">
        <w:rPr>
          <w:sz w:val="24"/>
          <w:szCs w:val="24"/>
          <w:lang w:val="en-US"/>
        </w:rPr>
        <w:t xml:space="preserve"> condenser covers was also identified as a contributing damage mechanism at the condenser headers (</w:t>
      </w:r>
      <w:r w:rsidRPr="000973AD">
        <w:rPr>
          <w:i/>
          <w:iCs/>
          <w:sz w:val="24"/>
          <w:szCs w:val="24"/>
          <w:lang w:val="en-US"/>
        </w:rPr>
        <w:t xml:space="preserve">Figure </w:t>
      </w:r>
      <w:r w:rsidR="00C970ED">
        <w:rPr>
          <w:i/>
          <w:iCs/>
          <w:sz w:val="24"/>
          <w:szCs w:val="24"/>
          <w:lang w:val="en-US"/>
        </w:rPr>
        <w:t>3</w:t>
      </w:r>
      <w:r w:rsidRPr="00194481">
        <w:rPr>
          <w:sz w:val="24"/>
          <w:szCs w:val="24"/>
          <w:lang w:val="en-US"/>
        </w:rPr>
        <w:t>).</w:t>
      </w:r>
    </w:p>
    <w:p w14:paraId="0609AD1D" w14:textId="77777777" w:rsidR="000973AD" w:rsidRPr="00194481" w:rsidRDefault="000973AD" w:rsidP="00194481">
      <w:pPr>
        <w:spacing w:line="360" w:lineRule="auto"/>
        <w:jc w:val="both"/>
        <w:rPr>
          <w:sz w:val="24"/>
          <w:szCs w:val="24"/>
          <w:lang w:val="en-US"/>
        </w:rPr>
      </w:pPr>
    </w:p>
    <w:p w14:paraId="03E88602" w14:textId="7CAF04C6" w:rsidR="00194481" w:rsidRDefault="000973AD" w:rsidP="00194481">
      <w:r>
        <w:rPr>
          <w:noProof/>
        </w:rPr>
        <w:drawing>
          <wp:inline distT="0" distB="0" distL="0" distR="0" wp14:anchorId="615714BE" wp14:editId="5F71D861">
            <wp:extent cx="5661025" cy="2445488"/>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800468" cy="2505726"/>
                    </a:xfrm>
                    <a:prstGeom prst="rect">
                      <a:avLst/>
                    </a:prstGeom>
                    <a:noFill/>
                    <a:ln>
                      <a:noFill/>
                    </a:ln>
                  </pic:spPr>
                </pic:pic>
              </a:graphicData>
            </a:graphic>
          </wp:inline>
        </w:drawing>
      </w:r>
    </w:p>
    <w:p w14:paraId="3FDA0C5C" w14:textId="78A79854" w:rsidR="000973AD" w:rsidRDefault="000973AD" w:rsidP="0097359C">
      <w:pPr>
        <w:pStyle w:val="Caption"/>
      </w:pPr>
      <w:bookmarkStart w:id="14" w:name="_Toc228880156"/>
      <w:bookmarkStart w:id="15" w:name="_Toc230677185"/>
      <w:r>
        <w:t xml:space="preserve">Figure </w:t>
      </w:r>
      <w:r w:rsidR="0014761B">
        <w:fldChar w:fldCharType="begin"/>
      </w:r>
      <w:r w:rsidR="0014761B">
        <w:instrText xml:space="preserve"> SEQ Figure \* ARABIC </w:instrText>
      </w:r>
      <w:r w:rsidR="0014761B">
        <w:fldChar w:fldCharType="separate"/>
      </w:r>
      <w:r w:rsidR="00AE3928">
        <w:rPr>
          <w:noProof/>
        </w:rPr>
        <w:t>3</w:t>
      </w:r>
      <w:r w:rsidR="0014761B">
        <w:rPr>
          <w:noProof/>
        </w:rPr>
        <w:fldChar w:fldCharType="end"/>
      </w:r>
      <w:r>
        <w:t xml:space="preserve"> - Galvanic Corrosion 1-E-9 Condenser </w:t>
      </w:r>
      <w:sdt>
        <w:sdtPr>
          <w:id w:val="1469085785"/>
          <w:citation/>
        </w:sdtPr>
        <w:sdtContent>
          <w:r>
            <w:fldChar w:fldCharType="begin"/>
          </w:r>
          <w:r w:rsidR="00A518DB">
            <w:instrText xml:space="preserve">CITATION Rhy26 \l 2057 </w:instrText>
          </w:r>
          <w:r>
            <w:fldChar w:fldCharType="separate"/>
          </w:r>
          <w:r w:rsidR="00682E93">
            <w:rPr>
              <w:noProof/>
            </w:rPr>
            <w:t>(Holmes, 1-E-9s fin-fan condenser galvanic corrosion observations (Internal document), 2026)</w:t>
          </w:r>
          <w:r>
            <w:fldChar w:fldCharType="end"/>
          </w:r>
        </w:sdtContent>
      </w:sdt>
      <w:bookmarkEnd w:id="14"/>
      <w:bookmarkEnd w:id="15"/>
    </w:p>
    <w:p w14:paraId="77171541" w14:textId="6061CA72" w:rsidR="000973AD" w:rsidRDefault="000973AD" w:rsidP="000973AD">
      <w:pPr>
        <w:pStyle w:val="Heading2"/>
      </w:pPr>
      <w:bookmarkStart w:id="16" w:name="_Toc230676382"/>
      <w:r>
        <w:lastRenderedPageBreak/>
        <w:t>2.3 Nature of the Corrosion Damage</w:t>
      </w:r>
      <w:bookmarkEnd w:id="16"/>
    </w:p>
    <w:p w14:paraId="7DF7BE26" w14:textId="77777777" w:rsidR="000973AD" w:rsidRDefault="000973AD" w:rsidP="000973AD"/>
    <w:p w14:paraId="47D1991D" w14:textId="04EE49D3" w:rsidR="000973AD" w:rsidRDefault="000973AD" w:rsidP="000973AD">
      <w:pPr>
        <w:spacing w:line="360" w:lineRule="auto"/>
        <w:jc w:val="both"/>
        <w:rPr>
          <w:sz w:val="24"/>
          <w:szCs w:val="24"/>
        </w:rPr>
      </w:pPr>
      <w:r w:rsidRPr="000973AD">
        <w:rPr>
          <w:sz w:val="24"/>
          <w:szCs w:val="24"/>
        </w:rPr>
        <w:t>The pattern of damage observed — concentrated at elbows, reducers, tee-sections and points downstream of wash water injection — is characteristic of erosion-corrosion driven by high-velocity two-phase flow. API 571 (2020) specifically identifies elbows, tees, pipe reducers and areas downstream of injection points as preferential locations for velocity-driven corrosion attack, which aligns directly with the damage distribution observed at Pembroke.</w:t>
      </w:r>
    </w:p>
    <w:p w14:paraId="052DDE18" w14:textId="3A7FE94F" w:rsidR="000973AD" w:rsidRDefault="000973AD" w:rsidP="000973AD">
      <w:pPr>
        <w:spacing w:line="360" w:lineRule="auto"/>
        <w:jc w:val="both"/>
        <w:rPr>
          <w:sz w:val="24"/>
          <w:szCs w:val="24"/>
          <w:shd w:val="clear" w:color="auto" w:fill="EE0000"/>
        </w:rPr>
      </w:pPr>
      <w:r w:rsidRPr="000973AD">
        <w:rPr>
          <w:sz w:val="24"/>
          <w:szCs w:val="24"/>
        </w:rPr>
        <w:t xml:space="preserve">The CFD study commissioned in 2005 had already demonstrated analytically that droplets of approximately 50 microns diameter produced the greatest erosion at the cooler nozzle walls, and that flow swirl generated within the overhead line by the pipe geometry was concentrating droplet impingement at specific locations rather than distributing it evenly </w:t>
      </w:r>
      <w:sdt>
        <w:sdtPr>
          <w:rPr>
            <w:sz w:val="24"/>
            <w:szCs w:val="24"/>
          </w:rPr>
          <w:id w:val="100462244"/>
          <w:citation/>
        </w:sdtPr>
        <w:sdtContent>
          <w:r>
            <w:rPr>
              <w:sz w:val="24"/>
              <w:szCs w:val="24"/>
            </w:rPr>
            <w:fldChar w:fldCharType="begin"/>
          </w:r>
          <w:r>
            <w:rPr>
              <w:sz w:val="24"/>
              <w:szCs w:val="24"/>
            </w:rPr>
            <w:instrText xml:space="preserve"> CITATION Kid05 \l 2057 </w:instrText>
          </w:r>
          <w:r>
            <w:rPr>
              <w:sz w:val="24"/>
              <w:szCs w:val="24"/>
            </w:rPr>
            <w:fldChar w:fldCharType="separate"/>
          </w:r>
          <w:r w:rsidR="00682E93" w:rsidRPr="00682E93">
            <w:rPr>
              <w:noProof/>
              <w:sz w:val="24"/>
              <w:szCs w:val="24"/>
            </w:rPr>
            <w:t>(Kidger, 2005)</w:t>
          </w:r>
          <w:r>
            <w:rPr>
              <w:sz w:val="24"/>
              <w:szCs w:val="24"/>
            </w:rPr>
            <w:fldChar w:fldCharType="end"/>
          </w:r>
        </w:sdtContent>
      </w:sdt>
      <w:r>
        <w:rPr>
          <w:sz w:val="24"/>
          <w:szCs w:val="24"/>
        </w:rPr>
        <w:t xml:space="preserve">. </w:t>
      </w:r>
      <w:r w:rsidRPr="000973AD">
        <w:rPr>
          <w:sz w:val="24"/>
          <w:szCs w:val="24"/>
        </w:rPr>
        <w:t xml:space="preserve">This conclusion was reinforced by the 2018 incident investigation, which identified no velocity limit being applied to the overhead flow and inadequate control of wash water distribution as primary causal factors, recommending as a long-term solution that the overhead line diameter be increased to reduce vapour </w:t>
      </w:r>
      <w:r w:rsidRPr="004516A2">
        <w:rPr>
          <w:sz w:val="24"/>
          <w:szCs w:val="24"/>
        </w:rPr>
        <w:t xml:space="preserve">velocity </w:t>
      </w:r>
      <w:r w:rsidR="009C0A48" w:rsidRPr="004516A2">
        <w:rPr>
          <w:sz w:val="24"/>
          <w:szCs w:val="24"/>
        </w:rPr>
        <w:t>(</w:t>
      </w:r>
      <w:r w:rsidR="004516A2" w:rsidRPr="004516A2">
        <w:rPr>
          <w:i/>
          <w:iCs/>
          <w:sz w:val="24"/>
          <w:szCs w:val="24"/>
        </w:rPr>
        <w:t>Appendix 8</w:t>
      </w:r>
      <w:r w:rsidR="009C0A48" w:rsidRPr="004516A2">
        <w:rPr>
          <w:sz w:val="24"/>
          <w:szCs w:val="24"/>
        </w:rPr>
        <w:t>).</w:t>
      </w:r>
    </w:p>
    <w:p w14:paraId="25F5EDE8" w14:textId="5A2AB3C7" w:rsidR="004516A2" w:rsidRPr="000973AD" w:rsidRDefault="004516A2" w:rsidP="000973AD">
      <w:pPr>
        <w:spacing w:line="360" w:lineRule="auto"/>
        <w:jc w:val="both"/>
        <w:rPr>
          <w:sz w:val="24"/>
          <w:szCs w:val="24"/>
        </w:rPr>
      </w:pPr>
      <w:r w:rsidRPr="004516A2">
        <w:rPr>
          <w:sz w:val="24"/>
          <w:szCs w:val="24"/>
        </w:rPr>
        <w:t>The corrosion environment was further complicated by the presence of ammonium chloride salt deposition within the condenser system, evidence of amine contamination in the crude feed influencing pH control (Appendix 7), and the mixed-metallurgy configuration of the system — with Monel alloy components originally installed alongside carbon steel piping — creating localised galvanic corrosion risk wherever condensate bridged dissimilar metals.</w:t>
      </w:r>
    </w:p>
    <w:p w14:paraId="2B12DB78" w14:textId="77777777" w:rsidR="00507C84" w:rsidRDefault="00507C84" w:rsidP="009C0A48">
      <w:pPr>
        <w:spacing w:line="360" w:lineRule="auto"/>
        <w:jc w:val="both"/>
        <w:rPr>
          <w:sz w:val="24"/>
          <w:szCs w:val="24"/>
        </w:rPr>
      </w:pPr>
    </w:p>
    <w:p w14:paraId="5B88BA19" w14:textId="77777777" w:rsidR="002B0742" w:rsidRDefault="002B0742" w:rsidP="009C0A48">
      <w:pPr>
        <w:spacing w:line="360" w:lineRule="auto"/>
        <w:jc w:val="both"/>
        <w:rPr>
          <w:sz w:val="24"/>
          <w:szCs w:val="24"/>
        </w:rPr>
      </w:pPr>
    </w:p>
    <w:p w14:paraId="7E9B5892" w14:textId="77777777" w:rsidR="002B0742" w:rsidRDefault="002B0742" w:rsidP="009C0A48">
      <w:pPr>
        <w:spacing w:line="360" w:lineRule="auto"/>
        <w:jc w:val="both"/>
        <w:rPr>
          <w:sz w:val="24"/>
          <w:szCs w:val="24"/>
        </w:rPr>
      </w:pPr>
    </w:p>
    <w:p w14:paraId="662E9937" w14:textId="77777777" w:rsidR="002B0742" w:rsidRDefault="002B0742" w:rsidP="009C0A48">
      <w:pPr>
        <w:spacing w:line="360" w:lineRule="auto"/>
        <w:jc w:val="both"/>
        <w:rPr>
          <w:sz w:val="24"/>
          <w:szCs w:val="24"/>
        </w:rPr>
      </w:pPr>
    </w:p>
    <w:p w14:paraId="5CE1996A" w14:textId="77777777" w:rsidR="002B0742" w:rsidRDefault="002B0742" w:rsidP="009C0A48">
      <w:pPr>
        <w:spacing w:line="360" w:lineRule="auto"/>
        <w:jc w:val="both"/>
        <w:rPr>
          <w:sz w:val="24"/>
          <w:szCs w:val="24"/>
        </w:rPr>
      </w:pPr>
    </w:p>
    <w:p w14:paraId="5DCD0F5E" w14:textId="77777777" w:rsidR="002B0742" w:rsidRDefault="002B0742" w:rsidP="009C0A48">
      <w:pPr>
        <w:spacing w:line="360" w:lineRule="auto"/>
        <w:jc w:val="both"/>
        <w:rPr>
          <w:sz w:val="24"/>
          <w:szCs w:val="24"/>
        </w:rPr>
      </w:pPr>
    </w:p>
    <w:p w14:paraId="274437D9" w14:textId="77777777" w:rsidR="00507C84" w:rsidRDefault="00507C84" w:rsidP="00507C84"/>
    <w:p w14:paraId="3C226C93" w14:textId="596F8784" w:rsidR="00124726" w:rsidRDefault="009C0A48" w:rsidP="007830BC">
      <w:pPr>
        <w:pStyle w:val="Heading1"/>
      </w:pPr>
      <w:bookmarkStart w:id="17" w:name="_Toc230676383"/>
      <w:r>
        <w:lastRenderedPageBreak/>
        <w:t>3</w:t>
      </w:r>
      <w:r w:rsidR="004233FB">
        <w:t>.0</w:t>
      </w:r>
      <w:r w:rsidR="0075242D">
        <w:t xml:space="preserve"> </w:t>
      </w:r>
      <w:r w:rsidR="007830BC">
        <w:t>Literature Review</w:t>
      </w:r>
      <w:bookmarkEnd w:id="17"/>
    </w:p>
    <w:p w14:paraId="2C8C9F40" w14:textId="77777777" w:rsidR="007830BC" w:rsidRPr="007830BC" w:rsidRDefault="007830BC" w:rsidP="007830BC"/>
    <w:p w14:paraId="0252C140" w14:textId="1AB1052C" w:rsidR="000D4C40" w:rsidRDefault="009C0A48" w:rsidP="000D4C40">
      <w:pPr>
        <w:pStyle w:val="Heading2"/>
        <w:rPr>
          <w:lang w:val="en-US"/>
        </w:rPr>
      </w:pPr>
      <w:bookmarkStart w:id="18" w:name="_Toc230676384"/>
      <w:r>
        <w:rPr>
          <w:lang w:val="en-US"/>
        </w:rPr>
        <w:t>3</w:t>
      </w:r>
      <w:r w:rsidR="000D4C40">
        <w:rPr>
          <w:lang w:val="en-US"/>
        </w:rPr>
        <w:t xml:space="preserve">.1 </w:t>
      </w:r>
      <w:r w:rsidR="007830BC">
        <w:rPr>
          <w:lang w:val="en-US"/>
        </w:rPr>
        <w:t>Introduction</w:t>
      </w:r>
      <w:bookmarkEnd w:id="18"/>
    </w:p>
    <w:p w14:paraId="757046C0" w14:textId="77777777" w:rsidR="007830BC" w:rsidRDefault="007830BC" w:rsidP="007830BC">
      <w:pPr>
        <w:rPr>
          <w:lang w:val="en-US"/>
        </w:rPr>
      </w:pPr>
    </w:p>
    <w:p w14:paraId="45620346" w14:textId="336159BB" w:rsidR="009C7EF2" w:rsidRDefault="009C7EF2" w:rsidP="00245955">
      <w:pPr>
        <w:spacing w:line="360" w:lineRule="auto"/>
        <w:jc w:val="both"/>
        <w:rPr>
          <w:sz w:val="24"/>
          <w:szCs w:val="24"/>
        </w:rPr>
      </w:pPr>
      <w:r w:rsidRPr="009C7EF2">
        <w:rPr>
          <w:sz w:val="24"/>
          <w:szCs w:val="24"/>
        </w:rPr>
        <w:t xml:space="preserve">Corrosion represents one of the most significant operational challenges within petroleum refining operations. </w:t>
      </w:r>
      <w:r w:rsidR="00BF46AE">
        <w:rPr>
          <w:sz w:val="24"/>
          <w:szCs w:val="24"/>
        </w:rPr>
        <w:t>Ahmed A. A., (2017) states that t</w:t>
      </w:r>
      <w:r w:rsidRPr="009C7EF2">
        <w:rPr>
          <w:sz w:val="24"/>
          <w:szCs w:val="24"/>
        </w:rPr>
        <w:t>he degradation of process equipment caused by corrosion can lead to reduced operational reliability, increased maintenance costs and potentially catastrophic failures if not effectively managed. The global cost of corrosion has been estimated to exceed 3–4% of global GDP, highlighting the substantial economic impact of corrosion across industrial sectors</w:t>
      </w:r>
      <w:r>
        <w:rPr>
          <w:sz w:val="24"/>
          <w:szCs w:val="24"/>
        </w:rPr>
        <w:t>.</w:t>
      </w:r>
    </w:p>
    <w:p w14:paraId="7ACCD413" w14:textId="56EFFD62" w:rsidR="009C7EF2" w:rsidRDefault="009C0A48" w:rsidP="00245955">
      <w:pPr>
        <w:spacing w:line="360" w:lineRule="auto"/>
        <w:jc w:val="both"/>
        <w:rPr>
          <w:sz w:val="24"/>
          <w:szCs w:val="24"/>
        </w:rPr>
      </w:pPr>
      <w:r w:rsidRPr="009C0A48">
        <w:rPr>
          <w:sz w:val="24"/>
          <w:szCs w:val="24"/>
        </w:rPr>
        <w:t>Within refineries, the CDU overhead system is particularly susceptible to corrosion. As hydrocarbon vapours rise through the distillation column and begin to cool within the overhead line and condensers, water condensation occurs. This condensed water phase can dissolve corrosive species present in the vapour stream, forming highly aggressive acidic solutions capable of attacking metallic materials</w:t>
      </w:r>
      <w:r>
        <w:rPr>
          <w:sz w:val="24"/>
          <w:szCs w:val="24"/>
        </w:rPr>
        <w:t xml:space="preserve"> </w:t>
      </w:r>
      <w:sdt>
        <w:sdtPr>
          <w:rPr>
            <w:sz w:val="24"/>
            <w:szCs w:val="24"/>
          </w:rPr>
          <w:id w:val="-1609031529"/>
          <w:citation/>
        </w:sdtPr>
        <w:sdtContent>
          <w:r>
            <w:rPr>
              <w:sz w:val="24"/>
              <w:szCs w:val="24"/>
            </w:rPr>
            <w:fldChar w:fldCharType="begin"/>
          </w:r>
          <w:r>
            <w:rPr>
              <w:sz w:val="24"/>
              <w:szCs w:val="24"/>
            </w:rPr>
            <w:instrText xml:space="preserve"> CITATION ANS202 \l 2057 </w:instrText>
          </w:r>
          <w:r>
            <w:rPr>
              <w:sz w:val="24"/>
              <w:szCs w:val="24"/>
            </w:rPr>
            <w:fldChar w:fldCharType="separate"/>
          </w:r>
          <w:r w:rsidR="00682E93" w:rsidRPr="00682E93">
            <w:rPr>
              <w:noProof/>
              <w:sz w:val="24"/>
              <w:szCs w:val="24"/>
            </w:rPr>
            <w:t>(ANSI/API, 571, 2020)</w:t>
          </w:r>
          <w:r>
            <w:rPr>
              <w:sz w:val="24"/>
              <w:szCs w:val="24"/>
            </w:rPr>
            <w:fldChar w:fldCharType="end"/>
          </w:r>
        </w:sdtContent>
      </w:sdt>
      <w:r w:rsidRPr="009C0A48">
        <w:rPr>
          <w:sz w:val="24"/>
          <w:szCs w:val="24"/>
        </w:rPr>
        <w:t>. Several corrosion mechanisms have been identified within CDU overhead systems, including hydrochloric acid corrosion, ammonium chloride salt deposition, organic acid corrosion, sulfidation, galvanic corrosion and erosion-corrosion. The severity of these mechanisms is strongly influenced by process conditions including crude oil composition, desalting efficiency, temperature gradients and vapour velocity</w:t>
      </w:r>
      <w:r>
        <w:rPr>
          <w:sz w:val="24"/>
          <w:szCs w:val="24"/>
        </w:rPr>
        <w:t xml:space="preserve"> </w:t>
      </w:r>
      <w:sdt>
        <w:sdtPr>
          <w:rPr>
            <w:sz w:val="24"/>
            <w:szCs w:val="24"/>
          </w:rPr>
          <w:id w:val="1203981615"/>
          <w:citation/>
        </w:sdtPr>
        <w:sdtContent>
          <w:r>
            <w:rPr>
              <w:sz w:val="24"/>
              <w:szCs w:val="24"/>
            </w:rPr>
            <w:fldChar w:fldCharType="begin"/>
          </w:r>
          <w:r>
            <w:rPr>
              <w:sz w:val="24"/>
              <w:szCs w:val="24"/>
            </w:rPr>
            <w:instrText xml:space="preserve"> CITATION NAC231 \l 2057 </w:instrText>
          </w:r>
          <w:r>
            <w:rPr>
              <w:sz w:val="24"/>
              <w:szCs w:val="24"/>
            </w:rPr>
            <w:fldChar w:fldCharType="separate"/>
          </w:r>
          <w:r w:rsidR="00682E93" w:rsidRPr="00682E93">
            <w:rPr>
              <w:noProof/>
              <w:sz w:val="24"/>
              <w:szCs w:val="24"/>
            </w:rPr>
            <w:t>(NACE, AMPP, 2023)</w:t>
          </w:r>
          <w:r>
            <w:rPr>
              <w:sz w:val="24"/>
              <w:szCs w:val="24"/>
            </w:rPr>
            <w:fldChar w:fldCharType="end"/>
          </w:r>
        </w:sdtContent>
      </w:sdt>
      <w:r>
        <w:rPr>
          <w:sz w:val="24"/>
          <w:szCs w:val="24"/>
        </w:rPr>
        <w:t>.</w:t>
      </w:r>
    </w:p>
    <w:p w14:paraId="2D4983CE" w14:textId="77777777" w:rsidR="008817AA" w:rsidRDefault="008817AA" w:rsidP="00245955">
      <w:pPr>
        <w:spacing w:line="360" w:lineRule="auto"/>
        <w:jc w:val="both"/>
        <w:rPr>
          <w:lang w:val="en-US"/>
        </w:rPr>
      </w:pPr>
    </w:p>
    <w:p w14:paraId="5D6C9615" w14:textId="51DB0194" w:rsidR="00B03B58" w:rsidRDefault="00550618" w:rsidP="00617218">
      <w:pPr>
        <w:pStyle w:val="Heading2"/>
      </w:pPr>
      <w:bookmarkStart w:id="19" w:name="_Toc230676385"/>
      <w:r>
        <w:t>3</w:t>
      </w:r>
      <w:r w:rsidR="00617218">
        <w:t>.2 Sources of Corrosive Species in Crude Oil</w:t>
      </w:r>
      <w:bookmarkEnd w:id="19"/>
    </w:p>
    <w:p w14:paraId="670DC47E" w14:textId="77777777" w:rsidR="00B03B58" w:rsidRDefault="00B03B58" w:rsidP="00B03B58">
      <w:pPr>
        <w:spacing w:line="360" w:lineRule="auto"/>
        <w:jc w:val="both"/>
        <w:rPr>
          <w:sz w:val="24"/>
          <w:szCs w:val="24"/>
        </w:rPr>
      </w:pPr>
    </w:p>
    <w:p w14:paraId="401427A3" w14:textId="7EFD63CA" w:rsidR="008817AA" w:rsidRDefault="00464B94" w:rsidP="008817AA">
      <w:pPr>
        <w:pStyle w:val="p1"/>
        <w:spacing w:line="360" w:lineRule="auto"/>
        <w:jc w:val="both"/>
        <w:rPr>
          <w:rFonts w:asciiTheme="minorHAnsi" w:hAnsiTheme="minorHAnsi" w:cstheme="minorHAnsi"/>
        </w:rPr>
      </w:pPr>
      <w:r>
        <w:rPr>
          <w:rFonts w:asciiTheme="minorHAnsi" w:hAnsiTheme="minorHAnsi" w:cstheme="minorHAnsi"/>
        </w:rPr>
        <w:t>Speight (2014) lists c</w:t>
      </w:r>
      <w:r w:rsidR="008817AA" w:rsidRPr="008817AA">
        <w:rPr>
          <w:rFonts w:asciiTheme="minorHAnsi" w:hAnsiTheme="minorHAnsi" w:cstheme="minorHAnsi"/>
        </w:rPr>
        <w:t xml:space="preserve">rude oil </w:t>
      </w:r>
      <w:r>
        <w:rPr>
          <w:rFonts w:asciiTheme="minorHAnsi" w:hAnsiTheme="minorHAnsi" w:cstheme="minorHAnsi"/>
        </w:rPr>
        <w:t xml:space="preserve">as </w:t>
      </w:r>
      <w:r w:rsidR="008817AA" w:rsidRPr="008817AA">
        <w:rPr>
          <w:rFonts w:asciiTheme="minorHAnsi" w:hAnsiTheme="minorHAnsi" w:cstheme="minorHAnsi"/>
        </w:rPr>
        <w:t>contain</w:t>
      </w:r>
      <w:r>
        <w:rPr>
          <w:rFonts w:asciiTheme="minorHAnsi" w:hAnsiTheme="minorHAnsi" w:cstheme="minorHAnsi"/>
        </w:rPr>
        <w:t>ing</w:t>
      </w:r>
      <w:r w:rsidR="008817AA" w:rsidRPr="008817AA">
        <w:rPr>
          <w:rFonts w:asciiTheme="minorHAnsi" w:hAnsiTheme="minorHAnsi" w:cstheme="minorHAnsi"/>
        </w:rPr>
        <w:t xml:space="preserve"> a wide variety of contaminants that can contribute to corrosion during refining operations. Among the most significant are inorganic chloride salts, sulphur compounds, nitrogen compounds and organic acids. The concentration of these contaminants varies significantly depending on the geological origin of the crude oil and production conditions</w:t>
      </w:r>
      <w:r w:rsidR="008817AA">
        <w:rPr>
          <w:rFonts w:asciiTheme="minorHAnsi" w:hAnsiTheme="minorHAnsi" w:cstheme="minorHAnsi"/>
        </w:rPr>
        <w:t>.</w:t>
      </w:r>
    </w:p>
    <w:p w14:paraId="18985132" w14:textId="77777777" w:rsidR="00550618" w:rsidRPr="00550618" w:rsidRDefault="00550618" w:rsidP="00550618">
      <w:pPr>
        <w:pStyle w:val="p1"/>
        <w:spacing w:line="360" w:lineRule="auto"/>
        <w:jc w:val="both"/>
        <w:rPr>
          <w:rFonts w:asciiTheme="minorHAnsi" w:hAnsiTheme="minorHAnsi" w:cstheme="minorHAnsi"/>
        </w:rPr>
      </w:pPr>
      <w:r w:rsidRPr="00550618">
        <w:rPr>
          <w:rFonts w:asciiTheme="minorHAnsi" w:hAnsiTheme="minorHAnsi" w:cstheme="minorHAnsi"/>
        </w:rPr>
        <w:t>Inorganic chloride salts — principally sodium chloride (NaCl), calcium chloride (</w:t>
      </w:r>
      <w:proofErr w:type="spellStart"/>
      <w:r w:rsidRPr="00550618">
        <w:rPr>
          <w:rFonts w:asciiTheme="minorHAnsi" w:hAnsiTheme="minorHAnsi" w:cstheme="minorHAnsi"/>
        </w:rPr>
        <w:t>CaCl</w:t>
      </w:r>
      <w:proofErr w:type="spellEnd"/>
      <w:r w:rsidRPr="00550618">
        <w:rPr>
          <w:rFonts w:asciiTheme="minorHAnsi" w:hAnsiTheme="minorHAnsi" w:cstheme="minorHAnsi"/>
        </w:rPr>
        <w:t>₂) and magnesium chloride (</w:t>
      </w:r>
      <w:proofErr w:type="spellStart"/>
      <w:r w:rsidRPr="00550618">
        <w:rPr>
          <w:rFonts w:asciiTheme="minorHAnsi" w:hAnsiTheme="minorHAnsi" w:cstheme="minorHAnsi"/>
        </w:rPr>
        <w:t>MgCl</w:t>
      </w:r>
      <w:proofErr w:type="spellEnd"/>
      <w:r w:rsidRPr="00550618">
        <w:rPr>
          <w:rFonts w:asciiTheme="minorHAnsi" w:hAnsiTheme="minorHAnsi" w:cstheme="minorHAnsi"/>
        </w:rPr>
        <w:t xml:space="preserve">₂) — are commonly present in crude oil due to formation water </w:t>
      </w:r>
      <w:r w:rsidRPr="00550618">
        <w:rPr>
          <w:rFonts w:asciiTheme="minorHAnsi" w:hAnsiTheme="minorHAnsi" w:cstheme="minorHAnsi"/>
        </w:rPr>
        <w:lastRenderedPageBreak/>
        <w:t>associated with petroleum reservoirs. As documented by API 571 (2020), crude oil typically undergoes a desalting process before entering the crude furnace, using wash water and electrostatic separation to remove salts and suspended solids. However, incomplete desalting allows residual salts to enter the distillation system.</w:t>
      </w:r>
    </w:p>
    <w:p w14:paraId="06D75A3F" w14:textId="266FB2B9" w:rsidR="00550618" w:rsidRDefault="00550618" w:rsidP="00550618">
      <w:pPr>
        <w:pStyle w:val="p1"/>
        <w:spacing w:line="360" w:lineRule="auto"/>
        <w:jc w:val="both"/>
        <w:rPr>
          <w:rFonts w:asciiTheme="minorHAnsi" w:hAnsiTheme="minorHAnsi" w:cstheme="minorHAnsi"/>
        </w:rPr>
      </w:pPr>
      <w:r w:rsidRPr="00550618">
        <w:rPr>
          <w:rFonts w:asciiTheme="minorHAnsi" w:hAnsiTheme="minorHAnsi" w:cstheme="minorHAnsi"/>
        </w:rPr>
        <w:t>When crude oil containing residual chloride salts is heated within the crude furnace, hydrolysis reactions occur. Magnesium chloride and calcium chloride react with water at elevated temperatures to produce hydrogen chloride gas:</w:t>
      </w:r>
    </w:p>
    <w:p w14:paraId="1EF353F0" w14:textId="77777777" w:rsidR="00FE3A4D" w:rsidRDefault="00FE3A4D" w:rsidP="00550618">
      <w:pPr>
        <w:pStyle w:val="p1"/>
        <w:spacing w:line="360" w:lineRule="auto"/>
        <w:jc w:val="both"/>
        <w:rPr>
          <w:rFonts w:asciiTheme="minorHAnsi" w:hAnsiTheme="minorHAnsi" w:cstheme="minorHAnsi"/>
        </w:rPr>
      </w:pPr>
    </w:p>
    <w:p w14:paraId="3927DF66" w14:textId="750421DE" w:rsidR="00CE23E7" w:rsidRPr="00826BA7" w:rsidRDefault="00000000" w:rsidP="00B03B58">
      <w:pPr>
        <w:spacing w:line="360" w:lineRule="auto"/>
        <w:jc w:val="both"/>
        <w:rPr>
          <w:rFonts w:eastAsiaTheme="minorEastAsia"/>
          <w:sz w:val="24"/>
          <w:szCs w:val="24"/>
        </w:rPr>
      </w:pPr>
      <m:oMathPara>
        <m:oMath>
          <m:sSub>
            <m:sSubPr>
              <m:ctrlPr>
                <w:rPr>
                  <w:rFonts w:ascii="Cambria Math" w:hAnsi="Cambria Math"/>
                  <w:i/>
                  <w:sz w:val="24"/>
                  <w:szCs w:val="24"/>
                </w:rPr>
              </m:ctrlPr>
            </m:sSubPr>
            <m:e>
              <m:r>
                <w:rPr>
                  <w:rFonts w:ascii="Cambria Math" w:hAnsi="Cambria Math"/>
                  <w:sz w:val="24"/>
                  <w:szCs w:val="24"/>
                </w:rPr>
                <m:t>MgCl</m:t>
              </m:r>
            </m:e>
            <m:sub>
              <m:r>
                <w:rPr>
                  <w:rFonts w:ascii="Cambria Math" w:hAnsi="Cambria Math"/>
                  <w:sz w:val="24"/>
                  <w:szCs w:val="24"/>
                </w:rPr>
                <m:t>2</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H</m:t>
              </m:r>
            </m:e>
            <m:sub>
              <m:r>
                <w:rPr>
                  <w:rFonts w:ascii="Cambria Math" w:hAnsi="Cambria Math"/>
                  <w:sz w:val="24"/>
                  <w:szCs w:val="24"/>
                </w:rPr>
                <m:t>2</m:t>
              </m:r>
            </m:sub>
          </m:sSub>
          <m:r>
            <w:rPr>
              <w:rFonts w:ascii="Cambria Math" w:hAnsi="Cambria Math"/>
              <w:sz w:val="24"/>
              <w:szCs w:val="24"/>
            </w:rPr>
            <m:t>O →MgO+2HCl</m:t>
          </m:r>
        </m:oMath>
      </m:oMathPara>
    </w:p>
    <w:p w14:paraId="3276C2CC" w14:textId="77777777" w:rsidR="00826BA7" w:rsidRPr="00CE23E7" w:rsidRDefault="00826BA7" w:rsidP="00B03B58">
      <w:pPr>
        <w:spacing w:line="360" w:lineRule="auto"/>
        <w:jc w:val="both"/>
        <w:rPr>
          <w:rFonts w:eastAsiaTheme="minorEastAsia"/>
          <w:sz w:val="24"/>
          <w:szCs w:val="24"/>
        </w:rPr>
      </w:pPr>
    </w:p>
    <w:p w14:paraId="2BB728D9" w14:textId="4D682D25" w:rsidR="00124726" w:rsidRDefault="00550618" w:rsidP="00550618">
      <w:pPr>
        <w:spacing w:line="360" w:lineRule="auto"/>
        <w:jc w:val="both"/>
        <w:rPr>
          <w:sz w:val="24"/>
          <w:szCs w:val="24"/>
        </w:rPr>
      </w:pPr>
      <w:r w:rsidRPr="00550618">
        <w:rPr>
          <w:sz w:val="24"/>
          <w:szCs w:val="24"/>
        </w:rPr>
        <w:t xml:space="preserve">As shown in </w:t>
      </w:r>
      <w:r w:rsidRPr="00826BA7">
        <w:rPr>
          <w:sz w:val="24"/>
          <w:szCs w:val="24"/>
        </w:rPr>
        <w:t>Ahmed (201</w:t>
      </w:r>
      <w:r w:rsidR="00826BA7" w:rsidRPr="00826BA7">
        <w:rPr>
          <w:sz w:val="24"/>
          <w:szCs w:val="24"/>
        </w:rPr>
        <w:t>7)</w:t>
      </w:r>
      <w:r w:rsidRPr="00826BA7">
        <w:rPr>
          <w:sz w:val="24"/>
          <w:szCs w:val="24"/>
        </w:rPr>
        <w:t>,</w:t>
      </w:r>
      <w:r w:rsidRPr="00550618">
        <w:rPr>
          <w:sz w:val="24"/>
          <w:szCs w:val="24"/>
        </w:rPr>
        <w:t xml:space="preserve"> </w:t>
      </w:r>
      <w:proofErr w:type="spellStart"/>
      <w:r w:rsidRPr="00550618">
        <w:rPr>
          <w:sz w:val="24"/>
          <w:szCs w:val="24"/>
        </w:rPr>
        <w:t>MgCl</w:t>
      </w:r>
      <w:proofErr w:type="spellEnd"/>
      <w:r w:rsidRPr="00550618">
        <w:rPr>
          <w:sz w:val="24"/>
          <w:szCs w:val="24"/>
        </w:rPr>
        <w:t xml:space="preserve">₂ begins hydrolysing at approximately 120°C with around 90% conversion at 340°C, while </w:t>
      </w:r>
      <w:proofErr w:type="spellStart"/>
      <w:r w:rsidRPr="00550618">
        <w:rPr>
          <w:sz w:val="24"/>
          <w:szCs w:val="24"/>
        </w:rPr>
        <w:t>CaCl</w:t>
      </w:r>
      <w:proofErr w:type="spellEnd"/>
      <w:r w:rsidRPr="00550618">
        <w:rPr>
          <w:sz w:val="24"/>
          <w:szCs w:val="24"/>
        </w:rPr>
        <w:t>₂ hydrolysis begins at approximately 210°C with only around 10% conversion at the same temperature. NaCl is largely stable below 500°C. This means that the degree of HCl generation is strongly influenced by the salt species present and the furnace outlet temperature. The hydrogen chloride gas produced is carried with the overhead vapour stream and, upon condensation, dissolves in water to form hydrochloric acid.</w:t>
      </w:r>
    </w:p>
    <w:p w14:paraId="6D41B36A" w14:textId="61065879" w:rsidR="00953C1D" w:rsidRDefault="00953C1D" w:rsidP="00550618">
      <w:pPr>
        <w:spacing w:line="360" w:lineRule="auto"/>
        <w:jc w:val="both"/>
        <w:rPr>
          <w:sz w:val="24"/>
          <w:szCs w:val="24"/>
        </w:rPr>
      </w:pPr>
      <w:r w:rsidRPr="00953C1D">
        <w:rPr>
          <w:sz w:val="24"/>
          <w:szCs w:val="24"/>
        </w:rPr>
        <w:t xml:space="preserve">It should be noted that the hydrolysis conversion figures cited by Ahmed (2017) are derived from laboratory-scale experiments conducted under controlled temperature and residence time conditions. In an operational refinery furnace, local temperature gradients, crude oil composition variability and varying residence times mean that actual HCl yields may differ from these theoretical values. Consequently, while the relative contributions of </w:t>
      </w:r>
      <w:proofErr w:type="spellStart"/>
      <w:r w:rsidRPr="00953C1D">
        <w:rPr>
          <w:sz w:val="24"/>
          <w:szCs w:val="24"/>
        </w:rPr>
        <w:t>MgCl</w:t>
      </w:r>
      <w:proofErr w:type="spellEnd"/>
      <w:r w:rsidRPr="00953C1D">
        <w:rPr>
          <w:sz w:val="24"/>
          <w:szCs w:val="24"/>
        </w:rPr>
        <w:t xml:space="preserve">₂ and </w:t>
      </w:r>
      <w:proofErr w:type="spellStart"/>
      <w:r w:rsidRPr="00953C1D">
        <w:rPr>
          <w:sz w:val="24"/>
          <w:szCs w:val="24"/>
        </w:rPr>
        <w:t>CaCl</w:t>
      </w:r>
      <w:proofErr w:type="spellEnd"/>
      <w:r w:rsidRPr="00953C1D">
        <w:rPr>
          <w:sz w:val="24"/>
          <w:szCs w:val="24"/>
        </w:rPr>
        <w:t>₂ to HCl generation are well established in principle, the absolute conversion percentages should be treated as indicative rather than precise operational targets when designing desalting and neutralisation programmes.</w:t>
      </w:r>
    </w:p>
    <w:p w14:paraId="55EBDC63" w14:textId="77777777" w:rsidR="00953C1D" w:rsidRDefault="00953C1D" w:rsidP="00550618">
      <w:pPr>
        <w:spacing w:line="360" w:lineRule="auto"/>
        <w:jc w:val="both"/>
        <w:rPr>
          <w:sz w:val="24"/>
          <w:szCs w:val="24"/>
        </w:rPr>
      </w:pPr>
    </w:p>
    <w:p w14:paraId="14BB5E1C" w14:textId="77777777" w:rsidR="00953C1D" w:rsidRPr="00550618" w:rsidRDefault="00953C1D" w:rsidP="00550618">
      <w:pPr>
        <w:spacing w:line="360" w:lineRule="auto"/>
        <w:jc w:val="both"/>
        <w:rPr>
          <w:sz w:val="24"/>
          <w:szCs w:val="24"/>
        </w:rPr>
      </w:pPr>
    </w:p>
    <w:p w14:paraId="6DAA0A56" w14:textId="77777777" w:rsidR="00550618" w:rsidRPr="00124726" w:rsidRDefault="00550618" w:rsidP="00124726"/>
    <w:p w14:paraId="5418A0DB" w14:textId="60CE7AFE" w:rsidR="009C7BDB" w:rsidRDefault="00550618" w:rsidP="00203D7A">
      <w:pPr>
        <w:pStyle w:val="Heading2"/>
      </w:pPr>
      <w:bookmarkStart w:id="20" w:name="_Toc230676386"/>
      <w:r>
        <w:lastRenderedPageBreak/>
        <w:t>3</w:t>
      </w:r>
      <w:r w:rsidR="00203D7A">
        <w:t>.</w:t>
      </w:r>
      <w:r w:rsidR="009F4F99">
        <w:t>3</w:t>
      </w:r>
      <w:r w:rsidR="00203D7A">
        <w:t xml:space="preserve"> </w:t>
      </w:r>
      <w:r w:rsidR="00245B1D">
        <w:t>Hydrochloric Acid Corrosion</w:t>
      </w:r>
      <w:bookmarkEnd w:id="20"/>
    </w:p>
    <w:p w14:paraId="3CB0193D" w14:textId="77777777" w:rsidR="00550618" w:rsidRDefault="00550618" w:rsidP="00550618"/>
    <w:p w14:paraId="64C8A960" w14:textId="68596D94" w:rsidR="001F2A25" w:rsidRDefault="00550618" w:rsidP="00550618">
      <w:pPr>
        <w:spacing w:line="360" w:lineRule="auto"/>
        <w:jc w:val="both"/>
        <w:rPr>
          <w:sz w:val="24"/>
          <w:szCs w:val="24"/>
        </w:rPr>
      </w:pPr>
      <w:r w:rsidRPr="00550618">
        <w:rPr>
          <w:sz w:val="24"/>
          <w:szCs w:val="24"/>
        </w:rPr>
        <w:t>Hydrochloric acid (HCl) corrosion is widely recognised as the dominant corrosion mechanism affecting CDU overhead systems. When hydrogen chloride gas dissolves in the first droplets of condensed water within the overhead line, it forms hydrochloric acid at very high concentration. These initial condensate droplets can exhibit pH values below 2, creating extremely aggressive corrosion conditions</w:t>
      </w:r>
      <w:r>
        <w:rPr>
          <w:sz w:val="24"/>
          <w:szCs w:val="24"/>
        </w:rPr>
        <w:t xml:space="preserve"> </w:t>
      </w:r>
      <w:sdt>
        <w:sdtPr>
          <w:rPr>
            <w:sz w:val="24"/>
            <w:szCs w:val="24"/>
          </w:rPr>
          <w:id w:val="-1527869668"/>
          <w:citation/>
        </w:sdtPr>
        <w:sdtContent>
          <w:r>
            <w:rPr>
              <w:sz w:val="24"/>
              <w:szCs w:val="24"/>
            </w:rPr>
            <w:fldChar w:fldCharType="begin"/>
          </w:r>
          <w:r>
            <w:rPr>
              <w:sz w:val="24"/>
              <w:szCs w:val="24"/>
            </w:rPr>
            <w:instrText xml:space="preserve"> CITATION ANS202 \l 2057 </w:instrText>
          </w:r>
          <w:r>
            <w:rPr>
              <w:sz w:val="24"/>
              <w:szCs w:val="24"/>
            </w:rPr>
            <w:fldChar w:fldCharType="separate"/>
          </w:r>
          <w:r w:rsidR="00682E93" w:rsidRPr="00682E93">
            <w:rPr>
              <w:noProof/>
              <w:sz w:val="24"/>
              <w:szCs w:val="24"/>
            </w:rPr>
            <w:t>(ANSI/API, 571, 2020)</w:t>
          </w:r>
          <w:r>
            <w:rPr>
              <w:sz w:val="24"/>
              <w:szCs w:val="24"/>
            </w:rPr>
            <w:fldChar w:fldCharType="end"/>
          </w:r>
        </w:sdtContent>
      </w:sdt>
      <w:r w:rsidRPr="00550618">
        <w:rPr>
          <w:sz w:val="24"/>
          <w:szCs w:val="24"/>
        </w:rPr>
        <w:t>.</w:t>
      </w:r>
    </w:p>
    <w:p w14:paraId="78F8DF67" w14:textId="5788D20C" w:rsidR="0034139E" w:rsidRDefault="0034139E" w:rsidP="00550618">
      <w:pPr>
        <w:spacing w:line="360" w:lineRule="auto"/>
        <w:jc w:val="both"/>
        <w:rPr>
          <w:sz w:val="24"/>
          <w:szCs w:val="24"/>
        </w:rPr>
      </w:pPr>
      <w:r w:rsidRPr="0034139E">
        <w:rPr>
          <w:sz w:val="24"/>
          <w:szCs w:val="24"/>
        </w:rPr>
        <w:t>HCl corrosion may occur as either general wall thinning or highly localised pitting, depending on flow conditions. Localised corrosion frequently occurs at pipe elbows, changes in diameter, and areas where acidic water accumulates due to low-flow regions or poor drainage. Mohammed (2022) reports that the resulting acidic environment can cause rapid corrosion of carbon steel materials commonly used in refinery piping systems.</w:t>
      </w:r>
    </w:p>
    <w:p w14:paraId="2057B70B" w14:textId="77777777" w:rsidR="0034139E" w:rsidRPr="0034139E" w:rsidRDefault="0034139E" w:rsidP="0034139E">
      <w:pPr>
        <w:spacing w:line="360" w:lineRule="auto"/>
        <w:jc w:val="both"/>
        <w:rPr>
          <w:sz w:val="24"/>
          <w:szCs w:val="24"/>
        </w:rPr>
      </w:pPr>
      <w:r w:rsidRPr="0034139E">
        <w:rPr>
          <w:sz w:val="24"/>
          <w:szCs w:val="24"/>
        </w:rPr>
        <w:t>Several operational factors influence the severity of HCl corrosion, including crude oil chloride concentration, desalting efficiency, overhead system temperature, water condensation behaviour and vapour velocity. Aisha (2021) states that poor desalting efficiency allows larger quantities of chloride salts to enter the distillation system, resulting in increased HCl formation and higher corrosion risk. Consequently, improving desalting performance is widely recognised as one of the most effective strategies for reducing overhead corrosion.</w:t>
      </w:r>
    </w:p>
    <w:p w14:paraId="09956E47" w14:textId="6015F6DD" w:rsidR="0034139E" w:rsidRDefault="0034139E" w:rsidP="0034139E">
      <w:pPr>
        <w:spacing w:line="360" w:lineRule="auto"/>
        <w:jc w:val="both"/>
        <w:rPr>
          <w:sz w:val="24"/>
          <w:szCs w:val="24"/>
        </w:rPr>
      </w:pPr>
      <w:r w:rsidRPr="0034139E">
        <w:rPr>
          <w:sz w:val="24"/>
          <w:szCs w:val="24"/>
        </w:rPr>
        <w:t>Although HCl corrosion is the dominant mechanism, API 571 (2020) notes that corrosion in refinery overhead systems typically results from the combined effects of chemical environment, materials of construction and hydrodynamic conditions rather than any single factor in isolation.</w:t>
      </w:r>
    </w:p>
    <w:p w14:paraId="667A3116" w14:textId="77777777" w:rsidR="00550618" w:rsidRPr="00550618" w:rsidRDefault="00550618" w:rsidP="00550618">
      <w:pPr>
        <w:spacing w:line="360" w:lineRule="auto"/>
        <w:jc w:val="both"/>
        <w:rPr>
          <w:sz w:val="24"/>
          <w:szCs w:val="24"/>
        </w:rPr>
      </w:pPr>
    </w:p>
    <w:p w14:paraId="3F5D108F" w14:textId="0502E49F" w:rsidR="00C30230" w:rsidRDefault="00550618" w:rsidP="00A33025">
      <w:pPr>
        <w:pStyle w:val="Heading2"/>
      </w:pPr>
      <w:bookmarkStart w:id="21" w:name="_Toc230676387"/>
      <w:r>
        <w:t>3</w:t>
      </w:r>
      <w:r w:rsidR="00A33025">
        <w:t xml:space="preserve">.4 </w:t>
      </w:r>
      <w:r w:rsidR="0009137D">
        <w:t>Ammonium Chloride Salt Deposition</w:t>
      </w:r>
      <w:bookmarkEnd w:id="21"/>
    </w:p>
    <w:p w14:paraId="4C415750" w14:textId="77777777" w:rsidR="0009137D" w:rsidRDefault="0009137D" w:rsidP="0009137D"/>
    <w:p w14:paraId="005C90B2" w14:textId="4C328977" w:rsidR="0034139E" w:rsidRDefault="0034139E" w:rsidP="00107F1A">
      <w:pPr>
        <w:pStyle w:val="p1"/>
        <w:spacing w:line="360" w:lineRule="auto"/>
        <w:jc w:val="both"/>
        <w:rPr>
          <w:rFonts w:asciiTheme="minorHAnsi" w:hAnsiTheme="minorHAnsi" w:cstheme="minorHAnsi"/>
        </w:rPr>
      </w:pPr>
      <w:r w:rsidRPr="0034139E">
        <w:rPr>
          <w:rFonts w:asciiTheme="minorHAnsi" w:hAnsiTheme="minorHAnsi" w:cstheme="minorHAnsi"/>
        </w:rPr>
        <w:t>Ammonium chloride (</w:t>
      </w:r>
      <w:proofErr w:type="spellStart"/>
      <w:r w:rsidRPr="0034139E">
        <w:rPr>
          <w:rFonts w:asciiTheme="minorHAnsi" w:hAnsiTheme="minorHAnsi" w:cstheme="minorHAnsi"/>
        </w:rPr>
        <w:t>NH₄Cl</w:t>
      </w:r>
      <w:proofErr w:type="spellEnd"/>
      <w:r w:rsidRPr="0034139E">
        <w:rPr>
          <w:rFonts w:asciiTheme="minorHAnsi" w:hAnsiTheme="minorHAnsi" w:cstheme="minorHAnsi"/>
        </w:rPr>
        <w:t>) deposition represents another significant corrosion mechanism affecting refinery overhead systems. Ammonium chloride forms when ammonia reacts with hydrogen chloride in the vapour phase:</w:t>
      </w:r>
    </w:p>
    <w:p w14:paraId="25F67541" w14:textId="41F034D9" w:rsidR="00107F1A" w:rsidRPr="0034139E" w:rsidRDefault="00000000" w:rsidP="00107F1A">
      <w:pPr>
        <w:spacing w:line="360" w:lineRule="auto"/>
        <w:jc w:val="both"/>
        <w:rPr>
          <w:rFonts w:eastAsiaTheme="minorEastAsia" w:cstheme="minorHAnsi"/>
          <w:sz w:val="24"/>
          <w:szCs w:val="24"/>
        </w:rPr>
      </w:pPr>
      <m:oMathPara>
        <m:oMath>
          <m:sSub>
            <m:sSubPr>
              <m:ctrlPr>
                <w:rPr>
                  <w:rFonts w:ascii="Cambria Math" w:hAnsi="Cambria Math" w:cstheme="minorHAnsi"/>
                  <w:i/>
                  <w:sz w:val="24"/>
                  <w:szCs w:val="24"/>
                </w:rPr>
              </m:ctrlPr>
            </m:sSubPr>
            <m:e>
              <m:r>
                <w:rPr>
                  <w:rFonts w:ascii="Cambria Math" w:hAnsi="Cambria Math" w:cstheme="minorHAnsi"/>
                  <w:sz w:val="24"/>
                  <w:szCs w:val="24"/>
                </w:rPr>
                <m:t>NH</m:t>
              </m:r>
            </m:e>
            <m:sub>
              <m:r>
                <w:rPr>
                  <w:rFonts w:ascii="Cambria Math" w:hAnsi="Cambria Math" w:cstheme="minorHAnsi"/>
                  <w:sz w:val="24"/>
                  <w:szCs w:val="24"/>
                </w:rPr>
                <m:t>3</m:t>
              </m:r>
            </m:sub>
          </m:sSub>
          <m:r>
            <w:rPr>
              <w:rFonts w:ascii="Cambria Math" w:hAnsi="Cambria Math" w:cstheme="minorHAnsi"/>
              <w:sz w:val="24"/>
              <w:szCs w:val="24"/>
            </w:rPr>
            <m:t>+HCl→</m:t>
          </m:r>
          <m:sSub>
            <m:sSubPr>
              <m:ctrlPr>
                <w:rPr>
                  <w:rFonts w:ascii="Cambria Math" w:hAnsi="Cambria Math" w:cstheme="minorHAnsi"/>
                  <w:i/>
                  <w:sz w:val="24"/>
                  <w:szCs w:val="24"/>
                </w:rPr>
              </m:ctrlPr>
            </m:sSubPr>
            <m:e>
              <m:r>
                <w:rPr>
                  <w:rFonts w:ascii="Cambria Math" w:hAnsi="Cambria Math" w:cstheme="minorHAnsi"/>
                  <w:sz w:val="24"/>
                  <w:szCs w:val="24"/>
                </w:rPr>
                <m:t>NH</m:t>
              </m:r>
            </m:e>
            <m:sub>
              <m:r>
                <w:rPr>
                  <w:rFonts w:ascii="Cambria Math" w:hAnsi="Cambria Math" w:cstheme="minorHAnsi"/>
                  <w:sz w:val="24"/>
                  <w:szCs w:val="24"/>
                </w:rPr>
                <m:t>4</m:t>
              </m:r>
            </m:sub>
          </m:sSub>
          <m:r>
            <w:rPr>
              <w:rFonts w:ascii="Cambria Math" w:hAnsi="Cambria Math" w:cstheme="minorHAnsi"/>
              <w:sz w:val="24"/>
              <w:szCs w:val="24"/>
            </w:rPr>
            <m:t>Cl</m:t>
          </m:r>
        </m:oMath>
      </m:oMathPara>
    </w:p>
    <w:p w14:paraId="59809768" w14:textId="38A0A83F" w:rsidR="0034139E" w:rsidRDefault="0034139E" w:rsidP="0034139E">
      <w:pPr>
        <w:spacing w:line="360" w:lineRule="auto"/>
        <w:jc w:val="both"/>
        <w:rPr>
          <w:rFonts w:eastAsiaTheme="minorEastAsia" w:cstheme="minorHAnsi"/>
          <w:sz w:val="24"/>
          <w:szCs w:val="24"/>
        </w:rPr>
      </w:pPr>
      <w:r w:rsidRPr="0034139E">
        <w:rPr>
          <w:rFonts w:eastAsiaTheme="minorEastAsia" w:cstheme="minorHAnsi"/>
          <w:sz w:val="24"/>
          <w:szCs w:val="24"/>
        </w:rPr>
        <w:lastRenderedPageBreak/>
        <w:t>Ammonia may originate from nitrogen compounds present in crude oil, from upstream hydrotreating processes, from neutralising amine injection programmes, or from boiler steam additives carried into the system</w:t>
      </w:r>
      <w:r>
        <w:rPr>
          <w:rFonts w:eastAsiaTheme="minorEastAsia" w:cstheme="minorHAnsi"/>
          <w:sz w:val="24"/>
          <w:szCs w:val="24"/>
        </w:rPr>
        <w:t xml:space="preserve"> </w:t>
      </w:r>
      <w:sdt>
        <w:sdtPr>
          <w:rPr>
            <w:rFonts w:eastAsiaTheme="minorEastAsia" w:cstheme="minorHAnsi"/>
            <w:sz w:val="24"/>
            <w:szCs w:val="24"/>
          </w:rPr>
          <w:id w:val="1490446402"/>
          <w:citation/>
        </w:sdtPr>
        <w:sdtContent>
          <w:r>
            <w:rPr>
              <w:rFonts w:eastAsiaTheme="minorEastAsia" w:cstheme="minorHAnsi"/>
              <w:sz w:val="24"/>
              <w:szCs w:val="24"/>
            </w:rPr>
            <w:fldChar w:fldCharType="begin"/>
          </w:r>
          <w:r>
            <w:rPr>
              <w:rFonts w:eastAsiaTheme="minorEastAsia" w:cstheme="minorHAnsi"/>
              <w:sz w:val="24"/>
              <w:szCs w:val="24"/>
            </w:rPr>
            <w:instrText xml:space="preserve"> CITATION NAC231 \l 2057 </w:instrText>
          </w:r>
          <w:r>
            <w:rPr>
              <w:rFonts w:eastAsiaTheme="minorEastAsia" w:cstheme="minorHAnsi"/>
              <w:sz w:val="24"/>
              <w:szCs w:val="24"/>
            </w:rPr>
            <w:fldChar w:fldCharType="separate"/>
          </w:r>
          <w:r w:rsidR="00682E93" w:rsidRPr="00682E93">
            <w:rPr>
              <w:rFonts w:eastAsiaTheme="minorEastAsia" w:cstheme="minorHAnsi"/>
              <w:noProof/>
              <w:sz w:val="24"/>
              <w:szCs w:val="24"/>
            </w:rPr>
            <w:t>(NACE, AMPP, 2023)</w:t>
          </w:r>
          <w:r>
            <w:rPr>
              <w:rFonts w:eastAsiaTheme="minorEastAsia" w:cstheme="minorHAnsi"/>
              <w:sz w:val="24"/>
              <w:szCs w:val="24"/>
            </w:rPr>
            <w:fldChar w:fldCharType="end"/>
          </w:r>
        </w:sdtContent>
      </w:sdt>
      <w:r w:rsidRPr="0034139E">
        <w:rPr>
          <w:rFonts w:eastAsiaTheme="minorEastAsia" w:cstheme="minorHAnsi"/>
          <w:sz w:val="24"/>
          <w:szCs w:val="24"/>
        </w:rPr>
        <w:t>. As vapours cool within the overhead line, ammonium chloride salts condense and deposit on pipe walls above the aqueous dew point as dry solid deposits. These salt deposits attract moisture and create highly corrosive under-deposit environments that accelerate corrosion of the underlying metal surface</w:t>
      </w:r>
      <w:sdt>
        <w:sdtPr>
          <w:rPr>
            <w:rFonts w:eastAsiaTheme="minorEastAsia" w:cstheme="minorHAnsi"/>
            <w:sz w:val="24"/>
            <w:szCs w:val="24"/>
          </w:rPr>
          <w:id w:val="1368568827"/>
          <w:citation/>
        </w:sdtPr>
        <w:sdtContent>
          <w:r>
            <w:rPr>
              <w:rFonts w:eastAsiaTheme="minorEastAsia" w:cstheme="minorHAnsi"/>
              <w:sz w:val="24"/>
              <w:szCs w:val="24"/>
            </w:rPr>
            <w:fldChar w:fldCharType="begin"/>
          </w:r>
          <w:r>
            <w:rPr>
              <w:rFonts w:eastAsiaTheme="minorEastAsia" w:cstheme="minorHAnsi"/>
              <w:sz w:val="24"/>
              <w:szCs w:val="24"/>
            </w:rPr>
            <w:instrText xml:space="preserve"> CITATION Akp19 \l 2057 </w:instrText>
          </w:r>
          <w:r>
            <w:rPr>
              <w:rFonts w:eastAsiaTheme="minorEastAsia" w:cstheme="minorHAnsi"/>
              <w:sz w:val="24"/>
              <w:szCs w:val="24"/>
            </w:rPr>
            <w:fldChar w:fldCharType="separate"/>
          </w:r>
          <w:r w:rsidR="00682E93">
            <w:rPr>
              <w:rFonts w:eastAsiaTheme="minorEastAsia" w:cstheme="minorHAnsi"/>
              <w:noProof/>
              <w:sz w:val="24"/>
              <w:szCs w:val="24"/>
            </w:rPr>
            <w:t xml:space="preserve"> </w:t>
          </w:r>
          <w:r w:rsidR="00682E93" w:rsidRPr="00682E93">
            <w:rPr>
              <w:rFonts w:eastAsiaTheme="minorEastAsia" w:cstheme="minorHAnsi"/>
              <w:noProof/>
              <w:sz w:val="24"/>
              <w:szCs w:val="24"/>
            </w:rPr>
            <w:t>(Akpanyung, 2019)</w:t>
          </w:r>
          <w:r>
            <w:rPr>
              <w:rFonts w:eastAsiaTheme="minorEastAsia" w:cstheme="minorHAnsi"/>
              <w:sz w:val="24"/>
              <w:szCs w:val="24"/>
            </w:rPr>
            <w:fldChar w:fldCharType="end"/>
          </w:r>
        </w:sdtContent>
      </w:sdt>
      <w:r>
        <w:rPr>
          <w:rFonts w:eastAsiaTheme="minorEastAsia" w:cstheme="minorHAnsi"/>
          <w:sz w:val="24"/>
          <w:szCs w:val="24"/>
        </w:rPr>
        <w:t xml:space="preserve">. </w:t>
      </w:r>
    </w:p>
    <w:p w14:paraId="04751D94" w14:textId="7CCB5B5F" w:rsidR="0034139E" w:rsidRPr="000515E8" w:rsidRDefault="0034139E" w:rsidP="0034139E">
      <w:pPr>
        <w:spacing w:line="360" w:lineRule="auto"/>
        <w:jc w:val="both"/>
        <w:rPr>
          <w:sz w:val="24"/>
          <w:szCs w:val="24"/>
        </w:rPr>
      </w:pPr>
      <w:r w:rsidRPr="00D5557A">
        <w:rPr>
          <w:i/>
          <w:iCs/>
          <w:sz w:val="24"/>
          <w:szCs w:val="24"/>
        </w:rPr>
        <w:t xml:space="preserve">Figure </w:t>
      </w:r>
      <w:r w:rsidR="00C970ED">
        <w:rPr>
          <w:i/>
          <w:iCs/>
          <w:sz w:val="24"/>
          <w:szCs w:val="24"/>
        </w:rPr>
        <w:t>4</w:t>
      </w:r>
      <w:r>
        <w:rPr>
          <w:sz w:val="24"/>
          <w:szCs w:val="24"/>
        </w:rPr>
        <w:t xml:space="preserve"> shows an example of under</w:t>
      </w:r>
      <w:r w:rsidR="0085200A">
        <w:rPr>
          <w:sz w:val="24"/>
          <w:szCs w:val="24"/>
        </w:rPr>
        <w:t>-</w:t>
      </w:r>
      <w:r>
        <w:rPr>
          <w:sz w:val="24"/>
          <w:szCs w:val="24"/>
        </w:rPr>
        <w:t>deposit corrosion.</w:t>
      </w:r>
    </w:p>
    <w:p w14:paraId="5FB6690B" w14:textId="0E5B654B" w:rsidR="0034139E" w:rsidRDefault="0034139E" w:rsidP="00107F1A">
      <w:pPr>
        <w:spacing w:line="360" w:lineRule="auto"/>
        <w:jc w:val="both"/>
        <w:rPr>
          <w:rFonts w:eastAsiaTheme="minorEastAsia" w:cstheme="minorHAnsi"/>
          <w:sz w:val="24"/>
          <w:szCs w:val="24"/>
        </w:rPr>
      </w:pPr>
      <w:r>
        <w:rPr>
          <w:noProof/>
        </w:rPr>
        <w:drawing>
          <wp:inline distT="0" distB="0" distL="0" distR="0" wp14:anchorId="2BCA4BB3" wp14:editId="0AC6E2CE">
            <wp:extent cx="4613275" cy="2962275"/>
            <wp:effectExtent l="0" t="0" r="0" b="9525"/>
            <wp:docPr id="36" name="Picture 36" descr="Identifying Types of Corrosion in Water Systems | Water Treatmet | Chem-Aq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entifying Types of Corrosion in Water Systems | Water Treatmet | Chem-Aqua"/>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616267" cy="2964196"/>
                    </a:xfrm>
                    <a:prstGeom prst="rect">
                      <a:avLst/>
                    </a:prstGeom>
                    <a:noFill/>
                    <a:ln>
                      <a:noFill/>
                    </a:ln>
                  </pic:spPr>
                </pic:pic>
              </a:graphicData>
            </a:graphic>
          </wp:inline>
        </w:drawing>
      </w:r>
    </w:p>
    <w:p w14:paraId="1E6B9E3D" w14:textId="60B0CD2F" w:rsidR="0034139E" w:rsidRDefault="00054BBB" w:rsidP="00054BBB">
      <w:pPr>
        <w:pStyle w:val="Caption"/>
      </w:pPr>
      <w:bookmarkStart w:id="22" w:name="_Toc228880157"/>
      <w:bookmarkStart w:id="23" w:name="_Toc230677186"/>
      <w:r>
        <w:t xml:space="preserve">Figure </w:t>
      </w:r>
      <w:r w:rsidR="0014761B">
        <w:fldChar w:fldCharType="begin"/>
      </w:r>
      <w:r w:rsidR="0014761B">
        <w:instrText xml:space="preserve"> SEQ Figure \* ARABIC </w:instrText>
      </w:r>
      <w:r w:rsidR="0014761B">
        <w:fldChar w:fldCharType="separate"/>
      </w:r>
      <w:r w:rsidR="00AE3928">
        <w:rPr>
          <w:noProof/>
        </w:rPr>
        <w:t>4</w:t>
      </w:r>
      <w:r w:rsidR="0014761B">
        <w:rPr>
          <w:noProof/>
        </w:rPr>
        <w:fldChar w:fldCharType="end"/>
      </w:r>
      <w:r w:rsidR="0034139E">
        <w:t xml:space="preserve"> </w:t>
      </w:r>
      <w:r w:rsidR="007B3EA6">
        <w:t>–</w:t>
      </w:r>
      <w:r w:rsidR="0034139E">
        <w:t xml:space="preserve"> Under</w:t>
      </w:r>
      <w:r w:rsidR="007B3EA6">
        <w:t>-D</w:t>
      </w:r>
      <w:r w:rsidR="0034139E">
        <w:t>eposit Corrosion</w:t>
      </w:r>
      <w:r w:rsidR="0034139E" w:rsidRPr="0034139E">
        <w:t xml:space="preserve"> </w:t>
      </w:r>
      <w:r w:rsidR="0034139E">
        <w:t xml:space="preserve">Example </w:t>
      </w:r>
      <w:sdt>
        <w:sdtPr>
          <w:id w:val="-923335094"/>
          <w:citation/>
        </w:sdtPr>
        <w:sdtContent>
          <w:r w:rsidR="0034139E">
            <w:fldChar w:fldCharType="begin"/>
          </w:r>
          <w:r w:rsidR="0034139E">
            <w:instrText xml:space="preserve"> CITATION Che251 \l 2057 </w:instrText>
          </w:r>
          <w:r w:rsidR="0034139E">
            <w:fldChar w:fldCharType="separate"/>
          </w:r>
          <w:r w:rsidR="00682E93">
            <w:rPr>
              <w:noProof/>
            </w:rPr>
            <w:t>(Aqua, 2025)</w:t>
          </w:r>
          <w:r w:rsidR="0034139E">
            <w:fldChar w:fldCharType="end"/>
          </w:r>
        </w:sdtContent>
      </w:sdt>
      <w:bookmarkEnd w:id="22"/>
      <w:bookmarkEnd w:id="23"/>
    </w:p>
    <w:p w14:paraId="21F6C646" w14:textId="77777777" w:rsidR="0034139E" w:rsidRPr="0034139E" w:rsidRDefault="0034139E" w:rsidP="0034139E"/>
    <w:p w14:paraId="050A4AA7" w14:textId="24D4A350" w:rsidR="0034139E" w:rsidRDefault="0034139E" w:rsidP="00107F1A">
      <w:pPr>
        <w:spacing w:line="360" w:lineRule="auto"/>
        <w:jc w:val="both"/>
        <w:rPr>
          <w:rFonts w:eastAsiaTheme="minorEastAsia" w:cstheme="minorHAnsi"/>
          <w:sz w:val="24"/>
          <w:szCs w:val="24"/>
        </w:rPr>
      </w:pPr>
      <w:r w:rsidRPr="0034139E">
        <w:rPr>
          <w:rFonts w:eastAsiaTheme="minorEastAsia" w:cstheme="minorHAnsi"/>
          <w:sz w:val="24"/>
          <w:szCs w:val="24"/>
        </w:rPr>
        <w:t>AMPP (2023) also identifies amine hydrochloride salts as a related concern. Where organic neutralising amines are used in the overhead system, they may react with HCl to form liquid amine hydrochloride salts rather than solid deposits, which are in some cases more problematic due to their ability to spread across a wider area of piping surfaces.</w:t>
      </w:r>
    </w:p>
    <w:p w14:paraId="42EC8E0A" w14:textId="73161D54" w:rsidR="00033292" w:rsidRPr="00953C1D" w:rsidRDefault="0034139E" w:rsidP="00953C1D">
      <w:pPr>
        <w:pStyle w:val="p1"/>
        <w:spacing w:line="360" w:lineRule="auto"/>
        <w:jc w:val="both"/>
        <w:rPr>
          <w:rFonts w:asciiTheme="minorHAnsi" w:eastAsiaTheme="minorEastAsia" w:hAnsiTheme="minorHAnsi" w:cstheme="minorHAnsi"/>
          <w:lang w:eastAsia="en-US"/>
        </w:rPr>
      </w:pPr>
      <w:r w:rsidRPr="0034139E">
        <w:rPr>
          <w:rFonts w:asciiTheme="minorHAnsi" w:eastAsiaTheme="minorEastAsia" w:hAnsiTheme="minorHAnsi" w:cstheme="minorHAnsi"/>
          <w:lang w:eastAsia="en-US"/>
        </w:rPr>
        <w:t>The relationship between vapour velocity and ammonium chloride deposition is complex. Higher velocities may increase erosion-corrosion risk through droplet impingement, whilst very low velocities may promote salt accumulation on pipe surfaces and condenser tubes (AMPP, 2023). Consequently, velocity management must be balanced against the risk of fouling.</w:t>
      </w:r>
    </w:p>
    <w:p w14:paraId="31483BB6" w14:textId="4C50FF21" w:rsidR="00033292" w:rsidRDefault="0034139E" w:rsidP="0034139E">
      <w:pPr>
        <w:pStyle w:val="Heading2"/>
      </w:pPr>
      <w:bookmarkStart w:id="24" w:name="_Toc230676388"/>
      <w:r>
        <w:lastRenderedPageBreak/>
        <w:t>3.5 Organic Acid Corrosion</w:t>
      </w:r>
      <w:bookmarkEnd w:id="24"/>
    </w:p>
    <w:p w14:paraId="0F94B630" w14:textId="77777777" w:rsidR="0034139E" w:rsidRDefault="0034139E" w:rsidP="0034139E"/>
    <w:p w14:paraId="42000136" w14:textId="72539DC4" w:rsidR="0034139E" w:rsidRPr="00A97E0C" w:rsidRDefault="00A97E0C" w:rsidP="0034139E">
      <w:pPr>
        <w:spacing w:line="360" w:lineRule="auto"/>
        <w:jc w:val="both"/>
        <w:rPr>
          <w:sz w:val="24"/>
          <w:szCs w:val="24"/>
        </w:rPr>
      </w:pPr>
      <w:r w:rsidRPr="00A97E0C">
        <w:rPr>
          <w:sz w:val="24"/>
          <w:szCs w:val="24"/>
        </w:rPr>
        <w:t>In addition to HCl, light organic acids — principally formic, acetic, propionic and butyric acid — form through thermal decomposition of naphthenic acids in the crude furnace and partition into the condensed water phase, reducing pH and increasing neutraliser demand. API 571 (2020) notes that organic acids compete with HCl for available neutraliser, meaning unexpected increases in organic acid concentration can cause corrosion uplifts that may not be anticipated if monitoring focuses solely on chloride levels. Whilst generally less severe than HCl on a weight basis, organic acids become significant where HCl levels are low.</w:t>
      </w:r>
    </w:p>
    <w:p w14:paraId="65C1C3CD" w14:textId="77777777" w:rsidR="00A97E0C" w:rsidRDefault="00A97E0C" w:rsidP="0034139E">
      <w:pPr>
        <w:spacing w:line="360" w:lineRule="auto"/>
        <w:jc w:val="both"/>
        <w:rPr>
          <w:sz w:val="24"/>
          <w:szCs w:val="24"/>
        </w:rPr>
      </w:pPr>
    </w:p>
    <w:p w14:paraId="1C8BCF37" w14:textId="75E28F4E" w:rsidR="0034139E" w:rsidRDefault="0034139E" w:rsidP="0034139E">
      <w:pPr>
        <w:pStyle w:val="Heading2"/>
      </w:pPr>
      <w:bookmarkStart w:id="25" w:name="_Toc230676389"/>
      <w:r>
        <w:t>3.6 Nap</w:t>
      </w:r>
      <w:r w:rsidR="00E110F1">
        <w:t>hthenic Acid Corrosion</w:t>
      </w:r>
      <w:bookmarkEnd w:id="25"/>
    </w:p>
    <w:p w14:paraId="21BA0AC8" w14:textId="77777777" w:rsidR="00E110F1" w:rsidRDefault="00E110F1" w:rsidP="00E110F1"/>
    <w:p w14:paraId="396E722A" w14:textId="77777777" w:rsidR="00E110F1" w:rsidRPr="00E110F1" w:rsidRDefault="00E110F1" w:rsidP="00E110F1">
      <w:pPr>
        <w:spacing w:line="360" w:lineRule="auto"/>
        <w:jc w:val="both"/>
        <w:rPr>
          <w:sz w:val="24"/>
          <w:szCs w:val="24"/>
        </w:rPr>
      </w:pPr>
      <w:r w:rsidRPr="00E110F1">
        <w:rPr>
          <w:sz w:val="24"/>
          <w:szCs w:val="24"/>
        </w:rPr>
        <w:t>Naphthenic acid corrosion (NAC) is a high-temperature corrosion mechanism associated with the presence of naphthenic acids in crude oil, most commonly affecting equipment operating above approximately 220°C. API 571 (2020) describes NAC as a function of naphthenic acid content (measured as total acid number, TAN), temperature, sulphur content, velocity and alloy composition. Corrosion severity increases with increasing temperature, with the most aggressive conditions typically occurring in the range of 220–400°C.</w:t>
      </w:r>
    </w:p>
    <w:p w14:paraId="198B6028" w14:textId="5D1E8BB9" w:rsidR="00E110F1" w:rsidRDefault="00E110F1" w:rsidP="00E110F1">
      <w:pPr>
        <w:spacing w:line="360" w:lineRule="auto"/>
        <w:jc w:val="both"/>
        <w:rPr>
          <w:sz w:val="24"/>
          <w:szCs w:val="24"/>
        </w:rPr>
      </w:pPr>
      <w:r w:rsidRPr="00E110F1">
        <w:rPr>
          <w:sz w:val="24"/>
          <w:szCs w:val="24"/>
        </w:rPr>
        <w:t>NAC is characterised by localised pitting and flow-induced grooving at high-velocity areas, particularly at elbows, tees, reducers and areas of flow disturbance. API 571 (2020) notes that NAC is most severe in two-phase flow conditions where hot vapours condense to form liquid droplets, a condition that closely mirrors the hydrodynamic environment within CDU overhead systems under high vapour velocity conditions.</w:t>
      </w:r>
    </w:p>
    <w:p w14:paraId="3CA91670" w14:textId="1ED5E021" w:rsidR="0034139E" w:rsidRDefault="00E110F1" w:rsidP="00E110F1">
      <w:pPr>
        <w:spacing w:line="360" w:lineRule="auto"/>
        <w:jc w:val="both"/>
        <w:rPr>
          <w:sz w:val="24"/>
          <w:szCs w:val="24"/>
        </w:rPr>
      </w:pPr>
      <w:r w:rsidRPr="00E110F1">
        <w:rPr>
          <w:sz w:val="24"/>
          <w:szCs w:val="24"/>
        </w:rPr>
        <w:t>Importantly, naphthenic acids also remove the protective iron sulphide scales that otherwise form on carbon steel surfaces and provide partial corrosion resistance, meaning that NAC can accelerate degradation even where some sulphide protection might otherwise be expected. Resistance to NAC generally requires upgrading to alloys containing at least 3% molybdenum, such as Type 317L stainless steel</w:t>
      </w:r>
      <w:r>
        <w:rPr>
          <w:sz w:val="24"/>
          <w:szCs w:val="24"/>
        </w:rPr>
        <w:t xml:space="preserve"> </w:t>
      </w:r>
      <w:sdt>
        <w:sdtPr>
          <w:rPr>
            <w:sz w:val="24"/>
            <w:szCs w:val="24"/>
          </w:rPr>
          <w:id w:val="96540509"/>
          <w:citation/>
        </w:sdtPr>
        <w:sdtContent>
          <w:r>
            <w:rPr>
              <w:sz w:val="24"/>
              <w:szCs w:val="24"/>
            </w:rPr>
            <w:fldChar w:fldCharType="begin"/>
          </w:r>
          <w:r>
            <w:rPr>
              <w:sz w:val="24"/>
              <w:szCs w:val="24"/>
            </w:rPr>
            <w:instrText xml:space="preserve"> CITATION ANS202 \l 2057 </w:instrText>
          </w:r>
          <w:r>
            <w:rPr>
              <w:sz w:val="24"/>
              <w:szCs w:val="24"/>
            </w:rPr>
            <w:fldChar w:fldCharType="separate"/>
          </w:r>
          <w:r w:rsidR="00682E93" w:rsidRPr="00682E93">
            <w:rPr>
              <w:noProof/>
              <w:sz w:val="24"/>
              <w:szCs w:val="24"/>
            </w:rPr>
            <w:t>(ANSI/API, 571, 2020)</w:t>
          </w:r>
          <w:r>
            <w:rPr>
              <w:sz w:val="24"/>
              <w:szCs w:val="24"/>
            </w:rPr>
            <w:fldChar w:fldCharType="end"/>
          </w:r>
        </w:sdtContent>
      </w:sdt>
      <w:r w:rsidRPr="00E110F1">
        <w:rPr>
          <w:sz w:val="24"/>
          <w:szCs w:val="24"/>
        </w:rPr>
        <w:t>.</w:t>
      </w:r>
    </w:p>
    <w:p w14:paraId="618C69E7" w14:textId="77777777" w:rsidR="00A97E0C" w:rsidRPr="00E110F1" w:rsidRDefault="00A97E0C" w:rsidP="00E110F1">
      <w:pPr>
        <w:spacing w:line="360" w:lineRule="auto"/>
        <w:jc w:val="both"/>
        <w:rPr>
          <w:sz w:val="24"/>
          <w:szCs w:val="24"/>
        </w:rPr>
      </w:pPr>
    </w:p>
    <w:p w14:paraId="74B1B7B5" w14:textId="36C1910B" w:rsidR="007370BD" w:rsidRDefault="0034139E" w:rsidP="009659F2">
      <w:pPr>
        <w:pStyle w:val="Heading2"/>
      </w:pPr>
      <w:bookmarkStart w:id="26" w:name="_Toc230676390"/>
      <w:r>
        <w:lastRenderedPageBreak/>
        <w:t>3</w:t>
      </w:r>
      <w:r w:rsidR="007370BD">
        <w:t>.</w:t>
      </w:r>
      <w:r w:rsidR="00E110F1">
        <w:t>7</w:t>
      </w:r>
      <w:r w:rsidR="007370BD">
        <w:t xml:space="preserve"> Sulfidation Corrosion</w:t>
      </w:r>
      <w:bookmarkEnd w:id="26"/>
    </w:p>
    <w:p w14:paraId="30913027" w14:textId="77777777" w:rsidR="007370BD" w:rsidRDefault="007370BD" w:rsidP="007370BD"/>
    <w:p w14:paraId="47FD1207" w14:textId="34E05DE9" w:rsidR="007370BD" w:rsidRPr="00A97E0C" w:rsidRDefault="00A97E0C" w:rsidP="00800C27">
      <w:pPr>
        <w:spacing w:line="360" w:lineRule="auto"/>
        <w:jc w:val="both"/>
        <w:rPr>
          <w:sz w:val="24"/>
          <w:szCs w:val="24"/>
        </w:rPr>
      </w:pPr>
      <w:r w:rsidRPr="00A97E0C">
        <w:rPr>
          <w:sz w:val="24"/>
          <w:szCs w:val="24"/>
        </w:rPr>
        <w:t>Sulfidation occurs when hydrogen sulphide reacts with metallic materials at elevated temperatures, forming iron sulphide scales that may provide limited protective benefit. However, this protection is unstable under high-velocity two-phase flow conditions. High-velocity flow within overhead systems can mechanically remove sulphide scales through erosion, exposing fresh metal to further attack — meaning sulfidation and erosion-corrosion can act synergistically to accelerate metal loss beyond what either mechanism would cause alone</w:t>
      </w:r>
      <w:r>
        <w:rPr>
          <w:sz w:val="24"/>
          <w:szCs w:val="24"/>
        </w:rPr>
        <w:t xml:space="preserve"> </w:t>
      </w:r>
      <w:sdt>
        <w:sdtPr>
          <w:rPr>
            <w:sz w:val="24"/>
            <w:szCs w:val="24"/>
          </w:rPr>
          <w:id w:val="-2103630116"/>
          <w:citation/>
        </w:sdtPr>
        <w:sdtContent>
          <w:r>
            <w:rPr>
              <w:sz w:val="24"/>
              <w:szCs w:val="24"/>
            </w:rPr>
            <w:fldChar w:fldCharType="begin"/>
          </w:r>
          <w:r>
            <w:rPr>
              <w:sz w:val="24"/>
              <w:szCs w:val="24"/>
            </w:rPr>
            <w:instrText xml:space="preserve"> CITATION ANS202 \l 2057 </w:instrText>
          </w:r>
          <w:r>
            <w:rPr>
              <w:sz w:val="24"/>
              <w:szCs w:val="24"/>
            </w:rPr>
            <w:fldChar w:fldCharType="separate"/>
          </w:r>
          <w:r w:rsidR="00682E93" w:rsidRPr="00682E93">
            <w:rPr>
              <w:noProof/>
              <w:sz w:val="24"/>
              <w:szCs w:val="24"/>
            </w:rPr>
            <w:t>(ANSI/API, 571, 2020)</w:t>
          </w:r>
          <w:r>
            <w:rPr>
              <w:sz w:val="24"/>
              <w:szCs w:val="24"/>
            </w:rPr>
            <w:fldChar w:fldCharType="end"/>
          </w:r>
        </w:sdtContent>
      </w:sdt>
      <w:r w:rsidRPr="00A97E0C">
        <w:rPr>
          <w:sz w:val="24"/>
          <w:szCs w:val="24"/>
        </w:rPr>
        <w:t>.</w:t>
      </w:r>
    </w:p>
    <w:p w14:paraId="2A2981C3" w14:textId="77777777" w:rsidR="00A97E0C" w:rsidRPr="00800C27" w:rsidRDefault="00A97E0C" w:rsidP="00800C27">
      <w:pPr>
        <w:spacing w:line="360" w:lineRule="auto"/>
        <w:jc w:val="both"/>
        <w:rPr>
          <w:sz w:val="24"/>
          <w:szCs w:val="24"/>
        </w:rPr>
      </w:pPr>
    </w:p>
    <w:p w14:paraId="5505E8D8" w14:textId="1EB2C801" w:rsidR="009659F2" w:rsidRDefault="00E110F1" w:rsidP="009659F2">
      <w:pPr>
        <w:pStyle w:val="Heading2"/>
      </w:pPr>
      <w:bookmarkStart w:id="27" w:name="_Toc230676391"/>
      <w:r>
        <w:t>3</w:t>
      </w:r>
      <w:r w:rsidR="009659F2">
        <w:t>.</w:t>
      </w:r>
      <w:r>
        <w:t>8</w:t>
      </w:r>
      <w:r w:rsidR="009659F2">
        <w:t xml:space="preserve"> Galvanic Corrosion in Mixed-Metallurgy Systems</w:t>
      </w:r>
      <w:bookmarkEnd w:id="27"/>
    </w:p>
    <w:p w14:paraId="7B99D8DA" w14:textId="77777777" w:rsidR="009659F2" w:rsidRDefault="009659F2" w:rsidP="009659F2"/>
    <w:p w14:paraId="7CD12E32" w14:textId="6CF7A12A" w:rsidR="00B149FB" w:rsidRDefault="00E110F1" w:rsidP="000B5F7F">
      <w:pPr>
        <w:spacing w:line="360" w:lineRule="auto"/>
        <w:jc w:val="both"/>
        <w:rPr>
          <w:sz w:val="24"/>
          <w:szCs w:val="24"/>
        </w:rPr>
      </w:pPr>
      <w:bookmarkStart w:id="28" w:name="OLE_LINK2"/>
      <w:r w:rsidRPr="00E110F1">
        <w:rPr>
          <w:sz w:val="24"/>
          <w:szCs w:val="24"/>
        </w:rPr>
        <w:t>Galvanic corrosion occurs when two dissimilar metals are electrically connected within a conductive electrolyte. Differences in electrochemical potential result in preferential corrosion of the more anodic material. Aisha (2021) states that within refinery systems, galvanic corrosion may occur when carbon steel components are connected to more noble materials such as stainless steel or nickel alloys, with condensed water or acidic condensate acting as the electrolyte.</w:t>
      </w:r>
    </w:p>
    <w:p w14:paraId="46B472A9" w14:textId="56DF9AF9" w:rsidR="00D63E0E" w:rsidRDefault="00E110F1" w:rsidP="000B5F7F">
      <w:pPr>
        <w:spacing w:line="360" w:lineRule="auto"/>
        <w:jc w:val="both"/>
        <w:rPr>
          <w:sz w:val="24"/>
          <w:szCs w:val="24"/>
        </w:rPr>
      </w:pPr>
      <w:r w:rsidRPr="00E110F1">
        <w:rPr>
          <w:sz w:val="24"/>
          <w:szCs w:val="24"/>
        </w:rPr>
        <w:t>Mixed metallurgy configurations are common within refinery overhead systems where alloy components such as Monel (Alloy 400) are installed alongside carbon steel piping for specific corrosion resistance applications. As confirmed by the inspection data from Valero Pembroke, galvanic corrosion of carbon steel fasteners securing galvanised condenser covers was identified as an active damage mechanism in the 1-E-9 condenser banks (</w:t>
      </w:r>
      <w:r w:rsidRPr="00E110F1">
        <w:rPr>
          <w:i/>
          <w:iCs/>
          <w:sz w:val="24"/>
          <w:szCs w:val="24"/>
        </w:rPr>
        <w:t>Figure 2</w:t>
      </w:r>
      <w:r w:rsidRPr="00E110F1">
        <w:rPr>
          <w:sz w:val="24"/>
          <w:szCs w:val="24"/>
        </w:rPr>
        <w:t>). Whilst galvanic corrosion is typically less severe than acid corrosion as a standalone mechanism, it can significantly accelerate localised degradation in areas where dissimilar metals are joined within a condensate environment.</w:t>
      </w:r>
    </w:p>
    <w:p w14:paraId="25205312" w14:textId="77777777" w:rsidR="00E24080" w:rsidRDefault="00E24080" w:rsidP="00E24080"/>
    <w:p w14:paraId="2CAD7EE1" w14:textId="73836D36" w:rsidR="00E24080" w:rsidRPr="00E24080" w:rsidRDefault="00E110F1" w:rsidP="00E24080">
      <w:pPr>
        <w:pStyle w:val="Heading2"/>
      </w:pPr>
      <w:bookmarkStart w:id="29" w:name="_Toc230676392"/>
      <w:r>
        <w:rPr>
          <w:lang w:val="en-US"/>
        </w:rPr>
        <w:t>3</w:t>
      </w:r>
      <w:r w:rsidR="00E24080">
        <w:rPr>
          <w:lang w:val="en-US"/>
        </w:rPr>
        <w:t>.</w:t>
      </w:r>
      <w:r>
        <w:rPr>
          <w:lang w:val="en-US"/>
        </w:rPr>
        <w:t>9</w:t>
      </w:r>
      <w:r w:rsidR="00D4008C">
        <w:rPr>
          <w:lang w:val="en-US"/>
        </w:rPr>
        <w:t xml:space="preserve"> </w:t>
      </w:r>
      <w:r w:rsidR="00E24080">
        <w:rPr>
          <w:lang w:val="en-US"/>
        </w:rPr>
        <w:t>Erosion-Corrosion Mechanisms in Refinery Piping</w:t>
      </w:r>
      <w:bookmarkEnd w:id="29"/>
    </w:p>
    <w:bookmarkEnd w:id="28"/>
    <w:p w14:paraId="533E98E3" w14:textId="77777777" w:rsidR="004D2C8A" w:rsidRDefault="004D2C8A" w:rsidP="00297C47"/>
    <w:p w14:paraId="5F1C4917" w14:textId="77777777" w:rsidR="00E110F1" w:rsidRPr="00E110F1" w:rsidRDefault="00E110F1" w:rsidP="00E110F1">
      <w:pPr>
        <w:spacing w:line="360" w:lineRule="auto"/>
        <w:jc w:val="both"/>
        <w:rPr>
          <w:sz w:val="24"/>
          <w:szCs w:val="24"/>
        </w:rPr>
      </w:pPr>
      <w:r w:rsidRPr="00E110F1">
        <w:rPr>
          <w:sz w:val="24"/>
          <w:szCs w:val="24"/>
        </w:rPr>
        <w:t xml:space="preserve">Erosion-corrosion refers to the accelerated degradation of metal surfaces caused by the combined effects of corrosion and mechanical wear due to fluid flow. In refinery overhead </w:t>
      </w:r>
      <w:r w:rsidRPr="00E110F1">
        <w:rPr>
          <w:sz w:val="24"/>
          <w:szCs w:val="24"/>
        </w:rPr>
        <w:lastRenderedPageBreak/>
        <w:t>systems, erosion-corrosion typically occurs when high-velocity vapour streams carry entrained liquid droplets or solid particles that impact pipe walls.</w:t>
      </w:r>
    </w:p>
    <w:p w14:paraId="3D62BB96" w14:textId="5B2CE340" w:rsidR="00E24080" w:rsidRDefault="00E110F1" w:rsidP="00E110F1">
      <w:pPr>
        <w:spacing w:line="360" w:lineRule="auto"/>
        <w:jc w:val="both"/>
        <w:rPr>
          <w:sz w:val="24"/>
          <w:szCs w:val="24"/>
        </w:rPr>
      </w:pPr>
      <w:r w:rsidRPr="00E110F1">
        <w:rPr>
          <w:sz w:val="24"/>
          <w:szCs w:val="24"/>
        </w:rPr>
        <w:t xml:space="preserve">Li (2017) states that when fluid velocity increases, shear stresses acting on pipe walls increase, removing protective corrosion films and exposing fresh metal to corrosive species. </w:t>
      </w:r>
      <w:proofErr w:type="spellStart"/>
      <w:r w:rsidRPr="00E110F1">
        <w:rPr>
          <w:sz w:val="24"/>
          <w:szCs w:val="24"/>
        </w:rPr>
        <w:t>Marzbali</w:t>
      </w:r>
      <w:proofErr w:type="spellEnd"/>
      <w:r w:rsidRPr="00E110F1">
        <w:rPr>
          <w:sz w:val="24"/>
          <w:szCs w:val="24"/>
        </w:rPr>
        <w:t xml:space="preserve"> (2023) identifies droplet impingement as a particularly important mechanism in two-phase overhead flow, where liquid droplets entrained within the vapour stream strike pipe walls at high velocity, causing mechanical damage and continuously removing corrosion products before they can provide any protective benefit.</w:t>
      </w:r>
    </w:p>
    <w:p w14:paraId="0C28013F" w14:textId="3AE7EB50" w:rsidR="00E110F1" w:rsidRPr="00E110F1" w:rsidRDefault="00E110F1" w:rsidP="00E110F1">
      <w:pPr>
        <w:spacing w:line="360" w:lineRule="auto"/>
        <w:jc w:val="both"/>
        <w:rPr>
          <w:sz w:val="24"/>
          <w:szCs w:val="24"/>
        </w:rPr>
      </w:pPr>
      <w:r w:rsidRPr="00E110F1">
        <w:rPr>
          <w:sz w:val="24"/>
          <w:szCs w:val="24"/>
        </w:rPr>
        <w:t xml:space="preserve">The CFD study conducted at Pembroke refinery in 2005 demonstrated analytically that droplets of approximately 50 microns in diameter produced the greatest erosion at pipe nozzle walls, and that flow swirl generated by the overhead pipe geometry concentrated droplet impingement at specific locations — particularly at reducers and tee-sections — rather than distributing it evenly </w:t>
      </w:r>
      <w:sdt>
        <w:sdtPr>
          <w:rPr>
            <w:sz w:val="24"/>
            <w:szCs w:val="24"/>
          </w:rPr>
          <w:id w:val="1067688423"/>
          <w:citation/>
        </w:sdtPr>
        <w:sdtContent>
          <w:r>
            <w:rPr>
              <w:sz w:val="24"/>
              <w:szCs w:val="24"/>
            </w:rPr>
            <w:fldChar w:fldCharType="begin"/>
          </w:r>
          <w:r>
            <w:rPr>
              <w:sz w:val="24"/>
              <w:szCs w:val="24"/>
            </w:rPr>
            <w:instrText xml:space="preserve"> CITATION Kid05 \l 2057 </w:instrText>
          </w:r>
          <w:r>
            <w:rPr>
              <w:sz w:val="24"/>
              <w:szCs w:val="24"/>
            </w:rPr>
            <w:fldChar w:fldCharType="separate"/>
          </w:r>
          <w:r w:rsidR="00682E93" w:rsidRPr="00682E93">
            <w:rPr>
              <w:noProof/>
              <w:sz w:val="24"/>
              <w:szCs w:val="24"/>
            </w:rPr>
            <w:t>(Kidger, 2005)</w:t>
          </w:r>
          <w:r>
            <w:rPr>
              <w:sz w:val="24"/>
              <w:szCs w:val="24"/>
            </w:rPr>
            <w:fldChar w:fldCharType="end"/>
          </w:r>
        </w:sdtContent>
      </w:sdt>
      <w:r>
        <w:rPr>
          <w:sz w:val="24"/>
          <w:szCs w:val="24"/>
        </w:rPr>
        <w:t xml:space="preserve">. </w:t>
      </w:r>
      <w:r w:rsidRPr="00E110F1">
        <w:rPr>
          <w:sz w:val="24"/>
          <w:szCs w:val="24"/>
        </w:rPr>
        <w:t>This was consistent with the observed pattern of inspection findings at the site.</w:t>
      </w:r>
    </w:p>
    <w:p w14:paraId="743B9110" w14:textId="74238B42" w:rsidR="00E110F1" w:rsidRDefault="00E110F1" w:rsidP="00E110F1">
      <w:pPr>
        <w:spacing w:line="360" w:lineRule="auto"/>
        <w:jc w:val="both"/>
        <w:rPr>
          <w:sz w:val="24"/>
          <w:szCs w:val="24"/>
        </w:rPr>
      </w:pPr>
      <w:r w:rsidRPr="00E110F1">
        <w:rPr>
          <w:sz w:val="24"/>
          <w:szCs w:val="24"/>
        </w:rPr>
        <w:t>Industry guidance published by NACE recommends limiting vapour velocities within corrosive overhead environments to below approximately 20 m/s for carbon steel piping to reduce erosion-corrosion risk</w:t>
      </w:r>
      <w:r>
        <w:rPr>
          <w:sz w:val="24"/>
          <w:szCs w:val="24"/>
        </w:rPr>
        <w:t xml:space="preserve"> </w:t>
      </w:r>
      <w:sdt>
        <w:sdtPr>
          <w:rPr>
            <w:sz w:val="24"/>
            <w:szCs w:val="24"/>
          </w:rPr>
          <w:id w:val="-2042975457"/>
          <w:citation/>
        </w:sdtPr>
        <w:sdtContent>
          <w:r>
            <w:rPr>
              <w:sz w:val="24"/>
              <w:szCs w:val="24"/>
            </w:rPr>
            <w:fldChar w:fldCharType="begin"/>
          </w:r>
          <w:r>
            <w:rPr>
              <w:sz w:val="24"/>
              <w:szCs w:val="24"/>
            </w:rPr>
            <w:instrText xml:space="preserve"> CITATION NAC231 \l 2057 </w:instrText>
          </w:r>
          <w:r>
            <w:rPr>
              <w:sz w:val="24"/>
              <w:szCs w:val="24"/>
            </w:rPr>
            <w:fldChar w:fldCharType="separate"/>
          </w:r>
          <w:r w:rsidR="00682E93" w:rsidRPr="00682E93">
            <w:rPr>
              <w:noProof/>
              <w:sz w:val="24"/>
              <w:szCs w:val="24"/>
            </w:rPr>
            <w:t>(NACE, AMPP, 2023)</w:t>
          </w:r>
          <w:r>
            <w:rPr>
              <w:sz w:val="24"/>
              <w:szCs w:val="24"/>
            </w:rPr>
            <w:fldChar w:fldCharType="end"/>
          </w:r>
        </w:sdtContent>
      </w:sdt>
      <w:r>
        <w:rPr>
          <w:sz w:val="24"/>
          <w:szCs w:val="24"/>
        </w:rPr>
        <w:t>.</w:t>
      </w:r>
    </w:p>
    <w:p w14:paraId="452BCFBB" w14:textId="77777777" w:rsidR="00E110F1" w:rsidRPr="00E110F1" w:rsidRDefault="00E110F1" w:rsidP="00E110F1">
      <w:pPr>
        <w:spacing w:line="360" w:lineRule="auto"/>
        <w:jc w:val="both"/>
        <w:rPr>
          <w:sz w:val="24"/>
          <w:szCs w:val="24"/>
        </w:rPr>
      </w:pPr>
    </w:p>
    <w:p w14:paraId="3D64F3AC" w14:textId="2854FCF2" w:rsidR="00297C47" w:rsidRDefault="00F45783" w:rsidP="009002E9">
      <w:pPr>
        <w:pStyle w:val="Heading2"/>
      </w:pPr>
      <w:bookmarkStart w:id="30" w:name="_Toc230676393"/>
      <w:r>
        <w:t>3.10</w:t>
      </w:r>
      <w:r w:rsidR="003C6FAE">
        <w:t xml:space="preserve"> Influence of Flow Velocity on Corrosion</w:t>
      </w:r>
      <w:bookmarkEnd w:id="30"/>
    </w:p>
    <w:p w14:paraId="6153E3E5" w14:textId="77777777" w:rsidR="003C6FAE" w:rsidRDefault="003C6FAE" w:rsidP="003C6FAE"/>
    <w:p w14:paraId="69A2A2B0" w14:textId="2D277EDE" w:rsidR="009002E9" w:rsidRPr="009002E9" w:rsidRDefault="009002E9" w:rsidP="009002E9">
      <w:pPr>
        <w:pStyle w:val="p1"/>
        <w:spacing w:line="360" w:lineRule="auto"/>
        <w:jc w:val="both"/>
        <w:rPr>
          <w:rFonts w:asciiTheme="minorHAnsi" w:hAnsiTheme="minorHAnsi" w:cstheme="minorHAnsi"/>
          <w:lang w:val="en-US"/>
        </w:rPr>
      </w:pPr>
      <w:r w:rsidRPr="009002E9">
        <w:rPr>
          <w:rFonts w:asciiTheme="minorHAnsi" w:hAnsiTheme="minorHAnsi" w:cstheme="minorHAnsi"/>
          <w:lang w:val="en-US"/>
        </w:rPr>
        <w:t xml:space="preserve">Fluid velocity plays a critical role in determining corrosion </w:t>
      </w:r>
      <w:r w:rsidR="007A26A5" w:rsidRPr="007A26A5">
        <w:rPr>
          <w:rFonts w:asciiTheme="minorHAnsi" w:hAnsiTheme="minorHAnsi" w:cstheme="minorHAnsi"/>
        </w:rPr>
        <w:t>behaviour</w:t>
      </w:r>
      <w:r w:rsidRPr="009002E9">
        <w:rPr>
          <w:rFonts w:asciiTheme="minorHAnsi" w:hAnsiTheme="minorHAnsi" w:cstheme="minorHAnsi"/>
          <w:lang w:val="en-US"/>
        </w:rPr>
        <w:t xml:space="preserve"> within refinery overhead piping. High velocities promote corrosion through several mechanisms including the removal of protective corrosion films, increased mass transfer of corrosive species to metal surfaces, and enhanced droplet impingement erosion (API 571, 2020).</w:t>
      </w:r>
    </w:p>
    <w:p w14:paraId="4E05E16E" w14:textId="52A612CD" w:rsidR="00754A78" w:rsidRPr="009002E9" w:rsidRDefault="009002E9" w:rsidP="009002E9">
      <w:pPr>
        <w:pStyle w:val="p1"/>
        <w:spacing w:line="360" w:lineRule="auto"/>
        <w:jc w:val="both"/>
        <w:rPr>
          <w:rFonts w:asciiTheme="minorHAnsi" w:hAnsiTheme="minorHAnsi" w:cstheme="minorHAnsi"/>
          <w:lang w:val="en-US"/>
        </w:rPr>
      </w:pPr>
      <w:r w:rsidRPr="009002E9">
        <w:rPr>
          <w:rFonts w:asciiTheme="minorHAnsi" w:hAnsiTheme="minorHAnsi" w:cstheme="minorHAnsi"/>
          <w:lang w:val="en-US"/>
        </w:rPr>
        <w:t>Fluid velocity within a circular pipe is governed by the continuity equation:</w:t>
      </w:r>
    </w:p>
    <w:p w14:paraId="29A1FDC0" w14:textId="135CFAD9" w:rsidR="009002E9" w:rsidRPr="009002E9" w:rsidRDefault="009002E9" w:rsidP="008854FD">
      <w:pPr>
        <w:pStyle w:val="p1"/>
        <w:spacing w:line="360" w:lineRule="auto"/>
        <w:jc w:val="both"/>
        <w:rPr>
          <w:rFonts w:asciiTheme="minorHAnsi" w:hAnsiTheme="minorHAnsi" w:cstheme="minorHAnsi"/>
        </w:rPr>
      </w:pPr>
      <m:oMathPara>
        <m:oMath>
          <m:r>
            <w:rPr>
              <w:rFonts w:ascii="Cambria Math" w:hAnsi="Cambria Math" w:cstheme="minorHAnsi"/>
            </w:rPr>
            <m:t>V=</m:t>
          </m:r>
          <m:f>
            <m:fPr>
              <m:ctrlPr>
                <w:rPr>
                  <w:rFonts w:ascii="Cambria Math" w:hAnsi="Cambria Math" w:cstheme="minorHAnsi"/>
                  <w:i/>
                </w:rPr>
              </m:ctrlPr>
            </m:fPr>
            <m:num>
              <m:r>
                <w:rPr>
                  <w:rFonts w:ascii="Cambria Math" w:hAnsi="Cambria Math" w:cstheme="minorHAnsi"/>
                </w:rPr>
                <m:t>Q</m:t>
              </m:r>
            </m:num>
            <m:den>
              <m:r>
                <w:rPr>
                  <w:rFonts w:ascii="Cambria Math" w:hAnsi="Cambria Math" w:cstheme="minorHAnsi"/>
                </w:rPr>
                <m:t>A</m:t>
              </m:r>
            </m:den>
          </m:f>
        </m:oMath>
      </m:oMathPara>
    </w:p>
    <w:p w14:paraId="2CC24EA1" w14:textId="17AADF21" w:rsidR="009002E9" w:rsidRDefault="009002E9" w:rsidP="008854FD">
      <w:pPr>
        <w:pStyle w:val="p1"/>
        <w:spacing w:line="360" w:lineRule="auto"/>
        <w:jc w:val="both"/>
        <w:rPr>
          <w:rFonts w:asciiTheme="minorHAnsi" w:hAnsiTheme="minorHAnsi" w:cstheme="minorHAnsi"/>
        </w:rPr>
      </w:pPr>
      <w:r>
        <w:rPr>
          <w:rFonts w:asciiTheme="minorHAnsi" w:hAnsiTheme="minorHAnsi" w:cstheme="minorHAnsi"/>
        </w:rPr>
        <w:t xml:space="preserve">Where:  </w:t>
      </w:r>
      <m:oMath>
        <m:r>
          <w:rPr>
            <w:rFonts w:ascii="Cambria Math" w:hAnsi="Cambria Math" w:cstheme="minorHAnsi"/>
          </w:rPr>
          <m:t>A=</m:t>
        </m:r>
        <m:f>
          <m:fPr>
            <m:ctrlPr>
              <w:rPr>
                <w:rFonts w:ascii="Cambria Math" w:hAnsi="Cambria Math" w:cstheme="minorHAnsi"/>
                <w:i/>
              </w:rPr>
            </m:ctrlPr>
          </m:fPr>
          <m:num>
            <m:sSup>
              <m:sSupPr>
                <m:ctrlPr>
                  <w:rPr>
                    <w:rFonts w:ascii="Cambria Math" w:hAnsi="Cambria Math" w:cstheme="minorHAnsi"/>
                    <w:i/>
                  </w:rPr>
                </m:ctrlPr>
              </m:sSupPr>
              <m:e>
                <m:r>
                  <w:rPr>
                    <w:rFonts w:ascii="Cambria Math" w:hAnsi="Cambria Math" w:cstheme="minorHAnsi"/>
                  </w:rPr>
                  <m:t>πD</m:t>
                </m:r>
              </m:e>
              <m:sup>
                <m:r>
                  <w:rPr>
                    <w:rFonts w:ascii="Cambria Math" w:hAnsi="Cambria Math" w:cstheme="minorHAnsi"/>
                  </w:rPr>
                  <m:t>2</m:t>
                </m:r>
              </m:sup>
            </m:sSup>
          </m:num>
          <m:den>
            <m:r>
              <w:rPr>
                <w:rFonts w:ascii="Cambria Math" w:hAnsi="Cambria Math" w:cstheme="minorHAnsi"/>
              </w:rPr>
              <m:t>4</m:t>
            </m:r>
          </m:den>
        </m:f>
      </m:oMath>
    </w:p>
    <w:p w14:paraId="592589C0" w14:textId="77777777" w:rsidR="009002E9" w:rsidRPr="009002E9" w:rsidRDefault="009002E9" w:rsidP="009002E9">
      <w:pPr>
        <w:pStyle w:val="p1"/>
        <w:spacing w:line="360" w:lineRule="auto"/>
        <w:jc w:val="both"/>
        <w:rPr>
          <w:rFonts w:asciiTheme="minorHAnsi" w:hAnsiTheme="minorHAnsi" w:cstheme="minorHAnsi"/>
          <w:lang w:val="en-US"/>
        </w:rPr>
      </w:pPr>
      <w:r w:rsidRPr="009002E9">
        <w:rPr>
          <w:rFonts w:asciiTheme="minorHAnsi" w:hAnsiTheme="minorHAnsi" w:cstheme="minorHAnsi"/>
          <w:lang w:val="en-US"/>
        </w:rPr>
        <w:lastRenderedPageBreak/>
        <w:t xml:space="preserve">This demonstrates that velocity is inversely proportional to pipe cross-sectional area. Because area increases with the square of diameter, relatively small increases in pipe diameter produce significant reductions in velocity. Increasing pipe diameter is therefore a commonly applied engineering strategy for reducing </w:t>
      </w:r>
      <w:proofErr w:type="spellStart"/>
      <w:r w:rsidRPr="009002E9">
        <w:rPr>
          <w:rFonts w:asciiTheme="minorHAnsi" w:hAnsiTheme="minorHAnsi" w:cstheme="minorHAnsi"/>
          <w:lang w:val="en-US"/>
        </w:rPr>
        <w:t>vapour</w:t>
      </w:r>
      <w:proofErr w:type="spellEnd"/>
      <w:r w:rsidRPr="009002E9">
        <w:rPr>
          <w:rFonts w:asciiTheme="minorHAnsi" w:hAnsiTheme="minorHAnsi" w:cstheme="minorHAnsi"/>
          <w:lang w:val="en-US"/>
        </w:rPr>
        <w:t xml:space="preserve"> velocity in overhead systems where excessive velocities are driving erosion-corrosion damage.</w:t>
      </w:r>
    </w:p>
    <w:p w14:paraId="54E9AAE7" w14:textId="32701275" w:rsidR="009002E9" w:rsidRDefault="009002E9" w:rsidP="00953C1D">
      <w:pPr>
        <w:pStyle w:val="p1"/>
        <w:spacing w:line="360" w:lineRule="auto"/>
        <w:jc w:val="both"/>
        <w:rPr>
          <w:rFonts w:asciiTheme="minorHAnsi" w:hAnsiTheme="minorHAnsi" w:cstheme="minorHAnsi"/>
          <w:lang w:val="en-US"/>
        </w:rPr>
      </w:pPr>
      <w:r w:rsidRPr="009002E9">
        <w:rPr>
          <w:rFonts w:asciiTheme="minorHAnsi" w:hAnsiTheme="minorHAnsi" w:cstheme="minorHAnsi"/>
          <w:lang w:val="en-US"/>
        </w:rPr>
        <w:t>However, the relationship between velocity and corrosion is not always straightforward. Alexander (2002) suggests that moderate increases in velocity may improve corrosion control by reducing salt deposition and improving phase distribution. Consequently, refinery design guidelines aim to balance erosion-corrosion risk against the risk of fouling and salt accumulation by maintaining velocities within recommended operating ranges.</w:t>
      </w:r>
    </w:p>
    <w:p w14:paraId="3AE115B2" w14:textId="77777777" w:rsidR="00953C1D" w:rsidRPr="00953C1D" w:rsidRDefault="00953C1D" w:rsidP="00953C1D">
      <w:pPr>
        <w:pStyle w:val="p1"/>
        <w:spacing w:line="360" w:lineRule="auto"/>
        <w:jc w:val="both"/>
        <w:rPr>
          <w:rFonts w:asciiTheme="minorHAnsi" w:hAnsiTheme="minorHAnsi" w:cstheme="minorHAnsi"/>
          <w:lang w:val="en-US"/>
        </w:rPr>
      </w:pPr>
    </w:p>
    <w:p w14:paraId="170DCA4C" w14:textId="4E7D26F0" w:rsidR="003528DF" w:rsidRDefault="009002E9" w:rsidP="009002E9">
      <w:pPr>
        <w:pStyle w:val="Heading2"/>
      </w:pPr>
      <w:bookmarkStart w:id="31" w:name="_Toc230676394"/>
      <w:r>
        <w:t>3.11 Industry Corrosion Mitigation Strategies</w:t>
      </w:r>
      <w:bookmarkEnd w:id="31"/>
    </w:p>
    <w:p w14:paraId="1B31B4EE" w14:textId="77777777" w:rsidR="009002E9" w:rsidRDefault="009002E9" w:rsidP="009002E9"/>
    <w:p w14:paraId="05FB9201" w14:textId="0FD591FF" w:rsidR="009002E9" w:rsidRPr="009002E9" w:rsidRDefault="009002E9" w:rsidP="009002E9">
      <w:pPr>
        <w:spacing w:line="360" w:lineRule="auto"/>
        <w:jc w:val="both"/>
        <w:rPr>
          <w:sz w:val="24"/>
          <w:szCs w:val="24"/>
        </w:rPr>
      </w:pPr>
      <w:r w:rsidRPr="009002E9">
        <w:rPr>
          <w:sz w:val="24"/>
          <w:szCs w:val="24"/>
        </w:rPr>
        <w:t>Effective corrosion management in CDU overhead systems requires an integrated approach addressing both the chemical and hydrodynamic drivers of corrosion. AMPP (2023) and API 571 (2020) identify several complementary strategies that are applied across the refining industry.</w:t>
      </w:r>
    </w:p>
    <w:p w14:paraId="426D20EE" w14:textId="78F0185C" w:rsidR="003528DF" w:rsidRPr="009002E9" w:rsidRDefault="009002E9" w:rsidP="009002E9">
      <w:pPr>
        <w:spacing w:line="360" w:lineRule="auto"/>
        <w:jc w:val="both"/>
        <w:rPr>
          <w:sz w:val="24"/>
          <w:szCs w:val="24"/>
        </w:rPr>
      </w:pPr>
      <w:r w:rsidRPr="009002E9">
        <w:rPr>
          <w:b/>
          <w:bCs/>
          <w:sz w:val="24"/>
          <w:szCs w:val="24"/>
        </w:rPr>
        <w:t>Desalting Optimisation:</w:t>
      </w:r>
      <w:r w:rsidRPr="009002E9">
        <w:rPr>
          <w:sz w:val="24"/>
          <w:szCs w:val="24"/>
        </w:rPr>
        <w:t xml:space="preserve"> Desalting is described by AMPP (2023) as the primary line of defence against overhead corrosion, as effective removal of chloride salts from crude oil directly reduces HCl generation during distillation. Typical targets include desalted crude chloride content below 20 ppm, with desalter wash water pH controlled to optimise salt extraction. Tankage dehydration prior to desalting further reduces the water and salt load entering the desalter.</w:t>
      </w:r>
    </w:p>
    <w:p w14:paraId="14A8664D" w14:textId="77777777" w:rsidR="009002E9" w:rsidRDefault="009002E9" w:rsidP="003528DF">
      <w:pPr>
        <w:pStyle w:val="p1"/>
        <w:spacing w:line="360" w:lineRule="auto"/>
        <w:jc w:val="both"/>
        <w:rPr>
          <w:rFonts w:asciiTheme="minorHAnsi" w:hAnsiTheme="minorHAnsi" w:cstheme="minorHAnsi"/>
        </w:rPr>
      </w:pPr>
      <w:r w:rsidRPr="009002E9">
        <w:rPr>
          <w:rFonts w:asciiTheme="minorHAnsi" w:hAnsiTheme="minorHAnsi" w:cstheme="minorHAnsi"/>
          <w:b/>
          <w:bCs/>
        </w:rPr>
        <w:t>Caustic Addition:</w:t>
      </w:r>
      <w:r w:rsidRPr="009002E9">
        <w:rPr>
          <w:rFonts w:asciiTheme="minorHAnsi" w:hAnsiTheme="minorHAnsi" w:cstheme="minorHAnsi"/>
        </w:rPr>
        <w:t xml:space="preserve"> Small quantities of caustic soda (NaOH) may be injected into the desalted crude upstream of the furnace to neutralise residual HCl precursors before they enter the distillation column. However, AMPP (2023) cautions that excessive caustic addition can cause caustic stress corrosion cracking of susceptible materials and promote fouling, so injection rates require careful control.</w:t>
      </w:r>
    </w:p>
    <w:p w14:paraId="0FF1DE10" w14:textId="77777777" w:rsidR="009002E9" w:rsidRDefault="009002E9" w:rsidP="003528DF">
      <w:pPr>
        <w:pStyle w:val="p1"/>
        <w:spacing w:line="360" w:lineRule="auto"/>
        <w:jc w:val="both"/>
        <w:rPr>
          <w:rFonts w:asciiTheme="minorHAnsi" w:hAnsiTheme="minorHAnsi" w:cstheme="minorHAnsi"/>
        </w:rPr>
      </w:pPr>
      <w:r w:rsidRPr="009002E9">
        <w:rPr>
          <w:rFonts w:asciiTheme="minorHAnsi" w:hAnsiTheme="minorHAnsi" w:cstheme="minorHAnsi"/>
          <w:b/>
          <w:bCs/>
        </w:rPr>
        <w:lastRenderedPageBreak/>
        <w:t>Neutralising Amine Injection:</w:t>
      </w:r>
      <w:r w:rsidRPr="009002E9">
        <w:rPr>
          <w:rFonts w:asciiTheme="minorHAnsi" w:hAnsiTheme="minorHAnsi" w:cstheme="minorHAnsi"/>
        </w:rPr>
        <w:t xml:space="preserve"> Neutralising amines are injected into the overhead vapour stream to raise the pH of condensate above the dew point, reducing the corrosiveness of the initial condensate. AMPP (2023) notes that organic amines are generally preferred over ammonia as neutralisers because they can be selected to minimise amine hydrochloride salt formation temperatures. The neutraliser injection rate is typically controlled to maintain a target condensate pH of between 5.5 and 6.5, with the specific target depending on system design and crude composition.</w:t>
      </w:r>
    </w:p>
    <w:p w14:paraId="220F8F58" w14:textId="77777777" w:rsidR="009002E9" w:rsidRDefault="009002E9" w:rsidP="003528DF">
      <w:pPr>
        <w:pStyle w:val="p1"/>
        <w:spacing w:line="360" w:lineRule="auto"/>
        <w:jc w:val="both"/>
        <w:rPr>
          <w:rFonts w:asciiTheme="minorHAnsi" w:hAnsiTheme="minorHAnsi" w:cstheme="minorHAnsi"/>
        </w:rPr>
      </w:pPr>
      <w:r w:rsidRPr="009002E9">
        <w:rPr>
          <w:rFonts w:asciiTheme="minorHAnsi" w:hAnsiTheme="minorHAnsi" w:cstheme="minorHAnsi"/>
          <w:b/>
          <w:bCs/>
        </w:rPr>
        <w:t>Filming Inhibitor Injection:</w:t>
      </w:r>
      <w:r w:rsidRPr="009002E9">
        <w:rPr>
          <w:rFonts w:asciiTheme="minorHAnsi" w:hAnsiTheme="minorHAnsi" w:cstheme="minorHAnsi"/>
        </w:rPr>
        <w:t xml:space="preserve"> Organic filming inhibitors function by adsorbing onto metallic surfaces and forming a hydrophobic protective film that repels water and polar corrosive species. AMPP (2023) states that properly applied filming inhibitors are capable of reducing background corrosion rates by greater than 90%. They are typically injected upstream of the aqueous dew point to ensure the metal surfaces are wetted before condensation begins, and may be applied as either oil-soluble or water-soluble formulations depending on the phase distribution within the system.</w:t>
      </w:r>
    </w:p>
    <w:p w14:paraId="61F32493" w14:textId="77777777" w:rsidR="009002E9" w:rsidRDefault="009002E9" w:rsidP="003528DF">
      <w:pPr>
        <w:pStyle w:val="p1"/>
        <w:spacing w:line="360" w:lineRule="auto"/>
        <w:jc w:val="both"/>
        <w:rPr>
          <w:rFonts w:asciiTheme="minorHAnsi" w:hAnsiTheme="minorHAnsi" w:cstheme="minorHAnsi"/>
        </w:rPr>
      </w:pPr>
      <w:r w:rsidRPr="009002E9">
        <w:rPr>
          <w:rFonts w:asciiTheme="minorHAnsi" w:hAnsiTheme="minorHAnsi" w:cstheme="minorHAnsi"/>
          <w:b/>
          <w:bCs/>
        </w:rPr>
        <w:t>Wash Water Injection:</w:t>
      </w:r>
      <w:r w:rsidRPr="009002E9">
        <w:rPr>
          <w:rFonts w:asciiTheme="minorHAnsi" w:hAnsiTheme="minorHAnsi" w:cstheme="minorHAnsi"/>
        </w:rPr>
        <w:t xml:space="preserve"> Water wash systems are used to dissolve and flush ammonium chloride and amine hydrochloride salt deposits from overhead piping and condensers, preventing their accumulation and the under-deposit corrosion they generate. AMPP (2023) recommends that wash water injection quills be designed to produce fine, well-distributed droplets and be located at least ten pipe diameters upstream of any elbows or tees to minimise droplet impingement erosion at direction changes. The volume of water injected must be sufficient to maintain a free liquid water phase throughout the system, typically 10–25% excess above the saturation volume.</w:t>
      </w:r>
    </w:p>
    <w:p w14:paraId="39D49E4F" w14:textId="77777777" w:rsidR="009002E9" w:rsidRDefault="009002E9" w:rsidP="003528DF">
      <w:pPr>
        <w:pStyle w:val="p1"/>
        <w:spacing w:line="360" w:lineRule="auto"/>
        <w:jc w:val="both"/>
        <w:rPr>
          <w:rFonts w:asciiTheme="minorHAnsi" w:hAnsiTheme="minorHAnsi" w:cstheme="minorHAnsi"/>
        </w:rPr>
      </w:pPr>
      <w:r w:rsidRPr="009002E9">
        <w:rPr>
          <w:rFonts w:asciiTheme="minorHAnsi" w:hAnsiTheme="minorHAnsi" w:cstheme="minorHAnsi"/>
          <w:b/>
          <w:bCs/>
        </w:rPr>
        <w:t>Material Selection and Upgrading:</w:t>
      </w:r>
      <w:r w:rsidRPr="009002E9">
        <w:rPr>
          <w:rFonts w:asciiTheme="minorHAnsi" w:hAnsiTheme="minorHAnsi" w:cstheme="minorHAnsi"/>
        </w:rPr>
        <w:t xml:space="preserve"> Where chemical treatment alone is insufficient to control corrosion to acceptable rates, upgrading to more corrosion-resistant alloys is a widely used strategy. AMPP (2023) identifies Ni-Cr-Mo and Ni-Cu alloys as typical upgrade materials for overhead condensers and piping in severe service. For naphthenic acid service, alloys with a minimum of 3% molybdenum such as Type 317L stainless steel are generally required (API 571, 2020). Selective alloy upgrades at the most critical locations — such as column top heads, condenser inlet headers and wash water injection zones — are often preferred over wholesale replacement to balance cost against corrosion risk.</w:t>
      </w:r>
    </w:p>
    <w:p w14:paraId="7371E653" w14:textId="77777777" w:rsidR="009002E9" w:rsidRDefault="009002E9" w:rsidP="003528DF">
      <w:pPr>
        <w:pStyle w:val="p1"/>
        <w:spacing w:line="360" w:lineRule="auto"/>
        <w:jc w:val="both"/>
        <w:rPr>
          <w:rFonts w:asciiTheme="minorHAnsi" w:hAnsiTheme="minorHAnsi" w:cstheme="minorHAnsi"/>
        </w:rPr>
      </w:pPr>
      <w:r w:rsidRPr="009002E9">
        <w:rPr>
          <w:rFonts w:asciiTheme="minorHAnsi" w:hAnsiTheme="minorHAnsi" w:cstheme="minorHAnsi"/>
          <w:b/>
          <w:bCs/>
        </w:rPr>
        <w:lastRenderedPageBreak/>
        <w:t>Pipe Geometry and Velocity Management:</w:t>
      </w:r>
      <w:r w:rsidRPr="009002E9">
        <w:rPr>
          <w:rFonts w:asciiTheme="minorHAnsi" w:hAnsiTheme="minorHAnsi" w:cstheme="minorHAnsi"/>
        </w:rPr>
        <w:t xml:space="preserve"> Engineering modifications to piping geometry — including increasing pipe diameter, removing unnecessary reducers and improving flow distribution to parallel condenser banks — represent a design-based mitigation approach that addresses the hydrodynamic driving forces of erosion-corrosion directly. Increasing pipe diameter increases the cross-sectional flow area, reducing velocity for a given throughput and bringing the system within recommended velocity limits. This approach is particularly valuable where chemical treatment has proven insufficient to manage erosion-corrosion at elevated vapour velocities.</w:t>
      </w:r>
    </w:p>
    <w:p w14:paraId="16395BD8" w14:textId="27CAFC15" w:rsidR="00D4008C" w:rsidRPr="009C15AF" w:rsidRDefault="009002E9" w:rsidP="009C15AF">
      <w:pPr>
        <w:pStyle w:val="p1"/>
        <w:spacing w:line="360" w:lineRule="auto"/>
        <w:jc w:val="both"/>
        <w:rPr>
          <w:rFonts w:asciiTheme="minorHAnsi" w:hAnsiTheme="minorHAnsi" w:cstheme="minorHAnsi"/>
        </w:rPr>
      </w:pPr>
      <w:r w:rsidRPr="009002E9">
        <w:rPr>
          <w:rFonts w:asciiTheme="minorHAnsi" w:hAnsiTheme="minorHAnsi" w:cstheme="minorHAnsi"/>
          <w:b/>
          <w:bCs/>
        </w:rPr>
        <w:t>Corrosion Monitoring:</w:t>
      </w:r>
      <w:r w:rsidRPr="009002E9">
        <w:rPr>
          <w:rFonts w:asciiTheme="minorHAnsi" w:hAnsiTheme="minorHAnsi" w:cstheme="minorHAnsi"/>
        </w:rPr>
        <w:t xml:space="preserve"> </w:t>
      </w:r>
      <w:r w:rsidR="009C15AF" w:rsidRPr="009C15AF">
        <w:rPr>
          <w:rFonts w:asciiTheme="minorHAnsi" w:hAnsiTheme="minorHAnsi" w:cstheme="minorHAnsi"/>
        </w:rPr>
        <w:t>A comprehensive monitoring programme is essential for detecting corrosion trends before they lead to equipment failure. AMPP (2023) describes a successful CDU overhead corrosion monitoring programme as incorporating online corrosion monitoring (such as permanently installed UT sensors and electrical resistance probes), periodic inspection (manual UT surveys, IRIS for condenser tubes, radiographic testing), and process stream analysis (overhead water pH, chloride levels, iron content and amine concentrations). NACE TR34109 (2023) emphasises that online monitoring of CDU overhead systems is inherently complex due to the difficulty of predicting where aqueous condensation first occurs, since this location — where corrosion rates are typically highest — shifts with changing feed composition and process conditions. As a result, a multi-location monitoring strategy is recommended, correlating corrosion rate data with process historian variables such as velocity and temperature to provide the most reliable diagnosis of changing corrosion conditions. These data sources together provide the information needed to validate the effectiveness of mitigation measures, as demonstrated in this study where three independent UT sensor locations were used alongside process historian velocity and throughput data to establish a direct causal link between velocity reduction and corrosion performance improvement.</w:t>
      </w:r>
    </w:p>
    <w:p w14:paraId="50A08BF5" w14:textId="77777777" w:rsidR="006B5C26" w:rsidRDefault="006B5C26" w:rsidP="006B5C26">
      <w:pPr>
        <w:pStyle w:val="Heading2"/>
        <w:rPr>
          <w:lang w:val="en-US"/>
        </w:rPr>
      </w:pPr>
    </w:p>
    <w:p w14:paraId="2EFBC788" w14:textId="77777777" w:rsidR="00AB7141" w:rsidRDefault="00AB7141" w:rsidP="00AB7141">
      <w:pPr>
        <w:rPr>
          <w:lang w:val="en-US"/>
        </w:rPr>
      </w:pPr>
    </w:p>
    <w:p w14:paraId="1F8B5E58" w14:textId="77777777" w:rsidR="00AB7141" w:rsidRDefault="00AB7141" w:rsidP="00AB7141">
      <w:pPr>
        <w:rPr>
          <w:lang w:val="en-US"/>
        </w:rPr>
      </w:pPr>
    </w:p>
    <w:p w14:paraId="15324643" w14:textId="77777777" w:rsidR="00AB7141" w:rsidRDefault="00AB7141" w:rsidP="00AB7141">
      <w:pPr>
        <w:rPr>
          <w:lang w:val="en-US"/>
        </w:rPr>
      </w:pPr>
    </w:p>
    <w:p w14:paraId="78DD8A0A" w14:textId="77777777" w:rsidR="00AB7141" w:rsidRPr="00AB7141" w:rsidRDefault="00AB7141" w:rsidP="00AB7141">
      <w:pPr>
        <w:rPr>
          <w:lang w:val="en-US"/>
        </w:rPr>
      </w:pPr>
    </w:p>
    <w:p w14:paraId="49BD5F6C" w14:textId="5D34E0CA" w:rsidR="008854FD" w:rsidRDefault="006B5C26" w:rsidP="006B5C26">
      <w:pPr>
        <w:pStyle w:val="Heading2"/>
        <w:rPr>
          <w:lang w:val="en-US"/>
        </w:rPr>
      </w:pPr>
      <w:bookmarkStart w:id="32" w:name="_Toc230676395"/>
      <w:r>
        <w:rPr>
          <w:lang w:val="en-US"/>
        </w:rPr>
        <w:lastRenderedPageBreak/>
        <w:t>3.12 Protective Coatings and Surface Treatment Methods</w:t>
      </w:r>
      <w:bookmarkEnd w:id="32"/>
    </w:p>
    <w:p w14:paraId="3C401D32" w14:textId="77777777" w:rsidR="006B5C26" w:rsidRDefault="006B5C26" w:rsidP="006B5C26">
      <w:pPr>
        <w:rPr>
          <w:lang w:val="en-US"/>
        </w:rPr>
      </w:pPr>
    </w:p>
    <w:p w14:paraId="1CEB45AB" w14:textId="79000356" w:rsidR="00AB7141" w:rsidRPr="00AB7141" w:rsidRDefault="00AB7141" w:rsidP="00AB7141">
      <w:pPr>
        <w:pStyle w:val="font-claude-response-body"/>
        <w:spacing w:line="360" w:lineRule="auto"/>
        <w:jc w:val="both"/>
        <w:rPr>
          <w:rFonts w:asciiTheme="minorHAnsi" w:hAnsiTheme="minorHAnsi" w:cstheme="minorHAnsi"/>
        </w:rPr>
      </w:pPr>
      <w:r w:rsidRPr="00AB7141">
        <w:rPr>
          <w:rFonts w:asciiTheme="minorHAnsi" w:hAnsiTheme="minorHAnsi" w:cstheme="minorHAnsi"/>
        </w:rPr>
        <w:t xml:space="preserve">Protective coatings represent a complementary corrosion mitigation strategy applied across refinery piping systems. Their fundamental role is to establish a physical or electrochemical barrier between the metal substrate and the corrosive environment. Three primary mechanisms by which coatings achieve corrosion control have been identified: barrier protection, which prevents direct contact between corrosive media and the pipe wall; sacrificial anode protection, in which a more electrochemically active coating material preferentially corrodes in place of the substrate; and passivation or inhibition, in which the coating releases species that suppress anodic dissolution </w:t>
      </w:r>
      <w:sdt>
        <w:sdtPr>
          <w:rPr>
            <w:rFonts w:asciiTheme="minorHAnsi" w:hAnsiTheme="minorHAnsi" w:cstheme="minorHAnsi"/>
          </w:rPr>
          <w:id w:val="376822412"/>
          <w:citation/>
        </w:sdtPr>
        <w:sdtContent>
          <w:r>
            <w:rPr>
              <w:rFonts w:asciiTheme="minorHAnsi" w:hAnsiTheme="minorHAnsi" w:cstheme="minorHAnsi"/>
            </w:rPr>
            <w:fldChar w:fldCharType="begin"/>
          </w:r>
          <w:r>
            <w:rPr>
              <w:rFonts w:asciiTheme="minorHAnsi" w:hAnsiTheme="minorHAnsi" w:cstheme="minorHAnsi"/>
            </w:rPr>
            <w:instrText xml:space="preserve"> CITATION ANS201 \l 2057 </w:instrText>
          </w:r>
          <w:r>
            <w:rPr>
              <w:rFonts w:asciiTheme="minorHAnsi" w:hAnsiTheme="minorHAnsi" w:cstheme="minorHAnsi"/>
            </w:rPr>
            <w:fldChar w:fldCharType="separate"/>
          </w:r>
          <w:r w:rsidRPr="00AB7141">
            <w:rPr>
              <w:rFonts w:asciiTheme="minorHAnsi" w:hAnsiTheme="minorHAnsi" w:cstheme="minorHAnsi"/>
              <w:noProof/>
            </w:rPr>
            <w:t>(ANSI/API 571, 2020)</w:t>
          </w:r>
          <w:r>
            <w:rPr>
              <w:rFonts w:asciiTheme="minorHAnsi" w:hAnsiTheme="minorHAnsi" w:cstheme="minorHAnsi"/>
            </w:rPr>
            <w:fldChar w:fldCharType="end"/>
          </w:r>
        </w:sdtContent>
      </w:sdt>
      <w:r>
        <w:rPr>
          <w:rFonts w:asciiTheme="minorHAnsi" w:hAnsiTheme="minorHAnsi" w:cstheme="minorHAnsi"/>
        </w:rPr>
        <w:t>.</w:t>
      </w:r>
    </w:p>
    <w:p w14:paraId="08DC62A7" w14:textId="77777777" w:rsidR="00AB7141" w:rsidRPr="00AB7141" w:rsidRDefault="00AB7141" w:rsidP="00AB7141">
      <w:pPr>
        <w:pStyle w:val="font-claude-response-body"/>
        <w:spacing w:line="360" w:lineRule="auto"/>
        <w:jc w:val="both"/>
        <w:rPr>
          <w:rFonts w:asciiTheme="minorHAnsi" w:hAnsiTheme="minorHAnsi" w:cstheme="minorHAnsi"/>
        </w:rPr>
      </w:pPr>
      <w:r w:rsidRPr="00AB7141">
        <w:rPr>
          <w:rFonts w:asciiTheme="minorHAnsi" w:hAnsiTheme="minorHAnsi" w:cstheme="minorHAnsi"/>
        </w:rPr>
        <w:t>In refinery service, organic coatings — including epoxy, polyurethane and PTFE systems — are most widely applied for internal protection of carbon steel piping, offering strong adhesion, chemical resistance and flexibility. API 571 (2020) identifies epoxy phenolic and coal tar epoxy as established systems for corrosive water service. Epoxy resins in particular are widely used due to their chemical inertness, electrical insulating properties and strong adhesion to metallic substrates, making them effective barriers against corrosive agents including oxygen, water and chloride ions. However, a recognised limitation of organic coatings in high-velocity erosion-corrosion environments is their susceptibility to mechanical damage from droplet impingement and flow-induced shear stress, which can compromise coating integrity and expose the underlying substrate to accelerated attack.</w:t>
      </w:r>
    </w:p>
    <w:p w14:paraId="09C1569F" w14:textId="0A6AEA5C" w:rsidR="00AB7141" w:rsidRPr="00AB7141" w:rsidRDefault="00AB7141" w:rsidP="00AB7141">
      <w:pPr>
        <w:pStyle w:val="font-claude-response-body"/>
        <w:spacing w:line="360" w:lineRule="auto"/>
        <w:jc w:val="both"/>
        <w:rPr>
          <w:rFonts w:asciiTheme="minorHAnsi" w:hAnsiTheme="minorHAnsi" w:cstheme="minorHAnsi"/>
        </w:rPr>
      </w:pPr>
      <w:r w:rsidRPr="00AB7141">
        <w:rPr>
          <w:rFonts w:asciiTheme="minorHAnsi" w:hAnsiTheme="minorHAnsi" w:cstheme="minorHAnsi"/>
        </w:rPr>
        <w:t xml:space="preserve">For external protection of insulated above-ground pipework, where Corrosion Under Insulation (CUI) is the primary risk, Thermal Spray Aluminium (TSA) is widely specified. API 571 (2020) identifies TSA as an established system for carbon steel in insulated service, functioning through a combination of barrier and galvanic protection mechanisms — the aluminium coating corrodes preferentially by galvanic action, thereby providing sacrificial protection to the underlying carbon steel substrate even where minor coating defects occur. TSA was specified as the external coating system for the new 48" CDU overhead line at Valero Pembroke in accordance with Shell DEP 30.48.40.31 </w:t>
      </w:r>
      <w:sdt>
        <w:sdtPr>
          <w:rPr>
            <w:rFonts w:asciiTheme="minorHAnsi" w:hAnsiTheme="minorHAnsi" w:cstheme="minorHAnsi"/>
          </w:rPr>
          <w:id w:val="49432714"/>
          <w:citation/>
        </w:sdtPr>
        <w:sdtContent>
          <w:r>
            <w:rPr>
              <w:rFonts w:asciiTheme="minorHAnsi" w:hAnsiTheme="minorHAnsi" w:cstheme="minorHAnsi"/>
            </w:rPr>
            <w:fldChar w:fldCharType="begin"/>
          </w:r>
          <w:r>
            <w:rPr>
              <w:rFonts w:asciiTheme="minorHAnsi" w:hAnsiTheme="minorHAnsi" w:cstheme="minorHAnsi"/>
            </w:rPr>
            <w:instrText xml:space="preserve"> CITATION Val2024 \l 2057 </w:instrText>
          </w:r>
          <w:r>
            <w:rPr>
              <w:rFonts w:asciiTheme="minorHAnsi" w:hAnsiTheme="minorHAnsi" w:cstheme="minorHAnsi"/>
            </w:rPr>
            <w:fldChar w:fldCharType="separate"/>
          </w:r>
          <w:r w:rsidRPr="00AB7141">
            <w:rPr>
              <w:rFonts w:asciiTheme="minorHAnsi" w:hAnsiTheme="minorHAnsi" w:cstheme="minorHAnsi"/>
              <w:noProof/>
            </w:rPr>
            <w:t>(Energy, 2024)</w:t>
          </w:r>
          <w:r>
            <w:rPr>
              <w:rFonts w:asciiTheme="minorHAnsi" w:hAnsiTheme="minorHAnsi" w:cstheme="minorHAnsi"/>
            </w:rPr>
            <w:fldChar w:fldCharType="end"/>
          </w:r>
        </w:sdtContent>
      </w:sdt>
      <w:r w:rsidRPr="00AB7141">
        <w:rPr>
          <w:rFonts w:asciiTheme="minorHAnsi" w:hAnsiTheme="minorHAnsi" w:cstheme="minorHAnsi"/>
        </w:rPr>
        <w:t xml:space="preserve">. This selection reflects the fact that the insulated overhead line operates across a temperature range that makes it susceptible to CUI, where moisture penetrating damaged insulation jacketing can initiate </w:t>
      </w:r>
      <w:r w:rsidRPr="00AB7141">
        <w:rPr>
          <w:rFonts w:asciiTheme="minorHAnsi" w:hAnsiTheme="minorHAnsi" w:cstheme="minorHAnsi"/>
        </w:rPr>
        <w:lastRenderedPageBreak/>
        <w:t>external corrosion of the carbon steel pipe wall in the absence of adequate coating protection.</w:t>
      </w:r>
    </w:p>
    <w:p w14:paraId="5924BCD8" w14:textId="12E92D2E" w:rsidR="00AB7141" w:rsidRPr="00AB7141" w:rsidRDefault="00AB7141" w:rsidP="00AB7141">
      <w:pPr>
        <w:pStyle w:val="font-claude-response-body"/>
        <w:spacing w:line="360" w:lineRule="auto"/>
        <w:jc w:val="both"/>
        <w:rPr>
          <w:rFonts w:asciiTheme="minorHAnsi" w:hAnsiTheme="minorHAnsi" w:cstheme="minorHAnsi"/>
        </w:rPr>
      </w:pPr>
      <w:r w:rsidRPr="00AB7141">
        <w:rPr>
          <w:rFonts w:asciiTheme="minorHAnsi" w:hAnsiTheme="minorHAnsi" w:cstheme="minorHAnsi"/>
        </w:rPr>
        <w:t>However, a significant engineering trade-off exists with TSA in this application. The Basis of Design for the overhead velocity modification project explicitly records that TSA is known to produce poor results with ultrasonic thickness measurement scanning (USTM), which is the primary in-service inspection technique used for monitoring wall thickness on the overhead line</w:t>
      </w:r>
      <w:r>
        <w:rPr>
          <w:rFonts w:asciiTheme="minorHAnsi" w:hAnsiTheme="minorHAnsi" w:cstheme="minorHAnsi"/>
        </w:rPr>
        <w:t xml:space="preserve"> </w:t>
      </w:r>
      <w:sdt>
        <w:sdtPr>
          <w:rPr>
            <w:rFonts w:asciiTheme="minorHAnsi" w:hAnsiTheme="minorHAnsi" w:cstheme="minorHAnsi"/>
          </w:rPr>
          <w:id w:val="-310184658"/>
          <w:citation/>
        </w:sdtPr>
        <w:sdtContent>
          <w:r>
            <w:rPr>
              <w:rFonts w:asciiTheme="minorHAnsi" w:hAnsiTheme="minorHAnsi" w:cstheme="minorHAnsi"/>
            </w:rPr>
            <w:fldChar w:fldCharType="begin"/>
          </w:r>
          <w:r>
            <w:rPr>
              <w:rFonts w:asciiTheme="minorHAnsi" w:hAnsiTheme="minorHAnsi" w:cstheme="minorHAnsi"/>
            </w:rPr>
            <w:instrText xml:space="preserve"> CITATION Val2024 \l 2057 </w:instrText>
          </w:r>
          <w:r>
            <w:rPr>
              <w:rFonts w:asciiTheme="minorHAnsi" w:hAnsiTheme="minorHAnsi" w:cstheme="minorHAnsi"/>
            </w:rPr>
            <w:fldChar w:fldCharType="separate"/>
          </w:r>
          <w:r>
            <w:rPr>
              <w:rFonts w:asciiTheme="minorHAnsi" w:hAnsiTheme="minorHAnsi" w:cstheme="minorHAnsi"/>
              <w:noProof/>
            </w:rPr>
            <w:t xml:space="preserve"> </w:t>
          </w:r>
          <w:r w:rsidRPr="00AB7141">
            <w:rPr>
              <w:rFonts w:asciiTheme="minorHAnsi" w:hAnsiTheme="minorHAnsi" w:cstheme="minorHAnsi"/>
              <w:noProof/>
            </w:rPr>
            <w:t>(Energy, 2024)</w:t>
          </w:r>
          <w:r>
            <w:rPr>
              <w:rFonts w:asciiTheme="minorHAnsi" w:hAnsiTheme="minorHAnsi" w:cstheme="minorHAnsi"/>
            </w:rPr>
            <w:fldChar w:fldCharType="end"/>
          </w:r>
        </w:sdtContent>
      </w:sdt>
      <w:r w:rsidRPr="00AB7141">
        <w:rPr>
          <w:rFonts w:asciiTheme="minorHAnsi" w:hAnsiTheme="minorHAnsi" w:cstheme="minorHAnsi"/>
        </w:rPr>
        <w:t>. This creates a conflict between the corrosion protection benefits of TSA and the integrity management requirement for reliable periodic thickness monitoring — a conflict that requires resolution through Phase 3 engineering review of alternative coating systems or compatible inspection approaches.</w:t>
      </w:r>
    </w:p>
    <w:p w14:paraId="716D9550" w14:textId="77777777" w:rsidR="00AB7141" w:rsidRPr="00AB7141" w:rsidRDefault="00AB7141" w:rsidP="00AB7141">
      <w:pPr>
        <w:pStyle w:val="font-claude-response-body"/>
        <w:spacing w:line="360" w:lineRule="auto"/>
        <w:jc w:val="both"/>
        <w:rPr>
          <w:rFonts w:asciiTheme="minorHAnsi" w:hAnsiTheme="minorHAnsi" w:cstheme="minorHAnsi"/>
        </w:rPr>
      </w:pPr>
      <w:r w:rsidRPr="00AB7141">
        <w:rPr>
          <w:rFonts w:asciiTheme="minorHAnsi" w:hAnsiTheme="minorHAnsi" w:cstheme="minorHAnsi"/>
        </w:rPr>
        <w:t>Internal organic coatings are not applicable to the CDU overhead vapour line. The Basis of Design explicitly records epoxy linings as not applicable (Energy, 2024), reflecting the fact that under the high vapour velocities and erosion-corrosion conditions identified as the primary damage mechanism, internal coating integrity cannot be reliably maintained. The corrosion control strategy for the overhead line therefore correctly focused on velocity management, material selection and chemical treatment as the primary internal corrosion control interventions, consistent with AMPP (2023) guidance, with TSA providing the external protection layer against CUI on the insulated pipework.</w:t>
      </w:r>
    </w:p>
    <w:p w14:paraId="1D7FE52A" w14:textId="77777777" w:rsidR="00FB09E9" w:rsidRDefault="00FB09E9" w:rsidP="003C6FAE">
      <w:pPr>
        <w:spacing w:line="360" w:lineRule="auto"/>
        <w:jc w:val="both"/>
        <w:rPr>
          <w:rFonts w:cstheme="minorHAnsi"/>
          <w:sz w:val="24"/>
          <w:szCs w:val="24"/>
          <w:lang w:val="en-US"/>
        </w:rPr>
      </w:pPr>
    </w:p>
    <w:p w14:paraId="7876B3DD" w14:textId="484B2E8B" w:rsidR="00B02451" w:rsidRDefault="000C3B1F" w:rsidP="00B02451">
      <w:pPr>
        <w:pStyle w:val="Heading2"/>
        <w:rPr>
          <w:lang w:val="en-US"/>
        </w:rPr>
      </w:pPr>
      <w:bookmarkStart w:id="33" w:name="_Toc230676396"/>
      <w:r>
        <w:rPr>
          <w:lang w:val="en-US"/>
        </w:rPr>
        <w:t>3.1</w:t>
      </w:r>
      <w:r w:rsidR="006B5C26">
        <w:rPr>
          <w:lang w:val="en-US"/>
        </w:rPr>
        <w:t>3</w:t>
      </w:r>
      <w:r w:rsidR="00B02451">
        <w:rPr>
          <w:lang w:val="en-US"/>
        </w:rPr>
        <w:t xml:space="preserve"> </w:t>
      </w:r>
      <w:r>
        <w:rPr>
          <w:lang w:val="en-US"/>
        </w:rPr>
        <w:t>Summary and Research Gap</w:t>
      </w:r>
      <w:bookmarkEnd w:id="33"/>
    </w:p>
    <w:p w14:paraId="790A6E7B" w14:textId="77777777" w:rsidR="00B02451" w:rsidRDefault="00B02451" w:rsidP="00B02451">
      <w:pPr>
        <w:rPr>
          <w:lang w:val="en-US"/>
        </w:rPr>
      </w:pPr>
    </w:p>
    <w:p w14:paraId="2F4C4653" w14:textId="77777777" w:rsidR="000C3B1F" w:rsidRPr="000C3B1F" w:rsidRDefault="000C3B1F" w:rsidP="000C3B1F">
      <w:pPr>
        <w:pStyle w:val="p1"/>
        <w:spacing w:line="360" w:lineRule="auto"/>
        <w:jc w:val="both"/>
        <w:rPr>
          <w:rFonts w:asciiTheme="minorHAnsi" w:hAnsiTheme="minorHAnsi" w:cstheme="minorHAnsi"/>
          <w:lang w:val="en-US"/>
        </w:rPr>
      </w:pPr>
      <w:r w:rsidRPr="000C3B1F">
        <w:rPr>
          <w:rFonts w:asciiTheme="minorHAnsi" w:hAnsiTheme="minorHAnsi" w:cstheme="minorHAnsi"/>
          <w:lang w:val="en-US"/>
        </w:rPr>
        <w:t xml:space="preserve">The literature demonstrates that corrosion within CDU overhead systems results from a complex combination of chemical, thermal and hydrodynamic factors. Hydrochloric acid formation from chloride salt hydrolysis represents the primary corrosion mechanism, compounded by ammonium chloride deposition, organic acid attack, sulfidation, galvanic effects and erosion-corrosion driven by high </w:t>
      </w:r>
      <w:proofErr w:type="spellStart"/>
      <w:r w:rsidRPr="000C3B1F">
        <w:rPr>
          <w:rFonts w:asciiTheme="minorHAnsi" w:hAnsiTheme="minorHAnsi" w:cstheme="minorHAnsi"/>
          <w:lang w:val="en-US"/>
        </w:rPr>
        <w:t>vapour</w:t>
      </w:r>
      <w:proofErr w:type="spellEnd"/>
      <w:r w:rsidRPr="000C3B1F">
        <w:rPr>
          <w:rFonts w:asciiTheme="minorHAnsi" w:hAnsiTheme="minorHAnsi" w:cstheme="minorHAnsi"/>
          <w:lang w:val="en-US"/>
        </w:rPr>
        <w:t xml:space="preserve"> velocities.</w:t>
      </w:r>
    </w:p>
    <w:p w14:paraId="1C32AC01" w14:textId="7DE02589" w:rsidR="000C3B1F" w:rsidRDefault="000C3B1F" w:rsidP="000C3B1F">
      <w:pPr>
        <w:pStyle w:val="p1"/>
        <w:spacing w:line="360" w:lineRule="auto"/>
        <w:jc w:val="both"/>
        <w:rPr>
          <w:rFonts w:asciiTheme="minorHAnsi" w:hAnsiTheme="minorHAnsi" w:cstheme="minorHAnsi"/>
          <w:lang w:val="en-US"/>
        </w:rPr>
      </w:pPr>
      <w:r w:rsidRPr="000C3B1F">
        <w:rPr>
          <w:rFonts w:asciiTheme="minorHAnsi" w:hAnsiTheme="minorHAnsi" w:cstheme="minorHAnsi"/>
          <w:lang w:val="en-US"/>
        </w:rPr>
        <w:t xml:space="preserve">Industry guidelines provide a well-established framework of mitigation strategies addressing both the chemical environment and the hydrodynamic conditions within overhead systems. However, relatively limited published research examines the effectiveness of large-scale pipe </w:t>
      </w:r>
      <w:r w:rsidRPr="000C3B1F">
        <w:rPr>
          <w:rFonts w:asciiTheme="minorHAnsi" w:hAnsiTheme="minorHAnsi" w:cstheme="minorHAnsi"/>
          <w:lang w:val="en-US"/>
        </w:rPr>
        <w:lastRenderedPageBreak/>
        <w:t xml:space="preserve">diameter modification — as opposed to chemical treatment or material upgrading alone — as a primary corrosion control intervention in refinery CDU overhead systems. </w:t>
      </w:r>
      <w:r w:rsidR="00953C1D" w:rsidRPr="00953C1D">
        <w:rPr>
          <w:rFonts w:asciiTheme="minorHAnsi" w:hAnsiTheme="minorHAnsi" w:cstheme="minorHAnsi"/>
          <w:lang w:val="en-US"/>
        </w:rPr>
        <w:t>This study therefore addresses a gap in the published literature by quantitatively evaluating the effectiveness of a large-scale overhead line diameter increase as a primary corrosion control intervention, using real plant corrosion monitoring data collected across a three-year pre-project period and a full post-project year. Unlike most published case studies, which rely on short-term laboratory data, modelled corrosion predictions, or qualitative operational assessments, the dataset presented here provides directly measured, continuous ultrasonic thickness monitoring results from three independent sensor locations, supported by process historian velocity data and crude throughput records. This combination of evidence allows a more rigorous causal link to be drawn between velocity reduction and corrosion performance improvement than has previously been reported for this type of engineering intervention in refinery CDU overhead systems.</w:t>
      </w:r>
    </w:p>
    <w:p w14:paraId="50D6CF36" w14:textId="0B6D5D89" w:rsidR="00FE3A4D" w:rsidRDefault="001769C7" w:rsidP="000C3B1F">
      <w:pPr>
        <w:pStyle w:val="p1"/>
        <w:spacing w:line="360" w:lineRule="auto"/>
        <w:jc w:val="both"/>
        <w:rPr>
          <w:rFonts w:asciiTheme="minorHAnsi" w:hAnsiTheme="minorHAnsi" w:cstheme="minorHAnsi"/>
          <w:lang w:val="en-US"/>
        </w:rPr>
      </w:pPr>
      <w:r w:rsidRPr="001769C7">
        <w:rPr>
          <w:noProof/>
        </w:rPr>
        <w:drawing>
          <wp:inline distT="0" distB="0" distL="0" distR="0" wp14:anchorId="05FDD2EE" wp14:editId="636A989B">
            <wp:extent cx="5731510" cy="2245995"/>
            <wp:effectExtent l="0" t="0" r="254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2245995"/>
                    </a:xfrm>
                    <a:prstGeom prst="rect">
                      <a:avLst/>
                    </a:prstGeom>
                    <a:noFill/>
                    <a:ln>
                      <a:noFill/>
                    </a:ln>
                  </pic:spPr>
                </pic:pic>
              </a:graphicData>
            </a:graphic>
          </wp:inline>
        </w:drawing>
      </w:r>
    </w:p>
    <w:p w14:paraId="7B481775" w14:textId="096BE73D" w:rsidR="001769C7" w:rsidRDefault="001769C7" w:rsidP="001769C7">
      <w:pPr>
        <w:pStyle w:val="Caption"/>
        <w:rPr>
          <w:rFonts w:cstheme="minorHAnsi"/>
          <w:lang w:val="en-US"/>
        </w:rPr>
      </w:pPr>
      <w:bookmarkStart w:id="34" w:name="_Toc230676551"/>
      <w:r>
        <w:t xml:space="preserve">Table </w:t>
      </w:r>
      <w:r>
        <w:fldChar w:fldCharType="begin"/>
      </w:r>
      <w:r>
        <w:instrText xml:space="preserve"> SEQ Table \* ARABIC </w:instrText>
      </w:r>
      <w:r>
        <w:fldChar w:fldCharType="separate"/>
      </w:r>
      <w:r w:rsidR="00AE3928">
        <w:rPr>
          <w:noProof/>
        </w:rPr>
        <w:t>1</w:t>
      </w:r>
      <w:r>
        <w:fldChar w:fldCharType="end"/>
      </w:r>
      <w:r>
        <w:t xml:space="preserve"> - Literature to Evidence Comparison Table</w:t>
      </w:r>
      <w:bookmarkEnd w:id="34"/>
    </w:p>
    <w:p w14:paraId="108DB090" w14:textId="77777777" w:rsidR="00FE3A4D" w:rsidRDefault="00FE3A4D" w:rsidP="000C3B1F">
      <w:pPr>
        <w:pStyle w:val="p1"/>
        <w:spacing w:line="360" w:lineRule="auto"/>
        <w:jc w:val="both"/>
        <w:rPr>
          <w:rFonts w:asciiTheme="minorHAnsi" w:hAnsiTheme="minorHAnsi" w:cstheme="minorHAnsi"/>
          <w:lang w:val="en-US"/>
        </w:rPr>
      </w:pPr>
    </w:p>
    <w:p w14:paraId="65B282AC" w14:textId="77777777" w:rsidR="00FE3A4D" w:rsidRDefault="00FE3A4D" w:rsidP="000C3B1F">
      <w:pPr>
        <w:pStyle w:val="p1"/>
        <w:spacing w:line="360" w:lineRule="auto"/>
        <w:jc w:val="both"/>
        <w:rPr>
          <w:rFonts w:asciiTheme="minorHAnsi" w:hAnsiTheme="minorHAnsi" w:cstheme="minorHAnsi"/>
          <w:lang w:val="en-US"/>
        </w:rPr>
      </w:pPr>
    </w:p>
    <w:p w14:paraId="24BBBC24" w14:textId="77777777" w:rsidR="00AB7141" w:rsidRDefault="00AB7141" w:rsidP="000C3B1F">
      <w:pPr>
        <w:pStyle w:val="p1"/>
        <w:spacing w:line="360" w:lineRule="auto"/>
        <w:jc w:val="both"/>
        <w:rPr>
          <w:rFonts w:asciiTheme="minorHAnsi" w:hAnsiTheme="minorHAnsi" w:cstheme="minorHAnsi"/>
          <w:lang w:val="en-US"/>
        </w:rPr>
      </w:pPr>
    </w:p>
    <w:p w14:paraId="50F2A57A" w14:textId="7B17D20D" w:rsidR="00956178" w:rsidRDefault="00956178" w:rsidP="00956178">
      <w:pPr>
        <w:pStyle w:val="Heading1"/>
      </w:pPr>
      <w:bookmarkStart w:id="35" w:name="_Toc230676397"/>
      <w:r>
        <w:lastRenderedPageBreak/>
        <w:t>4.0 Root Cause Analysis</w:t>
      </w:r>
      <w:bookmarkEnd w:id="35"/>
    </w:p>
    <w:p w14:paraId="3396E7BA" w14:textId="77777777" w:rsidR="00956178" w:rsidRDefault="00956178" w:rsidP="00956178">
      <w:pPr>
        <w:pStyle w:val="Heading2"/>
      </w:pPr>
    </w:p>
    <w:p w14:paraId="4D3A1183" w14:textId="2E646D3C" w:rsidR="00956178" w:rsidRPr="00956178" w:rsidRDefault="00956178" w:rsidP="00956178">
      <w:pPr>
        <w:pStyle w:val="Heading2"/>
      </w:pPr>
      <w:bookmarkStart w:id="36" w:name="_Toc230676398"/>
      <w:r>
        <w:t>4.1 Methodology</w:t>
      </w:r>
      <w:bookmarkEnd w:id="36"/>
    </w:p>
    <w:p w14:paraId="78E4D913" w14:textId="77777777" w:rsidR="00956178" w:rsidRDefault="00956178" w:rsidP="00956178">
      <w:pPr>
        <w:pStyle w:val="Heading2"/>
      </w:pPr>
    </w:p>
    <w:p w14:paraId="76789D71" w14:textId="77777777" w:rsidR="00AB503C" w:rsidRPr="00AB503C" w:rsidRDefault="00AB503C" w:rsidP="00AB503C">
      <w:pPr>
        <w:spacing w:line="360" w:lineRule="auto"/>
        <w:jc w:val="both"/>
        <w:rPr>
          <w:sz w:val="24"/>
          <w:szCs w:val="24"/>
          <w:lang w:val="en-US"/>
        </w:rPr>
      </w:pPr>
      <w:r w:rsidRPr="00AB503C">
        <w:rPr>
          <w:sz w:val="24"/>
          <w:szCs w:val="24"/>
          <w:lang w:val="en-US"/>
        </w:rPr>
        <w:t>This study adopted an applied industrial case-study methodology combining documentary analysis, root cause analysis and quantitative comparison of operational and corrosion monitoring data. Historical inspection records, ultrasonic thickness surveys, Emerson online monitoring reports, process historian data and project design documentation were reviewed to establish the pre-project corrosion condition and identify recurring failure patterns.</w:t>
      </w:r>
    </w:p>
    <w:p w14:paraId="0C3CF551" w14:textId="77777777" w:rsidR="00AB503C" w:rsidRPr="00AB503C" w:rsidRDefault="00AB503C" w:rsidP="00AB503C">
      <w:pPr>
        <w:spacing w:line="360" w:lineRule="auto"/>
        <w:jc w:val="both"/>
        <w:rPr>
          <w:sz w:val="24"/>
          <w:szCs w:val="24"/>
          <w:lang w:val="en-US"/>
        </w:rPr>
      </w:pPr>
      <w:r w:rsidRPr="00AB503C">
        <w:rPr>
          <w:sz w:val="24"/>
          <w:szCs w:val="24"/>
          <w:lang w:val="en-US"/>
        </w:rPr>
        <w:t>The analysis was structured in three stages. First, historical failure evidence was reviewed to identify the location, frequency and morphology of damage. Second, the 5 Whys method was applied to determine whether the primary cause was chemical, metallurgical, operational or hydrodynamic. Third, pre- and post-project process and corrosion data were compared to evaluate whether the engineering modification produced a measurable improvement.</w:t>
      </w:r>
    </w:p>
    <w:p w14:paraId="199BD475" w14:textId="77777777" w:rsidR="00AB503C" w:rsidRPr="00AB503C" w:rsidRDefault="00AB503C" w:rsidP="00AB503C">
      <w:pPr>
        <w:spacing w:line="360" w:lineRule="auto"/>
        <w:jc w:val="both"/>
        <w:rPr>
          <w:sz w:val="24"/>
          <w:szCs w:val="24"/>
          <w:lang w:val="en-US"/>
        </w:rPr>
      </w:pPr>
      <w:r w:rsidRPr="00AB503C">
        <w:rPr>
          <w:sz w:val="24"/>
          <w:szCs w:val="24"/>
          <w:lang w:val="en-US"/>
        </w:rPr>
        <w:t xml:space="preserve">To reduce bias, the conclusions were based on objective plant evidence rather than operator opinion. The main performance indicators were average </w:t>
      </w:r>
      <w:proofErr w:type="spellStart"/>
      <w:r w:rsidRPr="00AB503C">
        <w:rPr>
          <w:sz w:val="24"/>
          <w:szCs w:val="24"/>
          <w:lang w:val="en-US"/>
        </w:rPr>
        <w:t>vapour</w:t>
      </w:r>
      <w:proofErr w:type="spellEnd"/>
      <w:r w:rsidRPr="00AB503C">
        <w:rPr>
          <w:sz w:val="24"/>
          <w:szCs w:val="24"/>
          <w:lang w:val="en-US"/>
        </w:rPr>
        <w:t xml:space="preserve"> velocity, crude throughput and </w:t>
      </w:r>
      <w:proofErr w:type="spellStart"/>
      <w:r w:rsidRPr="00AB503C">
        <w:rPr>
          <w:sz w:val="24"/>
          <w:szCs w:val="24"/>
          <w:lang w:val="en-US"/>
        </w:rPr>
        <w:t>annualised</w:t>
      </w:r>
      <w:proofErr w:type="spellEnd"/>
      <w:r w:rsidRPr="00AB503C">
        <w:rPr>
          <w:sz w:val="24"/>
          <w:szCs w:val="24"/>
          <w:lang w:val="en-US"/>
        </w:rPr>
        <w:t xml:space="preserve"> corrosion rate at permanent UT monitoring locations. The validity of the comparison was assessed by checking whether crude throughput changed significantly before and after the project.</w:t>
      </w:r>
    </w:p>
    <w:p w14:paraId="3B962930" w14:textId="361AEC37" w:rsidR="00EB0B5F" w:rsidRDefault="00AB503C" w:rsidP="00EB0B5F">
      <w:pPr>
        <w:spacing w:line="360" w:lineRule="auto"/>
        <w:jc w:val="both"/>
        <w:rPr>
          <w:sz w:val="24"/>
          <w:szCs w:val="24"/>
        </w:rPr>
      </w:pPr>
      <w:r w:rsidRPr="00AB503C">
        <w:rPr>
          <w:sz w:val="24"/>
          <w:szCs w:val="24"/>
        </w:rPr>
        <w:t>Root cause analysis is a structured engineering problem-solving approach used to identify the fundamental causes of recurring failure rather than treating symptoms. The 5 Whys method was selected because it provides a clear causal chain between observable failure, contributing mechanisms and underlying design or operational causes.</w:t>
      </w:r>
    </w:p>
    <w:p w14:paraId="5C756916" w14:textId="77777777" w:rsidR="00AB503C" w:rsidRDefault="00AB503C" w:rsidP="00EB0B5F">
      <w:pPr>
        <w:spacing w:line="360" w:lineRule="auto"/>
        <w:jc w:val="both"/>
        <w:rPr>
          <w:sz w:val="24"/>
          <w:szCs w:val="24"/>
        </w:rPr>
      </w:pPr>
    </w:p>
    <w:p w14:paraId="79571537" w14:textId="77777777" w:rsidR="00EB0B5F" w:rsidRPr="00EB0B5F" w:rsidRDefault="00EB0B5F" w:rsidP="00EB0B5F">
      <w:pPr>
        <w:pStyle w:val="Heading2"/>
        <w:rPr>
          <w:sz w:val="24"/>
          <w:szCs w:val="24"/>
        </w:rPr>
      </w:pPr>
      <w:bookmarkStart w:id="37" w:name="_Toc230676399"/>
      <w:r>
        <w:t>4.2 Application of the 5 Whys</w:t>
      </w:r>
      <w:bookmarkEnd w:id="37"/>
    </w:p>
    <w:p w14:paraId="23EDEAD8" w14:textId="77777777" w:rsidR="00EB0B5F" w:rsidRDefault="00EB0B5F" w:rsidP="00EB0B5F">
      <w:pPr>
        <w:spacing w:line="360" w:lineRule="auto"/>
        <w:jc w:val="both"/>
        <w:rPr>
          <w:sz w:val="24"/>
          <w:szCs w:val="24"/>
        </w:rPr>
      </w:pPr>
    </w:p>
    <w:p w14:paraId="5327E819" w14:textId="638169C9" w:rsidR="00EB0B5F" w:rsidRDefault="00EB0B5F" w:rsidP="00EB0B5F">
      <w:pPr>
        <w:spacing w:line="360" w:lineRule="auto"/>
        <w:jc w:val="both"/>
        <w:rPr>
          <w:sz w:val="24"/>
          <w:szCs w:val="24"/>
        </w:rPr>
      </w:pPr>
      <w:r w:rsidRPr="00EB0B5F">
        <w:rPr>
          <w:b/>
          <w:bCs/>
          <w:sz w:val="24"/>
          <w:szCs w:val="24"/>
        </w:rPr>
        <w:t>Problem Statement:</w:t>
      </w:r>
      <w:r w:rsidRPr="00EB0B5F">
        <w:rPr>
          <w:sz w:val="24"/>
          <w:szCs w:val="24"/>
        </w:rPr>
        <w:t xml:space="preserve"> The CDU overhead system at Valero Pembroke refinery experienced repeated, escalating corrosion damage resulting in multiple leaks, emergency repairs and unplanned section replacements between 2005 and 2024, despite the application of chemical treatment programmes and localised pipe repairs.</w:t>
      </w:r>
    </w:p>
    <w:p w14:paraId="541C1E20" w14:textId="3BA752D1" w:rsidR="00956178" w:rsidRDefault="00EB0B5F" w:rsidP="00EB0B5F">
      <w:pPr>
        <w:pStyle w:val="Heading3"/>
      </w:pPr>
      <w:bookmarkStart w:id="38" w:name="_Toc230676400"/>
      <w:r>
        <w:lastRenderedPageBreak/>
        <w:t>Why 1: Why did the overhead piping repeatedly fail?</w:t>
      </w:r>
      <w:bookmarkEnd w:id="38"/>
    </w:p>
    <w:p w14:paraId="16361E38" w14:textId="77777777" w:rsidR="00EB0B5F" w:rsidRDefault="00EB0B5F" w:rsidP="00EB0B5F"/>
    <w:p w14:paraId="603A9BAD" w14:textId="4DC737C1" w:rsidR="00EB0B5F" w:rsidRPr="00EB0B5F" w:rsidRDefault="00EB0B5F" w:rsidP="00EB0B5F">
      <w:pPr>
        <w:spacing w:line="360" w:lineRule="auto"/>
        <w:jc w:val="both"/>
        <w:rPr>
          <w:sz w:val="24"/>
          <w:szCs w:val="24"/>
          <w:lang w:val="en-US"/>
        </w:rPr>
      </w:pPr>
      <w:r w:rsidRPr="00EB0B5F">
        <w:rPr>
          <w:sz w:val="24"/>
          <w:szCs w:val="24"/>
          <w:lang w:val="en-US"/>
        </w:rPr>
        <w:t>Objective evidence from UT thickness surveys conducted in 2021 (</w:t>
      </w:r>
      <w:r w:rsidRPr="00EB0B5F">
        <w:rPr>
          <w:i/>
          <w:iCs/>
          <w:sz w:val="24"/>
          <w:szCs w:val="24"/>
          <w:lang w:val="en-US"/>
        </w:rPr>
        <w:t>Appendix 4 and 6</w:t>
      </w:r>
      <w:r w:rsidRPr="00EB0B5F">
        <w:rPr>
          <w:sz w:val="24"/>
          <w:szCs w:val="24"/>
          <w:lang w:val="en-US"/>
        </w:rPr>
        <w:t>) showed significant progressive wall thinning at the lower 30" elbow and within the 20" branch lines supplying the 1-E-9 condenser banks. Permanently installed UT monitoring sensors in lines PJ116 and PJ118 recorded corrosion rates classified as severe throughout 2022 and 2023, with multiple sensor locations showing continuous metal loss at rates that placed remaining wall thicknesses at or below retirement limits (</w:t>
      </w:r>
      <w:r w:rsidRPr="00EB0B5F">
        <w:rPr>
          <w:i/>
          <w:iCs/>
          <w:sz w:val="24"/>
          <w:szCs w:val="24"/>
          <w:lang w:val="en-US"/>
        </w:rPr>
        <w:t>Appendix 6, and 7</w:t>
      </w:r>
      <w:r w:rsidRPr="00EB0B5F">
        <w:rPr>
          <w:sz w:val="24"/>
          <w:szCs w:val="24"/>
          <w:lang w:val="en-US"/>
        </w:rPr>
        <w:t>). A physical leak developed at the lower 30" elbow in 2024, requiring an emergency composite wrap repair (</w:t>
      </w:r>
      <w:r w:rsidRPr="00EB0B5F">
        <w:rPr>
          <w:i/>
          <w:iCs/>
          <w:sz w:val="24"/>
          <w:szCs w:val="24"/>
          <w:lang w:val="en-US"/>
        </w:rPr>
        <w:t>Appendix 4</w:t>
      </w:r>
      <w:r w:rsidRPr="00EB0B5F">
        <w:rPr>
          <w:sz w:val="24"/>
          <w:szCs w:val="24"/>
          <w:lang w:val="en-US"/>
        </w:rPr>
        <w:t>). The location and morphology of this damage — concentrated at elbows, tee-sections and areas downstream of wash water injection — is characteristic of erosion-corrosion driven by high-velocity two-phase flow, as documented by API 571 (2020).</w:t>
      </w:r>
    </w:p>
    <w:p w14:paraId="4373257F" w14:textId="77777777" w:rsidR="00EB0B5F" w:rsidRDefault="00EB0B5F" w:rsidP="00EB0B5F">
      <w:pPr>
        <w:spacing w:line="360" w:lineRule="auto"/>
        <w:jc w:val="both"/>
        <w:rPr>
          <w:sz w:val="24"/>
          <w:szCs w:val="24"/>
          <w:lang w:val="en-US"/>
        </w:rPr>
      </w:pPr>
      <w:r w:rsidRPr="00EB0B5F">
        <w:rPr>
          <w:b/>
          <w:bCs/>
          <w:sz w:val="24"/>
          <w:szCs w:val="24"/>
          <w:lang w:val="en-US"/>
        </w:rPr>
        <w:t>Answer:</w:t>
      </w:r>
      <w:r w:rsidRPr="00EB0B5F">
        <w:rPr>
          <w:sz w:val="24"/>
          <w:szCs w:val="24"/>
          <w:lang w:val="en-US"/>
        </w:rPr>
        <w:t xml:space="preserve"> The overhead piping failed repeatedly due to accelerated erosion-corrosion causing progressive wall thinning at high-risk locations faster than the rate at which corrosion could be managed by the chemical treatment </w:t>
      </w:r>
      <w:r w:rsidRPr="00E67F28">
        <w:rPr>
          <w:sz w:val="24"/>
          <w:szCs w:val="24"/>
        </w:rPr>
        <w:t>programme</w:t>
      </w:r>
      <w:r w:rsidRPr="00EB0B5F">
        <w:rPr>
          <w:sz w:val="24"/>
          <w:szCs w:val="24"/>
          <w:lang w:val="en-US"/>
        </w:rPr>
        <w:t xml:space="preserve"> in place.</w:t>
      </w:r>
    </w:p>
    <w:p w14:paraId="592E52FF" w14:textId="77777777" w:rsidR="00EB0B5F" w:rsidRDefault="00EB0B5F" w:rsidP="00EB0B5F">
      <w:pPr>
        <w:spacing w:line="360" w:lineRule="auto"/>
        <w:jc w:val="both"/>
        <w:rPr>
          <w:sz w:val="24"/>
          <w:szCs w:val="24"/>
          <w:lang w:val="en-US"/>
        </w:rPr>
      </w:pPr>
    </w:p>
    <w:p w14:paraId="76141614" w14:textId="73037614" w:rsidR="00EB0B5F" w:rsidRDefault="00EB0B5F" w:rsidP="00EB0B5F">
      <w:pPr>
        <w:pStyle w:val="Heading3"/>
        <w:rPr>
          <w:lang w:val="en-US"/>
        </w:rPr>
      </w:pPr>
      <w:bookmarkStart w:id="39" w:name="_Toc230676401"/>
      <w:r>
        <w:rPr>
          <w:lang w:val="en-US"/>
        </w:rPr>
        <w:t>Why 2: Why was the erosion/corrosion occurring at an accelerated rate?</w:t>
      </w:r>
      <w:bookmarkEnd w:id="39"/>
    </w:p>
    <w:p w14:paraId="32485CD4" w14:textId="77777777" w:rsidR="00EB0B5F" w:rsidRDefault="00EB0B5F" w:rsidP="00EB0B5F">
      <w:pPr>
        <w:rPr>
          <w:lang w:val="en-US"/>
        </w:rPr>
      </w:pPr>
    </w:p>
    <w:p w14:paraId="3C0F3A81" w14:textId="15D77E3D" w:rsidR="00EB0B5F" w:rsidRPr="00EB0B5F" w:rsidRDefault="00EB0B5F" w:rsidP="00EB0B5F">
      <w:pPr>
        <w:spacing w:line="360" w:lineRule="auto"/>
        <w:jc w:val="both"/>
        <w:rPr>
          <w:sz w:val="24"/>
          <w:szCs w:val="24"/>
          <w:lang w:val="en-US"/>
        </w:rPr>
      </w:pPr>
      <w:r w:rsidRPr="00EB0B5F">
        <w:rPr>
          <w:sz w:val="24"/>
          <w:szCs w:val="24"/>
          <w:lang w:val="en-US"/>
        </w:rPr>
        <w:t xml:space="preserve">The 2018 incident investigation (Appendix </w:t>
      </w:r>
      <w:r>
        <w:rPr>
          <w:sz w:val="24"/>
          <w:szCs w:val="24"/>
          <w:lang w:val="en-US"/>
        </w:rPr>
        <w:t>8</w:t>
      </w:r>
      <w:r w:rsidRPr="00EB0B5F">
        <w:rPr>
          <w:sz w:val="24"/>
          <w:szCs w:val="24"/>
          <w:lang w:val="en-US"/>
        </w:rPr>
        <w:t xml:space="preserve">) identified that no velocity limit was applied to the overhead flow as a primary finding, with the investigation team recommending that flow velocity be calculated and a high-velocity alarm be established. Process data from the refinery E-Viewer system, covering the period prior to the overhead line modification, confirmed that average </w:t>
      </w:r>
      <w:proofErr w:type="spellStart"/>
      <w:r w:rsidRPr="00EB0B5F">
        <w:rPr>
          <w:sz w:val="24"/>
          <w:szCs w:val="24"/>
          <w:lang w:val="en-US"/>
        </w:rPr>
        <w:t>vapour</w:t>
      </w:r>
      <w:proofErr w:type="spellEnd"/>
      <w:r w:rsidRPr="00EB0B5F">
        <w:rPr>
          <w:sz w:val="24"/>
          <w:szCs w:val="24"/>
          <w:lang w:val="en-US"/>
        </w:rPr>
        <w:t xml:space="preserve"> velocity within the original 30-inch overhead line was 31.26 m/s, with frequent excursions to 35–40 m/s. These values significantly exceeded the industry-recommended maximum of approximately 20 m/s for carbon steel piping operating in corrosive condensate environments (AMPP, 2023). A CFD study commissioned at the same site in 2005 had already demonstrated analytically that droplets of approximately 50 microns diameter were continuously stripping the protective corrosion film from the pipe wall at specific locations driven by flow swirl within the pipe geometry </w:t>
      </w:r>
      <w:sdt>
        <w:sdtPr>
          <w:rPr>
            <w:sz w:val="24"/>
            <w:szCs w:val="24"/>
            <w:lang w:val="en-US"/>
          </w:rPr>
          <w:id w:val="-710032135"/>
          <w:citation/>
        </w:sdtPr>
        <w:sdtContent>
          <w:r w:rsidR="00427E52">
            <w:rPr>
              <w:sz w:val="24"/>
              <w:szCs w:val="24"/>
              <w:lang w:val="en-US"/>
            </w:rPr>
            <w:fldChar w:fldCharType="begin"/>
          </w:r>
          <w:r w:rsidR="00427E52">
            <w:rPr>
              <w:sz w:val="24"/>
              <w:szCs w:val="24"/>
            </w:rPr>
            <w:instrText xml:space="preserve"> CITATION Kid05 \l 2057 </w:instrText>
          </w:r>
          <w:r w:rsidR="00427E52">
            <w:rPr>
              <w:sz w:val="24"/>
              <w:szCs w:val="24"/>
              <w:lang w:val="en-US"/>
            </w:rPr>
            <w:fldChar w:fldCharType="separate"/>
          </w:r>
          <w:r w:rsidR="00682E93" w:rsidRPr="00682E93">
            <w:rPr>
              <w:noProof/>
              <w:sz w:val="24"/>
              <w:szCs w:val="24"/>
            </w:rPr>
            <w:t>(Kidger, 2005)</w:t>
          </w:r>
          <w:r w:rsidR="00427E52">
            <w:rPr>
              <w:sz w:val="24"/>
              <w:szCs w:val="24"/>
              <w:lang w:val="en-US"/>
            </w:rPr>
            <w:fldChar w:fldCharType="end"/>
          </w:r>
        </w:sdtContent>
      </w:sdt>
      <w:r w:rsidRPr="00EB0B5F">
        <w:rPr>
          <w:sz w:val="24"/>
          <w:szCs w:val="24"/>
          <w:lang w:val="en-US"/>
        </w:rPr>
        <w:t xml:space="preserve">. The pattern of damage observed — particularly at the lower elbow, the 30" to 24" reducer zone and the </w:t>
      </w:r>
      <w:r w:rsidRPr="00EB0B5F">
        <w:rPr>
          <w:sz w:val="24"/>
          <w:szCs w:val="24"/>
          <w:lang w:val="en-US"/>
        </w:rPr>
        <w:lastRenderedPageBreak/>
        <w:t>condenser branch tee-sections — correlated directly with the high-impingement locations predicted by the CFD model.</w:t>
      </w:r>
    </w:p>
    <w:p w14:paraId="2F4447D2" w14:textId="77777777" w:rsidR="00EB0B5F" w:rsidRPr="00EB0B5F" w:rsidRDefault="00EB0B5F" w:rsidP="00EB0B5F">
      <w:pPr>
        <w:spacing w:line="360" w:lineRule="auto"/>
        <w:jc w:val="both"/>
        <w:rPr>
          <w:sz w:val="24"/>
          <w:szCs w:val="24"/>
          <w:lang w:val="en-US"/>
        </w:rPr>
      </w:pPr>
      <w:r w:rsidRPr="00EB0B5F">
        <w:rPr>
          <w:b/>
          <w:bCs/>
          <w:sz w:val="24"/>
          <w:szCs w:val="24"/>
          <w:lang w:val="en-US"/>
        </w:rPr>
        <w:t>Answer:</w:t>
      </w:r>
      <w:r w:rsidRPr="00EB0B5F">
        <w:rPr>
          <w:sz w:val="24"/>
          <w:szCs w:val="24"/>
          <w:lang w:val="en-US"/>
        </w:rPr>
        <w:t xml:space="preserve"> Erosion-corrosion was occurring at an accelerated rate because </w:t>
      </w:r>
      <w:proofErr w:type="spellStart"/>
      <w:r w:rsidRPr="00EB0B5F">
        <w:rPr>
          <w:sz w:val="24"/>
          <w:szCs w:val="24"/>
          <w:lang w:val="en-US"/>
        </w:rPr>
        <w:t>vapour</w:t>
      </w:r>
      <w:proofErr w:type="spellEnd"/>
      <w:r w:rsidRPr="00EB0B5F">
        <w:rPr>
          <w:sz w:val="24"/>
          <w:szCs w:val="24"/>
          <w:lang w:val="en-US"/>
        </w:rPr>
        <w:t xml:space="preserve"> velocity within the 30-inch overhead line significantly and consistently exceeded the industry-recommended maximum, generating mechanical forces sufficient to continuously strip protective corrosion films from pipe surfaces through a combination of wall shear stress and liquid droplet impingement.</w:t>
      </w:r>
    </w:p>
    <w:p w14:paraId="204C1681" w14:textId="77777777" w:rsidR="00EB0B5F" w:rsidRDefault="00EB0B5F" w:rsidP="00EB0B5F">
      <w:pPr>
        <w:rPr>
          <w:lang w:val="en-US"/>
        </w:rPr>
      </w:pPr>
    </w:p>
    <w:p w14:paraId="50185191" w14:textId="4FB010CB" w:rsidR="00427E52" w:rsidRDefault="00427E52" w:rsidP="00427E52">
      <w:pPr>
        <w:pStyle w:val="Heading3"/>
        <w:rPr>
          <w:lang w:val="en-US"/>
        </w:rPr>
      </w:pPr>
      <w:bookmarkStart w:id="40" w:name="_Toc230676402"/>
      <w:r>
        <w:rPr>
          <w:lang w:val="en-US"/>
        </w:rPr>
        <w:t xml:space="preserve">Why 3: Why was </w:t>
      </w:r>
      <w:proofErr w:type="spellStart"/>
      <w:r>
        <w:rPr>
          <w:lang w:val="en-US"/>
        </w:rPr>
        <w:t>vapour</w:t>
      </w:r>
      <w:proofErr w:type="spellEnd"/>
      <w:r>
        <w:rPr>
          <w:lang w:val="en-US"/>
        </w:rPr>
        <w:t xml:space="preserve"> velocity so high?</w:t>
      </w:r>
      <w:bookmarkEnd w:id="40"/>
    </w:p>
    <w:p w14:paraId="6442805C" w14:textId="77777777" w:rsidR="00427E52" w:rsidRDefault="00427E52" w:rsidP="00EB0B5F">
      <w:pPr>
        <w:rPr>
          <w:lang w:val="en-US"/>
        </w:rPr>
      </w:pPr>
    </w:p>
    <w:p w14:paraId="3AB4DB9B" w14:textId="12E69A18" w:rsidR="00427E52" w:rsidRDefault="00427E52" w:rsidP="00427E52">
      <w:pPr>
        <w:spacing w:line="360" w:lineRule="auto"/>
        <w:jc w:val="both"/>
        <w:rPr>
          <w:sz w:val="24"/>
          <w:szCs w:val="24"/>
        </w:rPr>
      </w:pPr>
      <w:r w:rsidRPr="00427E52">
        <w:rPr>
          <w:sz w:val="24"/>
          <w:szCs w:val="24"/>
        </w:rPr>
        <w:t>The original 30-inch overhead vapour line was sized for the throughput conditions prevailing at the time of its original design, when the refinery operated under Texaco ownership. In subsequent years, crude throughput through the CDU increased. Since velocity is inversely proportional to pipe cross-sectional area (V = Q/A), a constant or increasing volumetric flow rate through an undersized pipe will produce correspondingly high velocities. The cross-sectional area of the 30-inch line (internal diameter approximately 0.749 m) was:</w:t>
      </w:r>
    </w:p>
    <w:p w14:paraId="017E2401" w14:textId="77777777" w:rsidR="00FE3A4D" w:rsidRDefault="00FE3A4D" w:rsidP="00427E52">
      <w:pPr>
        <w:spacing w:line="360" w:lineRule="auto"/>
        <w:jc w:val="both"/>
        <w:rPr>
          <w:sz w:val="24"/>
          <w:szCs w:val="24"/>
        </w:rPr>
      </w:pPr>
    </w:p>
    <w:p w14:paraId="18E4CDD1" w14:textId="5797EF89" w:rsidR="00427E52" w:rsidRPr="00FE3A4D" w:rsidRDefault="00427E52" w:rsidP="00427E52">
      <w:pPr>
        <w:spacing w:line="360" w:lineRule="auto"/>
        <w:jc w:val="both"/>
        <w:rPr>
          <w:rFonts w:eastAsiaTheme="minorEastAsia"/>
          <w:sz w:val="24"/>
          <w:szCs w:val="24"/>
          <w:lang w:val="en-US"/>
        </w:rPr>
      </w:pPr>
      <m:oMathPara>
        <m:oMath>
          <m:r>
            <w:rPr>
              <w:rFonts w:ascii="Cambria Math" w:hAnsi="Cambria Math"/>
              <w:sz w:val="24"/>
              <w:szCs w:val="24"/>
              <w:lang w:val="en-US"/>
            </w:rPr>
            <m:t>A=π×</m:t>
          </m:r>
          <m:f>
            <m:fPr>
              <m:ctrlPr>
                <w:rPr>
                  <w:rFonts w:ascii="Cambria Math" w:hAnsi="Cambria Math"/>
                  <w:i/>
                  <w:sz w:val="24"/>
                  <w:szCs w:val="24"/>
                  <w:lang w:val="en-US"/>
                </w:rPr>
              </m:ctrlPr>
            </m:fPr>
            <m:num>
              <m:sSup>
                <m:sSupPr>
                  <m:ctrlPr>
                    <w:rPr>
                      <w:rFonts w:ascii="Cambria Math" w:hAnsi="Cambria Math"/>
                      <w:i/>
                      <w:sz w:val="24"/>
                      <w:szCs w:val="24"/>
                      <w:lang w:val="en-US"/>
                    </w:rPr>
                  </m:ctrlPr>
                </m:sSupPr>
                <m:e>
                  <m:d>
                    <m:dPr>
                      <m:ctrlPr>
                        <w:rPr>
                          <w:rFonts w:ascii="Cambria Math" w:hAnsi="Cambria Math"/>
                          <w:i/>
                          <w:sz w:val="24"/>
                          <w:szCs w:val="24"/>
                          <w:lang w:val="en-US"/>
                        </w:rPr>
                      </m:ctrlPr>
                    </m:dPr>
                    <m:e>
                      <m:r>
                        <w:rPr>
                          <w:rFonts w:ascii="Cambria Math" w:hAnsi="Cambria Math"/>
                          <w:sz w:val="24"/>
                          <w:szCs w:val="24"/>
                          <w:lang w:val="en-US"/>
                        </w:rPr>
                        <m:t>0.749</m:t>
                      </m:r>
                    </m:e>
                  </m:d>
                </m:e>
                <m:sup>
                  <m:r>
                    <w:rPr>
                      <w:rFonts w:ascii="Cambria Math" w:hAnsi="Cambria Math"/>
                      <w:sz w:val="24"/>
                      <w:szCs w:val="24"/>
                      <w:lang w:val="en-US"/>
                    </w:rPr>
                    <m:t>2</m:t>
                  </m:r>
                </m:sup>
              </m:sSup>
            </m:num>
            <m:den>
              <m:r>
                <w:rPr>
                  <w:rFonts w:ascii="Cambria Math" w:hAnsi="Cambria Math"/>
                  <w:sz w:val="24"/>
                  <w:szCs w:val="24"/>
                  <w:lang w:val="en-US"/>
                </w:rPr>
                <m:t>4</m:t>
              </m:r>
            </m:den>
          </m:f>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0.441m</m:t>
              </m:r>
            </m:e>
            <m:sup>
              <m:r>
                <w:rPr>
                  <w:rFonts w:ascii="Cambria Math" w:hAnsi="Cambria Math"/>
                  <w:sz w:val="24"/>
                  <w:szCs w:val="24"/>
                  <w:lang w:val="en-US"/>
                </w:rPr>
                <m:t>2</m:t>
              </m:r>
            </m:sup>
          </m:sSup>
        </m:oMath>
      </m:oMathPara>
    </w:p>
    <w:p w14:paraId="7EDA4C37" w14:textId="77777777" w:rsidR="00FE3A4D" w:rsidRPr="00427E52" w:rsidRDefault="00FE3A4D" w:rsidP="00427E52">
      <w:pPr>
        <w:spacing w:line="360" w:lineRule="auto"/>
        <w:jc w:val="both"/>
        <w:rPr>
          <w:rFonts w:eastAsiaTheme="minorEastAsia"/>
          <w:sz w:val="24"/>
          <w:szCs w:val="24"/>
          <w:lang w:val="en-US"/>
        </w:rPr>
      </w:pPr>
    </w:p>
    <w:p w14:paraId="7FB892F9" w14:textId="2188B359" w:rsidR="00427E52" w:rsidRDefault="00427E52" w:rsidP="00427E52">
      <w:pPr>
        <w:spacing w:line="360" w:lineRule="auto"/>
        <w:jc w:val="both"/>
        <w:rPr>
          <w:sz w:val="24"/>
          <w:szCs w:val="24"/>
        </w:rPr>
      </w:pPr>
      <w:r w:rsidRPr="00427E52">
        <w:rPr>
          <w:sz w:val="24"/>
          <w:szCs w:val="24"/>
        </w:rPr>
        <w:t xml:space="preserve">For the throughput levels being processed, this area was insufficient to maintain velocity within safe operating limits. Additionally, the progressive reduction of the overhead pipe diameter from 30" to 24" and then to 18" along its length — as the original design distributed flow to successive condenser banks — further increased velocity in the downstream sections of the line, compounding the problem. The 2018 investigation findings explicitly listed the size of the overhead line as a long-term causal factor, with Finding 4 recommending a project to increase the overhead line diameter to 42" as a primary corrective action (Appendix </w:t>
      </w:r>
      <w:r>
        <w:rPr>
          <w:sz w:val="24"/>
          <w:szCs w:val="24"/>
        </w:rPr>
        <w:t>8</w:t>
      </w:r>
      <w:r w:rsidRPr="00427E52">
        <w:rPr>
          <w:sz w:val="24"/>
          <w:szCs w:val="24"/>
        </w:rPr>
        <w:t>).</w:t>
      </w:r>
    </w:p>
    <w:p w14:paraId="2138BDEF" w14:textId="705BB68F" w:rsidR="00427E52" w:rsidRDefault="00427E52" w:rsidP="00427E52">
      <w:pPr>
        <w:spacing w:line="360" w:lineRule="auto"/>
        <w:jc w:val="both"/>
        <w:rPr>
          <w:sz w:val="24"/>
          <w:szCs w:val="24"/>
        </w:rPr>
      </w:pPr>
      <w:r w:rsidRPr="00427E52">
        <w:rPr>
          <w:b/>
          <w:bCs/>
          <w:sz w:val="24"/>
          <w:szCs w:val="24"/>
        </w:rPr>
        <w:t>Answer:</w:t>
      </w:r>
      <w:r w:rsidRPr="00427E52">
        <w:rPr>
          <w:sz w:val="24"/>
          <w:szCs w:val="24"/>
        </w:rPr>
        <w:t xml:space="preserve"> Vapour velocity was excessively high because the original 30-inch overhead pipe diameter was undersized relative to the actual volumetric flow rates being processed, and the </w:t>
      </w:r>
      <w:r w:rsidRPr="00427E52">
        <w:rPr>
          <w:sz w:val="24"/>
          <w:szCs w:val="24"/>
        </w:rPr>
        <w:lastRenderedPageBreak/>
        <w:t>diameter-reducing geometry of the line as it progressed towards the condenser banks further increased local velocity beyond safe limits.</w:t>
      </w:r>
    </w:p>
    <w:p w14:paraId="70C545CD" w14:textId="77777777" w:rsidR="00A66799" w:rsidRPr="00427E52" w:rsidRDefault="00A66799" w:rsidP="00427E52">
      <w:pPr>
        <w:spacing w:line="360" w:lineRule="auto"/>
        <w:jc w:val="both"/>
        <w:rPr>
          <w:sz w:val="24"/>
          <w:szCs w:val="24"/>
          <w:lang w:val="en-US"/>
        </w:rPr>
      </w:pPr>
    </w:p>
    <w:p w14:paraId="5DAEC73F" w14:textId="752FA6E6" w:rsidR="00EB0B5F" w:rsidRDefault="002B510F" w:rsidP="00427E52">
      <w:pPr>
        <w:pStyle w:val="Heading3"/>
      </w:pPr>
      <w:bookmarkStart w:id="41" w:name="_Toc230676403"/>
      <w:r>
        <w:t>Why 4: Why had the undersized pipe not been replaced sooner?</w:t>
      </w:r>
      <w:bookmarkEnd w:id="41"/>
    </w:p>
    <w:p w14:paraId="0EF88D06" w14:textId="77777777" w:rsidR="002B510F" w:rsidRDefault="002B510F" w:rsidP="002B510F"/>
    <w:p w14:paraId="67AD6CF8" w14:textId="378D5BD0" w:rsidR="002B510F" w:rsidRDefault="002B510F" w:rsidP="002B510F">
      <w:pPr>
        <w:spacing w:line="360" w:lineRule="auto"/>
        <w:jc w:val="both"/>
        <w:rPr>
          <w:sz w:val="24"/>
          <w:szCs w:val="24"/>
        </w:rPr>
      </w:pPr>
      <w:r w:rsidRPr="002B510F">
        <w:rPr>
          <w:sz w:val="24"/>
          <w:szCs w:val="24"/>
        </w:rPr>
        <w:t xml:space="preserve">The evidence shows that the connection between pipe diameter, velocity and corrosion severity had been identified as far back as 2005, when the CFD study concluded that droplet impingement driven by flow within the existing pipe geometry was the most likely cause of the corrosion, and recommended design changes including flow control modifications and alterations to the junction geometry </w:t>
      </w:r>
      <w:sdt>
        <w:sdtPr>
          <w:rPr>
            <w:sz w:val="24"/>
            <w:szCs w:val="24"/>
          </w:rPr>
          <w:id w:val="-861744086"/>
          <w:citation/>
        </w:sdtPr>
        <w:sdtContent>
          <w:r w:rsidRPr="002B510F">
            <w:rPr>
              <w:sz w:val="24"/>
              <w:szCs w:val="24"/>
            </w:rPr>
            <w:fldChar w:fldCharType="begin"/>
          </w:r>
          <w:r w:rsidRPr="002B510F">
            <w:rPr>
              <w:sz w:val="24"/>
              <w:szCs w:val="24"/>
            </w:rPr>
            <w:instrText xml:space="preserve"> CITATION Kid05 \l 2057 </w:instrText>
          </w:r>
          <w:r w:rsidRPr="002B510F">
            <w:rPr>
              <w:sz w:val="24"/>
              <w:szCs w:val="24"/>
            </w:rPr>
            <w:fldChar w:fldCharType="separate"/>
          </w:r>
          <w:r w:rsidR="00682E93" w:rsidRPr="00682E93">
            <w:rPr>
              <w:noProof/>
              <w:sz w:val="24"/>
              <w:szCs w:val="24"/>
            </w:rPr>
            <w:t>(Kidger, 2005)</w:t>
          </w:r>
          <w:r w:rsidRPr="002B510F">
            <w:rPr>
              <w:sz w:val="24"/>
              <w:szCs w:val="24"/>
            </w:rPr>
            <w:fldChar w:fldCharType="end"/>
          </w:r>
        </w:sdtContent>
      </w:sdt>
      <w:r w:rsidRPr="002B510F">
        <w:rPr>
          <w:sz w:val="24"/>
          <w:szCs w:val="24"/>
        </w:rPr>
        <w:t>. The 2018 incident investigation similarly identified velocity and pipe size as root causes and recommended a diameter increase as the long-term solution. Despite this, the response in the intervening years focused on localised pipe section replacements, emergency wrapping and adjustment of chemical treatment programmes rather than the fundamental engineering change needed. This pattern of reactive rather than root-cause-driven maintenance allowed the problem to persist and escalate. AMPP (2023) specifically cautions that corrosion mitigation through chemical treatment alone is rarely sufficient when the dominant damage mechanism is hydrodynamic</w:t>
      </w:r>
      <w:r>
        <w:rPr>
          <w:sz w:val="24"/>
          <w:szCs w:val="24"/>
        </w:rPr>
        <w:t xml:space="preserve">, </w:t>
      </w:r>
      <w:r w:rsidRPr="002B510F">
        <w:rPr>
          <w:sz w:val="24"/>
          <w:szCs w:val="24"/>
        </w:rPr>
        <w:t>as is the case with erosion-corrosion driven by excessive velocity.</w:t>
      </w:r>
    </w:p>
    <w:p w14:paraId="13FED318" w14:textId="2AB58D01" w:rsidR="002B510F" w:rsidRDefault="002B510F" w:rsidP="002B510F">
      <w:pPr>
        <w:spacing w:line="360" w:lineRule="auto"/>
        <w:jc w:val="both"/>
        <w:rPr>
          <w:sz w:val="24"/>
          <w:szCs w:val="24"/>
        </w:rPr>
      </w:pPr>
      <w:r w:rsidRPr="002B510F">
        <w:rPr>
          <w:b/>
          <w:bCs/>
          <w:sz w:val="24"/>
          <w:szCs w:val="24"/>
        </w:rPr>
        <w:t>Answer:</w:t>
      </w:r>
      <w:r>
        <w:rPr>
          <w:sz w:val="24"/>
          <w:szCs w:val="24"/>
        </w:rPr>
        <w:t xml:space="preserve"> </w:t>
      </w:r>
      <w:r w:rsidRPr="002B510F">
        <w:rPr>
          <w:sz w:val="24"/>
          <w:szCs w:val="24"/>
        </w:rPr>
        <w:t>The undersized pipe was not replaced sooner because the response to each corrosion event focused on localised repair and chemical treatment rather than implementing the engineering modification identified as the long-term solution, meaning the fundamental hydrodynamic root cause was repeatedly documented but not resolved.</w:t>
      </w:r>
    </w:p>
    <w:p w14:paraId="1E95528B" w14:textId="77777777" w:rsidR="002B510F" w:rsidRDefault="002B510F" w:rsidP="002B510F">
      <w:pPr>
        <w:spacing w:line="360" w:lineRule="auto"/>
        <w:jc w:val="both"/>
        <w:rPr>
          <w:sz w:val="24"/>
          <w:szCs w:val="24"/>
        </w:rPr>
      </w:pPr>
    </w:p>
    <w:p w14:paraId="2D09A5F8" w14:textId="77777777" w:rsidR="00AB503C" w:rsidRDefault="00AB503C" w:rsidP="002B510F">
      <w:pPr>
        <w:spacing w:line="360" w:lineRule="auto"/>
        <w:jc w:val="both"/>
        <w:rPr>
          <w:sz w:val="24"/>
          <w:szCs w:val="24"/>
        </w:rPr>
      </w:pPr>
    </w:p>
    <w:p w14:paraId="616215E9" w14:textId="25D297FD" w:rsidR="002B510F" w:rsidRDefault="002B510F" w:rsidP="002B510F">
      <w:pPr>
        <w:pStyle w:val="Heading3"/>
      </w:pPr>
      <w:bookmarkStart w:id="42" w:name="_Toc230676404"/>
      <w:r>
        <w:t>Why 5: Why did the chemical treatment and localised repairs fail to control corrosion adequately?</w:t>
      </w:r>
      <w:bookmarkEnd w:id="42"/>
    </w:p>
    <w:p w14:paraId="58A27177" w14:textId="77777777" w:rsidR="002B510F" w:rsidRDefault="002B510F" w:rsidP="002B510F"/>
    <w:p w14:paraId="5AD2C5EC" w14:textId="2C7C391C" w:rsidR="002B510F" w:rsidRDefault="002B510F" w:rsidP="002B510F">
      <w:pPr>
        <w:spacing w:line="360" w:lineRule="auto"/>
        <w:jc w:val="both"/>
        <w:rPr>
          <w:sz w:val="24"/>
          <w:szCs w:val="24"/>
        </w:rPr>
      </w:pPr>
      <w:r w:rsidRPr="002B510F">
        <w:rPr>
          <w:sz w:val="24"/>
          <w:szCs w:val="24"/>
        </w:rPr>
        <w:t xml:space="preserve">Chemical treatment programmes — including neutralising amine injection, filming inhibitor application and wash water injection — are designed to manage the chemical environment within the overhead system by raising condensate pH, forming protective films on metal </w:t>
      </w:r>
      <w:r w:rsidRPr="002B510F">
        <w:rPr>
          <w:sz w:val="24"/>
          <w:szCs w:val="24"/>
        </w:rPr>
        <w:lastRenderedPageBreak/>
        <w:t>surfaces and flushing salt deposits. However, at vapour velocities of 31–40 m/s, these treatment approaches faced a fundamental physical limitation. Filming inhibitors function by adsorbing onto metal surfaces and forming a stable hydrophobic barrier</w:t>
      </w:r>
      <w:r>
        <w:rPr>
          <w:sz w:val="24"/>
          <w:szCs w:val="24"/>
        </w:rPr>
        <w:t xml:space="preserve"> </w:t>
      </w:r>
      <w:sdt>
        <w:sdtPr>
          <w:rPr>
            <w:sz w:val="24"/>
            <w:szCs w:val="24"/>
          </w:rPr>
          <w:id w:val="1530608398"/>
          <w:citation/>
        </w:sdtPr>
        <w:sdtContent>
          <w:r>
            <w:rPr>
              <w:sz w:val="24"/>
              <w:szCs w:val="24"/>
            </w:rPr>
            <w:fldChar w:fldCharType="begin"/>
          </w:r>
          <w:r>
            <w:rPr>
              <w:sz w:val="24"/>
              <w:szCs w:val="24"/>
            </w:rPr>
            <w:instrText xml:space="preserve"> CITATION NAC231 \l 2057 </w:instrText>
          </w:r>
          <w:r>
            <w:rPr>
              <w:sz w:val="24"/>
              <w:szCs w:val="24"/>
            </w:rPr>
            <w:fldChar w:fldCharType="separate"/>
          </w:r>
          <w:r w:rsidR="00682E93" w:rsidRPr="00682E93">
            <w:rPr>
              <w:noProof/>
              <w:sz w:val="24"/>
              <w:szCs w:val="24"/>
            </w:rPr>
            <w:t>(NACE, AMPP, 2023)</w:t>
          </w:r>
          <w:r>
            <w:rPr>
              <w:sz w:val="24"/>
              <w:szCs w:val="24"/>
            </w:rPr>
            <w:fldChar w:fldCharType="end"/>
          </w:r>
        </w:sdtContent>
      </w:sdt>
      <w:r w:rsidRPr="002B510F">
        <w:rPr>
          <w:sz w:val="24"/>
          <w:szCs w:val="24"/>
        </w:rPr>
        <w:t xml:space="preserve">. At excessive velocities, the wall shear stress generated by the high-speed vapour stream and entrained liquid droplets mechanically strips these films before they can provide sustained protection. The 2005 CFD study explicitly described this mechanism — a protective film develops on the pipe wall but is continuously scoured away by droplet impingement, resulting in progressive thinning and ultimately penetration of the pipe wall </w:t>
      </w:r>
      <w:sdt>
        <w:sdtPr>
          <w:rPr>
            <w:sz w:val="24"/>
            <w:szCs w:val="24"/>
          </w:rPr>
          <w:id w:val="-1519468987"/>
          <w:citation/>
        </w:sdtPr>
        <w:sdtContent>
          <w:r w:rsidR="007E484C">
            <w:rPr>
              <w:sz w:val="24"/>
              <w:szCs w:val="24"/>
            </w:rPr>
            <w:fldChar w:fldCharType="begin"/>
          </w:r>
          <w:r w:rsidR="007E484C">
            <w:rPr>
              <w:sz w:val="24"/>
              <w:szCs w:val="24"/>
            </w:rPr>
            <w:instrText xml:space="preserve"> CITATION Kid05 \l 2057 </w:instrText>
          </w:r>
          <w:r w:rsidR="007E484C">
            <w:rPr>
              <w:sz w:val="24"/>
              <w:szCs w:val="24"/>
            </w:rPr>
            <w:fldChar w:fldCharType="separate"/>
          </w:r>
          <w:r w:rsidR="00682E93" w:rsidRPr="00682E93">
            <w:rPr>
              <w:noProof/>
              <w:sz w:val="24"/>
              <w:szCs w:val="24"/>
            </w:rPr>
            <w:t>(Kidger, 2005)</w:t>
          </w:r>
          <w:r w:rsidR="007E484C">
            <w:rPr>
              <w:sz w:val="24"/>
              <w:szCs w:val="24"/>
            </w:rPr>
            <w:fldChar w:fldCharType="end"/>
          </w:r>
        </w:sdtContent>
      </w:sdt>
      <w:r w:rsidR="007E484C">
        <w:rPr>
          <w:sz w:val="24"/>
          <w:szCs w:val="24"/>
        </w:rPr>
        <w:t xml:space="preserve">. </w:t>
      </w:r>
      <w:r w:rsidRPr="002B510F">
        <w:rPr>
          <w:sz w:val="24"/>
          <w:szCs w:val="24"/>
        </w:rPr>
        <w:t>Similarly, localised pipe section replacements addressed only the immediate consequence — the thinned section — without removing the velocity-driven mechanism that would simply re-attack the new pipe material at the same rate. The online UT monitoring data from 2022–2023 (</w:t>
      </w:r>
      <w:r w:rsidRPr="007E484C">
        <w:rPr>
          <w:i/>
          <w:iCs/>
          <w:sz w:val="24"/>
          <w:szCs w:val="24"/>
        </w:rPr>
        <w:t xml:space="preserve">Appendix </w:t>
      </w:r>
      <w:r w:rsidR="007E484C" w:rsidRPr="007E484C">
        <w:rPr>
          <w:i/>
          <w:iCs/>
          <w:sz w:val="24"/>
          <w:szCs w:val="24"/>
        </w:rPr>
        <w:t>6, Appendix 7</w:t>
      </w:r>
      <w:r w:rsidRPr="002B510F">
        <w:rPr>
          <w:sz w:val="24"/>
          <w:szCs w:val="24"/>
        </w:rPr>
        <w:t>) confirmed that multiple replacement sections and monitored locations were experiencing similarly severe ongoing corrosion rates, consistent with a system-wide velocity problem rather than a localised material or chemistry issue.</w:t>
      </w:r>
    </w:p>
    <w:p w14:paraId="63F23568" w14:textId="3E703DDB" w:rsidR="007E484C" w:rsidRDefault="007E484C" w:rsidP="002B510F">
      <w:pPr>
        <w:spacing w:line="360" w:lineRule="auto"/>
        <w:jc w:val="both"/>
        <w:rPr>
          <w:sz w:val="24"/>
          <w:szCs w:val="24"/>
        </w:rPr>
      </w:pPr>
      <w:r w:rsidRPr="007E484C">
        <w:rPr>
          <w:b/>
          <w:bCs/>
          <w:sz w:val="24"/>
          <w:szCs w:val="24"/>
        </w:rPr>
        <w:t>Answer:</w:t>
      </w:r>
      <w:r w:rsidRPr="007E484C">
        <w:t xml:space="preserve"> </w:t>
      </w:r>
      <w:r w:rsidRPr="007E484C">
        <w:rPr>
          <w:sz w:val="24"/>
          <w:szCs w:val="24"/>
        </w:rPr>
        <w:t>Chemical treatment and localised repairs failed to control corrosion adequately because the dominant damage mechanism — mechanical removal of protective films by high-velocity droplet impingement — could not be overcome by chemical treatment alone at the velocity levels present. Localised repairs replaced damaged material without addressing the physical driving force that would cause equally rapid re-attack.</w:t>
      </w:r>
    </w:p>
    <w:p w14:paraId="298E6F99" w14:textId="77777777" w:rsidR="007E484C" w:rsidRDefault="007E484C" w:rsidP="002B510F">
      <w:pPr>
        <w:spacing w:line="360" w:lineRule="auto"/>
        <w:jc w:val="both"/>
        <w:rPr>
          <w:sz w:val="24"/>
          <w:szCs w:val="24"/>
        </w:rPr>
      </w:pPr>
    </w:p>
    <w:p w14:paraId="5D1B992F" w14:textId="63817285" w:rsidR="007E484C" w:rsidRDefault="007E484C" w:rsidP="007E484C">
      <w:pPr>
        <w:pStyle w:val="Heading2"/>
      </w:pPr>
      <w:bookmarkStart w:id="43" w:name="_Toc230676405"/>
      <w:r>
        <w:t>4.3 Root Cause Summary</w:t>
      </w:r>
      <w:bookmarkEnd w:id="43"/>
    </w:p>
    <w:p w14:paraId="180425D4" w14:textId="77777777" w:rsidR="007E484C" w:rsidRPr="007E484C" w:rsidRDefault="007E484C" w:rsidP="007E484C">
      <w:pPr>
        <w:spacing w:line="360" w:lineRule="auto"/>
        <w:jc w:val="both"/>
        <w:rPr>
          <w:sz w:val="24"/>
          <w:szCs w:val="24"/>
        </w:rPr>
      </w:pPr>
    </w:p>
    <w:p w14:paraId="570E2590" w14:textId="77777777" w:rsidR="007E484C" w:rsidRPr="007E484C" w:rsidRDefault="007E484C" w:rsidP="007E484C">
      <w:pPr>
        <w:spacing w:line="360" w:lineRule="auto"/>
        <w:jc w:val="both"/>
        <w:rPr>
          <w:sz w:val="24"/>
          <w:szCs w:val="24"/>
        </w:rPr>
      </w:pPr>
      <w:r w:rsidRPr="007E484C">
        <w:rPr>
          <w:sz w:val="24"/>
          <w:szCs w:val="24"/>
        </w:rPr>
        <w:t>The 5 Whys analysis, applied to objective inspection, monitoring and process data, identifies the following root cause:</w:t>
      </w:r>
    </w:p>
    <w:p w14:paraId="54C3DACE" w14:textId="77777777" w:rsidR="007E484C" w:rsidRPr="007E484C" w:rsidRDefault="007E484C" w:rsidP="007E484C">
      <w:pPr>
        <w:spacing w:line="360" w:lineRule="auto"/>
        <w:jc w:val="both"/>
        <w:rPr>
          <w:sz w:val="24"/>
          <w:szCs w:val="24"/>
        </w:rPr>
      </w:pPr>
      <w:r w:rsidRPr="007E484C">
        <w:rPr>
          <w:sz w:val="24"/>
          <w:szCs w:val="24"/>
        </w:rPr>
        <w:t>The primary root cause of the recurring corrosion within the CDU overhead system at Valero Pembroke was excessive vapour velocity within the 30-inch overhead line, resulting from the pipe being undersized relative to actual process throughput. This caused continuous mechanical removal of protective corrosion films through wall shear stress and liquid droplet impingement — a hydrodynamic damage mechanism that could not be controlled by chemical treatment alone at the velocities present.</w:t>
      </w:r>
    </w:p>
    <w:p w14:paraId="1C723860" w14:textId="0A2BDF79" w:rsidR="007E484C" w:rsidRDefault="007E484C" w:rsidP="007E484C">
      <w:pPr>
        <w:spacing w:line="360" w:lineRule="auto"/>
        <w:jc w:val="both"/>
        <w:rPr>
          <w:sz w:val="24"/>
          <w:szCs w:val="24"/>
        </w:rPr>
      </w:pPr>
      <w:r w:rsidRPr="007E484C">
        <w:rPr>
          <w:sz w:val="24"/>
          <w:szCs w:val="24"/>
        </w:rPr>
        <w:lastRenderedPageBreak/>
        <w:t xml:space="preserve">Contributing factors identified through the analysis are summarised in </w:t>
      </w:r>
      <w:r w:rsidRPr="007E484C">
        <w:rPr>
          <w:i/>
          <w:iCs/>
          <w:sz w:val="24"/>
          <w:szCs w:val="24"/>
        </w:rPr>
        <w:t xml:space="preserve">Table </w:t>
      </w:r>
      <w:r w:rsidR="00905E28">
        <w:rPr>
          <w:i/>
          <w:iCs/>
          <w:sz w:val="24"/>
          <w:szCs w:val="24"/>
        </w:rPr>
        <w:t>2</w:t>
      </w:r>
      <w:r w:rsidRPr="007E484C">
        <w:rPr>
          <w:i/>
          <w:iCs/>
          <w:sz w:val="24"/>
          <w:szCs w:val="24"/>
        </w:rPr>
        <w:t xml:space="preserve"> </w:t>
      </w:r>
      <w:r w:rsidRPr="007E484C">
        <w:rPr>
          <w:sz w:val="24"/>
          <w:szCs w:val="24"/>
        </w:rPr>
        <w:t>below.</w:t>
      </w:r>
    </w:p>
    <w:p w14:paraId="532DFF91" w14:textId="5E47254F" w:rsidR="007E484C" w:rsidRDefault="00E242FD" w:rsidP="007E484C">
      <w:pPr>
        <w:spacing w:line="360" w:lineRule="auto"/>
        <w:jc w:val="both"/>
        <w:rPr>
          <w:sz w:val="24"/>
          <w:szCs w:val="24"/>
        </w:rPr>
      </w:pPr>
      <w:r w:rsidRPr="00E242FD">
        <w:rPr>
          <w:noProof/>
          <w:sz w:val="24"/>
          <w:szCs w:val="24"/>
        </w:rPr>
        <w:drawing>
          <wp:inline distT="0" distB="0" distL="0" distR="0" wp14:anchorId="6A6F4307" wp14:editId="74E07488">
            <wp:extent cx="5735955" cy="1595887"/>
            <wp:effectExtent l="0" t="0" r="4445" b="4445"/>
            <wp:docPr id="20753965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396522" name=""/>
                    <pic:cNvPicPr/>
                  </pic:nvPicPr>
                  <pic:blipFill>
                    <a:blip r:embed="rId22"/>
                    <a:stretch>
                      <a:fillRect/>
                    </a:stretch>
                  </pic:blipFill>
                  <pic:spPr>
                    <a:xfrm>
                      <a:off x="0" y="0"/>
                      <a:ext cx="5855659" cy="1629192"/>
                    </a:xfrm>
                    <a:prstGeom prst="rect">
                      <a:avLst/>
                    </a:prstGeom>
                  </pic:spPr>
                </pic:pic>
              </a:graphicData>
            </a:graphic>
          </wp:inline>
        </w:drawing>
      </w:r>
    </w:p>
    <w:p w14:paraId="33DCBA50" w14:textId="6C4CC3BE" w:rsidR="00E242FD" w:rsidRPr="007E484C" w:rsidRDefault="00E242FD" w:rsidP="00E242FD">
      <w:pPr>
        <w:pStyle w:val="Caption"/>
        <w:rPr>
          <w:sz w:val="24"/>
          <w:szCs w:val="24"/>
        </w:rPr>
      </w:pPr>
      <w:bookmarkStart w:id="44" w:name="_Toc228880141"/>
      <w:bookmarkStart w:id="45" w:name="_Toc230676552"/>
      <w:r>
        <w:t xml:space="preserve">Table </w:t>
      </w:r>
      <w:r w:rsidR="00B217BD">
        <w:fldChar w:fldCharType="begin"/>
      </w:r>
      <w:r w:rsidR="00B217BD">
        <w:instrText xml:space="preserve"> SEQ Table \* ARABIC </w:instrText>
      </w:r>
      <w:r w:rsidR="00B217BD">
        <w:fldChar w:fldCharType="separate"/>
      </w:r>
      <w:r w:rsidR="00AE3928">
        <w:rPr>
          <w:noProof/>
        </w:rPr>
        <w:t>2</w:t>
      </w:r>
      <w:r w:rsidR="00B217BD">
        <w:rPr>
          <w:noProof/>
        </w:rPr>
        <w:fldChar w:fldCharType="end"/>
      </w:r>
      <w:r>
        <w:t xml:space="preserve"> - Contributing Factors Summary</w:t>
      </w:r>
      <w:bookmarkEnd w:id="44"/>
      <w:bookmarkEnd w:id="45"/>
    </w:p>
    <w:p w14:paraId="3E042685" w14:textId="77777777" w:rsidR="002B510F" w:rsidRDefault="002B510F" w:rsidP="002B510F">
      <w:pPr>
        <w:spacing w:line="360" w:lineRule="auto"/>
        <w:jc w:val="both"/>
        <w:rPr>
          <w:sz w:val="24"/>
          <w:szCs w:val="24"/>
        </w:rPr>
      </w:pPr>
    </w:p>
    <w:p w14:paraId="44077146" w14:textId="3FF95931" w:rsidR="00B639FE" w:rsidRDefault="00B639FE" w:rsidP="00B639FE">
      <w:pPr>
        <w:pStyle w:val="Heading2"/>
      </w:pPr>
      <w:bookmarkStart w:id="46" w:name="_Toc230676406"/>
      <w:r>
        <w:t>4.4 Engineering Response</w:t>
      </w:r>
      <w:bookmarkEnd w:id="46"/>
    </w:p>
    <w:p w14:paraId="2B39DC5C" w14:textId="77777777" w:rsidR="00B639FE" w:rsidRDefault="00B639FE" w:rsidP="002B510F">
      <w:pPr>
        <w:spacing w:line="360" w:lineRule="auto"/>
        <w:jc w:val="both"/>
        <w:rPr>
          <w:sz w:val="24"/>
          <w:szCs w:val="24"/>
        </w:rPr>
      </w:pPr>
    </w:p>
    <w:p w14:paraId="33AA70B2" w14:textId="1BAB4DA1" w:rsidR="00B639FE" w:rsidRDefault="00B639FE" w:rsidP="002B510F">
      <w:pPr>
        <w:spacing w:line="360" w:lineRule="auto"/>
        <w:jc w:val="both"/>
        <w:rPr>
          <w:sz w:val="24"/>
          <w:szCs w:val="24"/>
        </w:rPr>
      </w:pPr>
      <w:r w:rsidRPr="00B639FE">
        <w:rPr>
          <w:sz w:val="24"/>
          <w:szCs w:val="24"/>
        </w:rPr>
        <w:t>The 5 Whys analysis confirms that the only intervention capable of addressing the root cause was a fundamental change to the pipe geometry — specifically, increasing the overhead line diameter to reduce vapour velocity below the industry-recommended limit of 20 m/s (AMPP, 2023). This conclusion was consistent with the recommendations of both the 2005 CFD study and the 2018 incident investigation and forms the basis of the engineering response described.</w:t>
      </w:r>
    </w:p>
    <w:p w14:paraId="131BCCF1" w14:textId="34C84A7D" w:rsidR="00956178" w:rsidRPr="00054BBB" w:rsidRDefault="00054BBB" w:rsidP="00054BBB">
      <w:pPr>
        <w:spacing w:line="360" w:lineRule="auto"/>
        <w:jc w:val="both"/>
        <w:rPr>
          <w:sz w:val="24"/>
          <w:szCs w:val="24"/>
        </w:rPr>
      </w:pPr>
      <w:r w:rsidRPr="00054BBB">
        <w:rPr>
          <w:sz w:val="24"/>
          <w:szCs w:val="24"/>
        </w:rPr>
        <w:t>Secondary engineering and chemical measures — including improved wash water distribution, updated neutraliser and filming inhibitor programmes, and selective metallurgy upgrades at critical locations — were implemented in parallel to address the contributing factors identified above, but only following velocity reduction to a level at which these measures could be effective.</w:t>
      </w:r>
    </w:p>
    <w:p w14:paraId="18666F94" w14:textId="77777777" w:rsidR="00054BBB" w:rsidRDefault="00054BBB" w:rsidP="00054BBB"/>
    <w:p w14:paraId="16F86928" w14:textId="77777777" w:rsidR="00D03B3B" w:rsidRDefault="00D03B3B" w:rsidP="00054BBB"/>
    <w:p w14:paraId="00C42C02" w14:textId="77777777" w:rsidR="00D03B3B" w:rsidRDefault="00D03B3B" w:rsidP="00054BBB"/>
    <w:p w14:paraId="7C532389" w14:textId="77777777" w:rsidR="00D03B3B" w:rsidRDefault="00D03B3B" w:rsidP="00054BBB"/>
    <w:p w14:paraId="55A81A07" w14:textId="77777777" w:rsidR="00D03B3B" w:rsidRDefault="00D03B3B" w:rsidP="00054BBB"/>
    <w:p w14:paraId="64187387" w14:textId="77777777" w:rsidR="00D03B3B" w:rsidRPr="00054BBB" w:rsidRDefault="00D03B3B" w:rsidP="00054BBB"/>
    <w:p w14:paraId="4390DFB4" w14:textId="71823E08" w:rsidR="00297C47" w:rsidRDefault="00054BBB" w:rsidP="00E57A11">
      <w:pPr>
        <w:pStyle w:val="Heading1"/>
      </w:pPr>
      <w:bookmarkStart w:id="47" w:name="_Toc230676407"/>
      <w:r>
        <w:lastRenderedPageBreak/>
        <w:t>5</w:t>
      </w:r>
      <w:r w:rsidR="00E57A11">
        <w:t xml:space="preserve">.0 </w:t>
      </w:r>
      <w:r w:rsidR="00C25B72">
        <w:t>Mitigation Strategy and Engineering Response</w:t>
      </w:r>
      <w:bookmarkEnd w:id="47"/>
    </w:p>
    <w:p w14:paraId="7DB122B2" w14:textId="77777777" w:rsidR="00C25B72" w:rsidRDefault="00C25B72" w:rsidP="00C25B72"/>
    <w:p w14:paraId="5642FC10" w14:textId="10588653" w:rsidR="00A97E0C" w:rsidRPr="00A97E0C" w:rsidRDefault="00A97E0C" w:rsidP="008205D1">
      <w:pPr>
        <w:spacing w:line="360" w:lineRule="auto"/>
        <w:jc w:val="both"/>
        <w:rPr>
          <w:sz w:val="24"/>
          <w:szCs w:val="24"/>
          <w:lang w:val="en-US"/>
        </w:rPr>
      </w:pPr>
      <w:r w:rsidRPr="00A97E0C">
        <w:rPr>
          <w:sz w:val="24"/>
          <w:szCs w:val="24"/>
        </w:rPr>
        <w:t>The root cause analysis confirmed that the primary intervention required was a fundamental change to the overhead pipe geometry. The engineering response therefore focused on three areas: overhead line diameter increases to reduce vapour velocity, targeted metallurgy upgrades at the highest-risk locations, and optimisation of the wash water and chemical treatment systems.</w:t>
      </w:r>
    </w:p>
    <w:p w14:paraId="0C531582" w14:textId="2637AE8D" w:rsidR="008205D1" w:rsidRDefault="008205D1" w:rsidP="008205D1">
      <w:pPr>
        <w:spacing w:line="360" w:lineRule="auto"/>
        <w:jc w:val="both"/>
        <w:rPr>
          <w:sz w:val="24"/>
          <w:szCs w:val="24"/>
          <w:lang w:val="en-US"/>
        </w:rPr>
      </w:pPr>
      <w:r w:rsidRPr="008205D1">
        <w:rPr>
          <w:sz w:val="24"/>
          <w:szCs w:val="24"/>
          <w:lang w:val="en-US"/>
        </w:rPr>
        <w:t xml:space="preserve">A simplified schematic of the crude distillation overhead system is shown in </w:t>
      </w:r>
      <w:r w:rsidRPr="00A66799">
        <w:rPr>
          <w:i/>
          <w:iCs/>
          <w:sz w:val="24"/>
          <w:szCs w:val="24"/>
          <w:lang w:val="en-US"/>
        </w:rPr>
        <w:t xml:space="preserve">Figure </w:t>
      </w:r>
      <w:r w:rsidR="00A518DB">
        <w:rPr>
          <w:i/>
          <w:iCs/>
          <w:sz w:val="24"/>
          <w:szCs w:val="24"/>
          <w:lang w:val="en-US"/>
        </w:rPr>
        <w:t>1</w:t>
      </w:r>
      <w:r w:rsidRPr="008205D1">
        <w:rPr>
          <w:sz w:val="24"/>
          <w:szCs w:val="24"/>
          <w:lang w:val="en-US"/>
        </w:rPr>
        <w:t xml:space="preserve">, illustrating the major components involved in overhead </w:t>
      </w:r>
      <w:proofErr w:type="spellStart"/>
      <w:r w:rsidRPr="008205D1">
        <w:rPr>
          <w:sz w:val="24"/>
          <w:szCs w:val="24"/>
          <w:lang w:val="en-US"/>
        </w:rPr>
        <w:t>vapour</w:t>
      </w:r>
      <w:proofErr w:type="spellEnd"/>
      <w:r w:rsidRPr="008205D1">
        <w:rPr>
          <w:sz w:val="24"/>
          <w:szCs w:val="24"/>
          <w:lang w:val="en-US"/>
        </w:rPr>
        <w:t xml:space="preserve"> handling and corrosion control.</w:t>
      </w:r>
    </w:p>
    <w:p w14:paraId="6D73DE9E" w14:textId="77777777" w:rsidR="00B3163A" w:rsidRDefault="00B3163A" w:rsidP="00E57A11">
      <w:pPr>
        <w:pStyle w:val="Heading2"/>
        <w:rPr>
          <w:rFonts w:eastAsia="Times New Roman"/>
          <w:lang w:val="en-US"/>
        </w:rPr>
      </w:pPr>
    </w:p>
    <w:p w14:paraId="6F34FC6D" w14:textId="125BA9CA" w:rsidR="00E57A11" w:rsidRDefault="00054BBB" w:rsidP="00E57A11">
      <w:pPr>
        <w:pStyle w:val="Heading2"/>
        <w:rPr>
          <w:rFonts w:eastAsia="Times New Roman"/>
          <w:lang w:val="en-US"/>
        </w:rPr>
      </w:pPr>
      <w:bookmarkStart w:id="48" w:name="_Toc230676408"/>
      <w:r>
        <w:rPr>
          <w:rFonts w:eastAsia="Times New Roman"/>
          <w:lang w:val="en-US"/>
        </w:rPr>
        <w:t>5</w:t>
      </w:r>
      <w:r w:rsidR="00E57A11">
        <w:rPr>
          <w:rFonts w:eastAsia="Times New Roman"/>
          <w:lang w:val="en-US"/>
        </w:rPr>
        <w:t>.1 Root Cause Identification – Velocity and Maldistribution</w:t>
      </w:r>
      <w:bookmarkEnd w:id="48"/>
    </w:p>
    <w:p w14:paraId="131010E4" w14:textId="77777777" w:rsidR="00E57A11" w:rsidRDefault="00E57A11" w:rsidP="00E57A11">
      <w:pPr>
        <w:rPr>
          <w:lang w:val="en-US"/>
        </w:rPr>
      </w:pPr>
    </w:p>
    <w:p w14:paraId="7164D6EE" w14:textId="27FF6B96" w:rsidR="006F3E78" w:rsidRPr="006F3E78" w:rsidRDefault="006F3E78" w:rsidP="006F3E78">
      <w:pPr>
        <w:spacing w:line="360" w:lineRule="auto"/>
        <w:jc w:val="both"/>
        <w:rPr>
          <w:sz w:val="24"/>
          <w:szCs w:val="24"/>
          <w:lang w:val="en-US"/>
        </w:rPr>
      </w:pPr>
      <w:r>
        <w:rPr>
          <w:sz w:val="24"/>
          <w:szCs w:val="24"/>
          <w:lang w:val="en-US"/>
        </w:rPr>
        <w:t>I</w:t>
      </w:r>
      <w:r w:rsidRPr="006F3E78">
        <w:rPr>
          <w:sz w:val="24"/>
          <w:szCs w:val="24"/>
          <w:lang w:val="en-US"/>
        </w:rPr>
        <w:t xml:space="preserve">nspection reports and corrosion monitoring data collected prior to the overhead modification project identified significant metal loss within several sections of the CDU overhead system. The most severe corrosion was observed at pipe elbows and locations downstream of wash water injection points where high </w:t>
      </w:r>
      <w:proofErr w:type="spellStart"/>
      <w:r w:rsidRPr="006F3E78">
        <w:rPr>
          <w:sz w:val="24"/>
          <w:szCs w:val="24"/>
          <w:lang w:val="en-US"/>
        </w:rPr>
        <w:t>vapour</w:t>
      </w:r>
      <w:proofErr w:type="spellEnd"/>
      <w:r w:rsidRPr="006F3E78">
        <w:rPr>
          <w:sz w:val="24"/>
          <w:szCs w:val="24"/>
          <w:lang w:val="en-US"/>
        </w:rPr>
        <w:t xml:space="preserve"> velocities and two-phase flow conditions were present.</w:t>
      </w:r>
    </w:p>
    <w:p w14:paraId="44964D51" w14:textId="77777777" w:rsidR="006F3E78" w:rsidRDefault="006F3E78" w:rsidP="006F3E78">
      <w:pPr>
        <w:spacing w:line="360" w:lineRule="auto"/>
        <w:jc w:val="both"/>
        <w:rPr>
          <w:sz w:val="24"/>
          <w:szCs w:val="24"/>
          <w:lang w:val="en-US"/>
        </w:rPr>
      </w:pPr>
      <w:r w:rsidRPr="006F3E78">
        <w:rPr>
          <w:sz w:val="24"/>
          <w:szCs w:val="24"/>
          <w:lang w:val="en-US"/>
        </w:rPr>
        <w:t xml:space="preserve">Analysis of historical operating data indicated that </w:t>
      </w:r>
      <w:proofErr w:type="spellStart"/>
      <w:r w:rsidRPr="006F3E78">
        <w:rPr>
          <w:sz w:val="24"/>
          <w:szCs w:val="24"/>
          <w:lang w:val="en-US"/>
        </w:rPr>
        <w:t>vapour</w:t>
      </w:r>
      <w:proofErr w:type="spellEnd"/>
      <w:r w:rsidRPr="006F3E78">
        <w:rPr>
          <w:sz w:val="24"/>
          <w:szCs w:val="24"/>
          <w:lang w:val="en-US"/>
        </w:rPr>
        <w:t xml:space="preserve"> velocities within the original 30-inch overhead line frequently exceeded 35–40 m/s. These values significantly exceeded recommended industry limits for carbon steel piping operating in corrosive refinery environments. Industry guidance published by corrosion </w:t>
      </w:r>
      <w:proofErr w:type="spellStart"/>
      <w:r w:rsidRPr="006F3E78">
        <w:rPr>
          <w:sz w:val="24"/>
          <w:szCs w:val="24"/>
          <w:lang w:val="en-US"/>
        </w:rPr>
        <w:t>organisations</w:t>
      </w:r>
      <w:proofErr w:type="spellEnd"/>
      <w:r w:rsidRPr="006F3E78">
        <w:rPr>
          <w:sz w:val="24"/>
          <w:szCs w:val="24"/>
          <w:lang w:val="en-US"/>
        </w:rPr>
        <w:t xml:space="preserve"> such as NACE International generally recommends </w:t>
      </w:r>
      <w:proofErr w:type="spellStart"/>
      <w:r w:rsidRPr="006F3E78">
        <w:rPr>
          <w:sz w:val="24"/>
          <w:szCs w:val="24"/>
          <w:lang w:val="en-US"/>
        </w:rPr>
        <w:t>vapour</w:t>
      </w:r>
      <w:proofErr w:type="spellEnd"/>
      <w:r w:rsidRPr="006F3E78">
        <w:rPr>
          <w:sz w:val="24"/>
          <w:szCs w:val="24"/>
          <w:lang w:val="en-US"/>
        </w:rPr>
        <w:t xml:space="preserve"> velocities below approximately 20 m/s in overhead systems where acidic condensates may be present.</w:t>
      </w:r>
    </w:p>
    <w:p w14:paraId="40B70D44" w14:textId="46C7DE5F" w:rsidR="001769C7" w:rsidRPr="008361CF" w:rsidRDefault="001769C7" w:rsidP="006F3E78">
      <w:pPr>
        <w:spacing w:line="360" w:lineRule="auto"/>
        <w:jc w:val="both"/>
        <w:rPr>
          <w:sz w:val="24"/>
          <w:szCs w:val="24"/>
          <w:lang w:val="en-US"/>
        </w:rPr>
      </w:pPr>
      <w:r w:rsidRPr="001769C7">
        <w:rPr>
          <w:sz w:val="24"/>
          <w:szCs w:val="24"/>
        </w:rPr>
        <w:t xml:space="preserve">High vapour velocity accelerates corrosion by increasing wall shear stress and liquid droplet impingement. These effects remove protective corrosion films and expose fresh metal to </w:t>
      </w:r>
      <w:r w:rsidRPr="008361CF">
        <w:rPr>
          <w:sz w:val="24"/>
          <w:szCs w:val="24"/>
        </w:rPr>
        <w:t>acidic condensate. This mechanism is consistent with the observed damage at elbows, reducers and downstream of wash water injection points.</w:t>
      </w:r>
    </w:p>
    <w:p w14:paraId="6654E892" w14:textId="38721068" w:rsidR="00A50039" w:rsidRPr="008361CF" w:rsidRDefault="00A50039" w:rsidP="006F3E78">
      <w:pPr>
        <w:spacing w:line="360" w:lineRule="auto"/>
        <w:jc w:val="both"/>
        <w:rPr>
          <w:sz w:val="24"/>
          <w:szCs w:val="24"/>
          <w:lang w:val="en-US"/>
        </w:rPr>
      </w:pPr>
      <w:r w:rsidRPr="008361CF">
        <w:rPr>
          <w:i/>
          <w:iCs/>
          <w:sz w:val="24"/>
          <w:szCs w:val="24"/>
        </w:rPr>
        <w:t xml:space="preserve">Figure </w:t>
      </w:r>
      <w:r w:rsidR="00C970ED" w:rsidRPr="008361CF">
        <w:rPr>
          <w:i/>
          <w:iCs/>
          <w:sz w:val="24"/>
          <w:szCs w:val="24"/>
        </w:rPr>
        <w:t>5</w:t>
      </w:r>
      <w:r w:rsidRPr="008361CF">
        <w:rPr>
          <w:sz w:val="24"/>
          <w:szCs w:val="24"/>
        </w:rPr>
        <w:t xml:space="preserve"> – Mechanism of erosion–corrosion caused by high-velocity droplet impingement and removal of protective corrosion films from carbon steel pipe surfaces.</w:t>
      </w:r>
    </w:p>
    <w:p w14:paraId="035B9C48" w14:textId="4A299C61" w:rsidR="006F3E78" w:rsidRDefault="00A50039" w:rsidP="006F3E78">
      <w:pPr>
        <w:spacing w:line="360" w:lineRule="auto"/>
        <w:jc w:val="both"/>
        <w:rPr>
          <w:sz w:val="24"/>
          <w:szCs w:val="24"/>
          <w:lang w:val="en-US"/>
        </w:rPr>
      </w:pPr>
      <w:r>
        <w:rPr>
          <w:noProof/>
        </w:rPr>
        <w:lastRenderedPageBreak/>
        <w:drawing>
          <wp:inline distT="0" distB="0" distL="0" distR="0" wp14:anchorId="3961221C" wp14:editId="5E48D3CF">
            <wp:extent cx="5700395" cy="2085975"/>
            <wp:effectExtent l="0" t="0" r="0" b="9525"/>
            <wp:docPr id="19" name="Picture 19" descr="Unlabell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labelled Imag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09922" cy="2089461"/>
                    </a:xfrm>
                    <a:prstGeom prst="rect">
                      <a:avLst/>
                    </a:prstGeom>
                    <a:noFill/>
                    <a:ln>
                      <a:noFill/>
                    </a:ln>
                  </pic:spPr>
                </pic:pic>
              </a:graphicData>
            </a:graphic>
          </wp:inline>
        </w:drawing>
      </w:r>
    </w:p>
    <w:p w14:paraId="3B4E7FB5" w14:textId="457451D7" w:rsidR="00A50039" w:rsidRDefault="00A50039" w:rsidP="00A50039">
      <w:pPr>
        <w:pStyle w:val="Caption"/>
      </w:pPr>
      <w:bookmarkStart w:id="49" w:name="_Toc228880158"/>
      <w:bookmarkStart w:id="50" w:name="_Toc230677187"/>
      <w:r>
        <w:t xml:space="preserve">Figure </w:t>
      </w:r>
      <w:r w:rsidR="0014761B">
        <w:fldChar w:fldCharType="begin"/>
      </w:r>
      <w:r w:rsidR="0014761B">
        <w:instrText xml:space="preserve"> SEQ Figure \* ARABIC </w:instrText>
      </w:r>
      <w:r w:rsidR="0014761B">
        <w:fldChar w:fldCharType="separate"/>
      </w:r>
      <w:r w:rsidR="00AE3928">
        <w:rPr>
          <w:noProof/>
        </w:rPr>
        <w:t>5</w:t>
      </w:r>
      <w:r w:rsidR="0014761B">
        <w:rPr>
          <w:noProof/>
        </w:rPr>
        <w:fldChar w:fldCharType="end"/>
      </w:r>
      <w:r>
        <w:t xml:space="preserve"> - Mechanism of Erosion/Corrosion via High Velocity Droplet Impingement </w:t>
      </w:r>
      <w:sdt>
        <w:sdtPr>
          <w:id w:val="-1123073457"/>
          <w:citation/>
        </w:sdtPr>
        <w:sdtContent>
          <w:r>
            <w:fldChar w:fldCharType="begin"/>
          </w:r>
          <w:r>
            <w:instrText xml:space="preserve"> CITATION Che22 \l 2057 </w:instrText>
          </w:r>
          <w:r>
            <w:fldChar w:fldCharType="separate"/>
          </w:r>
          <w:r w:rsidR="00682E93">
            <w:rPr>
              <w:noProof/>
            </w:rPr>
            <w:t>(P., 2022)</w:t>
          </w:r>
          <w:r>
            <w:fldChar w:fldCharType="end"/>
          </w:r>
        </w:sdtContent>
      </w:sdt>
      <w:bookmarkEnd w:id="49"/>
      <w:bookmarkEnd w:id="50"/>
    </w:p>
    <w:p w14:paraId="5E0DA8D4" w14:textId="77777777" w:rsidR="00754A78" w:rsidRPr="00754A78" w:rsidRDefault="00754A78" w:rsidP="00754A78"/>
    <w:p w14:paraId="3B3BE389" w14:textId="63A9889A" w:rsidR="00773924" w:rsidRPr="008361CF" w:rsidRDefault="00BD21D2" w:rsidP="00773924">
      <w:pPr>
        <w:spacing w:line="360" w:lineRule="auto"/>
        <w:jc w:val="both"/>
        <w:rPr>
          <w:sz w:val="24"/>
          <w:szCs w:val="24"/>
          <w:lang w:val="en-US"/>
        </w:rPr>
      </w:pPr>
      <w:r w:rsidRPr="00BD21D2">
        <w:rPr>
          <w:sz w:val="24"/>
          <w:szCs w:val="24"/>
        </w:rPr>
        <w:t xml:space="preserve">The mechanism shown in </w:t>
      </w:r>
      <w:r w:rsidRPr="00BD21D2">
        <w:rPr>
          <w:i/>
          <w:iCs/>
          <w:sz w:val="24"/>
          <w:szCs w:val="24"/>
        </w:rPr>
        <w:t>Figure 5</w:t>
      </w:r>
      <w:r w:rsidRPr="00BD21D2">
        <w:rPr>
          <w:sz w:val="24"/>
          <w:szCs w:val="24"/>
        </w:rPr>
        <w:t xml:space="preserve"> is consistent with the 2024 lower elbow leak shown in </w:t>
      </w:r>
      <w:r w:rsidRPr="00BD21D2">
        <w:rPr>
          <w:i/>
          <w:iCs/>
          <w:sz w:val="24"/>
          <w:szCs w:val="24"/>
        </w:rPr>
        <w:t>Appendices 3 and 4</w:t>
      </w:r>
      <w:r w:rsidRPr="00BD21D2">
        <w:rPr>
          <w:sz w:val="24"/>
          <w:szCs w:val="24"/>
        </w:rPr>
        <w:t>, and with the 2021 inspection grid markup showing localised thinning in the same region.</w:t>
      </w:r>
      <w:r>
        <w:rPr>
          <w:sz w:val="24"/>
          <w:szCs w:val="24"/>
        </w:rPr>
        <w:t xml:space="preserve"> </w:t>
      </w:r>
      <w:r w:rsidR="00773924" w:rsidRPr="008361CF">
        <w:rPr>
          <w:sz w:val="24"/>
          <w:szCs w:val="24"/>
          <w:lang w:val="en-US"/>
        </w:rPr>
        <w:t xml:space="preserve">In addition to velocity effects, flow maldistribution within the overhead system was also identified as a contributing factor. Uneven distribution of </w:t>
      </w:r>
      <w:proofErr w:type="spellStart"/>
      <w:r w:rsidR="00773924" w:rsidRPr="008361CF">
        <w:rPr>
          <w:sz w:val="24"/>
          <w:szCs w:val="24"/>
          <w:lang w:val="en-US"/>
        </w:rPr>
        <w:t>vapour</w:t>
      </w:r>
      <w:proofErr w:type="spellEnd"/>
      <w:r w:rsidR="00773924" w:rsidRPr="008361CF">
        <w:rPr>
          <w:sz w:val="24"/>
          <w:szCs w:val="24"/>
          <w:lang w:val="en-US"/>
        </w:rPr>
        <w:t xml:space="preserve"> and liquid phases between parallel condenser banks created </w:t>
      </w:r>
      <w:proofErr w:type="spellStart"/>
      <w:r w:rsidR="00773924" w:rsidRPr="008361CF">
        <w:rPr>
          <w:sz w:val="24"/>
          <w:szCs w:val="24"/>
          <w:lang w:val="en-US"/>
        </w:rPr>
        <w:t>localised</w:t>
      </w:r>
      <w:proofErr w:type="spellEnd"/>
      <w:r w:rsidR="00773924" w:rsidRPr="008361CF">
        <w:rPr>
          <w:sz w:val="24"/>
          <w:szCs w:val="24"/>
          <w:lang w:val="en-US"/>
        </w:rPr>
        <w:t xml:space="preserve"> regions of elevated velocity and poor phase separation, further increasing corrosion risk.</w:t>
      </w:r>
    </w:p>
    <w:p w14:paraId="0394C0DC" w14:textId="77777777" w:rsidR="00773924" w:rsidRDefault="00773924" w:rsidP="00773924">
      <w:pPr>
        <w:spacing w:line="360" w:lineRule="auto"/>
        <w:jc w:val="both"/>
        <w:rPr>
          <w:sz w:val="24"/>
          <w:szCs w:val="24"/>
          <w:lang w:val="en-US"/>
        </w:rPr>
      </w:pPr>
      <w:r w:rsidRPr="008361CF">
        <w:rPr>
          <w:sz w:val="24"/>
          <w:szCs w:val="24"/>
          <w:lang w:val="en-US"/>
        </w:rPr>
        <w:t xml:space="preserve">Based on these findings, excessive </w:t>
      </w:r>
      <w:proofErr w:type="spellStart"/>
      <w:r w:rsidRPr="008361CF">
        <w:rPr>
          <w:sz w:val="24"/>
          <w:szCs w:val="24"/>
          <w:lang w:val="en-US"/>
        </w:rPr>
        <w:t>vapour</w:t>
      </w:r>
      <w:proofErr w:type="spellEnd"/>
      <w:r w:rsidRPr="008361CF">
        <w:rPr>
          <w:sz w:val="24"/>
          <w:szCs w:val="24"/>
          <w:lang w:val="en-US"/>
        </w:rPr>
        <w:t xml:space="preserve"> velocity was identified as the primary driver of corrosion within the CDU overhead system.</w:t>
      </w:r>
    </w:p>
    <w:p w14:paraId="25974A67" w14:textId="77777777" w:rsidR="00BD21D2" w:rsidRPr="008361CF" w:rsidRDefault="00BD21D2" w:rsidP="00773924">
      <w:pPr>
        <w:spacing w:line="360" w:lineRule="auto"/>
        <w:jc w:val="both"/>
        <w:rPr>
          <w:sz w:val="24"/>
          <w:szCs w:val="24"/>
          <w:lang w:val="en-US"/>
        </w:rPr>
      </w:pPr>
    </w:p>
    <w:p w14:paraId="52AF70F7" w14:textId="3C7B87D2" w:rsidR="000A3932" w:rsidRDefault="00054BBB" w:rsidP="000A3932">
      <w:pPr>
        <w:pStyle w:val="Heading2"/>
        <w:rPr>
          <w:lang w:val="en-US"/>
        </w:rPr>
      </w:pPr>
      <w:bookmarkStart w:id="51" w:name="_Toc230676409"/>
      <w:r>
        <w:rPr>
          <w:lang w:val="en-US"/>
        </w:rPr>
        <w:t>5</w:t>
      </w:r>
      <w:r w:rsidR="000A3932">
        <w:rPr>
          <w:lang w:val="en-US"/>
        </w:rPr>
        <w:t>.2 Overhead Line Redesign – Velocity Mitigation</w:t>
      </w:r>
      <w:bookmarkEnd w:id="51"/>
    </w:p>
    <w:p w14:paraId="52435C84" w14:textId="77777777" w:rsidR="00773924" w:rsidRDefault="00773924" w:rsidP="00773924">
      <w:pPr>
        <w:rPr>
          <w:lang w:val="en-US"/>
        </w:rPr>
      </w:pPr>
    </w:p>
    <w:p w14:paraId="7653EB26" w14:textId="254FAABB" w:rsidR="00773924" w:rsidRPr="008361CF" w:rsidRDefault="00773924" w:rsidP="00773924">
      <w:pPr>
        <w:spacing w:line="360" w:lineRule="auto"/>
        <w:jc w:val="both"/>
        <w:rPr>
          <w:sz w:val="24"/>
          <w:szCs w:val="24"/>
          <w:lang w:val="en-US"/>
        </w:rPr>
      </w:pPr>
      <w:r w:rsidRPr="008361CF">
        <w:rPr>
          <w:sz w:val="24"/>
          <w:szCs w:val="24"/>
          <w:lang w:val="en-US"/>
        </w:rPr>
        <w:t xml:space="preserve">To address the excessive </w:t>
      </w:r>
      <w:proofErr w:type="spellStart"/>
      <w:r w:rsidRPr="008361CF">
        <w:rPr>
          <w:sz w:val="24"/>
          <w:szCs w:val="24"/>
          <w:lang w:val="en-US"/>
        </w:rPr>
        <w:t>vapour</w:t>
      </w:r>
      <w:proofErr w:type="spellEnd"/>
      <w:r w:rsidRPr="008361CF">
        <w:rPr>
          <w:sz w:val="24"/>
          <w:szCs w:val="24"/>
          <w:lang w:val="en-US"/>
        </w:rPr>
        <w:t xml:space="preserve"> velocity present within the overhead system, the original 30-inch overhead </w:t>
      </w:r>
      <w:proofErr w:type="spellStart"/>
      <w:r w:rsidRPr="008361CF">
        <w:rPr>
          <w:sz w:val="24"/>
          <w:szCs w:val="24"/>
          <w:lang w:val="en-US"/>
        </w:rPr>
        <w:t>vapour</w:t>
      </w:r>
      <w:proofErr w:type="spellEnd"/>
      <w:r w:rsidRPr="008361CF">
        <w:rPr>
          <w:sz w:val="24"/>
          <w:szCs w:val="24"/>
          <w:lang w:val="en-US"/>
        </w:rPr>
        <w:t xml:space="preserve"> line was replaced with a 48” diameter pipe. Increasing the pipe diameter significantly increases the cross-sectional flow area available for </w:t>
      </w:r>
      <w:proofErr w:type="spellStart"/>
      <w:r w:rsidRPr="008361CF">
        <w:rPr>
          <w:sz w:val="24"/>
          <w:szCs w:val="24"/>
          <w:lang w:val="en-US"/>
        </w:rPr>
        <w:t>vapour</w:t>
      </w:r>
      <w:proofErr w:type="spellEnd"/>
      <w:r w:rsidRPr="008361CF">
        <w:rPr>
          <w:sz w:val="24"/>
          <w:szCs w:val="24"/>
          <w:lang w:val="en-US"/>
        </w:rPr>
        <w:t xml:space="preserve"> transport and therefore reduces fluid velocity for a given volumetric flow rate.</w:t>
      </w:r>
    </w:p>
    <w:p w14:paraId="0C71179B" w14:textId="77777777" w:rsidR="00773924" w:rsidRPr="008361CF" w:rsidRDefault="00773924" w:rsidP="00773924">
      <w:pPr>
        <w:spacing w:line="360" w:lineRule="auto"/>
        <w:jc w:val="both"/>
        <w:rPr>
          <w:sz w:val="24"/>
          <w:szCs w:val="24"/>
          <w:lang w:val="en-US"/>
        </w:rPr>
      </w:pPr>
      <w:r w:rsidRPr="008361CF">
        <w:rPr>
          <w:sz w:val="24"/>
          <w:szCs w:val="24"/>
          <w:lang w:val="en-US"/>
        </w:rPr>
        <w:t>The cross-sectional area of a pipe is determined using the relationship:</w:t>
      </w:r>
    </w:p>
    <w:p w14:paraId="15412FFB" w14:textId="77777777" w:rsidR="00FE3A4D" w:rsidRDefault="00FE3A4D" w:rsidP="00773924">
      <w:pPr>
        <w:spacing w:line="360" w:lineRule="auto"/>
        <w:jc w:val="both"/>
        <w:rPr>
          <w:sz w:val="24"/>
          <w:szCs w:val="24"/>
          <w:lang w:val="en-US"/>
        </w:rPr>
      </w:pPr>
    </w:p>
    <w:p w14:paraId="1197FDA4" w14:textId="593E997D" w:rsidR="00773924" w:rsidRPr="00754A78" w:rsidRDefault="00773924" w:rsidP="00773924">
      <w:pPr>
        <w:spacing w:line="360" w:lineRule="auto"/>
        <w:jc w:val="both"/>
        <w:rPr>
          <w:rFonts w:eastAsiaTheme="minorEastAsia"/>
          <w:sz w:val="24"/>
          <w:szCs w:val="24"/>
          <w:lang w:val="en-US"/>
        </w:rPr>
      </w:pPr>
      <m:oMathPara>
        <m:oMath>
          <m:r>
            <w:rPr>
              <w:rFonts w:ascii="Cambria Math" w:hAnsi="Cambria Math"/>
              <w:sz w:val="24"/>
              <w:szCs w:val="24"/>
              <w:lang w:val="en-US"/>
            </w:rPr>
            <m:t>A=</m:t>
          </m:r>
          <m:f>
            <m:fPr>
              <m:ctrlPr>
                <w:rPr>
                  <w:rFonts w:ascii="Cambria Math" w:hAnsi="Cambria Math"/>
                  <w:i/>
                  <w:sz w:val="24"/>
                  <w:szCs w:val="24"/>
                  <w:lang w:val="en-US"/>
                </w:rPr>
              </m:ctrlPr>
            </m:fPr>
            <m:num>
              <m:sSup>
                <m:sSupPr>
                  <m:ctrlPr>
                    <w:rPr>
                      <w:rFonts w:ascii="Cambria Math" w:hAnsi="Cambria Math"/>
                      <w:i/>
                      <w:sz w:val="24"/>
                      <w:szCs w:val="24"/>
                      <w:lang w:val="en-US"/>
                    </w:rPr>
                  </m:ctrlPr>
                </m:sSupPr>
                <m:e>
                  <m:r>
                    <w:rPr>
                      <w:rFonts w:ascii="Cambria Math" w:hAnsi="Cambria Math"/>
                      <w:sz w:val="24"/>
                      <w:szCs w:val="24"/>
                      <w:lang w:val="en-US"/>
                    </w:rPr>
                    <m:t>πD</m:t>
                  </m:r>
                </m:e>
                <m:sup>
                  <m:r>
                    <w:rPr>
                      <w:rFonts w:ascii="Cambria Math" w:hAnsi="Cambria Math"/>
                      <w:sz w:val="24"/>
                      <w:szCs w:val="24"/>
                      <w:lang w:val="en-US"/>
                    </w:rPr>
                    <m:t>2</m:t>
                  </m:r>
                </m:sup>
              </m:sSup>
            </m:num>
            <m:den>
              <m:r>
                <w:rPr>
                  <w:rFonts w:ascii="Cambria Math" w:hAnsi="Cambria Math"/>
                  <w:sz w:val="24"/>
                  <w:szCs w:val="24"/>
                  <w:lang w:val="en-US"/>
                </w:rPr>
                <m:t>4</m:t>
              </m:r>
            </m:den>
          </m:f>
        </m:oMath>
      </m:oMathPara>
    </w:p>
    <w:p w14:paraId="1F083F17" w14:textId="644FBD8D" w:rsidR="00773924" w:rsidRPr="008361CF" w:rsidRDefault="00773924" w:rsidP="00773924">
      <w:pPr>
        <w:spacing w:line="360" w:lineRule="auto"/>
        <w:jc w:val="both"/>
        <w:rPr>
          <w:sz w:val="24"/>
          <w:szCs w:val="24"/>
          <w:lang w:val="en-US"/>
        </w:rPr>
      </w:pPr>
      <w:r w:rsidRPr="008361CF">
        <w:rPr>
          <w:rFonts w:eastAsiaTheme="minorEastAsia"/>
          <w:sz w:val="24"/>
          <w:szCs w:val="24"/>
          <w:lang w:val="en-US"/>
        </w:rPr>
        <w:lastRenderedPageBreak/>
        <w:t>Where:</w:t>
      </w:r>
    </w:p>
    <w:p w14:paraId="0F5AE252" w14:textId="77777777" w:rsidR="00773924" w:rsidRPr="008361CF" w:rsidRDefault="00773924" w:rsidP="00773924">
      <w:pPr>
        <w:spacing w:line="360" w:lineRule="auto"/>
        <w:jc w:val="both"/>
        <w:rPr>
          <w:sz w:val="24"/>
          <w:szCs w:val="24"/>
          <w:lang w:val="en-US"/>
        </w:rPr>
      </w:pPr>
      <w:r w:rsidRPr="008361CF">
        <w:rPr>
          <w:sz w:val="24"/>
          <w:szCs w:val="24"/>
          <w:lang w:val="en-US"/>
        </w:rPr>
        <w:t>A = pipe cross-sectional area (m</w:t>
      </w:r>
      <w:r w:rsidRPr="008361CF">
        <w:rPr>
          <w:sz w:val="24"/>
          <w:szCs w:val="24"/>
          <w:vertAlign w:val="superscript"/>
          <w:lang w:val="en-US"/>
        </w:rPr>
        <w:t>2</w:t>
      </w:r>
      <w:r w:rsidRPr="008361CF">
        <w:rPr>
          <w:sz w:val="24"/>
          <w:szCs w:val="24"/>
          <w:lang w:val="en-US"/>
        </w:rPr>
        <w:t>)</w:t>
      </w:r>
    </w:p>
    <w:p w14:paraId="0FA01663" w14:textId="02A5026E" w:rsidR="00773924" w:rsidRPr="008361CF" w:rsidRDefault="00773924" w:rsidP="00773924">
      <w:pPr>
        <w:spacing w:line="360" w:lineRule="auto"/>
        <w:jc w:val="both"/>
        <w:rPr>
          <w:sz w:val="24"/>
          <w:szCs w:val="24"/>
          <w:lang w:val="en-US"/>
        </w:rPr>
      </w:pPr>
      <w:r w:rsidRPr="008361CF">
        <w:rPr>
          <w:sz w:val="24"/>
          <w:szCs w:val="24"/>
          <w:lang w:val="en-US"/>
        </w:rPr>
        <w:t>D = pipe diameter (m)</w:t>
      </w:r>
    </w:p>
    <w:p w14:paraId="0B877E3A" w14:textId="37F1E716" w:rsidR="00773924" w:rsidRPr="008361CF" w:rsidRDefault="00773924" w:rsidP="00773924">
      <w:pPr>
        <w:spacing w:line="360" w:lineRule="auto"/>
        <w:jc w:val="both"/>
        <w:rPr>
          <w:sz w:val="24"/>
          <w:szCs w:val="24"/>
          <w:lang w:val="en-US"/>
        </w:rPr>
      </w:pPr>
      <w:r w:rsidRPr="008361CF">
        <w:rPr>
          <w:sz w:val="24"/>
          <w:szCs w:val="24"/>
          <w:lang w:val="en-US"/>
        </w:rPr>
        <w:t>For the original 30” overhead line, the internal pipe diameter of approximately 0.749 m produced a cross-sectional area of approximately:</w:t>
      </w:r>
    </w:p>
    <w:p w14:paraId="68023BA1" w14:textId="77777777" w:rsidR="00773924" w:rsidRPr="008361CF" w:rsidRDefault="00773924" w:rsidP="00773924">
      <w:pPr>
        <w:spacing w:line="360" w:lineRule="auto"/>
        <w:jc w:val="both"/>
        <w:rPr>
          <w:sz w:val="24"/>
          <w:szCs w:val="24"/>
          <w:lang w:val="en-US"/>
        </w:rPr>
      </w:pPr>
      <w:r w:rsidRPr="008361CF">
        <w:rPr>
          <w:sz w:val="24"/>
          <w:szCs w:val="24"/>
          <w:lang w:val="en-US"/>
        </w:rPr>
        <w:t>A = 0.441 m²</w:t>
      </w:r>
    </w:p>
    <w:p w14:paraId="38B6710C" w14:textId="77777777" w:rsidR="00773924" w:rsidRPr="008361CF" w:rsidRDefault="00773924" w:rsidP="00773924">
      <w:pPr>
        <w:spacing w:line="360" w:lineRule="auto"/>
        <w:jc w:val="both"/>
        <w:rPr>
          <w:sz w:val="24"/>
          <w:szCs w:val="24"/>
          <w:lang w:val="en-US"/>
        </w:rPr>
      </w:pPr>
      <w:r w:rsidRPr="008361CF">
        <w:rPr>
          <w:sz w:val="24"/>
          <w:szCs w:val="24"/>
          <w:lang w:val="en-US"/>
        </w:rPr>
        <w:t>For the redesigned 48-inch overhead line, the internal diameter of approximately 1.20 m resulted in a cross-sectional area of approximately:</w:t>
      </w:r>
    </w:p>
    <w:p w14:paraId="4A1B9FDE" w14:textId="77777777" w:rsidR="00773924" w:rsidRPr="008361CF" w:rsidRDefault="00773924" w:rsidP="00773924">
      <w:pPr>
        <w:spacing w:line="360" w:lineRule="auto"/>
        <w:jc w:val="both"/>
        <w:rPr>
          <w:sz w:val="24"/>
          <w:szCs w:val="24"/>
          <w:lang w:val="en-US"/>
        </w:rPr>
      </w:pPr>
      <w:r w:rsidRPr="008361CF">
        <w:rPr>
          <w:sz w:val="24"/>
          <w:szCs w:val="24"/>
          <w:lang w:val="en-US"/>
        </w:rPr>
        <w:t>A = 1.131 m²</w:t>
      </w:r>
    </w:p>
    <w:p w14:paraId="20D0DE91" w14:textId="77777777" w:rsidR="00773924" w:rsidRPr="008361CF" w:rsidRDefault="00773924" w:rsidP="00773924">
      <w:pPr>
        <w:spacing w:line="360" w:lineRule="auto"/>
        <w:jc w:val="both"/>
        <w:rPr>
          <w:sz w:val="24"/>
          <w:szCs w:val="24"/>
          <w:lang w:val="en-US"/>
        </w:rPr>
      </w:pPr>
      <w:r w:rsidRPr="008361CF">
        <w:rPr>
          <w:sz w:val="24"/>
          <w:szCs w:val="24"/>
          <w:lang w:val="en-US"/>
        </w:rPr>
        <w:t>This represents an increase in cross-sectional flow area of approximately 156%.</w:t>
      </w:r>
    </w:p>
    <w:p w14:paraId="4553240E" w14:textId="20AE3256" w:rsidR="00773924" w:rsidRPr="008361CF" w:rsidRDefault="00773924" w:rsidP="00773924">
      <w:pPr>
        <w:spacing w:line="360" w:lineRule="auto"/>
        <w:jc w:val="both"/>
        <w:rPr>
          <w:sz w:val="24"/>
          <w:szCs w:val="24"/>
        </w:rPr>
      </w:pPr>
      <w:r w:rsidRPr="008361CF">
        <w:rPr>
          <w:sz w:val="24"/>
          <w:szCs w:val="24"/>
        </w:rPr>
        <w:t xml:space="preserve">A visual comparison of the cross-sectional areas of the two pipe diameters is shown in </w:t>
      </w:r>
      <w:r w:rsidRPr="008361CF">
        <w:rPr>
          <w:i/>
          <w:iCs/>
          <w:sz w:val="24"/>
          <w:szCs w:val="24"/>
        </w:rPr>
        <w:t xml:space="preserve">Figure </w:t>
      </w:r>
      <w:r w:rsidR="00C970ED" w:rsidRPr="008361CF">
        <w:rPr>
          <w:i/>
          <w:iCs/>
          <w:sz w:val="24"/>
          <w:szCs w:val="24"/>
        </w:rPr>
        <w:t>6</w:t>
      </w:r>
      <w:r w:rsidRPr="008361CF">
        <w:rPr>
          <w:sz w:val="24"/>
          <w:szCs w:val="24"/>
        </w:rPr>
        <w:t>.</w:t>
      </w:r>
    </w:p>
    <w:p w14:paraId="0518372E" w14:textId="374657C8" w:rsidR="007A095A" w:rsidRDefault="007A095A" w:rsidP="00773924">
      <w:pPr>
        <w:spacing w:line="360" w:lineRule="auto"/>
        <w:jc w:val="both"/>
        <w:rPr>
          <w:sz w:val="24"/>
          <w:szCs w:val="24"/>
          <w:lang w:val="en-US"/>
        </w:rPr>
      </w:pPr>
      <w:r w:rsidRPr="007A095A">
        <w:rPr>
          <w:noProof/>
          <w:sz w:val="24"/>
          <w:szCs w:val="24"/>
          <w:lang w:val="en-US"/>
        </w:rPr>
        <w:drawing>
          <wp:inline distT="0" distB="0" distL="0" distR="0" wp14:anchorId="20A25A9E" wp14:editId="4E2F027A">
            <wp:extent cx="3630295" cy="4230094"/>
            <wp:effectExtent l="0" t="0" r="825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636557" cy="4237391"/>
                    </a:xfrm>
                    <a:prstGeom prst="rect">
                      <a:avLst/>
                    </a:prstGeom>
                  </pic:spPr>
                </pic:pic>
              </a:graphicData>
            </a:graphic>
          </wp:inline>
        </w:drawing>
      </w:r>
    </w:p>
    <w:p w14:paraId="26AEEB66" w14:textId="381C1B28" w:rsidR="00054BBB" w:rsidRPr="00773924" w:rsidRDefault="00054BBB" w:rsidP="00054BBB">
      <w:pPr>
        <w:pStyle w:val="Caption"/>
        <w:rPr>
          <w:sz w:val="24"/>
          <w:szCs w:val="24"/>
          <w:lang w:val="en-US"/>
        </w:rPr>
      </w:pPr>
      <w:bookmarkStart w:id="52" w:name="_Toc228880159"/>
      <w:bookmarkStart w:id="53" w:name="_Toc230677188"/>
      <w:r>
        <w:t xml:space="preserve">Figure </w:t>
      </w:r>
      <w:r w:rsidR="0014761B">
        <w:fldChar w:fldCharType="begin"/>
      </w:r>
      <w:r w:rsidR="0014761B">
        <w:instrText xml:space="preserve"> SEQ Figure \* ARABIC </w:instrText>
      </w:r>
      <w:r w:rsidR="0014761B">
        <w:fldChar w:fldCharType="separate"/>
      </w:r>
      <w:r w:rsidR="00AE3928">
        <w:rPr>
          <w:noProof/>
        </w:rPr>
        <w:t>6</w:t>
      </w:r>
      <w:r w:rsidR="0014761B">
        <w:rPr>
          <w:noProof/>
        </w:rPr>
        <w:fldChar w:fldCharType="end"/>
      </w:r>
      <w:r>
        <w:t xml:space="preserve"> </w:t>
      </w:r>
      <w:r w:rsidR="00355B44">
        <w:t>–</w:t>
      </w:r>
      <w:r>
        <w:t xml:space="preserve"> Cross</w:t>
      </w:r>
      <w:r w:rsidR="00355B44">
        <w:t>-</w:t>
      </w:r>
      <w:r>
        <w:t>Sectional Area Comparison 30”</w:t>
      </w:r>
      <w:r w:rsidR="007B3EA6">
        <w:t xml:space="preserve"> </w:t>
      </w:r>
      <w:r>
        <w:t>vs 48”</w:t>
      </w:r>
      <w:bookmarkEnd w:id="52"/>
      <w:r w:rsidR="008068AB">
        <w:t xml:space="preserve"> Holmes (2025)</w:t>
      </w:r>
      <w:bookmarkEnd w:id="53"/>
    </w:p>
    <w:p w14:paraId="1E723D31" w14:textId="77F9A168" w:rsidR="00AB5576" w:rsidRPr="000A3932" w:rsidRDefault="00054BBB" w:rsidP="00AB5576">
      <w:pPr>
        <w:pStyle w:val="Heading2"/>
        <w:rPr>
          <w:rFonts w:eastAsiaTheme="minorEastAsia"/>
          <w:lang w:val="en-US"/>
        </w:rPr>
      </w:pPr>
      <w:bookmarkStart w:id="54" w:name="_Toc230676410"/>
      <w:r>
        <w:rPr>
          <w:rFonts w:eastAsiaTheme="minorEastAsia"/>
          <w:lang w:val="en-US"/>
        </w:rPr>
        <w:lastRenderedPageBreak/>
        <w:t>5</w:t>
      </w:r>
      <w:r w:rsidR="00AB5576">
        <w:rPr>
          <w:rFonts w:eastAsiaTheme="minorEastAsia"/>
          <w:lang w:val="en-US"/>
        </w:rPr>
        <w:t>.3 Metallurgy Strategy</w:t>
      </w:r>
      <w:bookmarkEnd w:id="54"/>
      <w:r w:rsidR="00AB5576">
        <w:rPr>
          <w:rFonts w:eastAsiaTheme="minorEastAsia"/>
          <w:lang w:val="en-US"/>
        </w:rPr>
        <w:t xml:space="preserve"> </w:t>
      </w:r>
    </w:p>
    <w:p w14:paraId="1EB55D4C" w14:textId="507C5258" w:rsidR="000A3932" w:rsidRDefault="000A3932" w:rsidP="000A3932">
      <w:pPr>
        <w:spacing w:line="360" w:lineRule="auto"/>
        <w:jc w:val="both"/>
        <w:rPr>
          <w:rFonts w:eastAsiaTheme="minorEastAsia"/>
          <w:sz w:val="24"/>
          <w:szCs w:val="24"/>
          <w:lang w:val="en-US"/>
        </w:rPr>
      </w:pPr>
      <w:r>
        <w:rPr>
          <w:rFonts w:eastAsiaTheme="minorEastAsia"/>
          <w:sz w:val="24"/>
          <w:szCs w:val="24"/>
          <w:lang w:val="en-US"/>
        </w:rPr>
        <w:t xml:space="preserve"> </w:t>
      </w:r>
    </w:p>
    <w:p w14:paraId="5EE65C44" w14:textId="77777777" w:rsidR="001E478D" w:rsidRDefault="001E478D" w:rsidP="001E478D">
      <w:pPr>
        <w:spacing w:before="100" w:beforeAutospacing="1" w:after="100" w:afterAutospacing="1" w:line="360" w:lineRule="auto"/>
        <w:jc w:val="both"/>
        <w:rPr>
          <w:rFonts w:eastAsia="Times New Roman" w:cstheme="minorHAnsi"/>
          <w:sz w:val="24"/>
          <w:szCs w:val="24"/>
          <w:lang w:val="en-US"/>
        </w:rPr>
      </w:pPr>
      <w:r w:rsidRPr="001E478D">
        <w:rPr>
          <w:rFonts w:eastAsia="Times New Roman" w:cstheme="minorHAnsi"/>
          <w:sz w:val="24"/>
          <w:szCs w:val="24"/>
          <w:lang w:val="en-US"/>
        </w:rPr>
        <w:t xml:space="preserve">The original overhead system </w:t>
      </w:r>
      <w:proofErr w:type="spellStart"/>
      <w:r w:rsidRPr="001E478D">
        <w:rPr>
          <w:rFonts w:eastAsia="Times New Roman" w:cstheme="minorHAnsi"/>
          <w:sz w:val="24"/>
          <w:szCs w:val="24"/>
          <w:lang w:val="en-US"/>
        </w:rPr>
        <w:t>utilised</w:t>
      </w:r>
      <w:proofErr w:type="spellEnd"/>
      <w:r w:rsidRPr="001E478D">
        <w:rPr>
          <w:rFonts w:eastAsia="Times New Roman" w:cstheme="minorHAnsi"/>
          <w:sz w:val="24"/>
          <w:szCs w:val="24"/>
          <w:lang w:val="en-US"/>
        </w:rPr>
        <w:t xml:space="preserve"> Alloy 400 (Monel). However, corrosion monitoring data indicated that degradation was primarily driven by process conditions rather than material incompatibility.</w:t>
      </w:r>
    </w:p>
    <w:p w14:paraId="0FD52BBF" w14:textId="2753E701" w:rsidR="002825A1" w:rsidRPr="008361CF" w:rsidRDefault="00DC7DA8" w:rsidP="002825A1">
      <w:pPr>
        <w:spacing w:before="100" w:beforeAutospacing="1" w:after="100" w:afterAutospacing="1" w:line="360" w:lineRule="auto"/>
        <w:jc w:val="both"/>
        <w:rPr>
          <w:rFonts w:eastAsia="Times New Roman" w:cstheme="minorHAnsi"/>
          <w:sz w:val="24"/>
          <w:szCs w:val="24"/>
          <w:lang w:val="en-US"/>
        </w:rPr>
      </w:pPr>
      <w:r w:rsidRPr="00DC7DA8">
        <w:rPr>
          <w:rFonts w:eastAsia="Times New Roman" w:cstheme="minorHAnsi"/>
          <w:sz w:val="24"/>
          <w:szCs w:val="24"/>
          <w:lang w:val="en-US"/>
        </w:rPr>
        <w:t>The IRIS inspection results for the 1-E-9 fin-fan banks, conducted in 2018 (</w:t>
      </w:r>
      <w:r w:rsidRPr="00DC7DA8">
        <w:rPr>
          <w:rFonts w:eastAsia="Times New Roman" w:cstheme="minorHAnsi"/>
          <w:i/>
          <w:iCs/>
          <w:sz w:val="24"/>
          <w:szCs w:val="24"/>
          <w:lang w:val="en-US"/>
        </w:rPr>
        <w:t xml:space="preserve">Appendix </w:t>
      </w:r>
      <w:r w:rsidRPr="00DC7DA8">
        <w:rPr>
          <w:rFonts w:eastAsia="Times New Roman" w:cstheme="minorHAnsi"/>
          <w:sz w:val="24"/>
          <w:szCs w:val="24"/>
          <w:lang w:val="en-US"/>
        </w:rPr>
        <w:t xml:space="preserve">9), demonstrated the scale of tube degradation across the condenser fleet prior to the upgrade </w:t>
      </w:r>
      <w:proofErr w:type="spellStart"/>
      <w:r w:rsidRPr="00DC7DA8">
        <w:rPr>
          <w:rFonts w:eastAsia="Times New Roman" w:cstheme="minorHAnsi"/>
          <w:sz w:val="24"/>
          <w:szCs w:val="24"/>
          <w:lang w:val="en-US"/>
        </w:rPr>
        <w:t>programme</w:t>
      </w:r>
      <w:proofErr w:type="spellEnd"/>
      <w:r w:rsidRPr="00DC7DA8">
        <w:rPr>
          <w:rFonts w:eastAsia="Times New Roman" w:cstheme="minorHAnsi"/>
          <w:sz w:val="24"/>
          <w:szCs w:val="24"/>
          <w:lang w:val="en-US"/>
        </w:rPr>
        <w:t xml:space="preserve">. For example, 1-E-9G recorded 29 tubes plugged (19% of total), with a further 27 tubes classified in the 20–29% wall loss category, whilst 1-E-9V showed 60 tubes plugged (39.2% of a 153-tube bank) by August 2018. These results illustrated that the mixed </w:t>
      </w:r>
      <w:proofErr w:type="spellStart"/>
      <w:r w:rsidRPr="00DC7DA8">
        <w:rPr>
          <w:rFonts w:eastAsia="Times New Roman" w:cstheme="minorHAnsi"/>
          <w:sz w:val="24"/>
          <w:szCs w:val="24"/>
          <w:lang w:val="en-US"/>
        </w:rPr>
        <w:t>CuNi</w:t>
      </w:r>
      <w:proofErr w:type="spellEnd"/>
      <w:r w:rsidRPr="00DC7DA8">
        <w:rPr>
          <w:rFonts w:eastAsia="Times New Roman" w:cstheme="minorHAnsi"/>
          <w:sz w:val="24"/>
          <w:szCs w:val="24"/>
          <w:lang w:val="en-US"/>
        </w:rPr>
        <w:t xml:space="preserve"> 70/30 and carbon steel tube specification was unable to withstand the corrosive overhead environment at the velocities and chemical conditions present. The selective upgrade to </w:t>
      </w:r>
      <w:r w:rsidRPr="008361CF">
        <w:rPr>
          <w:rFonts w:eastAsia="Times New Roman" w:cstheme="minorHAnsi"/>
          <w:sz w:val="24"/>
          <w:szCs w:val="24"/>
          <w:lang w:val="en-US"/>
        </w:rPr>
        <w:t xml:space="preserve">Hastelloy C-276 for the top inlet rows — which experience the highest impingement from overhead </w:t>
      </w:r>
      <w:proofErr w:type="spellStart"/>
      <w:r w:rsidRPr="008361CF">
        <w:rPr>
          <w:rFonts w:eastAsia="Times New Roman" w:cstheme="minorHAnsi"/>
          <w:sz w:val="24"/>
          <w:szCs w:val="24"/>
          <w:lang w:val="en-US"/>
        </w:rPr>
        <w:t>vapour</w:t>
      </w:r>
      <w:proofErr w:type="spellEnd"/>
      <w:r w:rsidRPr="008361CF">
        <w:rPr>
          <w:rFonts w:eastAsia="Times New Roman" w:cstheme="minorHAnsi"/>
          <w:sz w:val="24"/>
          <w:szCs w:val="24"/>
          <w:lang w:val="en-US"/>
        </w:rPr>
        <w:t xml:space="preserve"> — was therefore targeted at the locations of greatest vulnerability, representing a cost-effective and metallurgically sound approach to managing the residual corrosion risk following velocity reduction.</w:t>
      </w:r>
    </w:p>
    <w:p w14:paraId="44034357" w14:textId="243DF1FB" w:rsidR="00FE3A4D" w:rsidRPr="008361CF" w:rsidRDefault="00F83642" w:rsidP="002825A1">
      <w:pPr>
        <w:spacing w:before="100" w:beforeAutospacing="1" w:after="100" w:afterAutospacing="1" w:line="360" w:lineRule="auto"/>
        <w:jc w:val="both"/>
        <w:rPr>
          <w:rFonts w:eastAsia="Times New Roman" w:cstheme="minorHAnsi"/>
          <w:sz w:val="24"/>
          <w:szCs w:val="24"/>
          <w:lang w:val="en-US"/>
        </w:rPr>
      </w:pPr>
      <w:r w:rsidRPr="008361CF">
        <w:rPr>
          <w:rFonts w:eastAsia="Times New Roman" w:cstheme="minorHAnsi"/>
          <w:sz w:val="24"/>
          <w:szCs w:val="24"/>
          <w:lang w:val="en-US"/>
        </w:rPr>
        <w:t>The redesigned system adopted ASTM A106 Grade B carbon steel for the replacement overhead piping, representing a cost-</w:t>
      </w:r>
      <w:proofErr w:type="spellStart"/>
      <w:r w:rsidRPr="008361CF">
        <w:rPr>
          <w:rFonts w:eastAsia="Times New Roman" w:cstheme="minorHAnsi"/>
          <w:sz w:val="24"/>
          <w:szCs w:val="24"/>
          <w:lang w:val="en-US"/>
        </w:rPr>
        <w:t>optimised</w:t>
      </w:r>
      <w:proofErr w:type="spellEnd"/>
      <w:r w:rsidRPr="008361CF">
        <w:rPr>
          <w:rFonts w:eastAsia="Times New Roman" w:cstheme="minorHAnsi"/>
          <w:sz w:val="24"/>
          <w:szCs w:val="24"/>
          <w:lang w:val="en-US"/>
        </w:rPr>
        <w:t xml:space="preserve"> solution appropriate for the improved hydrodynamic conditions following velocity reduction. Selective alloy upgrades were retained at the two most critical locations: an explosion-bonded clad top head at the column outlet, providing corrosion resistance where condensation first occurs and chemical concentrations are highest; and Hastelloy C-276 reinforcement at key nozzles where impingement risk remains elevated. This targeted metallurgy strategy reflects the principle that alloy selection should be matched to residual corrosion risk following primary engineering controls, rather than applied uniformly across all components regardless of local conditions.</w:t>
      </w:r>
    </w:p>
    <w:p w14:paraId="53DD9CC3" w14:textId="77777777" w:rsidR="00D03B3B" w:rsidRDefault="00D03B3B" w:rsidP="002825A1">
      <w:pPr>
        <w:pStyle w:val="Heading2"/>
        <w:rPr>
          <w:rFonts w:eastAsia="Times New Roman"/>
          <w:lang w:val="en-US"/>
        </w:rPr>
      </w:pPr>
      <w:bookmarkStart w:id="55" w:name="_Toc230676411"/>
    </w:p>
    <w:p w14:paraId="7F32A030" w14:textId="72B99031" w:rsidR="002825A1" w:rsidRDefault="00054BBB" w:rsidP="002825A1">
      <w:pPr>
        <w:pStyle w:val="Heading2"/>
        <w:rPr>
          <w:rFonts w:eastAsia="Times New Roman"/>
          <w:lang w:val="en-US"/>
        </w:rPr>
      </w:pPr>
      <w:r>
        <w:rPr>
          <w:rFonts w:eastAsia="Times New Roman"/>
          <w:lang w:val="en-US"/>
        </w:rPr>
        <w:t>5</w:t>
      </w:r>
      <w:r w:rsidR="002825A1">
        <w:rPr>
          <w:rFonts w:eastAsia="Times New Roman"/>
          <w:lang w:val="en-US"/>
        </w:rPr>
        <w:t xml:space="preserve">.4 Water Wash </w:t>
      </w:r>
      <w:r w:rsidR="002825A1" w:rsidRPr="002825A1">
        <w:rPr>
          <w:rFonts w:eastAsia="Times New Roman"/>
        </w:rPr>
        <w:t>Optimisation</w:t>
      </w:r>
      <w:bookmarkEnd w:id="55"/>
    </w:p>
    <w:p w14:paraId="6D73AF0B" w14:textId="77777777" w:rsidR="002825A1" w:rsidRDefault="002825A1" w:rsidP="002825A1">
      <w:pPr>
        <w:rPr>
          <w:lang w:val="en-US"/>
        </w:rPr>
      </w:pPr>
    </w:p>
    <w:p w14:paraId="11DB3AD3" w14:textId="21559B91" w:rsidR="002825A1" w:rsidRPr="008361CF" w:rsidRDefault="00F83642" w:rsidP="002825A1">
      <w:pPr>
        <w:spacing w:line="360" w:lineRule="auto"/>
        <w:jc w:val="both"/>
        <w:rPr>
          <w:sz w:val="24"/>
          <w:szCs w:val="24"/>
          <w:lang w:val="en-US"/>
        </w:rPr>
      </w:pPr>
      <w:r w:rsidRPr="008361CF">
        <w:rPr>
          <w:sz w:val="24"/>
          <w:szCs w:val="24"/>
          <w:lang w:val="en-US"/>
        </w:rPr>
        <w:t xml:space="preserve">Improvements to the overhead wash system were implemented in parallel with the pipe diameter modification, focusing on three principal areas. New injection quills were installed </w:t>
      </w:r>
      <w:r w:rsidRPr="008361CF">
        <w:rPr>
          <w:sz w:val="24"/>
          <w:szCs w:val="24"/>
          <w:lang w:val="en-US"/>
        </w:rPr>
        <w:lastRenderedPageBreak/>
        <w:t>to provide improved droplet distribution across the pipe cross-section, replacing the original quill configuration which had been identified in the 2018 investigation as providing inadequate primary wash water coverage (</w:t>
      </w:r>
      <w:r w:rsidRPr="008361CF">
        <w:rPr>
          <w:i/>
          <w:iCs/>
          <w:sz w:val="24"/>
          <w:szCs w:val="24"/>
          <w:lang w:val="en-US"/>
        </w:rPr>
        <w:t>Appendix 8</w:t>
      </w:r>
      <w:r w:rsidRPr="008361CF">
        <w:rPr>
          <w:sz w:val="24"/>
          <w:szCs w:val="24"/>
          <w:lang w:val="en-US"/>
        </w:rPr>
        <w:t xml:space="preserve">). Improved control and measurement instrumentation was installed to allow continuous monitoring of wash water flow rates and to enable adjustment of injection volume in response to changes in crude composition or throughput. Taken together, these improvements serve to reduce ammonium chloride salt deposition within the condensers, lower the acid concentration within the condensate phase, and </w:t>
      </w:r>
      <w:proofErr w:type="spellStart"/>
      <w:r w:rsidRPr="008361CF">
        <w:rPr>
          <w:sz w:val="24"/>
          <w:szCs w:val="24"/>
          <w:lang w:val="en-US"/>
        </w:rPr>
        <w:t>minimise</w:t>
      </w:r>
      <w:proofErr w:type="spellEnd"/>
      <w:r w:rsidRPr="008361CF">
        <w:rPr>
          <w:sz w:val="24"/>
          <w:szCs w:val="24"/>
          <w:lang w:val="en-US"/>
        </w:rPr>
        <w:t xml:space="preserve"> under-deposit corrosion at condenser tube surfaces.</w:t>
      </w:r>
    </w:p>
    <w:p w14:paraId="182356E0" w14:textId="55E77CAE" w:rsidR="00F83642" w:rsidRPr="008361CF" w:rsidRDefault="00F83642" w:rsidP="002825A1">
      <w:pPr>
        <w:spacing w:line="360" w:lineRule="auto"/>
        <w:jc w:val="both"/>
        <w:rPr>
          <w:sz w:val="24"/>
          <w:szCs w:val="24"/>
          <w:lang w:val="en-US"/>
        </w:rPr>
      </w:pPr>
      <w:r w:rsidRPr="008361CF">
        <w:rPr>
          <w:sz w:val="24"/>
          <w:szCs w:val="24"/>
          <w:lang w:val="en-US"/>
        </w:rPr>
        <w:t>Critically, these wash water improvements were only fully effective following the velocity reduction achieved through the pipe diameter modification. At pre-project velocities of 31–40 m/s, injected wash water droplets were subjected to the same high-momentum flow conditions responsible for stripping corrosion films from pipe walls, limiting their ability to</w:t>
      </w:r>
      <w:r w:rsidRPr="00F83642">
        <w:rPr>
          <w:sz w:val="24"/>
          <w:szCs w:val="24"/>
          <w:lang w:val="en-US"/>
        </w:rPr>
        <w:t xml:space="preserve"> </w:t>
      </w:r>
      <w:r w:rsidRPr="008361CF">
        <w:rPr>
          <w:sz w:val="24"/>
          <w:szCs w:val="24"/>
          <w:lang w:val="en-US"/>
        </w:rPr>
        <w:t xml:space="preserve">wet and flush pipe and condenser surfaces effectively. The interdependence of hydrodynamic conditions and wash water effectiveness is consistent with the guidance published by AMPP (2023), which </w:t>
      </w:r>
      <w:proofErr w:type="spellStart"/>
      <w:r w:rsidRPr="008361CF">
        <w:rPr>
          <w:sz w:val="24"/>
          <w:szCs w:val="24"/>
          <w:lang w:val="en-US"/>
        </w:rPr>
        <w:t>emphasises</w:t>
      </w:r>
      <w:proofErr w:type="spellEnd"/>
      <w:r w:rsidRPr="008361CF">
        <w:rPr>
          <w:sz w:val="24"/>
          <w:szCs w:val="24"/>
          <w:lang w:val="en-US"/>
        </w:rPr>
        <w:t xml:space="preserve"> that wash water </w:t>
      </w:r>
      <w:proofErr w:type="spellStart"/>
      <w:r w:rsidRPr="008361CF">
        <w:rPr>
          <w:sz w:val="24"/>
          <w:szCs w:val="24"/>
          <w:lang w:val="en-US"/>
        </w:rPr>
        <w:t>optimisation</w:t>
      </w:r>
      <w:proofErr w:type="spellEnd"/>
      <w:r w:rsidRPr="008361CF">
        <w:rPr>
          <w:sz w:val="24"/>
          <w:szCs w:val="24"/>
          <w:lang w:val="en-US"/>
        </w:rPr>
        <w:t xml:space="preserve"> should be considered a complementary measure to velocity management rather than an independent corrosion control strategy.</w:t>
      </w:r>
    </w:p>
    <w:p w14:paraId="1C11DEDA" w14:textId="77777777" w:rsidR="00F83642" w:rsidRDefault="00F83642" w:rsidP="002825A1">
      <w:pPr>
        <w:spacing w:line="360" w:lineRule="auto"/>
        <w:jc w:val="both"/>
        <w:rPr>
          <w:sz w:val="24"/>
          <w:szCs w:val="24"/>
          <w:lang w:val="en-US"/>
        </w:rPr>
      </w:pPr>
    </w:p>
    <w:p w14:paraId="10B53196" w14:textId="48A3256A" w:rsidR="00E57A11" w:rsidRDefault="00054BBB" w:rsidP="001E478D">
      <w:pPr>
        <w:pStyle w:val="Heading2"/>
      </w:pPr>
      <w:bookmarkStart w:id="56" w:name="_Toc230676412"/>
      <w:r>
        <w:t>5</w:t>
      </w:r>
      <w:r w:rsidR="001E478D">
        <w:t>.5 Summary of Engineering Response</w:t>
      </w:r>
      <w:bookmarkEnd w:id="56"/>
    </w:p>
    <w:p w14:paraId="651C1572" w14:textId="77777777" w:rsidR="001E478D" w:rsidRDefault="001E478D" w:rsidP="001E478D"/>
    <w:p w14:paraId="1A2C9162" w14:textId="2641EFBA" w:rsidR="001E478D" w:rsidRPr="008361CF" w:rsidRDefault="001E478D" w:rsidP="001E478D">
      <w:pPr>
        <w:spacing w:line="360" w:lineRule="auto"/>
        <w:jc w:val="both"/>
        <w:rPr>
          <w:sz w:val="24"/>
          <w:szCs w:val="24"/>
        </w:rPr>
      </w:pPr>
      <w:r w:rsidRPr="008361CF">
        <w:rPr>
          <w:sz w:val="24"/>
          <w:szCs w:val="24"/>
        </w:rPr>
        <w:t>The mitigation strategy addressed both hydrodynamic and chemical drivers of corrosion, with velocity reduction forming the primary control mechanism. The effectiveness of this approach is evaluated through operational data in the following section.</w:t>
      </w:r>
    </w:p>
    <w:p w14:paraId="74D4841A" w14:textId="77777777" w:rsidR="00851896" w:rsidRDefault="00851896" w:rsidP="001E478D">
      <w:pPr>
        <w:spacing w:line="360" w:lineRule="auto"/>
        <w:jc w:val="both"/>
        <w:rPr>
          <w:sz w:val="24"/>
          <w:szCs w:val="24"/>
        </w:rPr>
      </w:pPr>
    </w:p>
    <w:p w14:paraId="0F15015D" w14:textId="77777777" w:rsidR="00851896" w:rsidRDefault="00851896" w:rsidP="001E478D">
      <w:pPr>
        <w:spacing w:line="360" w:lineRule="auto"/>
        <w:jc w:val="both"/>
        <w:rPr>
          <w:sz w:val="24"/>
          <w:szCs w:val="24"/>
        </w:rPr>
      </w:pPr>
    </w:p>
    <w:p w14:paraId="397963B2" w14:textId="77777777" w:rsidR="00851896" w:rsidRDefault="00851896" w:rsidP="001E478D">
      <w:pPr>
        <w:spacing w:line="360" w:lineRule="auto"/>
        <w:jc w:val="both"/>
        <w:rPr>
          <w:sz w:val="24"/>
          <w:szCs w:val="24"/>
        </w:rPr>
      </w:pPr>
    </w:p>
    <w:p w14:paraId="774EBADA" w14:textId="77777777" w:rsidR="00754A78" w:rsidRDefault="00754A78" w:rsidP="001E478D">
      <w:pPr>
        <w:spacing w:line="360" w:lineRule="auto"/>
        <w:jc w:val="both"/>
        <w:rPr>
          <w:sz w:val="24"/>
          <w:szCs w:val="24"/>
        </w:rPr>
      </w:pPr>
    </w:p>
    <w:p w14:paraId="41B20498" w14:textId="5056C46C" w:rsidR="00297C47" w:rsidRPr="001E478D" w:rsidRDefault="00054BBB" w:rsidP="001E478D">
      <w:pPr>
        <w:pStyle w:val="Heading1"/>
      </w:pPr>
      <w:bookmarkStart w:id="57" w:name="_Toc230676413"/>
      <w:r>
        <w:lastRenderedPageBreak/>
        <w:t>6</w:t>
      </w:r>
      <w:r w:rsidR="001E478D">
        <w:t>.0 Results and Data Analysis</w:t>
      </w:r>
      <w:bookmarkEnd w:id="57"/>
    </w:p>
    <w:p w14:paraId="1ECD81AE" w14:textId="77777777" w:rsidR="001E478D" w:rsidRDefault="001E478D" w:rsidP="001E478D">
      <w:pPr>
        <w:pStyle w:val="Heading2"/>
      </w:pPr>
    </w:p>
    <w:p w14:paraId="3BA31486" w14:textId="2432E327" w:rsidR="00297C47" w:rsidRDefault="00054BBB" w:rsidP="001E478D">
      <w:pPr>
        <w:pStyle w:val="Heading2"/>
      </w:pPr>
      <w:bookmarkStart w:id="58" w:name="_Toc230676414"/>
      <w:r>
        <w:t>6</w:t>
      </w:r>
      <w:r w:rsidR="001E478D">
        <w:t>.1 Data Sources and Methodology</w:t>
      </w:r>
      <w:bookmarkEnd w:id="58"/>
    </w:p>
    <w:p w14:paraId="31ED374E" w14:textId="77777777" w:rsidR="001E478D" w:rsidRDefault="001E478D" w:rsidP="001E478D"/>
    <w:p w14:paraId="453FFDB9" w14:textId="77777777" w:rsidR="003D7E7A" w:rsidRPr="008361CF" w:rsidRDefault="003D7E7A" w:rsidP="003D7E7A">
      <w:pPr>
        <w:spacing w:line="360" w:lineRule="auto"/>
        <w:jc w:val="both"/>
        <w:rPr>
          <w:sz w:val="24"/>
          <w:szCs w:val="24"/>
          <w:lang w:val="en-US"/>
        </w:rPr>
      </w:pPr>
      <w:r w:rsidRPr="008361CF">
        <w:rPr>
          <w:sz w:val="24"/>
          <w:szCs w:val="24"/>
          <w:lang w:val="en-US"/>
        </w:rPr>
        <w:t xml:space="preserve">Operational data was obtained from the refinery E-Viewer (XHQ) historian system, providing continuous measurements of overhead </w:t>
      </w:r>
      <w:proofErr w:type="spellStart"/>
      <w:r w:rsidRPr="008361CF">
        <w:rPr>
          <w:sz w:val="24"/>
          <w:szCs w:val="24"/>
          <w:lang w:val="en-US"/>
        </w:rPr>
        <w:t>vapour</w:t>
      </w:r>
      <w:proofErr w:type="spellEnd"/>
      <w:r w:rsidRPr="008361CF">
        <w:rPr>
          <w:sz w:val="24"/>
          <w:szCs w:val="24"/>
          <w:lang w:val="en-US"/>
        </w:rPr>
        <w:t xml:space="preserve"> velocity and crude throughput. Corrosion rate data was sourced from permanently installed Emerson ultrasonic monitoring sensors located within the CDU overhead system at three positions: the mid-section (GN90/H46R), top section (GNJ2/H48N), and bottom section (GN91/H45S) of the overhead line. New sensor identifiers were assigned following installation of the 48” replacement pipe, reflecting new monitoring locations on the new pipework.</w:t>
      </w:r>
    </w:p>
    <w:p w14:paraId="7E8286E0" w14:textId="42F57899" w:rsidR="001E478D" w:rsidRPr="008361CF" w:rsidRDefault="003D7E7A" w:rsidP="003D7E7A">
      <w:pPr>
        <w:spacing w:line="360" w:lineRule="auto"/>
        <w:jc w:val="both"/>
        <w:rPr>
          <w:sz w:val="24"/>
          <w:szCs w:val="24"/>
          <w:lang w:val="en-US"/>
        </w:rPr>
      </w:pPr>
      <w:r w:rsidRPr="008361CF">
        <w:rPr>
          <w:sz w:val="24"/>
          <w:szCs w:val="24"/>
          <w:lang w:val="en-US"/>
        </w:rPr>
        <w:t xml:space="preserve">Data was </w:t>
      </w:r>
      <w:proofErr w:type="spellStart"/>
      <w:r w:rsidRPr="008361CF">
        <w:rPr>
          <w:sz w:val="24"/>
          <w:szCs w:val="24"/>
          <w:lang w:val="en-US"/>
        </w:rPr>
        <w:t>analysed</w:t>
      </w:r>
      <w:proofErr w:type="spellEnd"/>
      <w:r w:rsidRPr="008361CF">
        <w:rPr>
          <w:sz w:val="24"/>
          <w:szCs w:val="24"/>
          <w:lang w:val="en-US"/>
        </w:rPr>
        <w:t xml:space="preserve"> across four distinct periods:</w:t>
      </w:r>
    </w:p>
    <w:p w14:paraId="1D74C754" w14:textId="19481B6E" w:rsidR="003D7E7A" w:rsidRPr="008361CF" w:rsidRDefault="003D7E7A" w:rsidP="003D7E7A">
      <w:pPr>
        <w:pStyle w:val="ListParagraph"/>
        <w:numPr>
          <w:ilvl w:val="0"/>
          <w:numId w:val="36"/>
        </w:numPr>
        <w:spacing w:line="360" w:lineRule="auto"/>
        <w:jc w:val="both"/>
        <w:rPr>
          <w:sz w:val="24"/>
          <w:szCs w:val="24"/>
          <w:lang w:val="en-US"/>
        </w:rPr>
      </w:pPr>
      <w:r w:rsidRPr="008361CF">
        <w:rPr>
          <w:sz w:val="24"/>
          <w:szCs w:val="24"/>
          <w:lang w:val="en-US"/>
        </w:rPr>
        <w:t>2022: Pre-project, high-velocity operation (30” line, first full monitoring year)</w:t>
      </w:r>
    </w:p>
    <w:p w14:paraId="073D5DD5" w14:textId="1153B0F9" w:rsidR="003D7E7A" w:rsidRPr="008361CF" w:rsidRDefault="003D7E7A" w:rsidP="003D7E7A">
      <w:pPr>
        <w:pStyle w:val="ListParagraph"/>
        <w:numPr>
          <w:ilvl w:val="0"/>
          <w:numId w:val="36"/>
        </w:numPr>
        <w:spacing w:line="360" w:lineRule="auto"/>
        <w:jc w:val="both"/>
        <w:rPr>
          <w:sz w:val="24"/>
          <w:szCs w:val="24"/>
          <w:lang w:val="en-US"/>
        </w:rPr>
      </w:pPr>
      <w:r w:rsidRPr="008361CF">
        <w:rPr>
          <w:sz w:val="24"/>
          <w:szCs w:val="24"/>
          <w:lang w:val="en-US"/>
        </w:rPr>
        <w:t>2023: Pre-project, high-velocity operation (30” line, deteriorating condition)</w:t>
      </w:r>
    </w:p>
    <w:p w14:paraId="1AA6FE31" w14:textId="5E058D6F" w:rsidR="003D7E7A" w:rsidRPr="008361CF" w:rsidRDefault="003D7E7A" w:rsidP="003D7E7A">
      <w:pPr>
        <w:pStyle w:val="ListParagraph"/>
        <w:numPr>
          <w:ilvl w:val="0"/>
          <w:numId w:val="36"/>
        </w:numPr>
        <w:spacing w:line="360" w:lineRule="auto"/>
        <w:jc w:val="both"/>
        <w:rPr>
          <w:sz w:val="24"/>
          <w:szCs w:val="24"/>
          <w:lang w:val="en-US"/>
        </w:rPr>
      </w:pPr>
      <w:r w:rsidRPr="008361CF">
        <w:rPr>
          <w:sz w:val="24"/>
          <w:szCs w:val="24"/>
          <w:lang w:val="en-US"/>
        </w:rPr>
        <w:t>2024: (Jan-Sept): Pre-project, high-velocity operation, project execution from October 2024</w:t>
      </w:r>
    </w:p>
    <w:p w14:paraId="752FAC36" w14:textId="19B080C6" w:rsidR="003D7E7A" w:rsidRPr="008361CF" w:rsidRDefault="003D7E7A" w:rsidP="003D7E7A">
      <w:pPr>
        <w:pStyle w:val="ListParagraph"/>
        <w:numPr>
          <w:ilvl w:val="0"/>
          <w:numId w:val="36"/>
        </w:numPr>
        <w:spacing w:line="360" w:lineRule="auto"/>
        <w:jc w:val="both"/>
        <w:rPr>
          <w:sz w:val="24"/>
          <w:szCs w:val="24"/>
          <w:lang w:val="en-US"/>
        </w:rPr>
      </w:pPr>
      <w:r w:rsidRPr="008361CF">
        <w:rPr>
          <w:sz w:val="24"/>
          <w:szCs w:val="24"/>
          <w:lang w:val="en-US"/>
        </w:rPr>
        <w:t>2025: Post-project, reduced velocity operation (48” line, full year of post-modification monitoring)</w:t>
      </w:r>
    </w:p>
    <w:p w14:paraId="04053A9C" w14:textId="4E069E11" w:rsidR="003D7E7A" w:rsidRPr="008361CF" w:rsidRDefault="003D7E7A" w:rsidP="003D7E7A">
      <w:pPr>
        <w:spacing w:line="360" w:lineRule="auto"/>
        <w:jc w:val="both"/>
        <w:rPr>
          <w:sz w:val="24"/>
          <w:szCs w:val="24"/>
          <w:lang w:val="en-US"/>
        </w:rPr>
      </w:pPr>
      <w:r w:rsidRPr="008361CF">
        <w:rPr>
          <w:sz w:val="24"/>
          <w:szCs w:val="24"/>
          <w:lang w:val="en-US"/>
        </w:rPr>
        <w:t xml:space="preserve">Statistical analysis included mean values and </w:t>
      </w:r>
      <w:r w:rsidR="00AE3928">
        <w:rPr>
          <w:sz w:val="24"/>
          <w:szCs w:val="24"/>
          <w:lang w:val="en-US"/>
        </w:rPr>
        <w:t>calculated</w:t>
      </w:r>
      <w:r w:rsidRPr="008361CF">
        <w:rPr>
          <w:sz w:val="24"/>
          <w:szCs w:val="24"/>
          <w:lang w:val="en-US"/>
        </w:rPr>
        <w:t xml:space="preserve"> corrosion rates calculated from the change in UT wall thickness measurement over each monitoring period.</w:t>
      </w:r>
    </w:p>
    <w:p w14:paraId="413EA175" w14:textId="190305BF" w:rsidR="003D7E7A" w:rsidRPr="008361CF" w:rsidRDefault="003D7E7A" w:rsidP="003D7E7A">
      <w:pPr>
        <w:spacing w:line="360" w:lineRule="auto"/>
        <w:jc w:val="both"/>
        <w:rPr>
          <w:sz w:val="24"/>
          <w:szCs w:val="24"/>
          <w:lang w:val="en-US"/>
        </w:rPr>
      </w:pPr>
      <w:r w:rsidRPr="008361CF">
        <w:rPr>
          <w:sz w:val="24"/>
          <w:szCs w:val="24"/>
          <w:lang w:val="en-US"/>
        </w:rPr>
        <w:t xml:space="preserve">The overhead </w:t>
      </w:r>
      <w:proofErr w:type="spellStart"/>
      <w:r w:rsidRPr="008361CF">
        <w:rPr>
          <w:sz w:val="24"/>
          <w:szCs w:val="24"/>
          <w:lang w:val="en-US"/>
        </w:rPr>
        <w:t>vapour</w:t>
      </w:r>
      <w:proofErr w:type="spellEnd"/>
      <w:r w:rsidRPr="008361CF">
        <w:rPr>
          <w:sz w:val="24"/>
          <w:szCs w:val="24"/>
          <w:lang w:val="en-US"/>
        </w:rPr>
        <w:t xml:space="preserve"> velocity tag used throughout this analysis was developed by the refinery process engineering team and implemented within the E-Viewer historian system. Rather than measuring velocity directly, the calculation derives actual volumetric flowrate from the sum of individual product stream flowmeters — covering off-gas, propane, butane, naphtha, and stripping steam — converted from standard to actual conditions using the ideal gas law, incorporating live overhead temperature and pressure measurements. The resulting actual volumetric flowrate is then divided by the pipe cross-sectional area to yield velocity in m/s. This approach accounts for the multi-component, multi-phase nature of the overhead stream and provides a more accurate representation of actual </w:t>
      </w:r>
      <w:proofErr w:type="spellStart"/>
      <w:r w:rsidRPr="008361CF">
        <w:rPr>
          <w:sz w:val="24"/>
          <w:szCs w:val="24"/>
          <w:lang w:val="en-US"/>
        </w:rPr>
        <w:t>vapour</w:t>
      </w:r>
      <w:proofErr w:type="spellEnd"/>
      <w:r w:rsidRPr="008361CF">
        <w:rPr>
          <w:sz w:val="24"/>
          <w:szCs w:val="24"/>
          <w:lang w:val="en-US"/>
        </w:rPr>
        <w:t xml:space="preserve"> velocity than any single-point flow measurement could achieve. The methodology was confirmed in correspondence with</w:t>
      </w:r>
      <w:r w:rsidRPr="003D7E7A">
        <w:rPr>
          <w:sz w:val="24"/>
          <w:szCs w:val="24"/>
          <w:lang w:val="en-US"/>
        </w:rPr>
        <w:t xml:space="preserve"> </w:t>
      </w:r>
      <w:r w:rsidRPr="008361CF">
        <w:rPr>
          <w:sz w:val="24"/>
          <w:szCs w:val="24"/>
          <w:lang w:val="en-US"/>
        </w:rPr>
        <w:lastRenderedPageBreak/>
        <w:t>the site process engineer responsible for developing the calculation</w:t>
      </w:r>
      <w:r w:rsidR="004330C4" w:rsidRPr="008361CF">
        <w:rPr>
          <w:sz w:val="24"/>
          <w:szCs w:val="24"/>
          <w:lang w:val="en-US"/>
        </w:rPr>
        <w:t xml:space="preserve"> </w:t>
      </w:r>
      <w:r w:rsidR="00430BEB" w:rsidRPr="008361CF">
        <w:rPr>
          <w:sz w:val="24"/>
          <w:szCs w:val="24"/>
          <w:lang w:val="en-US"/>
        </w:rPr>
        <w:t xml:space="preserve">shown in </w:t>
      </w:r>
      <w:r w:rsidR="00430BEB" w:rsidRPr="008361CF">
        <w:rPr>
          <w:i/>
          <w:iCs/>
          <w:sz w:val="24"/>
          <w:szCs w:val="24"/>
          <w:lang w:val="en-US"/>
        </w:rPr>
        <w:t>Appendix</w:t>
      </w:r>
      <w:r w:rsidR="00430BEB" w:rsidRPr="008361CF">
        <w:rPr>
          <w:sz w:val="24"/>
          <w:szCs w:val="24"/>
          <w:lang w:val="en-US"/>
        </w:rPr>
        <w:t xml:space="preserve"> </w:t>
      </w:r>
      <w:r w:rsidR="00430BEB" w:rsidRPr="00AE3928">
        <w:rPr>
          <w:i/>
          <w:iCs/>
          <w:sz w:val="24"/>
          <w:szCs w:val="24"/>
          <w:lang w:val="en-US"/>
        </w:rPr>
        <w:t>10</w:t>
      </w:r>
      <w:r w:rsidR="00430BEB" w:rsidRPr="008361CF">
        <w:rPr>
          <w:sz w:val="24"/>
          <w:szCs w:val="24"/>
          <w:lang w:val="en-US"/>
        </w:rPr>
        <w:t xml:space="preserve">, </w:t>
      </w:r>
      <w:r w:rsidRPr="008361CF">
        <w:rPr>
          <w:sz w:val="24"/>
          <w:szCs w:val="24"/>
          <w:lang w:val="en-US"/>
        </w:rPr>
        <w:t>(Thomas, G., 2026).</w:t>
      </w:r>
      <w:r w:rsidR="006A7270" w:rsidRPr="008361CF">
        <w:rPr>
          <w:sz w:val="24"/>
          <w:szCs w:val="24"/>
          <w:lang w:val="en-US"/>
        </w:rPr>
        <w:t xml:space="preserve"> The RAW data and calculation used for the </w:t>
      </w:r>
      <w:proofErr w:type="spellStart"/>
      <w:r w:rsidR="006A7270" w:rsidRPr="008361CF">
        <w:rPr>
          <w:sz w:val="24"/>
          <w:szCs w:val="24"/>
          <w:lang w:val="en-US"/>
        </w:rPr>
        <w:t>vapour</w:t>
      </w:r>
      <w:proofErr w:type="spellEnd"/>
      <w:r w:rsidR="006A7270" w:rsidRPr="008361CF">
        <w:rPr>
          <w:sz w:val="24"/>
          <w:szCs w:val="24"/>
          <w:lang w:val="en-US"/>
        </w:rPr>
        <w:t xml:space="preserve"> velocity can be seen in </w:t>
      </w:r>
      <w:r w:rsidR="006A7270" w:rsidRPr="008361CF">
        <w:rPr>
          <w:i/>
          <w:iCs/>
          <w:sz w:val="24"/>
          <w:szCs w:val="24"/>
          <w:lang w:val="en-US"/>
        </w:rPr>
        <w:t>Appendix 15</w:t>
      </w:r>
      <w:r w:rsidR="006A7270" w:rsidRPr="008361CF">
        <w:rPr>
          <w:sz w:val="24"/>
          <w:szCs w:val="24"/>
          <w:lang w:val="en-US"/>
        </w:rPr>
        <w:t>.</w:t>
      </w:r>
    </w:p>
    <w:p w14:paraId="4DF0E821" w14:textId="77777777" w:rsidR="001769C7" w:rsidRPr="001769C7" w:rsidRDefault="001769C7" w:rsidP="001769C7">
      <w:pPr>
        <w:spacing w:line="360" w:lineRule="auto"/>
        <w:jc w:val="both"/>
        <w:rPr>
          <w:sz w:val="24"/>
          <w:szCs w:val="24"/>
          <w:lang w:val="en-US"/>
        </w:rPr>
      </w:pPr>
      <w:r w:rsidRPr="001769C7">
        <w:rPr>
          <w:sz w:val="24"/>
          <w:szCs w:val="24"/>
          <w:lang w:val="en-US"/>
        </w:rPr>
        <w:t xml:space="preserve">The data used in this study is suitable for engineering evaluation because it is drawn from permanent plant monitoring systems, inspection records and process historian data used for operational decision-making. However, several uncertainties must be </w:t>
      </w:r>
      <w:proofErr w:type="spellStart"/>
      <w:r w:rsidRPr="001769C7">
        <w:rPr>
          <w:sz w:val="24"/>
          <w:szCs w:val="24"/>
          <w:lang w:val="en-US"/>
        </w:rPr>
        <w:t>recognised</w:t>
      </w:r>
      <w:proofErr w:type="spellEnd"/>
      <w:r w:rsidRPr="001769C7">
        <w:rPr>
          <w:sz w:val="24"/>
          <w:szCs w:val="24"/>
          <w:lang w:val="en-US"/>
        </w:rPr>
        <w:t xml:space="preserve">. The calculated </w:t>
      </w:r>
      <w:proofErr w:type="spellStart"/>
      <w:r w:rsidRPr="001769C7">
        <w:rPr>
          <w:sz w:val="24"/>
          <w:szCs w:val="24"/>
          <w:lang w:val="en-US"/>
        </w:rPr>
        <w:t>vapour</w:t>
      </w:r>
      <w:proofErr w:type="spellEnd"/>
      <w:r w:rsidRPr="001769C7">
        <w:rPr>
          <w:sz w:val="24"/>
          <w:szCs w:val="24"/>
          <w:lang w:val="en-US"/>
        </w:rPr>
        <w:t xml:space="preserve"> velocity represents a bulk average value and does not capture local velocity peaks, turbulence or droplet impingement intensity at elbows, reducers and branch connections. Similarly, UT monitoring provides point-based wall thickness measurements and may not capture the most severe </w:t>
      </w:r>
      <w:proofErr w:type="spellStart"/>
      <w:r w:rsidRPr="001769C7">
        <w:rPr>
          <w:sz w:val="24"/>
          <w:szCs w:val="24"/>
          <w:lang w:val="en-US"/>
        </w:rPr>
        <w:t>localised</w:t>
      </w:r>
      <w:proofErr w:type="spellEnd"/>
      <w:r w:rsidRPr="001769C7">
        <w:rPr>
          <w:sz w:val="24"/>
          <w:szCs w:val="24"/>
          <w:lang w:val="en-US"/>
        </w:rPr>
        <w:t xml:space="preserve"> attack if corrosion occurs between sensor locations. Corrosion rates calculated from thickness change are also sensitive to measurement uncertainty, sensor positioning and short-term process variation.</w:t>
      </w:r>
    </w:p>
    <w:p w14:paraId="2E0629A2" w14:textId="77777777" w:rsidR="001769C7" w:rsidRPr="001769C7" w:rsidRDefault="001769C7" w:rsidP="001769C7">
      <w:pPr>
        <w:spacing w:line="360" w:lineRule="auto"/>
        <w:jc w:val="both"/>
        <w:rPr>
          <w:sz w:val="24"/>
          <w:szCs w:val="24"/>
          <w:lang w:val="en-US"/>
        </w:rPr>
      </w:pPr>
      <w:r w:rsidRPr="001769C7">
        <w:rPr>
          <w:sz w:val="24"/>
          <w:szCs w:val="24"/>
          <w:lang w:val="en-US"/>
        </w:rPr>
        <w:t>Despite these limitations, confidence in the findings is increased because three independent forms of evidence show the same trend: bulk velocity reduced after the pipe diameter increase, crude throughput did not fall, and corrosion rates decreased substantially at all monitored locations. The consistency between these datasets supports the conclusion that the observed corrosion improvement was caused primarily by velocity reduction.</w:t>
      </w:r>
    </w:p>
    <w:p w14:paraId="477A4645" w14:textId="77777777" w:rsidR="001769C7" w:rsidRDefault="001769C7" w:rsidP="003D7E7A">
      <w:pPr>
        <w:spacing w:line="360" w:lineRule="auto"/>
        <w:jc w:val="both"/>
        <w:rPr>
          <w:sz w:val="24"/>
          <w:szCs w:val="24"/>
          <w:lang w:val="en-US"/>
        </w:rPr>
      </w:pPr>
    </w:p>
    <w:p w14:paraId="7DC6EB0B" w14:textId="072F8FC7" w:rsidR="00430BEB" w:rsidRDefault="00430BEB" w:rsidP="00430BEB">
      <w:pPr>
        <w:pStyle w:val="Heading2"/>
        <w:rPr>
          <w:lang w:val="en-US"/>
        </w:rPr>
      </w:pPr>
      <w:bookmarkStart w:id="59" w:name="_Toc230676415"/>
      <w:r>
        <w:rPr>
          <w:lang w:val="en-US"/>
        </w:rPr>
        <w:t>6.2 Crude Throughput</w:t>
      </w:r>
      <w:bookmarkEnd w:id="59"/>
    </w:p>
    <w:p w14:paraId="09AD47CB" w14:textId="77777777" w:rsidR="001E478D" w:rsidRDefault="001E478D" w:rsidP="001E478D">
      <w:pPr>
        <w:rPr>
          <w:rFonts w:asciiTheme="majorHAnsi" w:eastAsiaTheme="majorEastAsia" w:hAnsiTheme="majorHAnsi" w:cstheme="majorBidi"/>
          <w:color w:val="2F5496" w:themeColor="accent1" w:themeShade="BF"/>
          <w:sz w:val="26"/>
          <w:szCs w:val="26"/>
          <w:lang w:val="en-US"/>
        </w:rPr>
      </w:pPr>
    </w:p>
    <w:p w14:paraId="2E830D5D" w14:textId="7470F184" w:rsidR="00D82334" w:rsidRPr="008361CF" w:rsidRDefault="00D82334" w:rsidP="00D82334">
      <w:pPr>
        <w:spacing w:line="360" w:lineRule="auto"/>
        <w:jc w:val="both"/>
        <w:rPr>
          <w:sz w:val="24"/>
          <w:szCs w:val="24"/>
          <w:lang w:val="en-US"/>
        </w:rPr>
      </w:pPr>
      <w:r w:rsidRPr="008361CF">
        <w:rPr>
          <w:i/>
          <w:iCs/>
          <w:sz w:val="24"/>
          <w:szCs w:val="24"/>
          <w:lang w:val="en-US"/>
        </w:rPr>
        <w:t xml:space="preserve">Figure </w:t>
      </w:r>
      <w:r w:rsidR="00C970ED" w:rsidRPr="008361CF">
        <w:rPr>
          <w:i/>
          <w:iCs/>
          <w:sz w:val="24"/>
          <w:szCs w:val="24"/>
          <w:lang w:val="en-US"/>
        </w:rPr>
        <w:t xml:space="preserve">7 </w:t>
      </w:r>
      <w:r w:rsidRPr="008361CF">
        <w:rPr>
          <w:sz w:val="24"/>
          <w:szCs w:val="24"/>
          <w:lang w:val="en-US"/>
        </w:rPr>
        <w:t>presents the crude throughput recorded through the CDU over the period January 2023 to December 2025. The data demonstrates that crude throughput remained broadly consistent throughout the pre-project period, averaging approximately 1,150–1,250 m³/</w:t>
      </w:r>
      <w:proofErr w:type="spellStart"/>
      <w:r w:rsidRPr="008361CF">
        <w:rPr>
          <w:sz w:val="24"/>
          <w:szCs w:val="24"/>
          <w:lang w:val="en-US"/>
        </w:rPr>
        <w:t>hr</w:t>
      </w:r>
      <w:proofErr w:type="spellEnd"/>
      <w:r w:rsidRPr="008361CF">
        <w:rPr>
          <w:sz w:val="24"/>
          <w:szCs w:val="24"/>
          <w:lang w:val="en-US"/>
        </w:rPr>
        <w:t>, with an upward trend visible across the full dataset. The project execution window (October–November 2024) is clearly identifiable as the period of zero throughput corresponding to the planned shutdown during which the 48” overhead line was installed.</w:t>
      </w:r>
    </w:p>
    <w:p w14:paraId="1ECC89D8" w14:textId="60589452" w:rsidR="00430BEB" w:rsidRPr="008361CF" w:rsidRDefault="00D82334" w:rsidP="00D82334">
      <w:pPr>
        <w:spacing w:line="360" w:lineRule="auto"/>
        <w:jc w:val="both"/>
        <w:rPr>
          <w:sz w:val="24"/>
          <w:szCs w:val="24"/>
          <w:lang w:val="en-US"/>
        </w:rPr>
      </w:pPr>
      <w:r w:rsidRPr="008361CF">
        <w:rPr>
          <w:sz w:val="24"/>
          <w:szCs w:val="24"/>
          <w:lang w:val="en-US"/>
        </w:rPr>
        <w:t>Importantly, post-project throughput has not decreased — the trend line indicates sustained operation at approximately 1,300–1,400 m³/</w:t>
      </w:r>
      <w:proofErr w:type="spellStart"/>
      <w:r w:rsidRPr="008361CF">
        <w:rPr>
          <w:sz w:val="24"/>
          <w:szCs w:val="24"/>
          <w:lang w:val="en-US"/>
        </w:rPr>
        <w:t>hr</w:t>
      </w:r>
      <w:proofErr w:type="spellEnd"/>
      <w:r w:rsidRPr="008361CF">
        <w:rPr>
          <w:sz w:val="24"/>
          <w:szCs w:val="24"/>
          <w:lang w:val="en-US"/>
        </w:rPr>
        <w:t xml:space="preserve"> through 2025, slightly above pre-project levels. This is significant because it confirms that the velocity reduction achieved following the pipe modification was not the result of reduced production rates but was entirely </w:t>
      </w:r>
      <w:r w:rsidRPr="008361CF">
        <w:rPr>
          <w:sz w:val="24"/>
          <w:szCs w:val="24"/>
          <w:lang w:val="en-US"/>
        </w:rPr>
        <w:lastRenderedPageBreak/>
        <w:t>attributable to the increase in pipe cross-sectional area. Any reduction in velocity observed post-project therefore represents a genuine engineering improvement rather than an operational change and strengthens the validity of the comparison between pre- and post-project corrosion performance.</w:t>
      </w:r>
    </w:p>
    <w:p w14:paraId="69E3B4C8" w14:textId="77777777" w:rsidR="00452767" w:rsidRPr="008361CF" w:rsidRDefault="00452767" w:rsidP="00D82334">
      <w:pPr>
        <w:spacing w:line="360" w:lineRule="auto"/>
        <w:jc w:val="both"/>
        <w:rPr>
          <w:sz w:val="24"/>
          <w:szCs w:val="24"/>
          <w:lang w:val="en-US"/>
        </w:rPr>
      </w:pPr>
    </w:p>
    <w:p w14:paraId="7F58AC3B" w14:textId="77777777" w:rsidR="00452767" w:rsidRPr="008361CF" w:rsidRDefault="00452767" w:rsidP="00D82334">
      <w:pPr>
        <w:spacing w:line="360" w:lineRule="auto"/>
        <w:jc w:val="both"/>
        <w:rPr>
          <w:sz w:val="24"/>
          <w:szCs w:val="24"/>
          <w:lang w:val="en-US"/>
        </w:rPr>
      </w:pPr>
    </w:p>
    <w:p w14:paraId="783A5EB7" w14:textId="77777777" w:rsidR="00452767" w:rsidRPr="008361CF" w:rsidRDefault="00452767" w:rsidP="00D82334">
      <w:pPr>
        <w:spacing w:line="360" w:lineRule="auto"/>
        <w:jc w:val="both"/>
        <w:rPr>
          <w:sz w:val="24"/>
          <w:szCs w:val="24"/>
          <w:lang w:val="en-US"/>
        </w:rPr>
      </w:pPr>
    </w:p>
    <w:p w14:paraId="18FB2B08" w14:textId="77777777" w:rsidR="00452767" w:rsidRPr="008361CF" w:rsidRDefault="00452767" w:rsidP="00D82334">
      <w:pPr>
        <w:spacing w:line="360" w:lineRule="auto"/>
        <w:jc w:val="both"/>
        <w:rPr>
          <w:sz w:val="24"/>
          <w:szCs w:val="24"/>
          <w:lang w:val="en-US"/>
        </w:rPr>
      </w:pPr>
    </w:p>
    <w:p w14:paraId="232570E9" w14:textId="77777777" w:rsidR="00452767" w:rsidRPr="008361CF" w:rsidRDefault="00452767" w:rsidP="00D82334">
      <w:pPr>
        <w:spacing w:line="360" w:lineRule="auto"/>
        <w:jc w:val="both"/>
        <w:rPr>
          <w:sz w:val="24"/>
          <w:szCs w:val="24"/>
          <w:lang w:val="en-US"/>
        </w:rPr>
      </w:pPr>
    </w:p>
    <w:p w14:paraId="5A793AD4" w14:textId="77777777" w:rsidR="00452767" w:rsidRPr="008361CF" w:rsidRDefault="00452767" w:rsidP="00D82334">
      <w:pPr>
        <w:spacing w:line="360" w:lineRule="auto"/>
        <w:jc w:val="both"/>
        <w:rPr>
          <w:sz w:val="24"/>
          <w:szCs w:val="24"/>
          <w:lang w:val="en-US"/>
        </w:rPr>
      </w:pPr>
    </w:p>
    <w:p w14:paraId="4A6B6F4D" w14:textId="77777777" w:rsidR="00452767" w:rsidRDefault="00452767" w:rsidP="00D82334">
      <w:pPr>
        <w:spacing w:line="360" w:lineRule="auto"/>
        <w:jc w:val="both"/>
        <w:rPr>
          <w:sz w:val="24"/>
          <w:szCs w:val="24"/>
          <w:lang w:val="en-US"/>
        </w:rPr>
        <w:sectPr w:rsidR="00452767" w:rsidSect="00F241CD">
          <w:pgSz w:w="11906" w:h="16838"/>
          <w:pgMar w:top="1440" w:right="1440" w:bottom="1440" w:left="1440" w:header="708" w:footer="708" w:gutter="0"/>
          <w:cols w:space="708"/>
          <w:titlePg/>
          <w:docGrid w:linePitch="360"/>
        </w:sectPr>
      </w:pPr>
    </w:p>
    <w:p w14:paraId="688CD697" w14:textId="1DFB4D01" w:rsidR="00452767" w:rsidRDefault="00452767" w:rsidP="00D82334">
      <w:pPr>
        <w:spacing w:line="360" w:lineRule="auto"/>
        <w:jc w:val="both"/>
        <w:rPr>
          <w:sz w:val="24"/>
          <w:szCs w:val="24"/>
          <w:lang w:val="en-US"/>
        </w:rPr>
      </w:pPr>
      <w:r>
        <w:rPr>
          <w:noProof/>
        </w:rPr>
        <w:lastRenderedPageBreak/>
        <w:drawing>
          <wp:inline distT="0" distB="0" distL="0" distR="0" wp14:anchorId="4CC5EAE4" wp14:editId="594665CA">
            <wp:extent cx="9112195" cy="2247265"/>
            <wp:effectExtent l="0" t="0" r="0" b="635"/>
            <wp:docPr id="3" name="Picture 2">
              <a:extLst xmlns:a="http://schemas.openxmlformats.org/drawingml/2006/main">
                <a:ext uri="{FF2B5EF4-FFF2-40B4-BE49-F238E27FC236}">
                  <a16:creationId xmlns:a16="http://schemas.microsoft.com/office/drawing/2014/main" id="{84E187E5-F7D6-3016-619B-175FAFCC43B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84E187E5-F7D6-3016-619B-175FAFCC43BF}"/>
                        </a:ext>
                      </a:extLst>
                    </pic:cNvPr>
                    <pic:cNvPicPr>
                      <a:picLocks noChangeAspect="1"/>
                    </pic:cNvPicPr>
                  </pic:nvPicPr>
                  <pic:blipFill>
                    <a:blip r:embed="rId25"/>
                    <a:stretch>
                      <a:fillRect/>
                    </a:stretch>
                  </pic:blipFill>
                  <pic:spPr>
                    <a:xfrm>
                      <a:off x="0" y="0"/>
                      <a:ext cx="9165539" cy="2260421"/>
                    </a:xfrm>
                    <a:prstGeom prst="rect">
                      <a:avLst/>
                    </a:prstGeom>
                  </pic:spPr>
                </pic:pic>
              </a:graphicData>
            </a:graphic>
          </wp:inline>
        </w:drawing>
      </w:r>
    </w:p>
    <w:p w14:paraId="0BC2EDF8" w14:textId="679DF06C" w:rsidR="00452767" w:rsidRDefault="007A26A5" w:rsidP="00D82334">
      <w:pPr>
        <w:spacing w:line="360" w:lineRule="auto"/>
        <w:jc w:val="both"/>
        <w:rPr>
          <w:sz w:val="24"/>
          <w:szCs w:val="24"/>
          <w:lang w:val="en-US"/>
        </w:rPr>
      </w:pPr>
      <w:r>
        <w:rPr>
          <w:noProof/>
        </w:rPr>
        <w:drawing>
          <wp:inline distT="0" distB="0" distL="0" distR="0" wp14:anchorId="311D44C3" wp14:editId="3AA4E657">
            <wp:extent cx="9136049" cy="2784475"/>
            <wp:effectExtent l="0" t="0" r="8255" b="15875"/>
            <wp:docPr id="18" name="Chart 18">
              <a:extLst xmlns:a="http://schemas.openxmlformats.org/drawingml/2006/main">
                <a:ext uri="{FF2B5EF4-FFF2-40B4-BE49-F238E27FC236}">
                  <a16:creationId xmlns:a16="http://schemas.microsoft.com/office/drawing/2014/main" id="{5A21F1DF-2152-7D55-20CF-90A52FF13F4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7039D10D" w14:textId="26B178FF" w:rsidR="00452767" w:rsidRDefault="001E478D" w:rsidP="00452767">
      <w:pPr>
        <w:pStyle w:val="Caption"/>
        <w:sectPr w:rsidR="00452767" w:rsidSect="00452767">
          <w:pgSz w:w="16838" w:h="11906" w:orient="landscape"/>
          <w:pgMar w:top="1440" w:right="1440" w:bottom="1440" w:left="1440" w:header="708" w:footer="708" w:gutter="0"/>
          <w:cols w:space="708"/>
          <w:titlePg/>
          <w:docGrid w:linePitch="360"/>
        </w:sectPr>
      </w:pPr>
      <w:bookmarkStart w:id="60" w:name="_Toc228880160"/>
      <w:bookmarkStart w:id="61" w:name="_Toc230677189"/>
      <w:r>
        <w:t xml:space="preserve">Figure </w:t>
      </w:r>
      <w:r w:rsidR="0014761B">
        <w:fldChar w:fldCharType="begin"/>
      </w:r>
      <w:r w:rsidR="0014761B">
        <w:instrText xml:space="preserve"> SEQ Figure \* ARABIC </w:instrText>
      </w:r>
      <w:r w:rsidR="0014761B">
        <w:fldChar w:fldCharType="separate"/>
      </w:r>
      <w:r w:rsidR="00AE3928">
        <w:rPr>
          <w:noProof/>
        </w:rPr>
        <w:t>7</w:t>
      </w:r>
      <w:r w:rsidR="0014761B">
        <w:rPr>
          <w:noProof/>
        </w:rPr>
        <w:fldChar w:fldCharType="end"/>
      </w:r>
      <w:r>
        <w:t xml:space="preserve"> </w:t>
      </w:r>
      <w:r w:rsidR="00452767">
        <w:t>–</w:t>
      </w:r>
      <w:r>
        <w:t xml:space="preserve"> </w:t>
      </w:r>
      <w:r w:rsidR="00452767">
        <w:t>Crude Throughput</w:t>
      </w:r>
      <w:r>
        <w:t xml:space="preserve"> Before</w:t>
      </w:r>
      <w:r w:rsidR="00001BDF">
        <w:t xml:space="preserve"> and </w:t>
      </w:r>
      <w:r>
        <w:t>After OVM Proje</w:t>
      </w:r>
      <w:bookmarkEnd w:id="60"/>
      <w:r w:rsidR="00452767">
        <w:t>ct</w:t>
      </w:r>
      <w:r w:rsidR="007B7DFA">
        <w:t>, 2023-2025</w:t>
      </w:r>
      <w:bookmarkEnd w:id="61"/>
      <w:r w:rsidR="00B20BA9">
        <w:t xml:space="preserve"> </w:t>
      </w:r>
    </w:p>
    <w:p w14:paraId="1135C0F2" w14:textId="56447E17" w:rsidR="00297C47" w:rsidRDefault="00D82334" w:rsidP="00D82334">
      <w:pPr>
        <w:pStyle w:val="Heading2"/>
      </w:pPr>
      <w:bookmarkStart w:id="62" w:name="_Toc230676416"/>
      <w:r>
        <w:lastRenderedPageBreak/>
        <w:t>6.3 Velocity Reduction</w:t>
      </w:r>
      <w:bookmarkEnd w:id="62"/>
    </w:p>
    <w:p w14:paraId="28D5C831" w14:textId="77777777" w:rsidR="00D82334" w:rsidRDefault="00D82334" w:rsidP="00D82334"/>
    <w:p w14:paraId="64FA410B" w14:textId="2F6C6D2C" w:rsidR="007176E1" w:rsidRPr="008361CF" w:rsidRDefault="007176E1" w:rsidP="007176E1">
      <w:pPr>
        <w:spacing w:line="360" w:lineRule="auto"/>
        <w:jc w:val="both"/>
        <w:rPr>
          <w:sz w:val="24"/>
          <w:szCs w:val="24"/>
        </w:rPr>
      </w:pPr>
      <w:r w:rsidRPr="008361CF">
        <w:rPr>
          <w:i/>
          <w:iCs/>
          <w:sz w:val="24"/>
          <w:szCs w:val="24"/>
        </w:rPr>
        <w:t xml:space="preserve">Figure </w:t>
      </w:r>
      <w:r w:rsidR="00C970ED" w:rsidRPr="008361CF">
        <w:rPr>
          <w:i/>
          <w:iCs/>
          <w:sz w:val="24"/>
          <w:szCs w:val="24"/>
        </w:rPr>
        <w:t>8</w:t>
      </w:r>
      <w:r w:rsidRPr="008361CF">
        <w:rPr>
          <w:sz w:val="24"/>
          <w:szCs w:val="24"/>
        </w:rPr>
        <w:t xml:space="preserve"> presents the average overhead vapour velocity before and after the OVM project, and </w:t>
      </w:r>
      <w:r w:rsidRPr="008361CF">
        <w:rPr>
          <w:i/>
          <w:iCs/>
          <w:sz w:val="24"/>
          <w:szCs w:val="24"/>
        </w:rPr>
        <w:t xml:space="preserve">Figure </w:t>
      </w:r>
      <w:r w:rsidR="00C970ED" w:rsidRPr="008361CF">
        <w:rPr>
          <w:i/>
          <w:iCs/>
          <w:sz w:val="24"/>
          <w:szCs w:val="24"/>
        </w:rPr>
        <w:t>9</w:t>
      </w:r>
      <w:r w:rsidRPr="008361CF">
        <w:rPr>
          <w:sz w:val="24"/>
          <w:szCs w:val="24"/>
        </w:rPr>
        <w:t xml:space="preserve"> presents the pre- and post-project velocity against the NACE recommended guideline limit.</w:t>
      </w:r>
    </w:p>
    <w:p w14:paraId="2795110E" w14:textId="256974CB" w:rsidR="007176E1" w:rsidRDefault="007176E1" w:rsidP="007176E1">
      <w:pPr>
        <w:spacing w:line="360" w:lineRule="auto"/>
        <w:jc w:val="both"/>
        <w:rPr>
          <w:sz w:val="24"/>
          <w:szCs w:val="24"/>
        </w:rPr>
      </w:pPr>
      <w:r>
        <w:rPr>
          <w:noProof/>
        </w:rPr>
        <w:drawing>
          <wp:inline distT="0" distB="0" distL="0" distR="0" wp14:anchorId="59B260AB" wp14:editId="09AD0050">
            <wp:extent cx="5661329" cy="2691765"/>
            <wp:effectExtent l="0" t="0" r="15875" b="13335"/>
            <wp:docPr id="336847145" name="Chart 1">
              <a:extLst xmlns:a="http://schemas.openxmlformats.org/drawingml/2006/main">
                <a:ext uri="{FF2B5EF4-FFF2-40B4-BE49-F238E27FC236}">
                  <a16:creationId xmlns:a16="http://schemas.microsoft.com/office/drawing/2014/main" id="{6158E98D-D27C-27E0-C6A0-5F484B5F487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758F03C6" w14:textId="5E07BB85" w:rsidR="007176E1" w:rsidRDefault="007176E1" w:rsidP="007176E1">
      <w:pPr>
        <w:pStyle w:val="Caption"/>
      </w:pPr>
      <w:bookmarkStart w:id="63" w:name="_Toc228880161"/>
      <w:bookmarkStart w:id="64" w:name="_Toc230677190"/>
      <w:r>
        <w:t xml:space="preserve">Figure </w:t>
      </w:r>
      <w:r w:rsidR="0014761B">
        <w:fldChar w:fldCharType="begin"/>
      </w:r>
      <w:r w:rsidR="0014761B">
        <w:instrText xml:space="preserve"> SEQ Figure \* ARABIC </w:instrText>
      </w:r>
      <w:r w:rsidR="0014761B">
        <w:fldChar w:fldCharType="separate"/>
      </w:r>
      <w:r w:rsidR="00AE3928">
        <w:rPr>
          <w:noProof/>
        </w:rPr>
        <w:t>8</w:t>
      </w:r>
      <w:r w:rsidR="0014761B">
        <w:rPr>
          <w:noProof/>
        </w:rPr>
        <w:fldChar w:fldCharType="end"/>
      </w:r>
      <w:r>
        <w:t xml:space="preserve"> - Average Overhead Vapour Velocity Pre/Post Project</w:t>
      </w:r>
      <w:bookmarkEnd w:id="63"/>
      <w:bookmarkEnd w:id="64"/>
    </w:p>
    <w:p w14:paraId="5F1354F3" w14:textId="1AB790B4" w:rsidR="007176E1" w:rsidRDefault="00905E28" w:rsidP="007176E1">
      <w:r>
        <w:rPr>
          <w:noProof/>
        </w:rPr>
        <w:drawing>
          <wp:inline distT="0" distB="0" distL="0" distR="0" wp14:anchorId="0F3708C9" wp14:editId="360B9BBE">
            <wp:extent cx="5704764" cy="2743200"/>
            <wp:effectExtent l="0" t="0" r="10795" b="0"/>
            <wp:docPr id="14" name="Chart 14">
              <a:extLst xmlns:a="http://schemas.openxmlformats.org/drawingml/2006/main">
                <a:ext uri="{FF2B5EF4-FFF2-40B4-BE49-F238E27FC236}">
                  <a16:creationId xmlns:a16="http://schemas.microsoft.com/office/drawing/2014/main" id="{9ED79D5C-DA99-2A3E-C5A7-3F29E822D8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487741E7" w14:textId="09AA68BE" w:rsidR="007176E1" w:rsidRDefault="007176E1" w:rsidP="007176E1">
      <w:pPr>
        <w:pStyle w:val="Caption"/>
      </w:pPr>
      <w:bookmarkStart w:id="65" w:name="_Toc228880162"/>
      <w:bookmarkStart w:id="66" w:name="_Toc230677191"/>
      <w:r>
        <w:t xml:space="preserve">Figure </w:t>
      </w:r>
      <w:r w:rsidR="0014761B">
        <w:fldChar w:fldCharType="begin"/>
      </w:r>
      <w:r w:rsidR="0014761B">
        <w:instrText xml:space="preserve"> SEQ Figure \* ARABIC </w:instrText>
      </w:r>
      <w:r w:rsidR="0014761B">
        <w:fldChar w:fldCharType="separate"/>
      </w:r>
      <w:r w:rsidR="00AE3928">
        <w:rPr>
          <w:noProof/>
        </w:rPr>
        <w:t>9</w:t>
      </w:r>
      <w:r w:rsidR="0014761B">
        <w:rPr>
          <w:noProof/>
        </w:rPr>
        <w:fldChar w:fldCharType="end"/>
      </w:r>
      <w:r>
        <w:t xml:space="preserve"> </w:t>
      </w:r>
      <w:r w:rsidR="007B3EA6">
        <w:t>–</w:t>
      </w:r>
      <w:r>
        <w:t xml:space="preserve"> Pre</w:t>
      </w:r>
      <w:r w:rsidR="007B3EA6">
        <w:t xml:space="preserve">- and </w:t>
      </w:r>
      <w:r>
        <w:t>Post</w:t>
      </w:r>
      <w:r w:rsidR="007B3EA6">
        <w:t>-</w:t>
      </w:r>
      <w:r>
        <w:t xml:space="preserve">Project </w:t>
      </w:r>
      <w:r w:rsidR="00CC17C5">
        <w:t>Velocity Compared with NACE</w:t>
      </w:r>
      <w:r>
        <w:t xml:space="preserve"> Guideline Limit</w:t>
      </w:r>
      <w:bookmarkEnd w:id="65"/>
      <w:bookmarkEnd w:id="66"/>
    </w:p>
    <w:p w14:paraId="3DD73BDB" w14:textId="77777777" w:rsidR="007176E1" w:rsidRPr="007176E1" w:rsidRDefault="007176E1" w:rsidP="007176E1"/>
    <w:p w14:paraId="6F9E2094" w14:textId="0E0DFEFF" w:rsidR="007176E1" w:rsidRPr="008361CF" w:rsidRDefault="007176E1" w:rsidP="007176E1">
      <w:pPr>
        <w:spacing w:line="360" w:lineRule="auto"/>
        <w:jc w:val="both"/>
        <w:rPr>
          <w:sz w:val="24"/>
          <w:szCs w:val="24"/>
        </w:rPr>
      </w:pPr>
      <w:r w:rsidRPr="008361CF">
        <w:rPr>
          <w:sz w:val="24"/>
          <w:szCs w:val="24"/>
        </w:rPr>
        <w:t>Prior to modification, the average vapour velocity within the 30” overhead line was 31.3 m/s, significantly exceeding the NACE-recommended maximum of approximately 20 m/s for</w:t>
      </w:r>
      <w:r w:rsidRPr="007176E1">
        <w:rPr>
          <w:sz w:val="24"/>
          <w:szCs w:val="24"/>
        </w:rPr>
        <w:t xml:space="preserve"> </w:t>
      </w:r>
      <w:r w:rsidRPr="008361CF">
        <w:rPr>
          <w:sz w:val="24"/>
          <w:szCs w:val="24"/>
        </w:rPr>
        <w:lastRenderedPageBreak/>
        <w:t xml:space="preserve">carbon steel piping in corrosive condensate service </w:t>
      </w:r>
      <w:sdt>
        <w:sdtPr>
          <w:rPr>
            <w:sz w:val="24"/>
            <w:szCs w:val="24"/>
          </w:rPr>
          <w:id w:val="370891601"/>
          <w:citation/>
        </w:sdtPr>
        <w:sdtContent>
          <w:r w:rsidRPr="008361CF">
            <w:rPr>
              <w:sz w:val="24"/>
              <w:szCs w:val="24"/>
            </w:rPr>
            <w:fldChar w:fldCharType="begin"/>
          </w:r>
          <w:r w:rsidRPr="008361CF">
            <w:rPr>
              <w:sz w:val="24"/>
              <w:szCs w:val="24"/>
            </w:rPr>
            <w:instrText xml:space="preserve"> CITATION NAC231 \l 2057 </w:instrText>
          </w:r>
          <w:r w:rsidRPr="008361CF">
            <w:rPr>
              <w:sz w:val="24"/>
              <w:szCs w:val="24"/>
            </w:rPr>
            <w:fldChar w:fldCharType="separate"/>
          </w:r>
          <w:r w:rsidR="00682E93" w:rsidRPr="008361CF">
            <w:rPr>
              <w:noProof/>
              <w:sz w:val="24"/>
              <w:szCs w:val="24"/>
            </w:rPr>
            <w:t>(NACE, AMPP, 2023)</w:t>
          </w:r>
          <w:r w:rsidRPr="008361CF">
            <w:rPr>
              <w:sz w:val="24"/>
              <w:szCs w:val="24"/>
            </w:rPr>
            <w:fldChar w:fldCharType="end"/>
          </w:r>
        </w:sdtContent>
      </w:sdt>
      <w:r w:rsidRPr="008361CF">
        <w:rPr>
          <w:sz w:val="24"/>
          <w:szCs w:val="24"/>
        </w:rPr>
        <w:t>. Peak excursions regularly reached 35–40 m/s as evidenced by the pre-project E-Viewer historian data.</w:t>
      </w:r>
    </w:p>
    <w:p w14:paraId="0CC1E013" w14:textId="2054C8F3" w:rsidR="00D82334" w:rsidRPr="008361CF" w:rsidRDefault="007176E1" w:rsidP="007176E1">
      <w:pPr>
        <w:spacing w:line="360" w:lineRule="auto"/>
        <w:jc w:val="both"/>
        <w:rPr>
          <w:sz w:val="24"/>
          <w:szCs w:val="24"/>
        </w:rPr>
      </w:pPr>
      <w:r w:rsidRPr="008361CF">
        <w:rPr>
          <w:sz w:val="24"/>
          <w:szCs w:val="24"/>
        </w:rPr>
        <w:t xml:space="preserve">Following installation of the 48” line, the average vapour velocity reduced to 14.2 m/s, representing a reduction of 54.7%. </w:t>
      </w:r>
      <w:r w:rsidRPr="008361CF">
        <w:rPr>
          <w:i/>
          <w:iCs/>
          <w:sz w:val="24"/>
          <w:szCs w:val="24"/>
        </w:rPr>
        <w:t>Figure 9</w:t>
      </w:r>
      <w:r w:rsidRPr="008361CF">
        <w:rPr>
          <w:sz w:val="24"/>
          <w:szCs w:val="24"/>
        </w:rPr>
        <w:t xml:space="preserve"> confirms that the post-project operating condition sits comfortably within the NACE recommended limit, with a margin of approximately 5.6 m/s below the 19.8 m/s guideline value. This margin is operationally significant, as it provides headroom to accommodate future increases in crude throughput without breaching the velocity limit — a direct improvement on the pre-project condition where the system was consistently operating beyond safe limits with no margin available.</w:t>
      </w:r>
    </w:p>
    <w:p w14:paraId="1D7C293D" w14:textId="19E30F38" w:rsidR="00814DF9" w:rsidRPr="008361CF" w:rsidRDefault="007176E1" w:rsidP="007176E1">
      <w:pPr>
        <w:spacing w:line="360" w:lineRule="auto"/>
        <w:jc w:val="both"/>
        <w:rPr>
          <w:sz w:val="24"/>
          <w:szCs w:val="24"/>
        </w:rPr>
      </w:pPr>
      <w:r w:rsidRPr="008361CF">
        <w:rPr>
          <w:sz w:val="24"/>
          <w:szCs w:val="24"/>
        </w:rPr>
        <w:t xml:space="preserve">This reduction is consistent with the theoretical prediction derived from the continuity equation </w:t>
      </w:r>
      <m:oMath>
        <m:r>
          <w:rPr>
            <w:rFonts w:ascii="Cambria Math" w:hAnsi="Cambria Math"/>
            <w:sz w:val="24"/>
            <w:szCs w:val="24"/>
          </w:rPr>
          <m:t>V=</m:t>
        </m:r>
        <m:f>
          <m:fPr>
            <m:ctrlPr>
              <w:rPr>
                <w:rFonts w:ascii="Cambria Math" w:hAnsi="Cambria Math"/>
                <w:i/>
                <w:sz w:val="24"/>
                <w:szCs w:val="24"/>
              </w:rPr>
            </m:ctrlPr>
          </m:fPr>
          <m:num>
            <m:r>
              <w:rPr>
                <w:rFonts w:ascii="Cambria Math" w:hAnsi="Cambria Math"/>
                <w:sz w:val="24"/>
                <w:szCs w:val="24"/>
              </w:rPr>
              <m:t>Q</m:t>
            </m:r>
          </m:num>
          <m:den>
            <m:r>
              <w:rPr>
                <w:rFonts w:ascii="Cambria Math" w:hAnsi="Cambria Math"/>
                <w:sz w:val="24"/>
                <w:szCs w:val="24"/>
              </w:rPr>
              <m:t>A</m:t>
            </m:r>
          </m:den>
        </m:f>
      </m:oMath>
      <w:r w:rsidRPr="008361CF">
        <w:rPr>
          <w:sz w:val="24"/>
          <w:szCs w:val="24"/>
        </w:rPr>
        <w:t>. With pipe cross-sectional area increasing from 0.441 m² (30” line) to 1.131 m² (48” line) — an increase of 156% — and throughput remaining constant or slightly higher, the expected velocity at equivalent throughput would be</w:t>
      </w:r>
      <w:r w:rsidR="007407D1" w:rsidRPr="008361CF">
        <w:rPr>
          <w:sz w:val="24"/>
          <w:szCs w:val="24"/>
        </w:rPr>
        <w:t>:</w:t>
      </w:r>
    </w:p>
    <w:p w14:paraId="00ED9E64" w14:textId="77777777" w:rsidR="00FE3A4D" w:rsidRDefault="00FE3A4D" w:rsidP="007176E1">
      <w:pPr>
        <w:spacing w:line="360" w:lineRule="auto"/>
        <w:jc w:val="both"/>
        <w:rPr>
          <w:sz w:val="24"/>
          <w:szCs w:val="24"/>
        </w:rPr>
      </w:pPr>
    </w:p>
    <w:p w14:paraId="3FCCC344" w14:textId="77777777" w:rsidR="00814DF9" w:rsidRPr="00FE3A4D" w:rsidRDefault="00000000" w:rsidP="007176E1">
      <w:pPr>
        <w:spacing w:line="360" w:lineRule="auto"/>
        <w:jc w:val="both"/>
        <w:rPr>
          <w:rFonts w:eastAsiaTheme="minorEastAsia"/>
          <w:sz w:val="24"/>
          <w:szCs w:val="24"/>
        </w:rPr>
      </w:pPr>
      <m:oMathPara>
        <m:oMath>
          <m:sSub>
            <m:sSubPr>
              <m:ctrlPr>
                <w:rPr>
                  <w:rFonts w:ascii="Cambria Math" w:hAnsi="Cambria Math"/>
                  <w:i/>
                  <w:sz w:val="24"/>
                  <w:szCs w:val="24"/>
                </w:rPr>
              </m:ctrlPr>
            </m:sSubPr>
            <m:e>
              <m:r>
                <w:rPr>
                  <w:rFonts w:ascii="Cambria Math" w:hAnsi="Cambria Math"/>
                  <w:sz w:val="24"/>
                  <w:szCs w:val="24"/>
                </w:rPr>
                <m:t>V</m:t>
              </m:r>
            </m:e>
            <m:sub>
              <m:r>
                <w:rPr>
                  <w:rFonts w:ascii="Cambria Math" w:hAnsi="Cambria Math"/>
                  <w:sz w:val="24"/>
                  <w:szCs w:val="24"/>
                </w:rPr>
                <m:t>48</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V</m:t>
              </m:r>
            </m:e>
            <m:sub>
              <m:r>
                <w:rPr>
                  <w:rFonts w:ascii="Cambria Math" w:hAnsi="Cambria Math"/>
                  <w:sz w:val="24"/>
                  <w:szCs w:val="24"/>
                </w:rPr>
                <m:t>30</m:t>
              </m:r>
            </m:sub>
          </m:sSub>
          <m:r>
            <w:rPr>
              <w:rFonts w:ascii="Cambria Math" w:hAnsi="Cambria Math"/>
              <w:sz w:val="24"/>
              <w:szCs w:val="24"/>
            </w:rPr>
            <m:t>×</m:t>
          </m:r>
          <m:d>
            <m:dPr>
              <m:ctrlPr>
                <w:rPr>
                  <w:rFonts w:ascii="Cambria Math" w:hAnsi="Cambria Math"/>
                  <w:i/>
                  <w:sz w:val="24"/>
                  <w:szCs w:val="24"/>
                </w:rPr>
              </m:ctrlPr>
            </m:dPr>
            <m:e>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30</m:t>
                      </m:r>
                    </m:sub>
                  </m:sSub>
                </m:num>
                <m:den>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48</m:t>
                      </m:r>
                    </m:sub>
                  </m:sSub>
                </m:den>
              </m:f>
            </m:e>
          </m:d>
          <m:r>
            <w:rPr>
              <w:rFonts w:ascii="Cambria Math" w:hAnsi="Cambria Math"/>
              <w:sz w:val="24"/>
              <w:szCs w:val="24"/>
            </w:rPr>
            <m:t>=31.3×</m:t>
          </m:r>
          <m:d>
            <m:dPr>
              <m:ctrlPr>
                <w:rPr>
                  <w:rFonts w:ascii="Cambria Math" w:hAnsi="Cambria Math"/>
                  <w:i/>
                  <w:sz w:val="24"/>
                  <w:szCs w:val="24"/>
                </w:rPr>
              </m:ctrlPr>
            </m:dPr>
            <m:e>
              <m:f>
                <m:fPr>
                  <m:ctrlPr>
                    <w:rPr>
                      <w:rFonts w:ascii="Cambria Math" w:hAnsi="Cambria Math"/>
                      <w:i/>
                      <w:sz w:val="24"/>
                      <w:szCs w:val="24"/>
                    </w:rPr>
                  </m:ctrlPr>
                </m:fPr>
                <m:num>
                  <m:r>
                    <w:rPr>
                      <w:rFonts w:ascii="Cambria Math" w:hAnsi="Cambria Math"/>
                      <w:sz w:val="24"/>
                      <w:szCs w:val="24"/>
                    </w:rPr>
                    <m:t>0.441</m:t>
                  </m:r>
                </m:num>
                <m:den>
                  <m:r>
                    <w:rPr>
                      <w:rFonts w:ascii="Cambria Math" w:hAnsi="Cambria Math"/>
                      <w:sz w:val="24"/>
                      <w:szCs w:val="24"/>
                    </w:rPr>
                    <m:t>1.131</m:t>
                  </m:r>
                </m:den>
              </m:f>
            </m:e>
          </m:d>
          <m:r>
            <w:rPr>
              <w:rFonts w:ascii="Cambria Math" w:hAnsi="Cambria Math"/>
              <w:sz w:val="24"/>
              <w:szCs w:val="24"/>
            </w:rPr>
            <m:t>=12.2 m/s</m:t>
          </m:r>
        </m:oMath>
      </m:oMathPara>
    </w:p>
    <w:p w14:paraId="72AAD3B9" w14:textId="77777777" w:rsidR="00FE3A4D" w:rsidRDefault="00FE3A4D" w:rsidP="007176E1">
      <w:pPr>
        <w:spacing w:line="360" w:lineRule="auto"/>
        <w:jc w:val="both"/>
        <w:rPr>
          <w:rFonts w:eastAsiaTheme="minorEastAsia"/>
          <w:sz w:val="24"/>
          <w:szCs w:val="24"/>
        </w:rPr>
      </w:pPr>
    </w:p>
    <w:p w14:paraId="7F6B436B" w14:textId="77777777" w:rsidR="00814DF9" w:rsidRPr="008361CF" w:rsidRDefault="00814DF9" w:rsidP="007176E1">
      <w:pPr>
        <w:spacing w:line="360" w:lineRule="auto"/>
        <w:jc w:val="both"/>
        <w:rPr>
          <w:sz w:val="24"/>
          <w:szCs w:val="24"/>
        </w:rPr>
      </w:pPr>
      <w:r w:rsidRPr="008361CF">
        <w:rPr>
          <w:sz w:val="24"/>
          <w:szCs w:val="24"/>
        </w:rPr>
        <w:t>The measured post-project average of 14.2 m/s is slightly above this theoretical prediction, which is consistent with the modest increase in crude throughput observed post-project. This close correlation between the measured and theoretical velocity confirms that the pipe diameter change is the primary driver of the velocity reduction and validates the engineering basis of the project.</w:t>
      </w:r>
    </w:p>
    <w:p w14:paraId="7C41AED7" w14:textId="77777777" w:rsidR="00814DF9" w:rsidRDefault="00814DF9" w:rsidP="007176E1">
      <w:pPr>
        <w:spacing w:line="360" w:lineRule="auto"/>
        <w:jc w:val="both"/>
        <w:rPr>
          <w:sz w:val="24"/>
          <w:szCs w:val="24"/>
        </w:rPr>
      </w:pPr>
    </w:p>
    <w:p w14:paraId="2D10E9AC" w14:textId="77777777" w:rsidR="00814DF9" w:rsidRDefault="00814DF9" w:rsidP="00814DF9">
      <w:pPr>
        <w:pStyle w:val="Heading2"/>
      </w:pPr>
      <w:bookmarkStart w:id="67" w:name="_Toc230676417"/>
      <w:r>
        <w:t>6.4 Corrosion Rate Analysis</w:t>
      </w:r>
      <w:bookmarkEnd w:id="67"/>
    </w:p>
    <w:p w14:paraId="65815D1D" w14:textId="77777777" w:rsidR="00814DF9" w:rsidRDefault="00814DF9" w:rsidP="00814DF9">
      <w:pPr>
        <w:pStyle w:val="Heading2"/>
      </w:pPr>
    </w:p>
    <w:p w14:paraId="18D39283" w14:textId="4D14A8B1" w:rsidR="00954D92" w:rsidRPr="008361CF" w:rsidRDefault="00954D92" w:rsidP="00954D92">
      <w:pPr>
        <w:spacing w:line="360" w:lineRule="auto"/>
        <w:jc w:val="both"/>
        <w:rPr>
          <w:sz w:val="24"/>
          <w:szCs w:val="24"/>
        </w:rPr>
      </w:pPr>
      <w:r w:rsidRPr="00905E28">
        <w:rPr>
          <w:sz w:val="24"/>
          <w:szCs w:val="24"/>
        </w:rPr>
        <w:t xml:space="preserve">Table </w:t>
      </w:r>
      <w:r w:rsidR="00905E28" w:rsidRPr="00905E28">
        <w:rPr>
          <w:sz w:val="24"/>
          <w:szCs w:val="24"/>
        </w:rPr>
        <w:t>3</w:t>
      </w:r>
      <w:r w:rsidRPr="008361CF">
        <w:rPr>
          <w:sz w:val="24"/>
          <w:szCs w:val="24"/>
        </w:rPr>
        <w:t xml:space="preserve"> presents the annualised corrosion rates derived from the permanent UT monitoring data across all three sensor locations for each monitoring period.</w:t>
      </w:r>
    </w:p>
    <w:p w14:paraId="6BB1D6B9" w14:textId="77777777" w:rsidR="00954D92" w:rsidRDefault="00954D92" w:rsidP="00954D92">
      <w:pPr>
        <w:spacing w:line="360" w:lineRule="auto"/>
        <w:jc w:val="both"/>
        <w:rPr>
          <w:sz w:val="24"/>
          <w:szCs w:val="24"/>
        </w:rPr>
      </w:pPr>
      <w:r w:rsidRPr="00954D92">
        <w:rPr>
          <w:noProof/>
          <w:sz w:val="24"/>
          <w:szCs w:val="24"/>
        </w:rPr>
        <w:lastRenderedPageBreak/>
        <w:drawing>
          <wp:inline distT="0" distB="0" distL="0" distR="0" wp14:anchorId="5C80469B" wp14:editId="5D767C55">
            <wp:extent cx="5542280" cy="948583"/>
            <wp:effectExtent l="0" t="0" r="0" b="4445"/>
            <wp:docPr id="18382416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241651" name=""/>
                    <pic:cNvPicPr/>
                  </pic:nvPicPr>
                  <pic:blipFill>
                    <a:blip r:embed="rId29"/>
                    <a:stretch>
                      <a:fillRect/>
                    </a:stretch>
                  </pic:blipFill>
                  <pic:spPr>
                    <a:xfrm>
                      <a:off x="0" y="0"/>
                      <a:ext cx="5697087" cy="975079"/>
                    </a:xfrm>
                    <a:prstGeom prst="rect">
                      <a:avLst/>
                    </a:prstGeom>
                  </pic:spPr>
                </pic:pic>
              </a:graphicData>
            </a:graphic>
          </wp:inline>
        </w:drawing>
      </w:r>
    </w:p>
    <w:p w14:paraId="2F7015BC" w14:textId="48CDC755" w:rsidR="00954D92" w:rsidRDefault="00B217BD" w:rsidP="00B217BD">
      <w:pPr>
        <w:pStyle w:val="Caption"/>
      </w:pPr>
      <w:bookmarkStart w:id="68" w:name="_Toc228880142"/>
      <w:bookmarkStart w:id="69" w:name="_Toc230676553"/>
      <w:r>
        <w:t xml:space="preserve">Table </w:t>
      </w:r>
      <w:r>
        <w:fldChar w:fldCharType="begin"/>
      </w:r>
      <w:r>
        <w:instrText xml:space="preserve"> SEQ Table \* ARABIC </w:instrText>
      </w:r>
      <w:r>
        <w:fldChar w:fldCharType="separate"/>
      </w:r>
      <w:r w:rsidR="00AE3928">
        <w:rPr>
          <w:noProof/>
        </w:rPr>
        <w:t>3</w:t>
      </w:r>
      <w:r>
        <w:rPr>
          <w:noProof/>
        </w:rPr>
        <w:fldChar w:fldCharType="end"/>
      </w:r>
      <w:r>
        <w:t xml:space="preserve"> </w:t>
      </w:r>
      <w:r w:rsidR="00954D92">
        <w:t>- Corrosion Rates Pre and Post OVM Project</w:t>
      </w:r>
      <w:bookmarkEnd w:id="68"/>
      <w:bookmarkEnd w:id="69"/>
    </w:p>
    <w:p w14:paraId="14D1CA16" w14:textId="77777777" w:rsidR="00FE3A4D" w:rsidRPr="00FE3A4D" w:rsidRDefault="00FE3A4D" w:rsidP="00FE3A4D"/>
    <w:p w14:paraId="211449F4" w14:textId="293386A3" w:rsidR="00954D92" w:rsidRPr="008361CF" w:rsidRDefault="00B217BD" w:rsidP="00B217BD">
      <w:pPr>
        <w:spacing w:line="360" w:lineRule="auto"/>
        <w:jc w:val="both"/>
        <w:rPr>
          <w:sz w:val="24"/>
          <w:szCs w:val="24"/>
        </w:rPr>
      </w:pPr>
      <w:r w:rsidRPr="008361CF">
        <w:rPr>
          <w:sz w:val="24"/>
          <w:szCs w:val="24"/>
        </w:rPr>
        <w:t>The pre-project data reveals a sustained and severe pattern of corrosion across all three sensor locations. The mid-section sensor recorded rates ranging from 0.43–0.76 mm/yr across 2022–2024, the top section 0.18–0.52 mm/yr, and the bottom section 0.55–0.62 mm/yr. These rates are consistent with the classification of multiple sensor locations as red status (severe corrosion) in the Emerson quarterly monitoring reports for 2022 and 2023 (</w:t>
      </w:r>
      <w:r w:rsidRPr="008361CF">
        <w:rPr>
          <w:i/>
          <w:iCs/>
          <w:sz w:val="24"/>
          <w:szCs w:val="24"/>
        </w:rPr>
        <w:t>Appendix 6, Appendix 7</w:t>
      </w:r>
      <w:r w:rsidRPr="008361CF">
        <w:rPr>
          <w:sz w:val="24"/>
          <w:szCs w:val="24"/>
        </w:rPr>
        <w:t>), and with the active leak at the lower 30” elbow recorded in 2024.</w:t>
      </w:r>
    </w:p>
    <w:p w14:paraId="0DB1F55F" w14:textId="77777777" w:rsidR="001353F9" w:rsidRPr="008361CF" w:rsidRDefault="001353F9" w:rsidP="00B217BD">
      <w:pPr>
        <w:spacing w:line="360" w:lineRule="auto"/>
        <w:jc w:val="both"/>
        <w:rPr>
          <w:sz w:val="24"/>
          <w:szCs w:val="24"/>
        </w:rPr>
      </w:pPr>
      <w:r w:rsidRPr="008361CF">
        <w:rPr>
          <w:sz w:val="24"/>
          <w:szCs w:val="24"/>
        </w:rPr>
        <w:t>The escalation of the mid-section rate from 0.432 mm/yr in 2022 to 0.761 mm/yr in 2023 is particularly notable. This deteriorating trend, despite an active chemical treatment programme being in operation throughout, is consistent with the 5 Whys analysis conclusion that the dominant damage mechanism — mechanical removal of protective films by high-velocity droplet impingement — could not be controlled by chemical treatment alone at the velocity levels present. The bottom section sensor going out of service for part of 2023 further reflects the severity of the corrosion environment at that location.</w:t>
      </w:r>
    </w:p>
    <w:p w14:paraId="57941673" w14:textId="77777777" w:rsidR="001353F9" w:rsidRPr="008361CF" w:rsidRDefault="001353F9" w:rsidP="00B217BD">
      <w:pPr>
        <w:spacing w:line="360" w:lineRule="auto"/>
        <w:jc w:val="both"/>
        <w:rPr>
          <w:sz w:val="24"/>
          <w:szCs w:val="24"/>
        </w:rPr>
      </w:pPr>
      <w:r w:rsidRPr="008361CF">
        <w:rPr>
          <w:sz w:val="24"/>
          <w:szCs w:val="24"/>
        </w:rPr>
        <w:t>Following commissioning of the 48” overhead line and the associated secondary mitigation measures — including improved wash water distribution and an updated filming inhibitor and neutraliser programme — the 2025 corrosion rates at all three monitoring locations fell dramatically. The mid-section rate reduced from a pre-project average of approximately 0.59 mm/yr to 0.025 mm/yr, a reduction of approximately 96%. The top section reduced from approximately 0.30 mm/yr to 0.023 mm/yr, a reduction of approximately 92%. The bottom section reduced from approximately 0.57 mm/yr to 0.050 mm/yr, a reduction of approximately 91%.</w:t>
      </w:r>
    </w:p>
    <w:p w14:paraId="599E96B1" w14:textId="77777777" w:rsidR="001353F9" w:rsidRPr="008361CF" w:rsidRDefault="001353F9" w:rsidP="00B217BD">
      <w:pPr>
        <w:spacing w:line="360" w:lineRule="auto"/>
        <w:jc w:val="both"/>
        <w:rPr>
          <w:sz w:val="24"/>
          <w:szCs w:val="24"/>
        </w:rPr>
      </w:pPr>
      <w:r w:rsidRPr="008361CF">
        <w:rPr>
          <w:sz w:val="24"/>
          <w:szCs w:val="24"/>
        </w:rPr>
        <w:t>These reductions are of a magnitude that cannot be attributed to chemical treatment optimisation alone. AMPP (2023) states that well-applied filming inhibitor programmes can reduce background corrosion rates by up to 90% under appropriate hydrodynamic conditions</w:t>
      </w:r>
      <w:r w:rsidRPr="001353F9">
        <w:rPr>
          <w:sz w:val="24"/>
          <w:szCs w:val="24"/>
        </w:rPr>
        <w:t xml:space="preserve"> </w:t>
      </w:r>
      <w:r w:rsidRPr="008361CF">
        <w:rPr>
          <w:sz w:val="24"/>
          <w:szCs w:val="24"/>
        </w:rPr>
        <w:lastRenderedPageBreak/>
        <w:t>— conditions which explicitly require velocity to be within acceptable limits. The pre-project corrosion rates, sustained across multiple years and multiple sensor locations despite an active chemical treatment programme throughout, confirm that no chemical intervention alone could have been effective at velocities of 31–40 m/s. The step-change reduction in corrosion rates observed following velocity reduction to 14.2 m/s therefore provides direct, quantitative confirmation that excessive vapour velocity was the primary driver of corrosion, consistent with the root cause conclusion of Section 4.</w:t>
      </w:r>
    </w:p>
    <w:p w14:paraId="449C7BD6" w14:textId="14F384A0" w:rsidR="001353F9" w:rsidRPr="008361CF" w:rsidRDefault="002B0742" w:rsidP="00B217BD">
      <w:pPr>
        <w:spacing w:line="360" w:lineRule="auto"/>
        <w:jc w:val="both"/>
        <w:rPr>
          <w:sz w:val="24"/>
          <w:szCs w:val="24"/>
        </w:rPr>
      </w:pPr>
      <w:r w:rsidRPr="008361CF">
        <w:rPr>
          <w:sz w:val="24"/>
          <w:szCs w:val="24"/>
        </w:rPr>
        <w:t>The practical significance of these rates is clear when considered against the retirement thickness of the new 48" pipework. With a nominal installed wall thickness of approximately 22 mm and a corrosion allowance of 3 mm, the worst-case post-project rate of 0.050 mm/yr projects a remaining service life exceeding 60 years — a fundamental improvement on the pre-project situation, where pipe walls approached retirement thickness within two to three years of installation. This directly reduces the frequency of unplanned shutdowns, emergency repairs and capital expenditure that characterised the pre-project period.</w:t>
      </w:r>
      <w:r w:rsidR="009C15AF" w:rsidRPr="008361CF">
        <w:rPr>
          <w:sz w:val="24"/>
          <w:szCs w:val="24"/>
        </w:rPr>
        <w:t xml:space="preserve"> NACE TR34109 (2023) identifies an acceptable background corrosion rate for carbon steel in well-managed CDU overhead service as typically below 0.1 mm/yr. The post-project rates of 0.023–0.050 mm/yr recorded across all three sensor locations fall comfortably within this benchmark, confirming that the system is now operating within the corrosion performance envelope expected for a well-controlled CDU overhead environment — a condition that could not be achieved at any point during the pre-project monitoring period.</w:t>
      </w:r>
    </w:p>
    <w:p w14:paraId="77834B5E" w14:textId="77777777" w:rsidR="002B0742" w:rsidRDefault="002B0742" w:rsidP="00B217BD">
      <w:pPr>
        <w:spacing w:line="360" w:lineRule="auto"/>
        <w:jc w:val="both"/>
        <w:rPr>
          <w:sz w:val="24"/>
          <w:szCs w:val="24"/>
        </w:rPr>
      </w:pPr>
    </w:p>
    <w:p w14:paraId="3021915B" w14:textId="36853A99" w:rsidR="001353F9" w:rsidRDefault="001353F9" w:rsidP="001353F9">
      <w:pPr>
        <w:pStyle w:val="Heading2"/>
      </w:pPr>
      <w:bookmarkStart w:id="70" w:name="_Toc230676418"/>
      <w:r>
        <w:t xml:space="preserve">6.5 </w:t>
      </w:r>
      <w:r w:rsidR="00A518DB">
        <w:t xml:space="preserve">Discussion: </w:t>
      </w:r>
      <w:r>
        <w:t>Relationship Between Velocity, Throughput and Corrosion Rate</w:t>
      </w:r>
      <w:bookmarkEnd w:id="70"/>
    </w:p>
    <w:p w14:paraId="23C38C8C" w14:textId="77777777" w:rsidR="001353F9" w:rsidRDefault="001353F9" w:rsidP="001353F9">
      <w:pPr>
        <w:pStyle w:val="Heading2"/>
      </w:pPr>
    </w:p>
    <w:p w14:paraId="3983AFD6" w14:textId="77777777" w:rsidR="001353F9" w:rsidRPr="008361CF" w:rsidRDefault="001353F9" w:rsidP="001353F9">
      <w:pPr>
        <w:spacing w:line="360" w:lineRule="auto"/>
        <w:jc w:val="both"/>
        <w:rPr>
          <w:sz w:val="24"/>
          <w:szCs w:val="24"/>
        </w:rPr>
      </w:pPr>
      <w:r w:rsidRPr="008361CF">
        <w:rPr>
          <w:sz w:val="24"/>
          <w:szCs w:val="24"/>
        </w:rPr>
        <w:t xml:space="preserve">The combination of throughput stability, velocity reduction and corrosion rate improvement </w:t>
      </w:r>
      <w:proofErr w:type="gramStart"/>
      <w:r w:rsidRPr="008361CF">
        <w:rPr>
          <w:sz w:val="24"/>
          <w:szCs w:val="24"/>
        </w:rPr>
        <w:t>provides</w:t>
      </w:r>
      <w:proofErr w:type="gramEnd"/>
      <w:r w:rsidRPr="008361CF">
        <w:rPr>
          <w:sz w:val="24"/>
          <w:szCs w:val="24"/>
        </w:rPr>
        <w:t xml:space="preserve"> a coherent and internally consistent dataset that supports both the root cause conclusion and the effectiveness of the engineering response. The throughput data confirms the velocity reduction was achieved through engineering rather than operational change. The velocity data confirms the pipe modification brought the system within NACE recommended limits with meaningful operational margin. The corrosion rate data confirms the consequence of that velocity reduction — a greater than 90% reduction in metal loss rates at all monitored locations, sustained consistently across three independent sensor positions.</w:t>
      </w:r>
    </w:p>
    <w:p w14:paraId="36D06CCF" w14:textId="77777777" w:rsidR="001353F9" w:rsidRPr="008361CF" w:rsidRDefault="001353F9" w:rsidP="001353F9">
      <w:pPr>
        <w:spacing w:line="360" w:lineRule="auto"/>
        <w:jc w:val="both"/>
        <w:rPr>
          <w:sz w:val="24"/>
          <w:szCs w:val="24"/>
        </w:rPr>
      </w:pPr>
      <w:r w:rsidRPr="008361CF">
        <w:rPr>
          <w:sz w:val="24"/>
          <w:szCs w:val="24"/>
        </w:rPr>
        <w:lastRenderedPageBreak/>
        <w:t>Taken together, these three datasets provide strong quantitative evidence that increasing the overhead line diameter from 30” to 48” was an effective and durable engineering solution to the persistent corrosion problem within the CDU overhead system at Valero Pembroke refinery.</w:t>
      </w:r>
    </w:p>
    <w:p w14:paraId="70D277D7" w14:textId="77777777" w:rsidR="001769C7" w:rsidRPr="001769C7" w:rsidRDefault="001769C7" w:rsidP="001769C7">
      <w:pPr>
        <w:spacing w:line="360" w:lineRule="auto"/>
        <w:jc w:val="both"/>
        <w:rPr>
          <w:sz w:val="24"/>
          <w:szCs w:val="24"/>
          <w:lang w:val="en-US"/>
        </w:rPr>
      </w:pPr>
      <w:r w:rsidRPr="001769C7">
        <w:rPr>
          <w:sz w:val="24"/>
          <w:szCs w:val="24"/>
          <w:lang w:val="en-US"/>
        </w:rPr>
        <w:t>The improvement in corrosion performance is unlikely to be explained by reduced crude throughput, because throughput remained stable or increased following the modification. It is also unlikely to be explained by metallurgy alone, because the principal measured improvement occurred through reduction of the hydrodynamic driving force acting on the overhead line. Chemical treatment changes may have contributed to the final corrosion rate achieved, but the pre-project evidence shows that chemical treatment was unable to control corrosion while velocity remained above recommended limits.</w:t>
      </w:r>
    </w:p>
    <w:p w14:paraId="554C6F09" w14:textId="77777777" w:rsidR="001769C7" w:rsidRPr="001769C7" w:rsidRDefault="001769C7" w:rsidP="001769C7">
      <w:pPr>
        <w:spacing w:line="360" w:lineRule="auto"/>
        <w:jc w:val="both"/>
        <w:rPr>
          <w:sz w:val="24"/>
          <w:szCs w:val="24"/>
          <w:lang w:val="en-US"/>
        </w:rPr>
      </w:pPr>
      <w:r w:rsidRPr="001769C7">
        <w:rPr>
          <w:sz w:val="24"/>
          <w:szCs w:val="24"/>
          <w:lang w:val="en-US"/>
        </w:rPr>
        <w:t>The most convincing interpretation is therefore that the 48” line changed the dominant corrosion regime. Before the project, the system operated in a high-velocity erosion-corrosion regime in which protective films were repeatedly removed by shear stress and droplet impingement. After the project, velocity was reduced to a level at which chemical inhibition, wash water distribution and protective film formation could function effectively. This explains why the corrosion reduction was not marginal, but step-change in nature.</w:t>
      </w:r>
    </w:p>
    <w:p w14:paraId="32F4AA35" w14:textId="77777777" w:rsidR="001769C7" w:rsidRPr="008361CF" w:rsidRDefault="001769C7" w:rsidP="001353F9">
      <w:pPr>
        <w:spacing w:line="360" w:lineRule="auto"/>
        <w:jc w:val="both"/>
        <w:rPr>
          <w:sz w:val="24"/>
          <w:szCs w:val="24"/>
        </w:rPr>
      </w:pPr>
    </w:p>
    <w:p w14:paraId="65C6FBCC" w14:textId="77777777" w:rsidR="002E544E" w:rsidRDefault="002E544E" w:rsidP="001353F9">
      <w:pPr>
        <w:spacing w:line="360" w:lineRule="auto"/>
        <w:jc w:val="both"/>
        <w:rPr>
          <w:sz w:val="24"/>
          <w:szCs w:val="24"/>
        </w:rPr>
      </w:pPr>
    </w:p>
    <w:p w14:paraId="4C2C6EBB" w14:textId="77777777" w:rsidR="002E544E" w:rsidRDefault="002E544E" w:rsidP="002E544E">
      <w:pPr>
        <w:pStyle w:val="Heading2"/>
      </w:pPr>
      <w:bookmarkStart w:id="71" w:name="_Toc230676419"/>
      <w:r>
        <w:t>6.6 Fin-Fan Condenser Bank Reliability</w:t>
      </w:r>
      <w:bookmarkEnd w:id="71"/>
    </w:p>
    <w:p w14:paraId="36D16EA4" w14:textId="77777777" w:rsidR="002E544E" w:rsidRDefault="002E544E" w:rsidP="002E544E">
      <w:pPr>
        <w:pStyle w:val="Heading2"/>
      </w:pPr>
    </w:p>
    <w:p w14:paraId="5637B298" w14:textId="4ECE7F9D" w:rsidR="00297C47" w:rsidRPr="008361CF" w:rsidRDefault="002E544E" w:rsidP="002E544E">
      <w:pPr>
        <w:spacing w:line="360" w:lineRule="auto"/>
        <w:jc w:val="both"/>
        <w:rPr>
          <w:sz w:val="24"/>
          <w:szCs w:val="24"/>
        </w:rPr>
      </w:pPr>
      <w:r w:rsidRPr="008361CF">
        <w:rPr>
          <w:sz w:val="24"/>
          <w:szCs w:val="24"/>
        </w:rPr>
        <w:t xml:space="preserve">A secondary measure of the project’s effectiveness is the improvement in fin-fan condenser bank reliability. Prior to the overhead velocity mitigation project, the 1-E-9 condenser banks experienced a sustained and high-frequency pattern of tube failures driven by the corrosive overhead environment. The 1-E-9 repair plan shown in </w:t>
      </w:r>
      <w:r w:rsidRPr="008361CF">
        <w:rPr>
          <w:i/>
          <w:iCs/>
          <w:sz w:val="24"/>
          <w:szCs w:val="24"/>
        </w:rPr>
        <w:t xml:space="preserve">Appendix 13 </w:t>
      </w:r>
      <w:r w:rsidRPr="008361CF">
        <w:rPr>
          <w:sz w:val="24"/>
          <w:szCs w:val="24"/>
        </w:rPr>
        <w:t xml:space="preserve">(Planning, Valero, 2025) records the full history of bank changeouts, IRIS inspections, tube plugging events and Hastelloy C-276 metallurgy upgrades across all 24 banks (A through X) from 1992 to 2025. </w:t>
      </w:r>
    </w:p>
    <w:p w14:paraId="75025D98" w14:textId="3EF45AB7" w:rsidR="00F83642" w:rsidRPr="008361CF" w:rsidRDefault="00F83642" w:rsidP="002E544E">
      <w:pPr>
        <w:spacing w:line="360" w:lineRule="auto"/>
        <w:jc w:val="both"/>
        <w:rPr>
          <w:sz w:val="24"/>
          <w:szCs w:val="24"/>
        </w:rPr>
      </w:pPr>
      <w:r w:rsidRPr="008361CF">
        <w:rPr>
          <w:sz w:val="24"/>
          <w:szCs w:val="24"/>
        </w:rPr>
        <w:t>Between October 2022 and September 2024 — a period of exactly 24 months — thirteen banks required Hastelloy retube operations, equivalent to an annualised failure rate of 6.5 bank changeouts per year. At the quoted retube costs (</w:t>
      </w:r>
      <w:r w:rsidRPr="008361CF">
        <w:rPr>
          <w:i/>
          <w:iCs/>
          <w:sz w:val="24"/>
          <w:szCs w:val="24"/>
        </w:rPr>
        <w:t>Appendix 14</w:t>
      </w:r>
      <w:r w:rsidRPr="008361CF">
        <w:rPr>
          <w:sz w:val="24"/>
          <w:szCs w:val="24"/>
        </w:rPr>
        <w:t xml:space="preserve">), this represents an </w:t>
      </w:r>
      <w:r w:rsidRPr="008361CF">
        <w:rPr>
          <w:sz w:val="24"/>
          <w:szCs w:val="24"/>
        </w:rPr>
        <w:lastRenderedPageBreak/>
        <w:t xml:space="preserve">annualised expenditure of between £167,000 and £267,000 depending on bank size mix, excluding the operational costs of isolating banks from service during repair and the process performance penalty of reduced condenser capacity. The cost of each retube varies by bank size: small banks (153 tubes) are quoted at £25,656, medium banks (207 tubes) at £34,271, and large banks (263 tubes) at £41,105 </w:t>
      </w:r>
      <w:sdt>
        <w:sdtPr>
          <w:rPr>
            <w:sz w:val="24"/>
            <w:szCs w:val="24"/>
          </w:rPr>
          <w:id w:val="-1147741448"/>
          <w:citation/>
        </w:sdtPr>
        <w:sdtContent>
          <w:r w:rsidRPr="008361CF">
            <w:rPr>
              <w:sz w:val="24"/>
              <w:szCs w:val="24"/>
            </w:rPr>
            <w:fldChar w:fldCharType="begin"/>
          </w:r>
          <w:r w:rsidRPr="008361CF">
            <w:rPr>
              <w:sz w:val="24"/>
              <w:szCs w:val="24"/>
            </w:rPr>
            <w:instrText xml:space="preserve"> CITATION Ian22 \l 2057 </w:instrText>
          </w:r>
          <w:r w:rsidRPr="008361CF">
            <w:rPr>
              <w:sz w:val="24"/>
              <w:szCs w:val="24"/>
            </w:rPr>
            <w:fldChar w:fldCharType="separate"/>
          </w:r>
          <w:r w:rsidR="00682E93" w:rsidRPr="008361CF">
            <w:rPr>
              <w:noProof/>
              <w:sz w:val="24"/>
              <w:szCs w:val="24"/>
            </w:rPr>
            <w:t>(Miller, 2022)</w:t>
          </w:r>
          <w:r w:rsidRPr="008361CF">
            <w:rPr>
              <w:sz w:val="24"/>
              <w:szCs w:val="24"/>
            </w:rPr>
            <w:fldChar w:fldCharType="end"/>
          </w:r>
        </w:sdtContent>
      </w:sdt>
      <w:r w:rsidRPr="008361CF">
        <w:rPr>
          <w:sz w:val="24"/>
          <w:szCs w:val="24"/>
        </w:rPr>
        <w:t>.</w:t>
      </w:r>
    </w:p>
    <w:p w14:paraId="17F4F33C" w14:textId="755F236C" w:rsidR="00F83642" w:rsidRPr="008361CF" w:rsidRDefault="00F83642" w:rsidP="002E544E">
      <w:pPr>
        <w:spacing w:line="360" w:lineRule="auto"/>
        <w:jc w:val="both"/>
        <w:rPr>
          <w:sz w:val="24"/>
          <w:szCs w:val="24"/>
        </w:rPr>
      </w:pPr>
      <w:r w:rsidRPr="008361CF">
        <w:rPr>
          <w:sz w:val="24"/>
          <w:szCs w:val="24"/>
        </w:rPr>
        <w:t>Critically, since the completion of the overhead velocity modification project in October 2024, no new fin-fan bank failures have been recorded in the repair plan tracker (</w:t>
      </w:r>
      <w:r w:rsidRPr="008361CF">
        <w:rPr>
          <w:i/>
          <w:iCs/>
          <w:sz w:val="24"/>
          <w:szCs w:val="24"/>
        </w:rPr>
        <w:t>Appendix 13</w:t>
      </w:r>
      <w:r w:rsidRPr="008361CF">
        <w:rPr>
          <w:sz w:val="24"/>
          <w:szCs w:val="24"/>
        </w:rPr>
        <w:t xml:space="preserve">). This represents a clear break from a pattern of near-continuous bank interventions that had persisted for over a decade and is consistent with the corrosion rate reductions of 91–96% observed in the overhead line monitoring data. </w:t>
      </w:r>
      <w:r w:rsidR="001769C7" w:rsidRPr="008361CF">
        <w:rPr>
          <w:sz w:val="24"/>
          <w:szCs w:val="24"/>
        </w:rPr>
        <w:t>Although one year of post-project data is insufficient for definitive long-term reliability conclusions, the absence of new failures during a period when six or seven failures would previously have been expected is a strong early indicator of improved condenser reliability and reduced maintenance expenditure.</w:t>
      </w:r>
    </w:p>
    <w:p w14:paraId="3822416B" w14:textId="77777777" w:rsidR="00F83642" w:rsidRPr="008361CF" w:rsidRDefault="00F83642" w:rsidP="002E544E">
      <w:pPr>
        <w:spacing w:line="360" w:lineRule="auto"/>
        <w:jc w:val="both"/>
        <w:rPr>
          <w:sz w:val="24"/>
          <w:szCs w:val="24"/>
        </w:rPr>
      </w:pPr>
    </w:p>
    <w:p w14:paraId="1764C376" w14:textId="77777777" w:rsidR="00F83642" w:rsidRDefault="00F83642" w:rsidP="002E544E">
      <w:pPr>
        <w:spacing w:line="360" w:lineRule="auto"/>
        <w:jc w:val="both"/>
        <w:rPr>
          <w:sz w:val="24"/>
          <w:szCs w:val="24"/>
        </w:rPr>
      </w:pPr>
    </w:p>
    <w:p w14:paraId="3AAC09A3" w14:textId="77777777" w:rsidR="00F83642" w:rsidRDefault="00F83642" w:rsidP="002E544E">
      <w:pPr>
        <w:spacing w:line="360" w:lineRule="auto"/>
        <w:jc w:val="both"/>
        <w:rPr>
          <w:sz w:val="24"/>
          <w:szCs w:val="24"/>
        </w:rPr>
      </w:pPr>
    </w:p>
    <w:p w14:paraId="658C9A79" w14:textId="77777777" w:rsidR="009C15AF" w:rsidRDefault="009C15AF" w:rsidP="002E544E">
      <w:pPr>
        <w:spacing w:line="360" w:lineRule="auto"/>
        <w:jc w:val="both"/>
        <w:rPr>
          <w:sz w:val="24"/>
          <w:szCs w:val="24"/>
        </w:rPr>
      </w:pPr>
    </w:p>
    <w:p w14:paraId="0051FF6E" w14:textId="77777777" w:rsidR="009C15AF" w:rsidRDefault="009C15AF" w:rsidP="002E544E">
      <w:pPr>
        <w:spacing w:line="360" w:lineRule="auto"/>
        <w:jc w:val="both"/>
        <w:rPr>
          <w:sz w:val="24"/>
          <w:szCs w:val="24"/>
        </w:rPr>
      </w:pPr>
    </w:p>
    <w:p w14:paraId="0DF8EF1D" w14:textId="77777777" w:rsidR="009C15AF" w:rsidRDefault="009C15AF" w:rsidP="002E544E">
      <w:pPr>
        <w:spacing w:line="360" w:lineRule="auto"/>
        <w:jc w:val="both"/>
        <w:rPr>
          <w:sz w:val="24"/>
          <w:szCs w:val="24"/>
        </w:rPr>
      </w:pPr>
    </w:p>
    <w:p w14:paraId="67EB86E3" w14:textId="77777777" w:rsidR="009C15AF" w:rsidRDefault="009C15AF" w:rsidP="002E544E">
      <w:pPr>
        <w:spacing w:line="360" w:lineRule="auto"/>
        <w:jc w:val="both"/>
        <w:rPr>
          <w:sz w:val="24"/>
          <w:szCs w:val="24"/>
        </w:rPr>
      </w:pPr>
    </w:p>
    <w:p w14:paraId="5762D457" w14:textId="77777777" w:rsidR="009C15AF" w:rsidRDefault="009C15AF" w:rsidP="002E544E">
      <w:pPr>
        <w:spacing w:line="360" w:lineRule="auto"/>
        <w:jc w:val="both"/>
        <w:rPr>
          <w:sz w:val="24"/>
          <w:szCs w:val="24"/>
        </w:rPr>
      </w:pPr>
    </w:p>
    <w:p w14:paraId="391E199D" w14:textId="77777777" w:rsidR="009C15AF" w:rsidRDefault="009C15AF" w:rsidP="002E544E">
      <w:pPr>
        <w:spacing w:line="360" w:lineRule="auto"/>
        <w:jc w:val="both"/>
        <w:rPr>
          <w:sz w:val="24"/>
          <w:szCs w:val="24"/>
        </w:rPr>
      </w:pPr>
    </w:p>
    <w:p w14:paraId="2F44679D" w14:textId="77777777" w:rsidR="001769C7" w:rsidRDefault="001769C7" w:rsidP="002E544E">
      <w:pPr>
        <w:spacing w:line="360" w:lineRule="auto"/>
        <w:jc w:val="both"/>
        <w:rPr>
          <w:sz w:val="24"/>
          <w:szCs w:val="24"/>
        </w:rPr>
      </w:pPr>
    </w:p>
    <w:p w14:paraId="54F070C5" w14:textId="77777777" w:rsidR="009C15AF" w:rsidRDefault="009C15AF" w:rsidP="002E544E">
      <w:pPr>
        <w:spacing w:line="360" w:lineRule="auto"/>
        <w:jc w:val="both"/>
        <w:rPr>
          <w:sz w:val="24"/>
          <w:szCs w:val="24"/>
        </w:rPr>
      </w:pPr>
    </w:p>
    <w:p w14:paraId="1F5E0190" w14:textId="77777777" w:rsidR="009C15AF" w:rsidRDefault="009C15AF" w:rsidP="002E544E">
      <w:pPr>
        <w:spacing w:line="360" w:lineRule="auto"/>
        <w:jc w:val="both"/>
        <w:rPr>
          <w:sz w:val="24"/>
          <w:szCs w:val="24"/>
        </w:rPr>
      </w:pPr>
    </w:p>
    <w:p w14:paraId="31CB5147" w14:textId="1B9E5290" w:rsidR="00297C47" w:rsidRDefault="00F83642" w:rsidP="00297C47">
      <w:pPr>
        <w:pStyle w:val="Heading1"/>
      </w:pPr>
      <w:bookmarkStart w:id="72" w:name="_Toc230676420"/>
      <w:r>
        <w:lastRenderedPageBreak/>
        <w:t xml:space="preserve">7.0 </w:t>
      </w:r>
      <w:r w:rsidR="00297C47">
        <w:t>Conclusion</w:t>
      </w:r>
      <w:bookmarkEnd w:id="72"/>
    </w:p>
    <w:p w14:paraId="5FF9E563" w14:textId="77777777" w:rsidR="00297C47" w:rsidRDefault="00297C47" w:rsidP="00297C47"/>
    <w:p w14:paraId="10E1E394" w14:textId="7966A5EE" w:rsidR="00297C47" w:rsidRPr="00841E23" w:rsidRDefault="00841E23" w:rsidP="00841E23">
      <w:pPr>
        <w:spacing w:line="360" w:lineRule="auto"/>
        <w:jc w:val="both"/>
        <w:rPr>
          <w:sz w:val="24"/>
          <w:szCs w:val="24"/>
        </w:rPr>
      </w:pPr>
      <w:r w:rsidRPr="008361CF">
        <w:rPr>
          <w:sz w:val="24"/>
          <w:szCs w:val="24"/>
        </w:rPr>
        <w:t>This study investigated persistent and escalating corrosion within the CDU overhead system at Valero Pembroke refinery over a period spanning 2005 to 2024, evaluated the engineering mitigation strategy implemented — specifically the replacement of the original 30” overhead vapour line with a 48” diameter pipe — and assessed its effectiveness using operational and corrosion monitoring data collected before and after the modification</w:t>
      </w:r>
      <w:r w:rsidRPr="00841E23">
        <w:rPr>
          <w:sz w:val="24"/>
          <w:szCs w:val="24"/>
        </w:rPr>
        <w:t>.</w:t>
      </w:r>
    </w:p>
    <w:p w14:paraId="43D83839" w14:textId="77777777" w:rsidR="00851896" w:rsidRDefault="00851896" w:rsidP="00841E23">
      <w:pPr>
        <w:pStyle w:val="Heading3"/>
      </w:pPr>
    </w:p>
    <w:p w14:paraId="44E46BB9" w14:textId="61CE5679" w:rsidR="00297C47" w:rsidRDefault="00841E23" w:rsidP="00841E23">
      <w:pPr>
        <w:pStyle w:val="Heading3"/>
      </w:pPr>
      <w:bookmarkStart w:id="73" w:name="_Toc230676421"/>
      <w:r>
        <w:t>Root Cause</w:t>
      </w:r>
      <w:bookmarkEnd w:id="73"/>
    </w:p>
    <w:p w14:paraId="48867C35" w14:textId="77777777" w:rsidR="00841E23" w:rsidRDefault="00841E23" w:rsidP="00841E23"/>
    <w:p w14:paraId="4864B410" w14:textId="46D5D517" w:rsidR="00841E23" w:rsidRPr="008361CF" w:rsidRDefault="00841E23" w:rsidP="00841E23">
      <w:pPr>
        <w:spacing w:line="360" w:lineRule="auto"/>
        <w:jc w:val="both"/>
        <w:rPr>
          <w:sz w:val="24"/>
          <w:szCs w:val="24"/>
        </w:rPr>
      </w:pPr>
      <w:r w:rsidRPr="008361CF">
        <w:rPr>
          <w:sz w:val="24"/>
          <w:szCs w:val="24"/>
        </w:rPr>
        <w:t xml:space="preserve">The structured 5 Whys root cause analysis, applied exclusively to objective inspection records, ultrasonic thickness survey data, corrosion monitoring results and process operating data, identified a clear and unambiguous primary root cause: excessive vapour velocity within the 30” overhead line, resulting from the pipe being undersized relative to actual process throughput. Pre-project average velocity of 31.3 m/s — significantly exceeding the NACE-recommended maximum of approximately 20 m/s for carbon steel piping in corrosive condensate service — generated mechanical forces sufficient to continuously strip protective corrosion films from pipe wall surfaces through a combination of wall shear stress and high-velocity liquid droplet impingement. At these velocities, the dominant damage mechanism was hydrodynamic rather than chemical in nature, meaning that chemical treatment programmes — however well-designed — faced a fundamental physical limitation that prevented them from providing adequate protection. </w:t>
      </w:r>
    </w:p>
    <w:p w14:paraId="0A057293" w14:textId="0981108C" w:rsidR="00297C47" w:rsidRPr="008361CF" w:rsidRDefault="00841E23" w:rsidP="00841E23">
      <w:pPr>
        <w:spacing w:line="360" w:lineRule="auto"/>
        <w:jc w:val="both"/>
        <w:rPr>
          <w:sz w:val="24"/>
          <w:szCs w:val="24"/>
        </w:rPr>
      </w:pPr>
      <w:r w:rsidRPr="008361CF">
        <w:rPr>
          <w:sz w:val="24"/>
          <w:szCs w:val="24"/>
        </w:rPr>
        <w:t>Contributing factors identified through the analysis included flow maldistribution between parallel condenser banks, ammonium chloride under-deposit corrosion at the condensers, amine contamination in the crude feed affecting overhead pH control, localised galvanic corrosion at mixed-metallurgy connections, and a historical pattern of reactive localised repair rather than root-cause-driven engineering intervention. Critically, the analysis demonstrated that these contributing factors could not be effectively addressed by chemical and maintenance measures alone while the dominant hydrodynamic driving force remained uncorrected.</w:t>
      </w:r>
    </w:p>
    <w:p w14:paraId="09524F95" w14:textId="77777777" w:rsidR="00841E23" w:rsidRDefault="00841E23" w:rsidP="00841E23">
      <w:pPr>
        <w:spacing w:line="360" w:lineRule="auto"/>
        <w:jc w:val="both"/>
        <w:rPr>
          <w:sz w:val="24"/>
          <w:szCs w:val="24"/>
        </w:rPr>
      </w:pPr>
    </w:p>
    <w:p w14:paraId="287176D5" w14:textId="50D22ED3" w:rsidR="00841E23" w:rsidRDefault="00841E23" w:rsidP="00841E23">
      <w:pPr>
        <w:pStyle w:val="Heading3"/>
      </w:pPr>
      <w:bookmarkStart w:id="74" w:name="_Toc230676422"/>
      <w:r>
        <w:lastRenderedPageBreak/>
        <w:t>Effectiveness of the Engineering Response</w:t>
      </w:r>
      <w:bookmarkEnd w:id="74"/>
    </w:p>
    <w:p w14:paraId="33C03C9E" w14:textId="77777777" w:rsidR="00841E23" w:rsidRDefault="00841E23" w:rsidP="00841E23"/>
    <w:p w14:paraId="3172CCF1" w14:textId="16187FBF" w:rsidR="00841E23" w:rsidRPr="008361CF" w:rsidRDefault="00841E23" w:rsidP="00841E23">
      <w:pPr>
        <w:spacing w:line="360" w:lineRule="auto"/>
        <w:jc w:val="both"/>
        <w:rPr>
          <w:sz w:val="24"/>
          <w:szCs w:val="24"/>
        </w:rPr>
      </w:pPr>
      <w:r w:rsidRPr="008361CF">
        <w:rPr>
          <w:sz w:val="24"/>
          <w:szCs w:val="24"/>
        </w:rPr>
        <w:t>The operational and corrosion monitoring data collected following installation of the 48” overhead line provides strong quantitative evidence that the engineering response was effective. Average vapour velocity reduced from 31.3 m/s to 14.2 m/s — a reduction of 54.7% — bringing the system comfortably within the NACE recommended limit and providing a meaningful operational margin of approximately 5.6 m/s below the guideline threshold. The crude throughput data confirmed that this velocity reduction was achieved entirely through the pipe diameter increase, with post-project throughput remaining stable or slightly higher than pre-project levels, ruling out reduced production as a confounding factor.</w:t>
      </w:r>
    </w:p>
    <w:p w14:paraId="0E092721" w14:textId="68960915" w:rsidR="00297C47" w:rsidRPr="008361CF" w:rsidRDefault="00841E23" w:rsidP="00841E23">
      <w:pPr>
        <w:spacing w:line="360" w:lineRule="auto"/>
        <w:jc w:val="both"/>
        <w:rPr>
          <w:sz w:val="24"/>
          <w:szCs w:val="24"/>
        </w:rPr>
      </w:pPr>
      <w:r w:rsidRPr="008361CF">
        <w:rPr>
          <w:sz w:val="24"/>
          <w:szCs w:val="24"/>
        </w:rPr>
        <w:t>The corrosion rate data provides the most compelling evidence of the project’s success. Following velocity reduction, annualised corrosion rates at all three permanently monitored locations fell by between 91% and 96%, from pre-project averages of 0.30–0.59 mm/yr to post-project rates of 0.023–0.050 mm/yr. These post-project rates represent manageable background corrosion consistent with a well-controlled CDU overhead environment, and project service lives for the new pipework many times longer than was achievable under pre-project conditions. The magnitude of reduction — exceeding 90% at every monitored location — is consistent with the elimination of the dominant hydrodynamic damage mechanism rather than incremental improvement through chemical treatment, further validating the root cause conclusion.</w:t>
      </w:r>
    </w:p>
    <w:p w14:paraId="102ED989" w14:textId="50037868" w:rsidR="00297C47" w:rsidRPr="008361CF" w:rsidRDefault="002B0742" w:rsidP="00841E23">
      <w:pPr>
        <w:spacing w:line="360" w:lineRule="auto"/>
        <w:jc w:val="both"/>
        <w:rPr>
          <w:sz w:val="24"/>
          <w:szCs w:val="24"/>
        </w:rPr>
      </w:pPr>
      <w:r w:rsidRPr="008361CF">
        <w:rPr>
          <w:sz w:val="24"/>
          <w:szCs w:val="24"/>
        </w:rPr>
        <w:t>The secondary measures — improved wash water distribution, updated chemical treatment, and selective metallurgy upgrades — addressed the contributing factors identified in the root cause analysis and are described in Section 5.</w:t>
      </w:r>
    </w:p>
    <w:p w14:paraId="605A9009" w14:textId="77777777" w:rsidR="002B0742" w:rsidRDefault="002B0742" w:rsidP="00841E23">
      <w:pPr>
        <w:spacing w:line="360" w:lineRule="auto"/>
        <w:jc w:val="both"/>
        <w:rPr>
          <w:sz w:val="24"/>
          <w:szCs w:val="24"/>
        </w:rPr>
      </w:pPr>
    </w:p>
    <w:p w14:paraId="2BA3A4DC" w14:textId="48BF268A" w:rsidR="00D479B7" w:rsidRDefault="00D479B7" w:rsidP="00D479B7">
      <w:pPr>
        <w:pStyle w:val="Heading3"/>
      </w:pPr>
      <w:bookmarkStart w:id="75" w:name="_Toc230676423"/>
      <w:r>
        <w:t>Economic and Reliability Impact</w:t>
      </w:r>
      <w:bookmarkEnd w:id="75"/>
    </w:p>
    <w:p w14:paraId="07E8FEFF" w14:textId="77777777" w:rsidR="00D479B7" w:rsidRDefault="00D479B7" w:rsidP="00D479B7"/>
    <w:p w14:paraId="442C77F4" w14:textId="74EEF97B" w:rsidR="00D479B7" w:rsidRPr="008361CF" w:rsidRDefault="00D479B7" w:rsidP="00D479B7">
      <w:pPr>
        <w:spacing w:line="360" w:lineRule="auto"/>
        <w:jc w:val="both"/>
        <w:rPr>
          <w:sz w:val="24"/>
          <w:szCs w:val="24"/>
        </w:rPr>
      </w:pPr>
      <w:r w:rsidRPr="008361CF">
        <w:rPr>
          <w:sz w:val="24"/>
          <w:szCs w:val="24"/>
        </w:rPr>
        <w:t>The economic dimension of the project further underscores its value. The sustained pattern of fin-fan bank failures prior to the project generated significant and recurring maintenance expenditure — with individual Hastelloy retube costs ranging from £25,656 for small banks to £41,105 for large banks, and thirteen such operations recorded between 2022 and 2024 alone</w:t>
      </w:r>
      <w:sdt>
        <w:sdtPr>
          <w:rPr>
            <w:sz w:val="24"/>
            <w:szCs w:val="24"/>
          </w:rPr>
          <w:id w:val="-1826049443"/>
          <w:citation/>
        </w:sdtPr>
        <w:sdtContent>
          <w:r w:rsidRPr="008361CF">
            <w:rPr>
              <w:sz w:val="24"/>
              <w:szCs w:val="24"/>
            </w:rPr>
            <w:fldChar w:fldCharType="begin"/>
          </w:r>
          <w:r w:rsidRPr="008361CF">
            <w:rPr>
              <w:sz w:val="24"/>
              <w:szCs w:val="24"/>
            </w:rPr>
            <w:instrText xml:space="preserve"> CITATION Val23 \l 2057 </w:instrText>
          </w:r>
          <w:r w:rsidRPr="008361CF">
            <w:rPr>
              <w:sz w:val="24"/>
              <w:szCs w:val="24"/>
            </w:rPr>
            <w:fldChar w:fldCharType="separate"/>
          </w:r>
          <w:r w:rsidR="00682E93" w:rsidRPr="008361CF">
            <w:rPr>
              <w:noProof/>
              <w:sz w:val="24"/>
              <w:szCs w:val="24"/>
            </w:rPr>
            <w:t xml:space="preserve"> (Planning, 2023)</w:t>
          </w:r>
          <w:r w:rsidRPr="008361CF">
            <w:rPr>
              <w:sz w:val="24"/>
              <w:szCs w:val="24"/>
            </w:rPr>
            <w:fldChar w:fldCharType="end"/>
          </w:r>
        </w:sdtContent>
      </w:sdt>
      <w:r w:rsidRPr="008361CF">
        <w:rPr>
          <w:sz w:val="24"/>
          <w:szCs w:val="24"/>
        </w:rPr>
        <w:t>;</w:t>
      </w:r>
      <w:sdt>
        <w:sdtPr>
          <w:rPr>
            <w:sz w:val="24"/>
            <w:szCs w:val="24"/>
          </w:rPr>
          <w:id w:val="571005877"/>
          <w:citation/>
        </w:sdtPr>
        <w:sdtContent>
          <w:r w:rsidRPr="008361CF">
            <w:rPr>
              <w:sz w:val="24"/>
              <w:szCs w:val="24"/>
            </w:rPr>
            <w:fldChar w:fldCharType="begin"/>
          </w:r>
          <w:r w:rsidRPr="008361CF">
            <w:rPr>
              <w:sz w:val="24"/>
              <w:szCs w:val="24"/>
            </w:rPr>
            <w:instrText xml:space="preserve"> CITATION Ian22 \l 2057 </w:instrText>
          </w:r>
          <w:r w:rsidRPr="008361CF">
            <w:rPr>
              <w:sz w:val="24"/>
              <w:szCs w:val="24"/>
            </w:rPr>
            <w:fldChar w:fldCharType="separate"/>
          </w:r>
          <w:r w:rsidR="00682E93" w:rsidRPr="008361CF">
            <w:rPr>
              <w:noProof/>
              <w:sz w:val="24"/>
              <w:szCs w:val="24"/>
            </w:rPr>
            <w:t xml:space="preserve"> (Miller, 2022)</w:t>
          </w:r>
          <w:r w:rsidRPr="008361CF">
            <w:rPr>
              <w:sz w:val="24"/>
              <w:szCs w:val="24"/>
            </w:rPr>
            <w:fldChar w:fldCharType="end"/>
          </w:r>
        </w:sdtContent>
      </w:sdt>
      <w:r w:rsidRPr="008361CF">
        <w:rPr>
          <w:sz w:val="24"/>
          <w:szCs w:val="24"/>
        </w:rPr>
        <w:t xml:space="preserve">. The velocity reduction achieved through the pipe </w:t>
      </w:r>
      <w:r w:rsidRPr="008361CF">
        <w:rPr>
          <w:sz w:val="24"/>
          <w:szCs w:val="24"/>
        </w:rPr>
        <w:lastRenderedPageBreak/>
        <w:t xml:space="preserve">modification, by reducing the corrosion driving force across the entire overhead system, has the potential to substantially reduce this expenditure over the coming years. The project also eliminates the ongoing risk of unplanned shutdowns associated with overhead line leaks — which, beyond their direct repair costs, carry consequences for production continuity, process safety and environmental compliance. </w:t>
      </w:r>
    </w:p>
    <w:p w14:paraId="579FA018" w14:textId="77777777" w:rsidR="00D479B7" w:rsidRPr="00D479B7" w:rsidRDefault="00D479B7" w:rsidP="00D479B7"/>
    <w:p w14:paraId="0B3046F2" w14:textId="0AC5EA43" w:rsidR="00841E23" w:rsidRDefault="00657581" w:rsidP="00841E23">
      <w:pPr>
        <w:pStyle w:val="Heading3"/>
      </w:pPr>
      <w:bookmarkStart w:id="76" w:name="_Toc230676424"/>
      <w:r>
        <w:t>Contribution to Knowledge</w:t>
      </w:r>
      <w:bookmarkEnd w:id="76"/>
    </w:p>
    <w:p w14:paraId="370275FB" w14:textId="77777777" w:rsidR="009C15AF" w:rsidRDefault="009C15AF" w:rsidP="00657581">
      <w:pPr>
        <w:spacing w:line="360" w:lineRule="auto"/>
        <w:jc w:val="both"/>
        <w:rPr>
          <w:sz w:val="24"/>
          <w:szCs w:val="24"/>
        </w:rPr>
      </w:pPr>
    </w:p>
    <w:p w14:paraId="3FCA5788" w14:textId="77777777" w:rsidR="001769C7" w:rsidRPr="001769C7" w:rsidRDefault="001769C7" w:rsidP="001769C7">
      <w:pPr>
        <w:spacing w:line="360" w:lineRule="auto"/>
        <w:jc w:val="both"/>
        <w:rPr>
          <w:sz w:val="24"/>
          <w:szCs w:val="24"/>
          <w:lang w:val="en-US"/>
        </w:rPr>
      </w:pPr>
      <w:r w:rsidRPr="001769C7">
        <w:rPr>
          <w:sz w:val="24"/>
          <w:szCs w:val="24"/>
          <w:lang w:val="en-US"/>
        </w:rPr>
        <w:t>This study contributes to the limited published literature on the effectiveness of large-scale pipe diameter modification as a primary corrosion control intervention in refinery CDU overhead systems. Industry guidance provides a well-established framework of chemical and operational mitigation strategies, but relatively few published case studies quantify the corrosion-rate impact of fundamental pipe geometry changes using real plant monitoring data over an extended pre- and post-project period.</w:t>
      </w:r>
    </w:p>
    <w:p w14:paraId="508CCA42" w14:textId="77777777" w:rsidR="001769C7" w:rsidRPr="001769C7" w:rsidRDefault="001769C7" w:rsidP="001769C7">
      <w:pPr>
        <w:spacing w:line="360" w:lineRule="auto"/>
        <w:jc w:val="both"/>
        <w:rPr>
          <w:sz w:val="24"/>
          <w:szCs w:val="24"/>
          <w:lang w:val="en-US"/>
        </w:rPr>
      </w:pPr>
      <w:r w:rsidRPr="001769C7">
        <w:rPr>
          <w:sz w:val="24"/>
          <w:szCs w:val="24"/>
          <w:lang w:val="en-US"/>
        </w:rPr>
        <w:t>The dataset presented in this study spans three years of pre-project deterioration and one full year of post-project monitoring across three independent sensor locations, supported by continuous throughput and velocity historian data. This provides a well-evidenced case study demonstrating that velocity reduction through pipe diameter increase can achieve corrosion-rate reductions that would not be attainable through chemical treatment alone where the dominant damage mechanism is hydrodynamic.</w:t>
      </w:r>
    </w:p>
    <w:p w14:paraId="76474627" w14:textId="77777777" w:rsidR="00657581" w:rsidRDefault="00657581" w:rsidP="00657581">
      <w:pPr>
        <w:spacing w:line="360" w:lineRule="auto"/>
        <w:jc w:val="both"/>
        <w:rPr>
          <w:sz w:val="24"/>
          <w:szCs w:val="24"/>
        </w:rPr>
      </w:pPr>
    </w:p>
    <w:p w14:paraId="70F59B4B" w14:textId="0E1F9DC8" w:rsidR="00657581" w:rsidRDefault="00657581" w:rsidP="00657581">
      <w:pPr>
        <w:pStyle w:val="Heading3"/>
      </w:pPr>
      <w:bookmarkStart w:id="77" w:name="_Toc230676425"/>
      <w:r>
        <w:t>Limitations</w:t>
      </w:r>
      <w:bookmarkEnd w:id="77"/>
    </w:p>
    <w:p w14:paraId="5EE435E3" w14:textId="77777777" w:rsidR="00657581" w:rsidRDefault="00657581" w:rsidP="00657581"/>
    <w:p w14:paraId="7773043B" w14:textId="340EEECA" w:rsidR="00657581" w:rsidRPr="008361CF" w:rsidRDefault="00657581" w:rsidP="00657581">
      <w:pPr>
        <w:spacing w:line="360" w:lineRule="auto"/>
        <w:jc w:val="both"/>
        <w:rPr>
          <w:sz w:val="24"/>
          <w:szCs w:val="24"/>
        </w:rPr>
      </w:pPr>
      <w:r w:rsidRPr="008361CF">
        <w:rPr>
          <w:sz w:val="24"/>
          <w:szCs w:val="24"/>
        </w:rPr>
        <w:t xml:space="preserve">Several limitations of this study should be acknowledged. First, the post-project monitoring period covers one full year (2025) following commissioning of the 48” line. Whilst the corrosion rate reductions observed are dramatic and consistent, a longer monitoring period would provide greater confidence that the improvement is sustained under varying crude slates, throughput levels and seasonal operating conditions. Second, the secondary mitigation measures — improved wash water distribution and updated chemical treatment — were implemented concurrently with the pipe replacement, meaning it is not possible to precisely </w:t>
      </w:r>
      <w:r w:rsidRPr="008361CF">
        <w:rPr>
          <w:sz w:val="24"/>
          <w:szCs w:val="24"/>
        </w:rPr>
        <w:lastRenderedPageBreak/>
        <w:t>quantify the individual contribution of each intervention to the overall corrosion rate reduction. The magnitude of the reduction strongly implies that velocity reduction was the dominant factor, consistent with the theoretical and analytical evidence, but complete isolation of variables was not achievable in an operational industrial environment. Third, the corrosion monitoring data is limited to three sensor locations on the main overhead line; the branch lines supplying the condenser banks (PJ116 and PJ118) are not represented in the post-project dataset, and their post-modification corrosion performance warrants continued monitoring to confirm equivalent improvement. Fourth, the velocity calculation used throughout this study is based on the ideal gas law applied to metered flowrates, which is an appropriate engineering approximation but does not capture the complexity of two-phase flow behaviour or local velocity variations at elbows and tee-sections, which NACE TR34109 (2023) identifies as significantly more aggressive than bulk average velocity alone would suggest.</w:t>
      </w:r>
    </w:p>
    <w:p w14:paraId="5050C027" w14:textId="62DFD2F6" w:rsidR="001769C7" w:rsidRPr="008361CF" w:rsidRDefault="001769C7" w:rsidP="00657581">
      <w:pPr>
        <w:spacing w:line="360" w:lineRule="auto"/>
        <w:jc w:val="both"/>
        <w:rPr>
          <w:sz w:val="24"/>
          <w:szCs w:val="24"/>
        </w:rPr>
      </w:pPr>
      <w:r w:rsidRPr="008361CF">
        <w:rPr>
          <w:sz w:val="24"/>
          <w:szCs w:val="24"/>
        </w:rPr>
        <w:t>A further limitation is that the post-project monitoring period does not yet capture the full range of crude slates processed at Pembroke Refinery. Crude compositions vary in chloride content, sulphur loading and organic acid concentration, all of which influence overhead corrosion rates independently of velocity. A longer monitoring period encompassing a wider variety of crude inputs would provide greater confidence that the post-project corrosion performance improvements are robust across all operating conditions.</w:t>
      </w:r>
    </w:p>
    <w:p w14:paraId="7F65C9EA" w14:textId="77777777" w:rsidR="007B7DFA" w:rsidRDefault="007B7DFA" w:rsidP="00657581">
      <w:pPr>
        <w:spacing w:line="360" w:lineRule="auto"/>
        <w:jc w:val="both"/>
        <w:rPr>
          <w:sz w:val="24"/>
          <w:szCs w:val="24"/>
        </w:rPr>
      </w:pPr>
    </w:p>
    <w:p w14:paraId="42273E5E" w14:textId="113CC2D9" w:rsidR="007B7DFA" w:rsidRDefault="007B7DFA" w:rsidP="007B7DFA">
      <w:pPr>
        <w:pStyle w:val="Heading3"/>
      </w:pPr>
      <w:bookmarkStart w:id="78" w:name="_Toc230676426"/>
      <w:r>
        <w:t>Author’s Engineering Contribution</w:t>
      </w:r>
      <w:bookmarkEnd w:id="78"/>
    </w:p>
    <w:p w14:paraId="5251578B" w14:textId="77777777" w:rsidR="007B7DFA" w:rsidRDefault="007B7DFA" w:rsidP="007B7DFA"/>
    <w:p w14:paraId="0FE5E709" w14:textId="3E393A7A" w:rsidR="007B7DFA" w:rsidRPr="008361CF" w:rsidRDefault="007B7DFA" w:rsidP="007B7DFA">
      <w:pPr>
        <w:spacing w:line="360" w:lineRule="auto"/>
        <w:jc w:val="both"/>
        <w:rPr>
          <w:sz w:val="24"/>
          <w:szCs w:val="24"/>
        </w:rPr>
      </w:pPr>
      <w:r w:rsidRPr="008361CF">
        <w:rPr>
          <w:sz w:val="24"/>
          <w:szCs w:val="24"/>
        </w:rPr>
        <w:t>The author’s contribution was the integration of historical inspection evidence, process historian data, corrosion monitoring results and engineering design information into a single root cause evaluation of the CDU overhead corrosion problem. The study demonstrates that the corrosion issue was not simply a chemical inhibition failure, but a hydrodynamic design limitation requiring a geometry-based engineering solution. This provides practical value by showing how corrosion monitoring data can justify capital modification rather than repeated reactive repair.</w:t>
      </w:r>
    </w:p>
    <w:p w14:paraId="23281B71" w14:textId="77777777" w:rsidR="007B7DFA" w:rsidRPr="007B7DFA" w:rsidRDefault="007B7DFA" w:rsidP="007B7DFA">
      <w:pPr>
        <w:spacing w:line="360" w:lineRule="auto"/>
        <w:jc w:val="both"/>
        <w:rPr>
          <w:sz w:val="24"/>
          <w:szCs w:val="24"/>
        </w:rPr>
      </w:pPr>
    </w:p>
    <w:p w14:paraId="09133E5F" w14:textId="38523A90" w:rsidR="00657581" w:rsidRDefault="00657581" w:rsidP="00657581">
      <w:pPr>
        <w:pStyle w:val="Heading3"/>
      </w:pPr>
      <w:bookmarkStart w:id="79" w:name="_Toc230676427"/>
      <w:r>
        <w:lastRenderedPageBreak/>
        <w:t>Recommendations for Further Work</w:t>
      </w:r>
      <w:bookmarkEnd w:id="79"/>
    </w:p>
    <w:p w14:paraId="426D5654" w14:textId="77777777" w:rsidR="00657581" w:rsidRDefault="00657581" w:rsidP="00657581"/>
    <w:p w14:paraId="360A45B9" w14:textId="77777777" w:rsidR="00657581" w:rsidRPr="008361CF" w:rsidRDefault="00657581" w:rsidP="00657581">
      <w:pPr>
        <w:spacing w:line="360" w:lineRule="auto"/>
        <w:jc w:val="both"/>
        <w:rPr>
          <w:sz w:val="24"/>
          <w:szCs w:val="24"/>
        </w:rPr>
      </w:pPr>
      <w:r w:rsidRPr="008361CF">
        <w:rPr>
          <w:sz w:val="24"/>
          <w:szCs w:val="24"/>
        </w:rPr>
        <w:t>Based on the findings and limitations of this study, the following areas are recommended for further investigation:</w:t>
      </w:r>
    </w:p>
    <w:p w14:paraId="432188D9" w14:textId="4DAB0008" w:rsidR="00657581" w:rsidRPr="008361CF" w:rsidRDefault="00657581" w:rsidP="00657581">
      <w:pPr>
        <w:spacing w:line="360" w:lineRule="auto"/>
        <w:jc w:val="both"/>
        <w:rPr>
          <w:sz w:val="24"/>
          <w:szCs w:val="24"/>
        </w:rPr>
      </w:pPr>
      <w:r w:rsidRPr="008361CF">
        <w:rPr>
          <w:sz w:val="24"/>
          <w:szCs w:val="24"/>
        </w:rPr>
        <w:t>Continued corrosion rate monitoring at all sensor locations through 2026 and beyond should be maintained to confirm the sustained effectiveness of the velocity reduction across a wider range of operating conditions and crude slates. Attention should be given to any periods of elevated throughput approaching the operational headroom below the NACE velocity limit.</w:t>
      </w:r>
    </w:p>
    <w:p w14:paraId="43F86E9C" w14:textId="788BC0F9" w:rsidR="00657581" w:rsidRPr="008361CF" w:rsidRDefault="00657581" w:rsidP="00657581">
      <w:pPr>
        <w:spacing w:line="360" w:lineRule="auto"/>
        <w:jc w:val="both"/>
        <w:rPr>
          <w:sz w:val="24"/>
          <w:szCs w:val="24"/>
        </w:rPr>
      </w:pPr>
      <w:r w:rsidRPr="008361CF">
        <w:rPr>
          <w:sz w:val="24"/>
          <w:szCs w:val="24"/>
        </w:rPr>
        <w:t>The branch lines PJ116 and PJ118 supplying the 1-E-9 condenser banks, which exhibited red-status corrosion rates prior to the project, should have their post-modification corrosion performance formally assessed using permanent UT monitoring or periodic manual surveys to confirm that the velocity reduction in the main line has translated to equivalent improvement in the branch piping.</w:t>
      </w:r>
    </w:p>
    <w:p w14:paraId="705C0740" w14:textId="46A79956" w:rsidR="00297C47" w:rsidRPr="008361CF" w:rsidRDefault="00657581" w:rsidP="00657581">
      <w:pPr>
        <w:spacing w:line="360" w:lineRule="auto"/>
        <w:jc w:val="both"/>
        <w:rPr>
          <w:sz w:val="24"/>
          <w:szCs w:val="24"/>
        </w:rPr>
      </w:pPr>
      <w:r w:rsidRPr="008361CF">
        <w:rPr>
          <w:sz w:val="24"/>
          <w:szCs w:val="24"/>
        </w:rPr>
        <w:t>A computational fluid dynamics study of the new 48” pipe geometry — analogous to the 2005 Fluent Europe study (Kidger, 2005) — would provide valuable confirmation of improved droplet distribution within the redesigned system and identify any residual locations of elevated wall shear stress or droplet impingement concentration. The 2005 study identified that flow swirl within the pipe geometry was concentrating droplet impingement at specific locations; verifying that the new geometry does not reproduce this behaviour would further strengthen confidence in the long-term corrosion performance.</w:t>
      </w:r>
    </w:p>
    <w:p w14:paraId="40195564" w14:textId="7BDB36D2" w:rsidR="00711C5C" w:rsidRPr="008361CF" w:rsidRDefault="00657581" w:rsidP="00657581">
      <w:pPr>
        <w:spacing w:line="360" w:lineRule="auto"/>
        <w:jc w:val="both"/>
        <w:rPr>
          <w:sz w:val="24"/>
          <w:szCs w:val="24"/>
        </w:rPr>
      </w:pPr>
      <w:r w:rsidRPr="008361CF">
        <w:rPr>
          <w:sz w:val="24"/>
          <w:szCs w:val="24"/>
        </w:rPr>
        <w:t>Wall shear stress modelling, as recommended by NACE TR34109 (2023), should be considered as a complementary assessment tool alongside bulk velocity monitoring. As noted in the literature review, wall shear stress provides a more mechanistically accurate representation of erosion-corrosion driving force than bulk average velocity, particularly in two-phase flow at elbows and geometry changes. Developing a wall shear stress monitoring approach for the new 48” system would represent a meaningful advancement in the site’s corrosion management capability.</w:t>
      </w:r>
    </w:p>
    <w:p w14:paraId="47A13109" w14:textId="77777777" w:rsidR="006E0B97" w:rsidRPr="008361CF" w:rsidRDefault="006E0B97" w:rsidP="006E0B97">
      <w:pPr>
        <w:pStyle w:val="p1"/>
        <w:spacing w:line="360" w:lineRule="auto"/>
        <w:jc w:val="both"/>
        <w:rPr>
          <w:rFonts w:asciiTheme="minorHAnsi" w:hAnsiTheme="minorHAnsi" w:cstheme="minorHAnsi"/>
        </w:rPr>
      </w:pPr>
      <w:r w:rsidRPr="008361CF">
        <w:rPr>
          <w:rFonts w:asciiTheme="minorHAnsi" w:hAnsiTheme="minorHAnsi" w:cstheme="minorHAnsi"/>
        </w:rPr>
        <w:t xml:space="preserve">A formal review should be undertaken into the external coating applied to the new 48” overhead line. Thermal Spray Aluminium (TSA), specified in accordance with Shell DEP 30.48.40.31, provides effective external protection against corrosion under insulation; </w:t>
      </w:r>
      <w:r w:rsidRPr="008361CF">
        <w:rPr>
          <w:rFonts w:asciiTheme="minorHAnsi" w:hAnsiTheme="minorHAnsi" w:cstheme="minorHAnsi"/>
        </w:rPr>
        <w:lastRenderedPageBreak/>
        <w:t>however, it is known to produce poor results with ultrasonic thickness measurement scanning, which is the primary in-service inspection technique used on the overhead system. Alternative coating systems should therefore be assessed for compatibility with inspection techniques and performance under the thermal cycling conditions of large-bore insulated overhead pipework. The outcome should be incorporated into the site corrosion management plan and Written Scheme of Examination.</w:t>
      </w:r>
    </w:p>
    <w:p w14:paraId="028EB449" w14:textId="5A6E9B27" w:rsidR="00297C47" w:rsidRPr="008361CF" w:rsidRDefault="00657581" w:rsidP="00D972E3">
      <w:pPr>
        <w:spacing w:line="360" w:lineRule="auto"/>
        <w:jc w:val="both"/>
        <w:rPr>
          <w:sz w:val="24"/>
          <w:szCs w:val="24"/>
        </w:rPr>
      </w:pPr>
      <w:r w:rsidRPr="008361CF">
        <w:rPr>
          <w:sz w:val="24"/>
          <w:szCs w:val="24"/>
        </w:rPr>
        <w:t>Finally, the galvanic corrosion of carbon steel fasteners at the 1-E-9 condenser headers, identified as an active damage mechanism during this study, should be formally addressed through a fastener replacement programme using compatible materials, as the velocity reduction in the overhead line does not directly mitigate this localised mechanism.</w:t>
      </w:r>
    </w:p>
    <w:p w14:paraId="2CEAE4BE" w14:textId="77777777" w:rsidR="00FE3A4D" w:rsidRDefault="00FE3A4D" w:rsidP="00D972E3">
      <w:pPr>
        <w:spacing w:line="360" w:lineRule="auto"/>
        <w:jc w:val="both"/>
        <w:rPr>
          <w:sz w:val="24"/>
          <w:szCs w:val="24"/>
        </w:rPr>
      </w:pPr>
    </w:p>
    <w:p w14:paraId="04A60761" w14:textId="77777777" w:rsidR="00FE3A4D" w:rsidRDefault="00FE3A4D" w:rsidP="00D972E3">
      <w:pPr>
        <w:spacing w:line="360" w:lineRule="auto"/>
        <w:jc w:val="both"/>
        <w:rPr>
          <w:sz w:val="24"/>
          <w:szCs w:val="24"/>
        </w:rPr>
      </w:pPr>
    </w:p>
    <w:p w14:paraId="0C39301E" w14:textId="77777777" w:rsidR="009C15AF" w:rsidRDefault="009C15AF" w:rsidP="00D972E3">
      <w:pPr>
        <w:spacing w:line="360" w:lineRule="auto"/>
        <w:jc w:val="both"/>
        <w:rPr>
          <w:sz w:val="24"/>
          <w:szCs w:val="24"/>
        </w:rPr>
      </w:pPr>
    </w:p>
    <w:p w14:paraId="1E457840" w14:textId="77777777" w:rsidR="009C15AF" w:rsidRDefault="009C15AF" w:rsidP="00D972E3">
      <w:pPr>
        <w:spacing w:line="360" w:lineRule="auto"/>
        <w:jc w:val="both"/>
        <w:rPr>
          <w:sz w:val="24"/>
          <w:szCs w:val="24"/>
        </w:rPr>
      </w:pPr>
    </w:p>
    <w:p w14:paraId="57A2E844" w14:textId="77777777" w:rsidR="009C15AF" w:rsidRDefault="009C15AF" w:rsidP="00D972E3">
      <w:pPr>
        <w:spacing w:line="360" w:lineRule="auto"/>
        <w:jc w:val="both"/>
        <w:rPr>
          <w:sz w:val="24"/>
          <w:szCs w:val="24"/>
        </w:rPr>
      </w:pPr>
    </w:p>
    <w:p w14:paraId="0D262DE6" w14:textId="77777777" w:rsidR="009C15AF" w:rsidRDefault="009C15AF" w:rsidP="00D972E3">
      <w:pPr>
        <w:spacing w:line="360" w:lineRule="auto"/>
        <w:jc w:val="both"/>
        <w:rPr>
          <w:sz w:val="24"/>
          <w:szCs w:val="24"/>
        </w:rPr>
      </w:pPr>
    </w:p>
    <w:p w14:paraId="13C4760D" w14:textId="77777777" w:rsidR="009C15AF" w:rsidRDefault="009C15AF" w:rsidP="00D972E3">
      <w:pPr>
        <w:spacing w:line="360" w:lineRule="auto"/>
        <w:jc w:val="both"/>
        <w:rPr>
          <w:sz w:val="24"/>
          <w:szCs w:val="24"/>
        </w:rPr>
      </w:pPr>
    </w:p>
    <w:p w14:paraId="382CB5E5" w14:textId="77777777" w:rsidR="009C15AF" w:rsidRDefault="009C15AF" w:rsidP="00D972E3">
      <w:pPr>
        <w:spacing w:line="360" w:lineRule="auto"/>
        <w:jc w:val="both"/>
        <w:rPr>
          <w:sz w:val="24"/>
          <w:szCs w:val="24"/>
        </w:rPr>
      </w:pPr>
    </w:p>
    <w:p w14:paraId="2405B84E" w14:textId="77777777" w:rsidR="009C15AF" w:rsidRDefault="009C15AF" w:rsidP="00D972E3">
      <w:pPr>
        <w:spacing w:line="360" w:lineRule="auto"/>
        <w:jc w:val="both"/>
        <w:rPr>
          <w:sz w:val="24"/>
          <w:szCs w:val="24"/>
        </w:rPr>
      </w:pPr>
    </w:p>
    <w:p w14:paraId="5BB624BB" w14:textId="77777777" w:rsidR="009C15AF" w:rsidRDefault="009C15AF" w:rsidP="00D972E3">
      <w:pPr>
        <w:spacing w:line="360" w:lineRule="auto"/>
        <w:jc w:val="both"/>
        <w:rPr>
          <w:sz w:val="24"/>
          <w:szCs w:val="24"/>
        </w:rPr>
      </w:pPr>
    </w:p>
    <w:p w14:paraId="650F126C" w14:textId="77777777" w:rsidR="009C15AF" w:rsidRDefault="009C15AF" w:rsidP="00D972E3">
      <w:pPr>
        <w:spacing w:line="360" w:lineRule="auto"/>
        <w:jc w:val="both"/>
        <w:rPr>
          <w:sz w:val="24"/>
          <w:szCs w:val="24"/>
        </w:rPr>
      </w:pPr>
    </w:p>
    <w:p w14:paraId="2CD73D24" w14:textId="77777777" w:rsidR="009C15AF" w:rsidRDefault="009C15AF" w:rsidP="00D972E3">
      <w:pPr>
        <w:spacing w:line="360" w:lineRule="auto"/>
        <w:jc w:val="both"/>
        <w:rPr>
          <w:sz w:val="24"/>
          <w:szCs w:val="24"/>
        </w:rPr>
      </w:pPr>
    </w:p>
    <w:p w14:paraId="46237302" w14:textId="77777777" w:rsidR="009C15AF" w:rsidRDefault="009C15AF" w:rsidP="00D972E3">
      <w:pPr>
        <w:spacing w:line="360" w:lineRule="auto"/>
        <w:jc w:val="both"/>
        <w:rPr>
          <w:sz w:val="24"/>
          <w:szCs w:val="24"/>
        </w:rPr>
      </w:pPr>
    </w:p>
    <w:p w14:paraId="6E075CCF" w14:textId="77777777" w:rsidR="009C15AF" w:rsidRDefault="009C15AF" w:rsidP="00D972E3">
      <w:pPr>
        <w:spacing w:line="360" w:lineRule="auto"/>
        <w:jc w:val="both"/>
        <w:rPr>
          <w:sz w:val="24"/>
          <w:szCs w:val="24"/>
        </w:rPr>
      </w:pPr>
    </w:p>
    <w:p w14:paraId="78F5D4E3" w14:textId="77777777" w:rsidR="009C15AF" w:rsidRDefault="009C15AF" w:rsidP="00D972E3">
      <w:pPr>
        <w:spacing w:line="360" w:lineRule="auto"/>
        <w:jc w:val="both"/>
        <w:rPr>
          <w:sz w:val="24"/>
          <w:szCs w:val="24"/>
        </w:rPr>
      </w:pPr>
    </w:p>
    <w:bookmarkStart w:id="80" w:name="_Toc230676428" w:displacedByCustomXml="next"/>
    <w:sdt>
      <w:sdtPr>
        <w:rPr>
          <w:rFonts w:asciiTheme="minorHAnsi" w:eastAsiaTheme="minorHAnsi" w:hAnsiTheme="minorHAnsi" w:cstheme="minorBidi"/>
          <w:color w:val="auto"/>
          <w:sz w:val="22"/>
          <w:szCs w:val="22"/>
        </w:rPr>
        <w:id w:val="-1947375771"/>
        <w:docPartObj>
          <w:docPartGallery w:val="Bibliographies"/>
          <w:docPartUnique/>
        </w:docPartObj>
      </w:sdtPr>
      <w:sdtContent>
        <w:p w14:paraId="5845E935" w14:textId="201E5031" w:rsidR="00657581" w:rsidRDefault="00657581">
          <w:pPr>
            <w:pStyle w:val="Heading1"/>
          </w:pPr>
          <w:r>
            <w:t>Bibliography</w:t>
          </w:r>
          <w:bookmarkEnd w:id="80"/>
        </w:p>
        <w:p w14:paraId="30ABC828" w14:textId="77777777" w:rsidR="00657581" w:rsidRPr="00657581" w:rsidRDefault="00657581" w:rsidP="00657581"/>
        <w:sdt>
          <w:sdtPr>
            <w:id w:val="111145805"/>
            <w:bibliography/>
          </w:sdtPr>
          <w:sdtContent>
            <w:p w14:paraId="03691853" w14:textId="77777777" w:rsidR="00682E93" w:rsidRDefault="00657581" w:rsidP="00682E93">
              <w:pPr>
                <w:pStyle w:val="Bibliography"/>
                <w:ind w:left="720" w:hanging="720"/>
                <w:rPr>
                  <w:noProof/>
                  <w:sz w:val="24"/>
                  <w:szCs w:val="24"/>
                </w:rPr>
              </w:pPr>
              <w:r>
                <w:fldChar w:fldCharType="begin"/>
              </w:r>
              <w:r>
                <w:instrText xml:space="preserve"> BIBLIOGRAPHY </w:instrText>
              </w:r>
              <w:r>
                <w:fldChar w:fldCharType="separate"/>
              </w:r>
              <w:r w:rsidR="00682E93">
                <w:rPr>
                  <w:noProof/>
                </w:rPr>
                <w:t xml:space="preserve">34101, N. (2001). Refinery Injection Experience. </w:t>
              </w:r>
              <w:r w:rsidR="00682E93">
                <w:rPr>
                  <w:i/>
                  <w:iCs/>
                  <w:noProof/>
                </w:rPr>
                <w:t>Refinery Injection and Process Mixing Points</w:t>
              </w:r>
              <w:r w:rsidR="00682E93">
                <w:rPr>
                  <w:noProof/>
                </w:rPr>
                <w:t>, 9.</w:t>
              </w:r>
            </w:p>
            <w:p w14:paraId="021C4F48" w14:textId="77777777" w:rsidR="00682E93" w:rsidRDefault="00682E93" w:rsidP="00682E93">
              <w:pPr>
                <w:pStyle w:val="Bibliography"/>
                <w:ind w:left="720" w:hanging="720"/>
                <w:rPr>
                  <w:noProof/>
                </w:rPr>
              </w:pPr>
            </w:p>
            <w:p w14:paraId="5C2FF016" w14:textId="36F22258" w:rsidR="00682E93" w:rsidRDefault="00682E93" w:rsidP="00682E93">
              <w:pPr>
                <w:pStyle w:val="Bibliography"/>
                <w:ind w:left="720" w:hanging="720"/>
                <w:rPr>
                  <w:noProof/>
                </w:rPr>
              </w:pPr>
              <w:r>
                <w:rPr>
                  <w:noProof/>
                </w:rPr>
                <w:t xml:space="preserve">Ahmed, A. A. (2017). </w:t>
              </w:r>
              <w:r>
                <w:rPr>
                  <w:i/>
                  <w:iCs/>
                  <w:noProof/>
                </w:rPr>
                <w:t>Corrosion in Crude Oil Distillation Unit Overhead.</w:t>
              </w:r>
              <w:r>
                <w:rPr>
                  <w:noProof/>
                </w:rPr>
                <w:t xml:space="preserve"> Elazig: Department of Chemical Engineering.</w:t>
              </w:r>
            </w:p>
            <w:p w14:paraId="361A74DA" w14:textId="6EE2675C" w:rsidR="00682E93" w:rsidRDefault="00682E93" w:rsidP="00682E93">
              <w:pPr>
                <w:pStyle w:val="Bibliography"/>
                <w:ind w:left="720" w:hanging="720"/>
                <w:rPr>
                  <w:noProof/>
                </w:rPr>
              </w:pPr>
            </w:p>
            <w:p w14:paraId="3001A883" w14:textId="77777777" w:rsidR="00682E93" w:rsidRDefault="00682E93" w:rsidP="00682E93">
              <w:pPr>
                <w:pStyle w:val="Bibliography"/>
                <w:ind w:left="720" w:hanging="720"/>
                <w:rPr>
                  <w:noProof/>
                </w:rPr>
              </w:pPr>
              <w:r>
                <w:rPr>
                  <w:noProof/>
                </w:rPr>
                <w:t xml:space="preserve">Ahmed. Ezz, L. J. (2025). </w:t>
              </w:r>
              <w:r>
                <w:rPr>
                  <w:i/>
                  <w:iCs/>
                  <w:noProof/>
                </w:rPr>
                <w:t>Mechanisms, Challenges, and Control Strategies.</w:t>
              </w:r>
              <w:r>
                <w:rPr>
                  <w:noProof/>
                </w:rPr>
                <w:t xml:space="preserve"> Alberta: University of Alberta.</w:t>
              </w:r>
            </w:p>
            <w:p w14:paraId="7A5608F5" w14:textId="77777777" w:rsidR="00682E93" w:rsidRPr="00682E93" w:rsidRDefault="00682E93" w:rsidP="00682E93"/>
            <w:p w14:paraId="4AAA70D9" w14:textId="77777777" w:rsidR="00682E93" w:rsidRDefault="00682E93" w:rsidP="00682E93">
              <w:pPr>
                <w:pStyle w:val="Bibliography"/>
                <w:ind w:left="720" w:hanging="720"/>
                <w:rPr>
                  <w:noProof/>
                </w:rPr>
              </w:pPr>
              <w:r>
                <w:rPr>
                  <w:noProof/>
                </w:rPr>
                <w:t xml:space="preserve">Aisha, H. (2021). Corrosion challenges in petroleum refinery operations: Sources, mechanisms, mitigation, and future outlook. </w:t>
              </w:r>
              <w:r>
                <w:rPr>
                  <w:i/>
                  <w:iCs/>
                  <w:noProof/>
                </w:rPr>
                <w:t>Journal of Saudi Chemical Society</w:t>
              </w:r>
              <w:r>
                <w:rPr>
                  <w:noProof/>
                </w:rPr>
                <w:t>, 110.</w:t>
              </w:r>
            </w:p>
            <w:p w14:paraId="66D3C539" w14:textId="77777777" w:rsidR="00682E93" w:rsidRPr="00682E93" w:rsidRDefault="00682E93" w:rsidP="00682E93"/>
            <w:p w14:paraId="07B804B6" w14:textId="77777777" w:rsidR="00682E93" w:rsidRDefault="00682E93" w:rsidP="00682E93">
              <w:pPr>
                <w:pStyle w:val="Bibliography"/>
                <w:ind w:left="720" w:hanging="720"/>
                <w:rPr>
                  <w:noProof/>
                </w:rPr>
              </w:pPr>
              <w:r>
                <w:rPr>
                  <w:noProof/>
                </w:rPr>
                <w:t xml:space="preserve">Akpanyung, K. V. (2019). An Overview of Ammonium Chloride (NH4. </w:t>
              </w:r>
              <w:r>
                <w:rPr>
                  <w:i/>
                  <w:iCs/>
                  <w:noProof/>
                </w:rPr>
                <w:t>Journal of Physics:</w:t>
              </w:r>
              <w:r>
                <w:rPr>
                  <w:noProof/>
                </w:rPr>
                <w:t>, 10.</w:t>
              </w:r>
            </w:p>
            <w:p w14:paraId="317B0ABE" w14:textId="77777777" w:rsidR="00682E93" w:rsidRPr="00682E93" w:rsidRDefault="00682E93" w:rsidP="00682E93"/>
            <w:p w14:paraId="39995F5B" w14:textId="77777777" w:rsidR="00682E93" w:rsidRDefault="00682E93" w:rsidP="00682E93">
              <w:pPr>
                <w:pStyle w:val="Bibliography"/>
                <w:ind w:left="720" w:hanging="720"/>
                <w:rPr>
                  <w:noProof/>
                </w:rPr>
              </w:pPr>
              <w:r>
                <w:rPr>
                  <w:noProof/>
                </w:rPr>
                <w:t xml:space="preserve">al, K. A. (2019). An Overview of Ammonium Chloride Corrosion in the Refining Unit. </w:t>
              </w:r>
              <w:r>
                <w:rPr>
                  <w:i/>
                  <w:iCs/>
                  <w:noProof/>
                </w:rPr>
                <w:t>Journal of Physics</w:t>
              </w:r>
              <w:r>
                <w:rPr>
                  <w:noProof/>
                </w:rPr>
                <w:t>, 10.</w:t>
              </w:r>
            </w:p>
            <w:p w14:paraId="41E0ADE1" w14:textId="77777777" w:rsidR="00682E93" w:rsidRDefault="00682E93" w:rsidP="00682E93">
              <w:pPr>
                <w:pStyle w:val="Bibliography"/>
                <w:ind w:left="720" w:hanging="720"/>
                <w:rPr>
                  <w:noProof/>
                </w:rPr>
              </w:pPr>
            </w:p>
            <w:p w14:paraId="395A39FE" w14:textId="5857F862" w:rsidR="00682E93" w:rsidRDefault="00682E93" w:rsidP="00682E93">
              <w:pPr>
                <w:pStyle w:val="Bibliography"/>
                <w:ind w:left="720" w:hanging="720"/>
                <w:rPr>
                  <w:noProof/>
                </w:rPr>
              </w:pPr>
              <w:r>
                <w:rPr>
                  <w:noProof/>
                </w:rPr>
                <w:t xml:space="preserve">Alexander, B. (2002). </w:t>
              </w:r>
              <w:r>
                <w:rPr>
                  <w:i/>
                  <w:iCs/>
                  <w:noProof/>
                </w:rPr>
                <w:t>The use of amines to minimise corrosion in the overhead system of a crude distillation unit.</w:t>
              </w:r>
              <w:r>
                <w:rPr>
                  <w:noProof/>
                </w:rPr>
                <w:t xml:space="preserve"> Ann Arbor: ProQuest.</w:t>
              </w:r>
            </w:p>
            <w:p w14:paraId="105B6573" w14:textId="77777777" w:rsidR="00682E93" w:rsidRPr="00682E93" w:rsidRDefault="00682E93" w:rsidP="00682E93"/>
            <w:p w14:paraId="556F990B" w14:textId="77777777" w:rsidR="00682E93" w:rsidRDefault="00682E93" w:rsidP="00682E93">
              <w:pPr>
                <w:pStyle w:val="Bibliography"/>
                <w:ind w:left="720" w:hanging="720"/>
                <w:rPr>
                  <w:noProof/>
                </w:rPr>
              </w:pPr>
              <w:r>
                <w:rPr>
                  <w:noProof/>
                </w:rPr>
                <w:t>Allison, A. (2018). The continuity Equation and Flow.</w:t>
              </w:r>
            </w:p>
            <w:p w14:paraId="14983A35" w14:textId="77777777" w:rsidR="00682E93" w:rsidRPr="00682E93" w:rsidRDefault="00682E93" w:rsidP="00682E93"/>
            <w:p w14:paraId="354F17AF" w14:textId="77777777" w:rsidR="00682E93" w:rsidRDefault="00682E93" w:rsidP="00682E93">
              <w:pPr>
                <w:pStyle w:val="Bibliography"/>
                <w:ind w:left="720" w:hanging="720"/>
                <w:rPr>
                  <w:noProof/>
                </w:rPr>
              </w:pPr>
              <w:r>
                <w:rPr>
                  <w:noProof/>
                </w:rPr>
                <w:t xml:space="preserve">America, S. S. (2025). </w:t>
              </w:r>
              <w:r>
                <w:rPr>
                  <w:i/>
                  <w:iCs/>
                  <w:noProof/>
                </w:rPr>
                <w:t>SSINA</w:t>
              </w:r>
              <w:r>
                <w:rPr>
                  <w:noProof/>
                </w:rPr>
                <w:t>. Retrieved February 3rd, 2026, from https://www.ssina.com/education/corrosion/pitting-and-crevice-corrosion/#:~:text=Chloride%20salts%2C%20pollutants%20and%20moisture,passive%20film%20and%20anodic%20dissolution.</w:t>
              </w:r>
            </w:p>
            <w:p w14:paraId="591835EB" w14:textId="77777777" w:rsidR="00682E93" w:rsidRPr="00682E93" w:rsidRDefault="00682E93" w:rsidP="00682E93"/>
            <w:p w14:paraId="364C6280" w14:textId="77777777" w:rsidR="00682E93" w:rsidRDefault="00682E93" w:rsidP="00682E93">
              <w:pPr>
                <w:pStyle w:val="Bibliography"/>
                <w:ind w:left="720" w:hanging="720"/>
                <w:rPr>
                  <w:noProof/>
                </w:rPr>
              </w:pPr>
              <w:r>
                <w:rPr>
                  <w:noProof/>
                </w:rPr>
                <w:t xml:space="preserve">AMPP. (2023). Distillation Tower Overhead System Corrosion. </w:t>
              </w:r>
              <w:r>
                <w:rPr>
                  <w:i/>
                  <w:iCs/>
                  <w:noProof/>
                </w:rPr>
                <w:t xml:space="preserve">Crude Distillation Unit </w:t>
              </w:r>
              <w:r>
                <w:rPr>
                  <w:noProof/>
                </w:rPr>
                <w:t>, 97.</w:t>
              </w:r>
            </w:p>
            <w:p w14:paraId="000DA6EF" w14:textId="77777777" w:rsidR="00682E93" w:rsidRPr="00682E93" w:rsidRDefault="00682E93" w:rsidP="00682E93"/>
            <w:p w14:paraId="08E6636F" w14:textId="77777777" w:rsidR="00682E93" w:rsidRDefault="00682E93" w:rsidP="00682E93">
              <w:pPr>
                <w:pStyle w:val="Bibliography"/>
                <w:ind w:left="720" w:hanging="720"/>
                <w:rPr>
                  <w:noProof/>
                </w:rPr>
              </w:pPr>
              <w:r>
                <w:rPr>
                  <w:noProof/>
                </w:rPr>
                <w:t xml:space="preserve">ANSI/API 571. (2020). </w:t>
              </w:r>
              <w:r>
                <w:rPr>
                  <w:i/>
                  <w:iCs/>
                  <w:noProof/>
                </w:rPr>
                <w:t>Damage Mechanisms Affecting Fixed Equipment in the Refining Industry.</w:t>
              </w:r>
              <w:r>
                <w:rPr>
                  <w:noProof/>
                </w:rPr>
                <w:t xml:space="preserve"> S &amp; P Global.</w:t>
              </w:r>
            </w:p>
            <w:p w14:paraId="28677C35" w14:textId="77777777" w:rsidR="00682E93" w:rsidRPr="00682E93" w:rsidRDefault="00682E93" w:rsidP="00682E93"/>
            <w:p w14:paraId="09815592" w14:textId="77777777" w:rsidR="00682E93" w:rsidRDefault="00682E93" w:rsidP="00682E93">
              <w:pPr>
                <w:pStyle w:val="Bibliography"/>
                <w:ind w:left="720" w:hanging="720"/>
                <w:rPr>
                  <w:noProof/>
                </w:rPr>
              </w:pPr>
              <w:r>
                <w:rPr>
                  <w:noProof/>
                </w:rPr>
                <w:t xml:space="preserve">Aqua, C. (2025). </w:t>
              </w:r>
              <w:r>
                <w:rPr>
                  <w:i/>
                  <w:iCs/>
                  <w:noProof/>
                </w:rPr>
                <w:t>Chem Aqua</w:t>
              </w:r>
              <w:r>
                <w:rPr>
                  <w:noProof/>
                </w:rPr>
                <w:t>. Retrieved from Chem Aqua: https://www.chemaqua.com/en-us/blog/2018/08/08/identifying-types-of-corrosion-in-water-systems/</w:t>
              </w:r>
            </w:p>
            <w:p w14:paraId="41BC7703" w14:textId="77777777" w:rsidR="00682E93" w:rsidRDefault="00682E93" w:rsidP="00682E93">
              <w:pPr>
                <w:pStyle w:val="Bibliography"/>
                <w:ind w:left="720" w:hanging="720"/>
                <w:rPr>
                  <w:noProof/>
                </w:rPr>
              </w:pPr>
              <w:r>
                <w:rPr>
                  <w:noProof/>
                </w:rPr>
                <w:lastRenderedPageBreak/>
                <w:t xml:space="preserve">Armoloy. (2024). </w:t>
              </w:r>
              <w:r>
                <w:rPr>
                  <w:i/>
                  <w:iCs/>
                  <w:noProof/>
                </w:rPr>
                <w:t>Armoloy</w:t>
              </w:r>
              <w:r>
                <w:rPr>
                  <w:noProof/>
                </w:rPr>
                <w:t>. Retrieved from https://armoloy.com/understanding-galvanic-corrosion-causes-prevention-and-solutions/#:~:text=What%20is%20Galvanic%20Corrosion:%20Key,and%20the%20surface%20area%20effect.</w:t>
              </w:r>
            </w:p>
            <w:p w14:paraId="28AF865F" w14:textId="77777777" w:rsidR="00682E93" w:rsidRPr="00682E93" w:rsidRDefault="00682E93" w:rsidP="00682E93"/>
            <w:p w14:paraId="762E9809" w14:textId="77777777" w:rsidR="00682E93" w:rsidRDefault="00682E93" w:rsidP="00682E93">
              <w:pPr>
                <w:pStyle w:val="Bibliography"/>
                <w:ind w:left="720" w:hanging="720"/>
                <w:rPr>
                  <w:noProof/>
                </w:rPr>
              </w:pPr>
              <w:r>
                <w:rPr>
                  <w:noProof/>
                </w:rPr>
                <w:t xml:space="preserve">Babu, D. (2023). </w:t>
              </w:r>
              <w:r>
                <w:rPr>
                  <w:i/>
                  <w:iCs/>
                  <w:noProof/>
                </w:rPr>
                <w:t>Emerson Connected Service Report.</w:t>
              </w:r>
              <w:r>
                <w:rPr>
                  <w:noProof/>
                </w:rPr>
                <w:t xml:space="preserve"> Pembroke: Emerson.</w:t>
              </w:r>
            </w:p>
            <w:p w14:paraId="77644B5C" w14:textId="77777777" w:rsidR="00682E93" w:rsidRPr="00682E93" w:rsidRDefault="00682E93" w:rsidP="00682E93"/>
            <w:p w14:paraId="748B8B53" w14:textId="52E88321" w:rsidR="00682E93" w:rsidRDefault="00682E93" w:rsidP="00682E93">
              <w:pPr>
                <w:pStyle w:val="Bibliography"/>
                <w:ind w:left="720" w:hanging="720"/>
                <w:rPr>
                  <w:noProof/>
                </w:rPr>
              </w:pPr>
              <w:r>
                <w:rPr>
                  <w:noProof/>
                </w:rPr>
                <w:t xml:space="preserve">Brown. B, M. J. (2017). </w:t>
              </w:r>
              <w:r>
                <w:rPr>
                  <w:i/>
                  <w:iCs/>
                  <w:noProof/>
                </w:rPr>
                <w:t>Under</w:t>
              </w:r>
              <w:r w:rsidR="0085200A">
                <w:rPr>
                  <w:i/>
                  <w:iCs/>
                  <w:noProof/>
                </w:rPr>
                <w:t>-</w:t>
              </w:r>
              <w:r>
                <w:rPr>
                  <w:i/>
                  <w:iCs/>
                  <w:noProof/>
                </w:rPr>
                <w:t>Deposit Corrosion.</w:t>
              </w:r>
              <w:r>
                <w:rPr>
                  <w:noProof/>
                </w:rPr>
                <w:t xml:space="preserve"> Athens : Nalco.</w:t>
              </w:r>
            </w:p>
            <w:p w14:paraId="2C12F107" w14:textId="77777777" w:rsidR="00682E93" w:rsidRPr="00682E93" w:rsidRDefault="00682E93" w:rsidP="00682E93"/>
            <w:p w14:paraId="286CEB4F" w14:textId="77777777" w:rsidR="00682E93" w:rsidRDefault="00682E93" w:rsidP="00682E93">
              <w:pPr>
                <w:pStyle w:val="Bibliography"/>
                <w:ind w:left="720" w:hanging="720"/>
                <w:rPr>
                  <w:noProof/>
                </w:rPr>
              </w:pPr>
              <w:r>
                <w:rPr>
                  <w:noProof/>
                </w:rPr>
                <w:t xml:space="preserve">Chambers, B. (2011). </w:t>
              </w:r>
              <w:r>
                <w:rPr>
                  <w:i/>
                  <w:iCs/>
                  <w:noProof/>
                </w:rPr>
                <w:t>One Petro</w:t>
              </w:r>
              <w:r>
                <w:rPr>
                  <w:noProof/>
                </w:rPr>
                <w:t>. Retrieved November 27th, 2025, from https://onepetro.org/NACECORR/proceedings-abstract/CORR11/CORR11/NACE-11360/119776</w:t>
              </w:r>
            </w:p>
            <w:p w14:paraId="63FBB513" w14:textId="77777777" w:rsidR="00682E93" w:rsidRPr="00682E93" w:rsidRDefault="00682E93" w:rsidP="00682E93"/>
            <w:p w14:paraId="758C0EC9" w14:textId="77777777" w:rsidR="00682E93" w:rsidRDefault="00682E93" w:rsidP="00682E93">
              <w:pPr>
                <w:pStyle w:val="Bibliography"/>
                <w:ind w:left="720" w:hanging="720"/>
                <w:rPr>
                  <w:noProof/>
                </w:rPr>
              </w:pPr>
              <w:r>
                <w:rPr>
                  <w:noProof/>
                </w:rPr>
                <w:t xml:space="preserve">Cmpionline. (2025, February 4th). </w:t>
              </w:r>
              <w:r>
                <w:rPr>
                  <w:i/>
                  <w:iCs/>
                  <w:noProof/>
                </w:rPr>
                <w:t>Cmpionline</w:t>
              </w:r>
              <w:r>
                <w:rPr>
                  <w:noProof/>
                </w:rPr>
                <w:t>. Retrieved from The impact of flow accelerated corrosion on steel pipes: https://www.cmpionline.com/the-impact-of-flow-accelerated-corrosion-on-steel-pipes#:~:text=What%20Is%20Flow%2DAccelerated%20Corrosion,way%20and%20things%20go%20wrong.</w:t>
              </w:r>
            </w:p>
            <w:p w14:paraId="2822E850" w14:textId="77777777" w:rsidR="00682E93" w:rsidRPr="00682E93" w:rsidRDefault="00682E93" w:rsidP="00682E93"/>
            <w:p w14:paraId="1920341A" w14:textId="6477D0CD" w:rsidR="00682E93" w:rsidRDefault="00682E93" w:rsidP="00682E93">
              <w:pPr>
                <w:pStyle w:val="Bibliography"/>
                <w:ind w:left="720" w:hanging="720"/>
                <w:rPr>
                  <w:noProof/>
                </w:rPr>
              </w:pPr>
              <w:r>
                <w:rPr>
                  <w:noProof/>
                </w:rPr>
                <w:t xml:space="preserve">Du, X. (2026, February 13th). </w:t>
              </w:r>
              <w:r>
                <w:rPr>
                  <w:i/>
                  <w:iCs/>
                  <w:noProof/>
                </w:rPr>
                <w:t>Corrosion an</w:t>
              </w:r>
              <w:r w:rsidR="007B3EA6">
                <w:rPr>
                  <w:i/>
                  <w:iCs/>
                  <w:noProof/>
                </w:rPr>
                <w:t>a</w:t>
              </w:r>
              <w:r>
                <w:rPr>
                  <w:i/>
                  <w:iCs/>
                  <w:noProof/>
                </w:rPr>
                <w:t>l</w:t>
              </w:r>
              <w:r w:rsidR="007B3EA6">
                <w:rPr>
                  <w:i/>
                  <w:iCs/>
                  <w:noProof/>
                </w:rPr>
                <w:t>y</w:t>
              </w:r>
              <w:r>
                <w:rPr>
                  <w:i/>
                  <w:iCs/>
                  <w:noProof/>
                </w:rPr>
                <w:t>sis and anti-corrosion measures of oil casing of sulphur content gas wells</w:t>
              </w:r>
              <w:r>
                <w:rPr>
                  <w:noProof/>
                </w:rPr>
                <w:t>. Retrieved from Research Gate: https://www.researchgate.net/figure/The-occluded-cell-of-pitting-schematic-diagram_fig9_349634258</w:t>
              </w:r>
            </w:p>
            <w:p w14:paraId="01702F33" w14:textId="77777777" w:rsidR="00682E93" w:rsidRPr="00682E93" w:rsidRDefault="00682E93" w:rsidP="00682E93"/>
            <w:p w14:paraId="037B7F53" w14:textId="77777777" w:rsidR="00682E93" w:rsidRDefault="00682E93" w:rsidP="00682E93">
              <w:pPr>
                <w:pStyle w:val="Bibliography"/>
                <w:ind w:left="720" w:hanging="720"/>
                <w:rPr>
                  <w:noProof/>
                </w:rPr>
              </w:pPr>
              <w:r>
                <w:rPr>
                  <w:noProof/>
                </w:rPr>
                <w:t xml:space="preserve">Energy, V. (2024). </w:t>
              </w:r>
              <w:r>
                <w:rPr>
                  <w:i/>
                  <w:iCs/>
                  <w:noProof/>
                </w:rPr>
                <w:t>CDU Overhead Velocity Mitigation - Basis of Design 1-ENG-BOD-0014 rev 0.3.</w:t>
              </w:r>
              <w:r>
                <w:rPr>
                  <w:noProof/>
                </w:rPr>
                <w:t xml:space="preserve"> Pembroke: Valero Energy.</w:t>
              </w:r>
            </w:p>
            <w:p w14:paraId="7CC445F6" w14:textId="77777777" w:rsidR="00682E93" w:rsidRPr="00682E93" w:rsidRDefault="00682E93" w:rsidP="00682E93"/>
            <w:p w14:paraId="33D03745" w14:textId="77777777" w:rsidR="00682E93" w:rsidRDefault="00682E93" w:rsidP="00682E93">
              <w:pPr>
                <w:pStyle w:val="Bibliography"/>
                <w:ind w:left="720" w:hanging="720"/>
                <w:rPr>
                  <w:noProof/>
                </w:rPr>
              </w:pPr>
              <w:r>
                <w:rPr>
                  <w:noProof/>
                </w:rPr>
                <w:t>Fisher, J. (2022). Monel V Hastelloy. Pembroke.</w:t>
              </w:r>
            </w:p>
            <w:p w14:paraId="3BB74199" w14:textId="77777777" w:rsidR="00682E93" w:rsidRPr="00682E93" w:rsidRDefault="00682E93" w:rsidP="00682E93"/>
            <w:p w14:paraId="55E51AAC" w14:textId="77777777" w:rsidR="00682E93" w:rsidRDefault="00682E93" w:rsidP="00682E93">
              <w:pPr>
                <w:pStyle w:val="Bibliography"/>
                <w:ind w:left="720" w:hanging="720"/>
                <w:rPr>
                  <w:noProof/>
                </w:rPr>
              </w:pPr>
              <w:r>
                <w:rPr>
                  <w:noProof/>
                </w:rPr>
                <w:t xml:space="preserve">Gunn, M. (2025). </w:t>
              </w:r>
              <w:r>
                <w:rPr>
                  <w:i/>
                  <w:iCs/>
                  <w:noProof/>
                </w:rPr>
                <w:t>Galvanic Corrosion in Closed Loop Water Systems</w:t>
              </w:r>
              <w:r>
                <w:rPr>
                  <w:noProof/>
                </w:rPr>
                <w:t>. Retrieved from R2J: https://www.r2j.com/blog/galvanic-corrosion/#:~:text=Any%20time%20two%20metals%20are,in%20otherwise%20well%2Ddesigned%20systems.</w:t>
              </w:r>
            </w:p>
            <w:p w14:paraId="73FB2F9A" w14:textId="77777777" w:rsidR="00682E93" w:rsidRPr="00682E93" w:rsidRDefault="00682E93" w:rsidP="00682E93"/>
            <w:p w14:paraId="513D12B3" w14:textId="77777777" w:rsidR="00682E93" w:rsidRDefault="00682E93" w:rsidP="00682E93">
              <w:pPr>
                <w:pStyle w:val="Bibliography"/>
                <w:ind w:left="720" w:hanging="720"/>
                <w:rPr>
                  <w:noProof/>
                </w:rPr>
              </w:pPr>
              <w:r>
                <w:rPr>
                  <w:noProof/>
                </w:rPr>
                <w:t xml:space="preserve">Gutzeit, J. (2016). </w:t>
              </w:r>
              <w:r>
                <w:rPr>
                  <w:i/>
                  <w:iCs/>
                  <w:noProof/>
                </w:rPr>
                <w:t>Crude Unit Corrosion Guide: A Manual for Plant Operators, Process Engineers, Metallurgists, Maintenance Engineers, Inspectors, and Equipment Specialists.</w:t>
              </w:r>
              <w:r>
                <w:rPr>
                  <w:noProof/>
                </w:rPr>
                <w:t xml:space="preserve"> NACE.</w:t>
              </w:r>
            </w:p>
            <w:p w14:paraId="62AC7868" w14:textId="77777777" w:rsidR="00682E93" w:rsidRPr="00682E93" w:rsidRDefault="00682E93" w:rsidP="00682E93"/>
            <w:p w14:paraId="2F032B2E" w14:textId="77777777" w:rsidR="00682E93" w:rsidRDefault="00682E93" w:rsidP="00682E93">
              <w:pPr>
                <w:pStyle w:val="Bibliography"/>
                <w:ind w:left="720" w:hanging="720"/>
                <w:rPr>
                  <w:noProof/>
                </w:rPr>
              </w:pPr>
              <w:r>
                <w:rPr>
                  <w:noProof/>
                </w:rPr>
                <w:lastRenderedPageBreak/>
                <w:t>Holmes, R. (2024). CDU overhead velocity modification project photographs (Internal document). Pembroke, Pembroke Refinery, Pembrokeshire: Valero Energy Ltd.</w:t>
              </w:r>
            </w:p>
            <w:p w14:paraId="073C5F2A" w14:textId="77777777" w:rsidR="00682E93" w:rsidRPr="00682E93" w:rsidRDefault="00682E93" w:rsidP="00682E93"/>
            <w:p w14:paraId="279C487F" w14:textId="77777777" w:rsidR="00682E93" w:rsidRDefault="00682E93" w:rsidP="00682E93">
              <w:pPr>
                <w:pStyle w:val="Bibliography"/>
                <w:ind w:left="720" w:hanging="720"/>
                <w:rPr>
                  <w:noProof/>
                </w:rPr>
              </w:pPr>
              <w:r>
                <w:rPr>
                  <w:noProof/>
                </w:rPr>
                <w:t>Holmes, R. (2026, February 24th). 1-E-9s fin-fan condenser galvanic corrosion observations (Internal document). Pembroke, Pembroke Refinery, Pembrokeshire: Valero Energy Ltd.</w:t>
              </w:r>
            </w:p>
            <w:p w14:paraId="64A5F6F5" w14:textId="77777777" w:rsidR="00682E93" w:rsidRPr="00682E93" w:rsidRDefault="00682E93" w:rsidP="00682E93"/>
            <w:p w14:paraId="3196003C" w14:textId="77777777" w:rsidR="00682E93" w:rsidRDefault="00682E93" w:rsidP="00682E93">
              <w:pPr>
                <w:pStyle w:val="Bibliography"/>
                <w:ind w:left="720" w:hanging="720"/>
                <w:rPr>
                  <w:noProof/>
                </w:rPr>
              </w:pPr>
              <w:r>
                <w:rPr>
                  <w:noProof/>
                </w:rPr>
                <w:t>Inspection, V. (2024). 2024 Temp Repair. Pembroke, Wales.</w:t>
              </w:r>
            </w:p>
            <w:p w14:paraId="72435A8E" w14:textId="77777777" w:rsidR="00682E93" w:rsidRPr="00682E93" w:rsidRDefault="00682E93" w:rsidP="00682E93"/>
            <w:p w14:paraId="6293DE4D" w14:textId="77777777" w:rsidR="00682E93" w:rsidRDefault="00682E93" w:rsidP="00682E93">
              <w:pPr>
                <w:pStyle w:val="Bibliography"/>
                <w:ind w:left="720" w:hanging="720"/>
                <w:rPr>
                  <w:noProof/>
                </w:rPr>
              </w:pPr>
              <w:r>
                <w:rPr>
                  <w:noProof/>
                </w:rPr>
                <w:t xml:space="preserve">Inspection, V. P. (2018). </w:t>
              </w:r>
              <w:r>
                <w:rPr>
                  <w:i/>
                  <w:iCs/>
                  <w:noProof/>
                </w:rPr>
                <w:t>Cause Map.</w:t>
              </w:r>
              <w:r>
                <w:rPr>
                  <w:noProof/>
                </w:rPr>
                <w:t xml:space="preserve"> Pembroke: Valero .</w:t>
              </w:r>
            </w:p>
            <w:p w14:paraId="22433A27" w14:textId="77777777" w:rsidR="00682E93" w:rsidRPr="00682E93" w:rsidRDefault="00682E93" w:rsidP="00682E93"/>
            <w:p w14:paraId="5DC42E60" w14:textId="77777777" w:rsidR="00682E93" w:rsidRDefault="00682E93" w:rsidP="00682E93">
              <w:pPr>
                <w:pStyle w:val="Bibliography"/>
                <w:ind w:left="720" w:hanging="720"/>
                <w:rPr>
                  <w:noProof/>
                </w:rPr>
              </w:pPr>
              <w:r>
                <w:rPr>
                  <w:noProof/>
                </w:rPr>
                <w:t>J, F. (2023). Pembroke Crude Overhead Reliability Project. Pembroke.</w:t>
              </w:r>
            </w:p>
            <w:p w14:paraId="0420C673" w14:textId="77777777" w:rsidR="00682E93" w:rsidRPr="00682E93" w:rsidRDefault="00682E93" w:rsidP="00682E93"/>
            <w:p w14:paraId="4A34031F" w14:textId="77777777" w:rsidR="00682E93" w:rsidRDefault="00682E93" w:rsidP="00682E93">
              <w:pPr>
                <w:pStyle w:val="Bibliography"/>
                <w:ind w:left="720" w:hanging="720"/>
                <w:rPr>
                  <w:noProof/>
                </w:rPr>
              </w:pPr>
              <w:r>
                <w:rPr>
                  <w:noProof/>
                </w:rPr>
                <w:t xml:space="preserve">Kidger, J. &amp;. (2005). </w:t>
              </w:r>
              <w:r>
                <w:rPr>
                  <w:i/>
                  <w:iCs/>
                  <w:noProof/>
                </w:rPr>
                <w:t>Liquid Droplet Modelling in the Crude Column Overhead Line at Pembroke Refinery.</w:t>
              </w:r>
              <w:r>
                <w:rPr>
                  <w:noProof/>
                </w:rPr>
                <w:t xml:space="preserve"> Sheffield: Fluent Europe.</w:t>
              </w:r>
            </w:p>
            <w:p w14:paraId="0E461037" w14:textId="77777777" w:rsidR="00682E93" w:rsidRPr="00682E93" w:rsidRDefault="00682E93" w:rsidP="00682E93"/>
            <w:p w14:paraId="4868ABD4" w14:textId="77777777" w:rsidR="00682E93" w:rsidRDefault="00682E93" w:rsidP="00682E93">
              <w:pPr>
                <w:pStyle w:val="Bibliography"/>
                <w:ind w:left="720" w:hanging="720"/>
                <w:rPr>
                  <w:noProof/>
                </w:rPr>
              </w:pPr>
              <w:r>
                <w:rPr>
                  <w:noProof/>
                </w:rPr>
                <w:t xml:space="preserve">Laboratories, M. a. (2024). </w:t>
              </w:r>
              <w:r>
                <w:rPr>
                  <w:i/>
                  <w:iCs/>
                  <w:noProof/>
                </w:rPr>
                <w:t>MTL</w:t>
              </w:r>
              <w:r>
                <w:rPr>
                  <w:noProof/>
                </w:rPr>
                <w:t>. Retrieved February 3rd, 2026, from https://mtlabs.co.nz/sea-salt-corrosion/#:~:text=This%20moisture%2Dchloride%2Dmetal%20combination,the%20pH%20and%20increase%20acidity.</w:t>
              </w:r>
            </w:p>
            <w:p w14:paraId="6B89403A" w14:textId="77777777" w:rsidR="00682E93" w:rsidRPr="00682E93" w:rsidRDefault="00682E93" w:rsidP="00682E93"/>
            <w:p w14:paraId="7294CF9C" w14:textId="77777777" w:rsidR="00682E93" w:rsidRDefault="00682E93" w:rsidP="00682E93">
              <w:pPr>
                <w:pStyle w:val="Bibliography"/>
                <w:ind w:left="720" w:hanging="720"/>
                <w:rPr>
                  <w:noProof/>
                </w:rPr>
              </w:pPr>
              <w:r>
                <w:rPr>
                  <w:noProof/>
                </w:rPr>
                <w:t>Li, Z. Z. (2017). The Influence of Critical Flow Velocity on Corrosion. 1240.</w:t>
              </w:r>
            </w:p>
            <w:p w14:paraId="2A6D7CC5" w14:textId="77777777" w:rsidR="00682E93" w:rsidRPr="00682E93" w:rsidRDefault="00682E93" w:rsidP="00682E93"/>
            <w:p w14:paraId="215D54FD" w14:textId="77777777" w:rsidR="00682E93" w:rsidRDefault="00682E93" w:rsidP="00682E93">
              <w:pPr>
                <w:pStyle w:val="Bibliography"/>
                <w:ind w:left="720" w:hanging="720"/>
                <w:rPr>
                  <w:noProof/>
                </w:rPr>
              </w:pPr>
              <w:r>
                <w:rPr>
                  <w:noProof/>
                </w:rPr>
                <w:t>Ltd, V. E. (2026, February 13th). CDU overhead system data (Internal Document). Pembroke, Pembroke Refinery, Pembrokeshire.</w:t>
              </w:r>
            </w:p>
            <w:p w14:paraId="67BF18C2" w14:textId="77777777" w:rsidR="00682E93" w:rsidRPr="00682E93" w:rsidRDefault="00682E93" w:rsidP="00682E93"/>
            <w:p w14:paraId="149228CF" w14:textId="77777777" w:rsidR="00682E93" w:rsidRDefault="00682E93" w:rsidP="00682E93">
              <w:pPr>
                <w:pStyle w:val="Bibliography"/>
                <w:ind w:left="720" w:hanging="720"/>
                <w:rPr>
                  <w:noProof/>
                </w:rPr>
              </w:pPr>
              <w:r>
                <w:rPr>
                  <w:noProof/>
                </w:rPr>
                <w:t xml:space="preserve">Marzbali, M. (2023). </w:t>
              </w:r>
              <w:r>
                <w:rPr>
                  <w:i/>
                  <w:iCs/>
                  <w:noProof/>
                </w:rPr>
                <w:t>Liquid–Solid Impact Mechanism, Liquid Impingement Erosion, and Erosion-Resistant Surface Engineering: A Review.</w:t>
              </w:r>
              <w:r>
                <w:rPr>
                  <w:noProof/>
                </w:rPr>
                <w:t xml:space="preserve"> Dubai: University of Dubai.</w:t>
              </w:r>
            </w:p>
            <w:p w14:paraId="2892B5C2" w14:textId="77777777" w:rsidR="00682E93" w:rsidRPr="00682E93" w:rsidRDefault="00682E93" w:rsidP="00682E93"/>
            <w:p w14:paraId="463437D5" w14:textId="77777777" w:rsidR="00682E93" w:rsidRDefault="00682E93" w:rsidP="00682E93">
              <w:pPr>
                <w:pStyle w:val="Bibliography"/>
                <w:ind w:left="720" w:hanging="720"/>
                <w:rPr>
                  <w:noProof/>
                </w:rPr>
              </w:pPr>
              <w:r>
                <w:rPr>
                  <w:noProof/>
                </w:rPr>
                <w:t xml:space="preserve">Matthew, T. (2025). </w:t>
              </w:r>
              <w:r>
                <w:rPr>
                  <w:i/>
                  <w:iCs/>
                  <w:noProof/>
                </w:rPr>
                <w:t>Journal of Bio-and Tribo-Corrosion</w:t>
              </w:r>
              <w:r>
                <w:rPr>
                  <w:noProof/>
                </w:rPr>
                <w:t>.</w:t>
              </w:r>
            </w:p>
            <w:p w14:paraId="646419AE" w14:textId="77777777" w:rsidR="00682E93" w:rsidRPr="00682E93" w:rsidRDefault="00682E93" w:rsidP="00682E93"/>
            <w:p w14:paraId="5C4ECDC7" w14:textId="77777777" w:rsidR="00682E93" w:rsidRDefault="00682E93" w:rsidP="00682E93">
              <w:pPr>
                <w:pStyle w:val="Bibliography"/>
                <w:ind w:left="720" w:hanging="720"/>
                <w:rPr>
                  <w:noProof/>
                </w:rPr>
              </w:pPr>
              <w:r>
                <w:rPr>
                  <w:noProof/>
                </w:rPr>
                <w:t xml:space="preserve">Melchers, X. W. (2014). </w:t>
              </w:r>
              <w:r>
                <w:rPr>
                  <w:i/>
                  <w:iCs/>
                  <w:noProof/>
                </w:rPr>
                <w:t>Laboratory study of under-deposit corrosion of steel pipelines in a seawater environment.</w:t>
              </w:r>
              <w:r>
                <w:rPr>
                  <w:noProof/>
                </w:rPr>
                <w:t xml:space="preserve"> Newcastle: University of Newcastle.</w:t>
              </w:r>
            </w:p>
            <w:p w14:paraId="208451DA" w14:textId="77777777" w:rsidR="00682E93" w:rsidRPr="00682E93" w:rsidRDefault="00682E93" w:rsidP="00682E93"/>
            <w:p w14:paraId="56393E9B" w14:textId="77777777" w:rsidR="00682E93" w:rsidRDefault="00682E93" w:rsidP="00682E93">
              <w:pPr>
                <w:pStyle w:val="Bibliography"/>
                <w:ind w:left="720" w:hanging="720"/>
                <w:rPr>
                  <w:noProof/>
                </w:rPr>
              </w:pPr>
              <w:r>
                <w:rPr>
                  <w:noProof/>
                </w:rPr>
                <w:t xml:space="preserve">Miller, I. (2022, October 19th). Retube Air Cooled Heat Exchanger Quotation. </w:t>
              </w:r>
              <w:r>
                <w:rPr>
                  <w:i/>
                  <w:iCs/>
                  <w:noProof/>
                </w:rPr>
                <w:t>Poole Process Equipment LTD</w:t>
              </w:r>
              <w:r>
                <w:rPr>
                  <w:noProof/>
                </w:rPr>
                <w:t>. Poole, Dorset, United Kingdom: Poole Process Equipment LTD.</w:t>
              </w:r>
            </w:p>
            <w:p w14:paraId="6D23AF0D" w14:textId="6DC64E00" w:rsidR="00682E93" w:rsidRDefault="00682E93" w:rsidP="00682E93">
              <w:pPr>
                <w:pStyle w:val="Bibliography"/>
                <w:ind w:left="720" w:hanging="720"/>
                <w:rPr>
                  <w:noProof/>
                </w:rPr>
              </w:pPr>
              <w:r>
                <w:rPr>
                  <w:noProof/>
                </w:rPr>
                <w:lastRenderedPageBreak/>
                <w:t xml:space="preserve">Mohammed, A. K. (2022). Corrosion Control Mechanisms and the Effect of pH on Corrosion in the Crude Oil Refining Process. </w:t>
              </w:r>
              <w:r>
                <w:rPr>
                  <w:i/>
                  <w:iCs/>
                  <w:noProof/>
                </w:rPr>
                <w:t>Jo</w:t>
              </w:r>
              <w:r w:rsidR="007B3EA6">
                <w:rPr>
                  <w:i/>
                  <w:iCs/>
                  <w:noProof/>
                </w:rPr>
                <w:t>u</w:t>
              </w:r>
              <w:r>
                <w:rPr>
                  <w:i/>
                  <w:iCs/>
                  <w:noProof/>
                </w:rPr>
                <w:t>rnal of Petroleum Research</w:t>
              </w:r>
              <w:r>
                <w:rPr>
                  <w:noProof/>
                </w:rPr>
                <w:t>, 289.</w:t>
              </w:r>
            </w:p>
            <w:p w14:paraId="608DB164" w14:textId="77777777" w:rsidR="00682E93" w:rsidRPr="00682E93" w:rsidRDefault="00682E93" w:rsidP="00682E93"/>
            <w:p w14:paraId="0CFF7166" w14:textId="77777777" w:rsidR="00682E93" w:rsidRDefault="00682E93" w:rsidP="00682E93">
              <w:pPr>
                <w:pStyle w:val="Bibliography"/>
                <w:ind w:left="720" w:hanging="720"/>
                <w:rPr>
                  <w:noProof/>
                </w:rPr>
              </w:pPr>
              <w:r>
                <w:rPr>
                  <w:noProof/>
                </w:rPr>
                <w:t xml:space="preserve">NACE. (2010). </w:t>
              </w:r>
              <w:r>
                <w:rPr>
                  <w:i/>
                  <w:iCs/>
                  <w:noProof/>
                </w:rPr>
                <w:t>10358.</w:t>
              </w:r>
              <w:r>
                <w:rPr>
                  <w:noProof/>
                </w:rPr>
                <w:t xml:space="preserve"> Saint John: NACE.</w:t>
              </w:r>
            </w:p>
            <w:p w14:paraId="352B23EC" w14:textId="77777777" w:rsidR="00682E93" w:rsidRPr="00682E93" w:rsidRDefault="00682E93" w:rsidP="00682E93"/>
            <w:p w14:paraId="35CD36C9" w14:textId="77777777" w:rsidR="00682E93" w:rsidRDefault="00682E93" w:rsidP="00682E93">
              <w:pPr>
                <w:pStyle w:val="Bibliography"/>
                <w:ind w:left="720" w:hanging="720"/>
                <w:rPr>
                  <w:noProof/>
                </w:rPr>
              </w:pPr>
              <w:r>
                <w:rPr>
                  <w:noProof/>
                </w:rPr>
                <w:t xml:space="preserve">NACE. (2014). </w:t>
              </w:r>
              <w:r>
                <w:rPr>
                  <w:i/>
                  <w:iCs/>
                  <w:noProof/>
                </w:rPr>
                <w:t>2422 Overview of Sulfidation (Sulfidic) Corrosion in Petroleum Refining Hydroprocessing Units.</w:t>
              </w:r>
              <w:r>
                <w:rPr>
                  <w:noProof/>
                </w:rPr>
                <w:t xml:space="preserve"> Calgary: NACE.</w:t>
              </w:r>
            </w:p>
            <w:p w14:paraId="5550340F" w14:textId="77777777" w:rsidR="00682E93" w:rsidRPr="00682E93" w:rsidRDefault="00682E93" w:rsidP="00682E93"/>
            <w:p w14:paraId="6318CD48" w14:textId="77777777" w:rsidR="00682E93" w:rsidRDefault="00682E93" w:rsidP="00682E93">
              <w:pPr>
                <w:pStyle w:val="Bibliography"/>
                <w:ind w:left="720" w:hanging="720"/>
                <w:rPr>
                  <w:noProof/>
                </w:rPr>
              </w:pPr>
              <w:r>
                <w:rPr>
                  <w:noProof/>
                </w:rPr>
                <w:t xml:space="preserve">NACE. (2020). </w:t>
              </w:r>
              <w:r>
                <w:rPr>
                  <w:i/>
                  <w:iCs/>
                  <w:noProof/>
                </w:rPr>
                <w:t>SP0472.</w:t>
              </w:r>
              <w:r>
                <w:rPr>
                  <w:noProof/>
                </w:rPr>
                <w:t xml:space="preserve"> Houston: NACE International.</w:t>
              </w:r>
            </w:p>
            <w:p w14:paraId="2FBD227B" w14:textId="77777777" w:rsidR="00682E93" w:rsidRPr="00682E93" w:rsidRDefault="00682E93" w:rsidP="00682E93"/>
            <w:p w14:paraId="4988386B" w14:textId="77777777" w:rsidR="00682E93" w:rsidRDefault="00682E93" w:rsidP="00682E93">
              <w:pPr>
                <w:pStyle w:val="Bibliography"/>
                <w:ind w:left="720" w:hanging="720"/>
                <w:rPr>
                  <w:noProof/>
                </w:rPr>
              </w:pPr>
              <w:r>
                <w:rPr>
                  <w:noProof/>
                </w:rPr>
                <w:t xml:space="preserve">NACE. (2021). </w:t>
              </w:r>
              <w:r>
                <w:rPr>
                  <w:i/>
                  <w:iCs/>
                  <w:noProof/>
                </w:rPr>
                <w:t>34101.</w:t>
              </w:r>
              <w:r>
                <w:rPr>
                  <w:noProof/>
                </w:rPr>
                <w:t xml:space="preserve"> Houston: NACE International.</w:t>
              </w:r>
            </w:p>
            <w:p w14:paraId="1521135B" w14:textId="77777777" w:rsidR="00682E93" w:rsidRPr="00682E93" w:rsidRDefault="00682E93" w:rsidP="00682E93"/>
            <w:p w14:paraId="09E944FB" w14:textId="77777777" w:rsidR="00682E93" w:rsidRDefault="00682E93" w:rsidP="00682E93">
              <w:pPr>
                <w:pStyle w:val="Bibliography"/>
                <w:ind w:left="720" w:hanging="720"/>
                <w:rPr>
                  <w:noProof/>
                </w:rPr>
              </w:pPr>
              <w:r>
                <w:rPr>
                  <w:noProof/>
                </w:rPr>
                <w:t xml:space="preserve">NACE. (2023). 34109. </w:t>
              </w:r>
              <w:r>
                <w:rPr>
                  <w:i/>
                  <w:iCs/>
                  <w:noProof/>
                </w:rPr>
                <w:t>Overhead System Corrosion</w:t>
              </w:r>
              <w:r>
                <w:rPr>
                  <w:noProof/>
                </w:rPr>
                <w:t>, 97.</w:t>
              </w:r>
            </w:p>
            <w:p w14:paraId="0EE96AAD" w14:textId="77777777" w:rsidR="00682E93" w:rsidRPr="00682E93" w:rsidRDefault="00682E93" w:rsidP="00682E93"/>
            <w:p w14:paraId="5507F812" w14:textId="77777777" w:rsidR="00682E93" w:rsidRDefault="00682E93" w:rsidP="00682E93">
              <w:pPr>
                <w:pStyle w:val="Bibliography"/>
                <w:ind w:left="720" w:hanging="720"/>
                <w:rPr>
                  <w:noProof/>
                </w:rPr>
              </w:pPr>
              <w:r>
                <w:rPr>
                  <w:noProof/>
                </w:rPr>
                <w:t xml:space="preserve">NACE. (2023, September 11th). </w:t>
              </w:r>
              <w:r>
                <w:rPr>
                  <w:i/>
                  <w:iCs/>
                  <w:noProof/>
                </w:rPr>
                <w:t>AMPP.</w:t>
              </w:r>
              <w:r>
                <w:rPr>
                  <w:noProof/>
                </w:rPr>
                <w:t xml:space="preserve"> Retrieved November 27th, 2025, from file:///H:/Higher%20Education/B%20Eng%EF%80%A8/Year%203/Dissertation/NACE%20TR34109%20-%202023.pdf</w:t>
              </w:r>
            </w:p>
            <w:p w14:paraId="5506CDA0" w14:textId="77777777" w:rsidR="00682E93" w:rsidRPr="00682E93" w:rsidRDefault="00682E93" w:rsidP="00682E93"/>
            <w:p w14:paraId="2DC4AECB" w14:textId="77777777" w:rsidR="00682E93" w:rsidRDefault="00682E93" w:rsidP="00682E93">
              <w:pPr>
                <w:pStyle w:val="Bibliography"/>
                <w:ind w:left="720" w:hanging="720"/>
                <w:rPr>
                  <w:noProof/>
                </w:rPr>
              </w:pPr>
              <w:r>
                <w:rPr>
                  <w:noProof/>
                </w:rPr>
                <w:t xml:space="preserve">P., C. (2022). Particle Erosion Under Flow in Horizontal and Vertical Elbows. </w:t>
              </w:r>
              <w:r>
                <w:rPr>
                  <w:i/>
                  <w:iCs/>
                  <w:noProof/>
                </w:rPr>
                <w:t>Powder Technologies</w:t>
              </w:r>
              <w:r>
                <w:rPr>
                  <w:noProof/>
                </w:rPr>
                <w:t>, 178.</w:t>
              </w:r>
            </w:p>
            <w:p w14:paraId="2BE8E69B" w14:textId="77777777" w:rsidR="00682E93" w:rsidRPr="00682E93" w:rsidRDefault="00682E93" w:rsidP="00682E93"/>
            <w:p w14:paraId="6D727CEE" w14:textId="77777777" w:rsidR="00682E93" w:rsidRDefault="00682E93" w:rsidP="00682E93">
              <w:pPr>
                <w:pStyle w:val="Bibliography"/>
                <w:ind w:left="720" w:hanging="720"/>
                <w:rPr>
                  <w:noProof/>
                </w:rPr>
              </w:pPr>
              <w:r>
                <w:rPr>
                  <w:noProof/>
                </w:rPr>
                <w:t xml:space="preserve">Payne, B. J. (2019). </w:t>
              </w:r>
              <w:r>
                <w:rPr>
                  <w:i/>
                  <w:iCs/>
                  <w:noProof/>
                </w:rPr>
                <w:t>Mitigating Overhead Corrosion</w:t>
              </w:r>
              <w:r>
                <w:rPr>
                  <w:noProof/>
                </w:rPr>
                <w:t>. Retrieved from Digital refining: https://www.digitalrefining.com/article/1002257/mitigating-overhead-corrosion#:~:text=While%20the%20crude%20overhead%20system,to%20dilute%20and%20wash%20them.</w:t>
              </w:r>
            </w:p>
            <w:p w14:paraId="5699F6F2" w14:textId="77777777" w:rsidR="00682E93" w:rsidRPr="00682E93" w:rsidRDefault="00682E93" w:rsidP="00682E93"/>
            <w:p w14:paraId="5C2FB8D6" w14:textId="77777777" w:rsidR="00682E93" w:rsidRDefault="00682E93" w:rsidP="00682E93">
              <w:pPr>
                <w:pStyle w:val="Bibliography"/>
                <w:ind w:left="720" w:hanging="720"/>
                <w:rPr>
                  <w:noProof/>
                </w:rPr>
              </w:pPr>
              <w:r>
                <w:rPr>
                  <w:noProof/>
                </w:rPr>
                <w:t>Planning, V. P. (2023). CDU Planning. Pembroke.</w:t>
              </w:r>
            </w:p>
            <w:p w14:paraId="79A5BEB2" w14:textId="77777777" w:rsidR="00682E93" w:rsidRPr="00682E93" w:rsidRDefault="00682E93" w:rsidP="00682E93"/>
            <w:p w14:paraId="2DD2C5AE" w14:textId="5F3AC996" w:rsidR="00682E93" w:rsidRDefault="00682E93" w:rsidP="00682E93">
              <w:pPr>
                <w:pStyle w:val="Bibliography"/>
                <w:ind w:left="720" w:hanging="720"/>
                <w:rPr>
                  <w:noProof/>
                </w:rPr>
              </w:pPr>
              <w:r>
                <w:rPr>
                  <w:noProof/>
                </w:rPr>
                <w:t xml:space="preserve">Revie, R. W. (2008). </w:t>
              </w:r>
              <w:r>
                <w:rPr>
                  <w:i/>
                  <w:iCs/>
                  <w:noProof/>
                </w:rPr>
                <w:t>Uhli</w:t>
              </w:r>
              <w:r w:rsidR="007B3EA6">
                <w:rPr>
                  <w:i/>
                  <w:iCs/>
                  <w:noProof/>
                </w:rPr>
                <w:t>g'</w:t>
              </w:r>
              <w:r>
                <w:rPr>
                  <w:i/>
                  <w:iCs/>
                  <w:noProof/>
                </w:rPr>
                <w:t>s Corrosion Handb</w:t>
              </w:r>
              <w:r w:rsidR="007A26A5">
                <w:rPr>
                  <w:i/>
                  <w:iCs/>
                  <w:noProof/>
                </w:rPr>
                <w:t>o</w:t>
              </w:r>
              <w:r>
                <w:rPr>
                  <w:i/>
                  <w:iCs/>
                  <w:noProof/>
                </w:rPr>
                <w:t>ok.</w:t>
              </w:r>
              <w:r>
                <w:rPr>
                  <w:noProof/>
                </w:rPr>
                <w:t xml:space="preserve"> Hoboken: John Wiley &amp; Sons.</w:t>
              </w:r>
            </w:p>
            <w:p w14:paraId="7C711872" w14:textId="77777777" w:rsidR="00682E93" w:rsidRPr="00682E93" w:rsidRDefault="00682E93" w:rsidP="00682E93"/>
            <w:p w14:paraId="09F6792F" w14:textId="22C5ED32" w:rsidR="00682E93" w:rsidRDefault="00682E93" w:rsidP="00682E93">
              <w:pPr>
                <w:pStyle w:val="Bibliography"/>
                <w:ind w:left="720" w:hanging="720"/>
                <w:rPr>
                  <w:noProof/>
                </w:rPr>
              </w:pPr>
              <w:r>
                <w:rPr>
                  <w:noProof/>
                </w:rPr>
                <w:t>Robinson, P. R. (2019). Crude Storage, Blending, Desalting, Disti</w:t>
              </w:r>
              <w:r w:rsidR="007B3EA6">
                <w:rPr>
                  <w:noProof/>
                </w:rPr>
                <w:t>l</w:t>
              </w:r>
              <w:r>
                <w:rPr>
                  <w:noProof/>
                </w:rPr>
                <w:t xml:space="preserve">lation and Treating. In M. A. Quddus (Ed.), </w:t>
              </w:r>
              <w:r>
                <w:rPr>
                  <w:i/>
                  <w:iCs/>
                  <w:noProof/>
                </w:rPr>
                <w:t>Petroleum Science and Technology</w:t>
              </w:r>
              <w:r>
                <w:rPr>
                  <w:noProof/>
                </w:rPr>
                <w:t xml:space="preserve"> (p. 352). Boca Raton: CRC Press &amp; Taylor &amp; Francis Group.</w:t>
              </w:r>
            </w:p>
            <w:p w14:paraId="08914E1E" w14:textId="77777777" w:rsidR="00682E93" w:rsidRPr="00682E93" w:rsidRDefault="00682E93" w:rsidP="00682E93"/>
            <w:p w14:paraId="4F93B2CD" w14:textId="77777777" w:rsidR="00682E93" w:rsidRDefault="00682E93" w:rsidP="00682E93">
              <w:pPr>
                <w:pStyle w:val="Bibliography"/>
                <w:ind w:left="720" w:hanging="720"/>
                <w:rPr>
                  <w:noProof/>
                </w:rPr>
              </w:pPr>
              <w:r>
                <w:rPr>
                  <w:noProof/>
                </w:rPr>
                <w:lastRenderedPageBreak/>
                <w:t xml:space="preserve">Serrat, O. (2017). </w:t>
              </w:r>
              <w:r>
                <w:rPr>
                  <w:i/>
                  <w:iCs/>
                  <w:noProof/>
                </w:rPr>
                <w:t>The Five Whys Technique.</w:t>
              </w:r>
              <w:r>
                <w:rPr>
                  <w:noProof/>
                </w:rPr>
                <w:t xml:space="preserve"> Asian Development Bank.</w:t>
              </w:r>
            </w:p>
            <w:p w14:paraId="2ED1CF4D" w14:textId="77777777" w:rsidR="00682E93" w:rsidRPr="00682E93" w:rsidRDefault="00682E93" w:rsidP="00682E93"/>
            <w:p w14:paraId="703F3B2F" w14:textId="77777777" w:rsidR="00682E93" w:rsidRDefault="00682E93" w:rsidP="00682E93">
              <w:pPr>
                <w:pStyle w:val="Bibliography"/>
                <w:ind w:left="720" w:hanging="720"/>
                <w:rPr>
                  <w:noProof/>
                </w:rPr>
              </w:pPr>
              <w:r>
                <w:rPr>
                  <w:noProof/>
                </w:rPr>
                <w:t xml:space="preserve">SP0472, N. (2020). </w:t>
              </w:r>
              <w:r>
                <w:rPr>
                  <w:i/>
                  <w:iCs/>
                  <w:noProof/>
                </w:rPr>
                <w:t>Methods and Controls to Prevent In-Service Environmental Cracking of Carbon Steel Weldments in Corrosive Petroleum Refining Environments.</w:t>
              </w:r>
              <w:r>
                <w:rPr>
                  <w:noProof/>
                </w:rPr>
                <w:t xml:space="preserve"> Houston: NACE.</w:t>
              </w:r>
            </w:p>
            <w:p w14:paraId="28C77813" w14:textId="77777777" w:rsidR="00682E93" w:rsidRPr="00682E93" w:rsidRDefault="00682E93" w:rsidP="00682E93"/>
            <w:p w14:paraId="44CE7CAD" w14:textId="77777777" w:rsidR="00682E93" w:rsidRDefault="00682E93" w:rsidP="00682E93">
              <w:pPr>
                <w:pStyle w:val="Bibliography"/>
                <w:ind w:left="720" w:hanging="720"/>
                <w:rPr>
                  <w:noProof/>
                </w:rPr>
              </w:pPr>
              <w:r>
                <w:rPr>
                  <w:noProof/>
                </w:rPr>
                <w:t xml:space="preserve">Speight, J. G. (2014). </w:t>
              </w:r>
              <w:r>
                <w:rPr>
                  <w:i/>
                  <w:iCs/>
                  <w:noProof/>
                </w:rPr>
                <w:t>The Chemistry and Technology of Petroleum.</w:t>
              </w:r>
              <w:r>
                <w:rPr>
                  <w:noProof/>
                </w:rPr>
                <w:t xml:space="preserve"> Boca Raton: CRC Press.</w:t>
              </w:r>
            </w:p>
            <w:p w14:paraId="142AD073" w14:textId="77777777" w:rsidR="00682E93" w:rsidRPr="00682E93" w:rsidRDefault="00682E93" w:rsidP="00682E93"/>
            <w:p w14:paraId="4091C367" w14:textId="77777777" w:rsidR="00682E93" w:rsidRDefault="00682E93" w:rsidP="00682E93">
              <w:pPr>
                <w:pStyle w:val="Bibliography"/>
                <w:ind w:left="720" w:hanging="720"/>
                <w:rPr>
                  <w:noProof/>
                </w:rPr>
              </w:pPr>
              <w:r>
                <w:rPr>
                  <w:noProof/>
                </w:rPr>
                <w:t xml:space="preserve">Taylor, J. W. (2017). </w:t>
              </w:r>
              <w:r>
                <w:rPr>
                  <w:i/>
                  <w:iCs/>
                  <w:noProof/>
                </w:rPr>
                <w:t>Corrosion Reduction in Power Distribution.</w:t>
              </w:r>
              <w:r>
                <w:rPr>
                  <w:noProof/>
                </w:rPr>
                <w:t xml:space="preserve"> New York: IEEE.</w:t>
              </w:r>
            </w:p>
            <w:p w14:paraId="08360B6F" w14:textId="77777777" w:rsidR="00682E93" w:rsidRPr="00682E93" w:rsidRDefault="00682E93" w:rsidP="00682E93"/>
            <w:p w14:paraId="330215FE" w14:textId="77777777" w:rsidR="00682E93" w:rsidRDefault="00682E93" w:rsidP="00682E93">
              <w:pPr>
                <w:pStyle w:val="Bibliography"/>
                <w:ind w:left="720" w:hanging="720"/>
                <w:rPr>
                  <w:noProof/>
                </w:rPr>
              </w:pPr>
              <w:r>
                <w:rPr>
                  <w:noProof/>
                </w:rPr>
                <w:t xml:space="preserve">Technologies, E. (2025). </w:t>
              </w:r>
              <w:r>
                <w:rPr>
                  <w:i/>
                  <w:iCs/>
                  <w:noProof/>
                </w:rPr>
                <w:t>Corrosion Inspection</w:t>
              </w:r>
              <w:r>
                <w:rPr>
                  <w:noProof/>
                </w:rPr>
                <w:t>. Retrieved from Eddyfl Technologies: https://www.eddyfi.com/en/application/corrosion-inspection#:~:text=Galvanic%20corrosion%20occurs%20when%20two,hidden%20by%20corrosion%20produced%20compounds.</w:t>
              </w:r>
            </w:p>
            <w:p w14:paraId="1638F79E" w14:textId="77777777" w:rsidR="00C220A9" w:rsidRDefault="00657581" w:rsidP="00682E93">
              <w:pPr>
                <w:rPr>
                  <w:b/>
                  <w:bCs/>
                  <w:noProof/>
                </w:rPr>
              </w:pPr>
              <w:r>
                <w:rPr>
                  <w:b/>
                  <w:bCs/>
                  <w:noProof/>
                </w:rPr>
                <w:fldChar w:fldCharType="end"/>
              </w:r>
            </w:p>
            <w:p w14:paraId="40AA229B" w14:textId="33FEEB08" w:rsidR="00610C3F" w:rsidRDefault="00000000"/>
          </w:sdtContent>
        </w:sdt>
      </w:sdtContent>
    </w:sdt>
    <w:p w14:paraId="359A8BA7" w14:textId="77777777" w:rsidR="00D972E3" w:rsidRDefault="00D972E3" w:rsidP="00610C3F">
      <w:pPr>
        <w:pStyle w:val="Heading1"/>
      </w:pPr>
    </w:p>
    <w:p w14:paraId="7A2FFA5F" w14:textId="77777777" w:rsidR="00D972E3" w:rsidRDefault="00D972E3" w:rsidP="00610C3F">
      <w:pPr>
        <w:pStyle w:val="Heading1"/>
      </w:pPr>
    </w:p>
    <w:p w14:paraId="5E6948B7" w14:textId="77777777" w:rsidR="00D972E3" w:rsidRDefault="00D972E3" w:rsidP="00610C3F">
      <w:pPr>
        <w:pStyle w:val="Heading1"/>
      </w:pPr>
    </w:p>
    <w:p w14:paraId="0654ACF0" w14:textId="77777777" w:rsidR="00D972E3" w:rsidRDefault="00D972E3" w:rsidP="00610C3F">
      <w:pPr>
        <w:pStyle w:val="Heading1"/>
      </w:pPr>
    </w:p>
    <w:p w14:paraId="05D76A4D" w14:textId="77777777" w:rsidR="00D972E3" w:rsidRDefault="00D972E3" w:rsidP="00610C3F">
      <w:pPr>
        <w:pStyle w:val="Heading1"/>
      </w:pPr>
    </w:p>
    <w:p w14:paraId="43CB5484" w14:textId="77777777" w:rsidR="00D972E3" w:rsidRDefault="00D972E3" w:rsidP="00610C3F">
      <w:pPr>
        <w:pStyle w:val="Heading1"/>
      </w:pPr>
    </w:p>
    <w:p w14:paraId="50587CA5" w14:textId="77777777" w:rsidR="00D972E3" w:rsidRDefault="00D972E3" w:rsidP="00610C3F">
      <w:pPr>
        <w:pStyle w:val="Heading1"/>
      </w:pPr>
    </w:p>
    <w:p w14:paraId="77891A42" w14:textId="77777777" w:rsidR="00D972E3" w:rsidRDefault="00D972E3" w:rsidP="00610C3F">
      <w:pPr>
        <w:pStyle w:val="Heading1"/>
      </w:pPr>
    </w:p>
    <w:p w14:paraId="3A5C4B3A" w14:textId="77777777" w:rsidR="00D972E3" w:rsidRPr="00D972E3" w:rsidRDefault="00D972E3" w:rsidP="00D972E3"/>
    <w:p w14:paraId="34BA2157" w14:textId="77777777" w:rsidR="00D972E3" w:rsidRDefault="00D972E3" w:rsidP="00610C3F">
      <w:pPr>
        <w:pStyle w:val="Heading1"/>
      </w:pPr>
    </w:p>
    <w:p w14:paraId="5332424B" w14:textId="77777777" w:rsidR="00D972E3" w:rsidRDefault="00D972E3" w:rsidP="00D972E3"/>
    <w:p w14:paraId="3383D27B" w14:textId="77777777" w:rsidR="00D972E3" w:rsidRDefault="00D972E3" w:rsidP="00D972E3"/>
    <w:p w14:paraId="0C2556F3" w14:textId="77777777" w:rsidR="00D972E3" w:rsidRPr="00D972E3" w:rsidRDefault="00D972E3" w:rsidP="00D972E3"/>
    <w:p w14:paraId="51D98E8A" w14:textId="14AC6562" w:rsidR="00610C3F" w:rsidRDefault="00610C3F" w:rsidP="00610C3F">
      <w:pPr>
        <w:pStyle w:val="Heading1"/>
      </w:pPr>
      <w:bookmarkStart w:id="81" w:name="_Toc230676429"/>
      <w:r>
        <w:lastRenderedPageBreak/>
        <w:t>Appendix</w:t>
      </w:r>
      <w:bookmarkEnd w:id="81"/>
      <w:r>
        <w:t xml:space="preserve"> </w:t>
      </w:r>
    </w:p>
    <w:p w14:paraId="537B47C0" w14:textId="77777777" w:rsidR="00610C3F" w:rsidRDefault="00610C3F" w:rsidP="00610C3F"/>
    <w:p w14:paraId="75A79463" w14:textId="35C366E9" w:rsidR="005D1A82" w:rsidRPr="00B5008A" w:rsidRDefault="005D1A82" w:rsidP="00B5008A">
      <w:pPr>
        <w:pStyle w:val="Heading3"/>
        <w:rPr>
          <w:i/>
          <w:iCs/>
          <w:sz w:val="18"/>
          <w:szCs w:val="18"/>
        </w:rPr>
      </w:pPr>
      <w:bookmarkStart w:id="82" w:name="_Toc230676430"/>
      <w:r w:rsidRPr="00B5008A">
        <w:rPr>
          <w:i/>
          <w:iCs/>
          <w:sz w:val="18"/>
          <w:szCs w:val="18"/>
        </w:rPr>
        <w:t>Appendix 1 – 2012 Overhead Replacement</w:t>
      </w:r>
      <w:bookmarkEnd w:id="82"/>
    </w:p>
    <w:p w14:paraId="7DE98F8A" w14:textId="77D1E7F4" w:rsidR="005D1A82" w:rsidRPr="005D1A82" w:rsidRDefault="005D1A82" w:rsidP="005D1A82">
      <w:r w:rsidRPr="00AE2994">
        <w:rPr>
          <w:noProof/>
        </w:rPr>
        <w:drawing>
          <wp:inline distT="0" distB="0" distL="0" distR="0" wp14:anchorId="562C7929" wp14:editId="53665F87">
            <wp:extent cx="5731510" cy="3574806"/>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5750" cy="3577450"/>
                    </a:xfrm>
                    <a:prstGeom prst="rect">
                      <a:avLst/>
                    </a:prstGeom>
                  </pic:spPr>
                </pic:pic>
              </a:graphicData>
            </a:graphic>
          </wp:inline>
        </w:drawing>
      </w:r>
      <w:r w:rsidRPr="00AE2994">
        <w:rPr>
          <w:noProof/>
        </w:rPr>
        <w:drawing>
          <wp:inline distT="0" distB="0" distL="0" distR="0" wp14:anchorId="38C74996" wp14:editId="56B1A348">
            <wp:extent cx="5731510" cy="3990975"/>
            <wp:effectExtent l="0" t="0" r="2540"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3990975"/>
                    </a:xfrm>
                    <a:prstGeom prst="rect">
                      <a:avLst/>
                    </a:prstGeom>
                  </pic:spPr>
                </pic:pic>
              </a:graphicData>
            </a:graphic>
          </wp:inline>
        </w:drawing>
      </w:r>
    </w:p>
    <w:p w14:paraId="041F481F" w14:textId="0A69ABC4" w:rsidR="005D1A82" w:rsidRPr="00B5008A" w:rsidRDefault="005D1A82" w:rsidP="00B5008A">
      <w:pPr>
        <w:pStyle w:val="Heading3"/>
        <w:rPr>
          <w:i/>
          <w:iCs/>
          <w:sz w:val="18"/>
          <w:szCs w:val="18"/>
        </w:rPr>
      </w:pPr>
      <w:bookmarkStart w:id="83" w:name="_Toc230676431"/>
      <w:r w:rsidRPr="00B5008A">
        <w:rPr>
          <w:i/>
          <w:iCs/>
          <w:sz w:val="18"/>
          <w:szCs w:val="18"/>
        </w:rPr>
        <w:lastRenderedPageBreak/>
        <w:t>Appendix 2 – 202</w:t>
      </w:r>
      <w:r w:rsidR="00194481" w:rsidRPr="00B5008A">
        <w:rPr>
          <w:i/>
          <w:iCs/>
          <w:sz w:val="18"/>
          <w:szCs w:val="18"/>
        </w:rPr>
        <w:t>1</w:t>
      </w:r>
      <w:r w:rsidRPr="00B5008A">
        <w:rPr>
          <w:i/>
          <w:iCs/>
          <w:sz w:val="18"/>
          <w:szCs w:val="18"/>
        </w:rPr>
        <w:t xml:space="preserve"> </w:t>
      </w:r>
      <w:r w:rsidR="00194481" w:rsidRPr="00B5008A">
        <w:rPr>
          <w:i/>
          <w:iCs/>
          <w:sz w:val="18"/>
          <w:szCs w:val="18"/>
        </w:rPr>
        <w:t>Top Elbow Replacement</w:t>
      </w:r>
      <w:bookmarkEnd w:id="83"/>
    </w:p>
    <w:p w14:paraId="37C86E73" w14:textId="77777777" w:rsidR="00F944EB" w:rsidRDefault="00194481" w:rsidP="00F944EB">
      <w:pPr>
        <w:rPr>
          <w:rStyle w:val="Heading2Char"/>
          <w:i/>
          <w:iCs/>
          <w:sz w:val="20"/>
          <w:szCs w:val="20"/>
        </w:rPr>
      </w:pPr>
      <w:r w:rsidRPr="00194481">
        <w:rPr>
          <w:noProof/>
          <w:lang w:val="en-US"/>
        </w:rPr>
        <w:drawing>
          <wp:inline distT="0" distB="0" distL="0" distR="0" wp14:anchorId="29B852CE" wp14:editId="1B93022E">
            <wp:extent cx="5729505" cy="4072270"/>
            <wp:effectExtent l="0" t="0" r="5080" b="444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46195" cy="4084132"/>
                    </a:xfrm>
                    <a:prstGeom prst="rect">
                      <a:avLst/>
                    </a:prstGeom>
                    <a:noFill/>
                    <a:ln>
                      <a:noFill/>
                    </a:ln>
                  </pic:spPr>
                </pic:pic>
              </a:graphicData>
            </a:graphic>
          </wp:inline>
        </w:drawing>
      </w:r>
    </w:p>
    <w:p w14:paraId="63D1928A" w14:textId="66111110" w:rsidR="00F944EB" w:rsidRDefault="005D5871" w:rsidP="00F944EB">
      <w:pPr>
        <w:rPr>
          <w:i/>
          <w:iCs/>
          <w:noProof/>
          <w:sz w:val="20"/>
          <w:szCs w:val="20"/>
        </w:rPr>
      </w:pPr>
      <w:bookmarkStart w:id="84" w:name="_Toc230676432"/>
      <w:r w:rsidRPr="00727A72">
        <w:rPr>
          <w:rStyle w:val="Heading3Char"/>
          <w:i/>
          <w:iCs/>
          <w:sz w:val="18"/>
          <w:szCs w:val="18"/>
        </w:rPr>
        <w:t xml:space="preserve">Appendix </w:t>
      </w:r>
      <w:r w:rsidR="00194481" w:rsidRPr="00727A72">
        <w:rPr>
          <w:rStyle w:val="Heading3Char"/>
          <w:i/>
          <w:iCs/>
          <w:sz w:val="18"/>
          <w:szCs w:val="18"/>
        </w:rPr>
        <w:t>3</w:t>
      </w:r>
      <w:r w:rsidRPr="00727A72">
        <w:rPr>
          <w:rStyle w:val="Heading3Char"/>
          <w:i/>
          <w:iCs/>
          <w:sz w:val="18"/>
          <w:szCs w:val="18"/>
        </w:rPr>
        <w:t xml:space="preserve"> – 20</w:t>
      </w:r>
      <w:r w:rsidR="00F944EB" w:rsidRPr="00727A72">
        <w:rPr>
          <w:rStyle w:val="Heading3Char"/>
          <w:i/>
          <w:iCs/>
          <w:sz w:val="18"/>
          <w:szCs w:val="18"/>
        </w:rPr>
        <w:t>18</w:t>
      </w:r>
      <w:r w:rsidRPr="00727A72">
        <w:rPr>
          <w:rStyle w:val="Heading3Char"/>
          <w:i/>
          <w:iCs/>
          <w:sz w:val="18"/>
          <w:szCs w:val="18"/>
        </w:rPr>
        <w:t xml:space="preserve"> Wrap Due to Leak on Lower 30” Elbow</w:t>
      </w:r>
      <w:bookmarkEnd w:id="84"/>
      <w:r w:rsidR="00F944EB" w:rsidRPr="00610C3F">
        <w:rPr>
          <w:noProof/>
        </w:rPr>
        <w:drawing>
          <wp:inline distT="0" distB="0" distL="0" distR="0" wp14:anchorId="65BE8138" wp14:editId="115F9991">
            <wp:extent cx="5730875" cy="4189228"/>
            <wp:effectExtent l="0" t="0" r="3175" b="190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46546" cy="4200683"/>
                    </a:xfrm>
                    <a:prstGeom prst="rect">
                      <a:avLst/>
                    </a:prstGeom>
                  </pic:spPr>
                </pic:pic>
              </a:graphicData>
            </a:graphic>
          </wp:inline>
        </w:drawing>
      </w:r>
    </w:p>
    <w:p w14:paraId="5311E612" w14:textId="403CA8BF" w:rsidR="00634067" w:rsidRPr="00B5008A" w:rsidRDefault="00F944EB" w:rsidP="00B5008A">
      <w:pPr>
        <w:pStyle w:val="Heading3"/>
        <w:rPr>
          <w:i/>
          <w:iCs/>
          <w:noProof/>
          <w:sz w:val="18"/>
          <w:szCs w:val="18"/>
        </w:rPr>
      </w:pPr>
      <w:bookmarkStart w:id="85" w:name="_Toc230676433"/>
      <w:r w:rsidRPr="00B5008A">
        <w:rPr>
          <w:i/>
          <w:iCs/>
          <w:noProof/>
          <w:sz w:val="18"/>
          <w:szCs w:val="18"/>
        </w:rPr>
        <w:lastRenderedPageBreak/>
        <w:t>A</w:t>
      </w:r>
      <w:r w:rsidR="00634067" w:rsidRPr="00B5008A">
        <w:rPr>
          <w:i/>
          <w:iCs/>
          <w:noProof/>
          <w:sz w:val="18"/>
          <w:szCs w:val="18"/>
        </w:rPr>
        <w:t xml:space="preserve">ppendix </w:t>
      </w:r>
      <w:r w:rsidR="00194481" w:rsidRPr="00B5008A">
        <w:rPr>
          <w:i/>
          <w:iCs/>
          <w:noProof/>
          <w:sz w:val="18"/>
          <w:szCs w:val="18"/>
        </w:rPr>
        <w:t xml:space="preserve">4 - </w:t>
      </w:r>
      <w:r w:rsidR="00634067" w:rsidRPr="00B5008A">
        <w:rPr>
          <w:i/>
          <w:iCs/>
          <w:noProof/>
          <w:sz w:val="18"/>
          <w:szCs w:val="18"/>
        </w:rPr>
        <w:t xml:space="preserve"> 202</w:t>
      </w:r>
      <w:r w:rsidRPr="00B5008A">
        <w:rPr>
          <w:i/>
          <w:iCs/>
          <w:noProof/>
          <w:sz w:val="18"/>
          <w:szCs w:val="18"/>
        </w:rPr>
        <w:t>4</w:t>
      </w:r>
      <w:r w:rsidR="00634067" w:rsidRPr="00B5008A">
        <w:rPr>
          <w:i/>
          <w:iCs/>
          <w:noProof/>
          <w:sz w:val="18"/>
          <w:szCs w:val="18"/>
        </w:rPr>
        <w:t xml:space="preserve"> Inspection Report and Grid Markup in the Field</w:t>
      </w:r>
      <w:bookmarkEnd w:id="85"/>
    </w:p>
    <w:p w14:paraId="462C6A1D" w14:textId="059F4DB0" w:rsidR="00F944EB" w:rsidRDefault="00F944EB" w:rsidP="005D5871">
      <w:pPr>
        <w:rPr>
          <w:noProof/>
        </w:rPr>
      </w:pPr>
      <w:r w:rsidRPr="005D5871">
        <w:rPr>
          <w:noProof/>
        </w:rPr>
        <w:drawing>
          <wp:inline distT="0" distB="0" distL="0" distR="0" wp14:anchorId="4B741C86" wp14:editId="7844A9A3">
            <wp:extent cx="5256974" cy="4412512"/>
            <wp:effectExtent l="0" t="0" r="1270" b="7620"/>
            <wp:docPr id="21" name="Picture 5">
              <a:extLst xmlns:a="http://schemas.openxmlformats.org/drawingml/2006/main">
                <a:ext uri="{FF2B5EF4-FFF2-40B4-BE49-F238E27FC236}">
                  <a16:creationId xmlns:a16="http://schemas.microsoft.com/office/drawing/2014/main" id="{774ED1C5-0C9A-2EA2-F73C-BC6DD96CEF8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774ED1C5-0C9A-2EA2-F73C-BC6DD96CEF8E}"/>
                        </a:ext>
                      </a:extLst>
                    </pic:cNvPr>
                    <pic:cNvPicPr>
                      <a:picLocks noChangeAspect="1"/>
                    </pic:cNvPicPr>
                  </pic:nvPicPr>
                  <pic:blipFill>
                    <a:blip r:embed="rId34"/>
                    <a:stretch>
                      <a:fillRect/>
                    </a:stretch>
                  </pic:blipFill>
                  <pic:spPr>
                    <a:xfrm>
                      <a:off x="0" y="0"/>
                      <a:ext cx="5295818" cy="4445116"/>
                    </a:xfrm>
                    <a:prstGeom prst="rect">
                      <a:avLst/>
                    </a:prstGeom>
                  </pic:spPr>
                </pic:pic>
              </a:graphicData>
            </a:graphic>
          </wp:inline>
        </w:drawing>
      </w:r>
    </w:p>
    <w:p w14:paraId="52CAC966" w14:textId="328F7FF3" w:rsidR="005D5871" w:rsidRDefault="005D5871" w:rsidP="005D5871">
      <w:r w:rsidRPr="00DD1B0C">
        <w:rPr>
          <w:noProof/>
        </w:rPr>
        <w:lastRenderedPageBreak/>
        <w:drawing>
          <wp:inline distT="0" distB="0" distL="0" distR="0" wp14:anchorId="4F0D9981" wp14:editId="72A065F0">
            <wp:extent cx="5731129" cy="7754620"/>
            <wp:effectExtent l="0" t="0" r="317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3034" cy="7757198"/>
                    </a:xfrm>
                    <a:prstGeom prst="rect">
                      <a:avLst/>
                    </a:prstGeom>
                  </pic:spPr>
                </pic:pic>
              </a:graphicData>
            </a:graphic>
          </wp:inline>
        </w:drawing>
      </w:r>
    </w:p>
    <w:p w14:paraId="4BAA2243" w14:textId="77777777" w:rsidR="005D5871" w:rsidRDefault="005D5871" w:rsidP="005D5871"/>
    <w:p w14:paraId="3813D198" w14:textId="77777777" w:rsidR="005D5871" w:rsidRDefault="005D5871" w:rsidP="005D5871"/>
    <w:p w14:paraId="567E013E" w14:textId="5AC94D01" w:rsidR="005D5871" w:rsidRDefault="005D5871" w:rsidP="005D5871">
      <w:r w:rsidRPr="00DD1B0C">
        <w:rPr>
          <w:noProof/>
        </w:rPr>
        <w:lastRenderedPageBreak/>
        <w:drawing>
          <wp:inline distT="0" distB="0" distL="0" distR="0" wp14:anchorId="779C0ABC" wp14:editId="37FDA6FE">
            <wp:extent cx="5731510" cy="8007356"/>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8007356"/>
                    </a:xfrm>
                    <a:prstGeom prst="rect">
                      <a:avLst/>
                    </a:prstGeom>
                  </pic:spPr>
                </pic:pic>
              </a:graphicData>
            </a:graphic>
          </wp:inline>
        </w:drawing>
      </w:r>
    </w:p>
    <w:p w14:paraId="6F2882FA" w14:textId="52A4A1FB" w:rsidR="00634067" w:rsidRPr="00634067" w:rsidRDefault="00634067" w:rsidP="00634067">
      <w:pPr>
        <w:rPr>
          <w:lang w:val="en-US"/>
        </w:rPr>
      </w:pPr>
      <w:r w:rsidRPr="00634067">
        <w:rPr>
          <w:noProof/>
          <w:lang w:val="en-US"/>
        </w:rPr>
        <w:lastRenderedPageBreak/>
        <w:drawing>
          <wp:inline distT="0" distB="0" distL="0" distR="0" wp14:anchorId="3B455DB4" wp14:editId="2765804C">
            <wp:extent cx="5731510" cy="4298950"/>
            <wp:effectExtent l="0" t="0" r="2540" b="635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434598EE" w14:textId="77777777" w:rsidR="00634067" w:rsidRDefault="00634067" w:rsidP="00F944EB">
      <w:pPr>
        <w:pStyle w:val="Heading2"/>
      </w:pPr>
    </w:p>
    <w:p w14:paraId="7B17BE1D" w14:textId="77777777" w:rsidR="004951E1" w:rsidRPr="00B5008A" w:rsidRDefault="004951E1" w:rsidP="00B5008A">
      <w:pPr>
        <w:pStyle w:val="Heading3"/>
        <w:rPr>
          <w:i/>
          <w:iCs/>
          <w:sz w:val="18"/>
          <w:szCs w:val="18"/>
        </w:rPr>
      </w:pPr>
      <w:bookmarkStart w:id="86" w:name="_Toc230676434"/>
      <w:r w:rsidRPr="00B5008A">
        <w:rPr>
          <w:i/>
          <w:iCs/>
          <w:sz w:val="18"/>
          <w:szCs w:val="18"/>
        </w:rPr>
        <w:t>Appendix 5 – Corrosion Rates 2022/2025</w:t>
      </w:r>
      <w:bookmarkEnd w:id="86"/>
    </w:p>
    <w:p w14:paraId="0253D359" w14:textId="7A8D6C0B" w:rsidR="00F944EB" w:rsidRDefault="00F944EB" w:rsidP="00F944EB"/>
    <w:p w14:paraId="72172E57" w14:textId="1226FDCF" w:rsidR="004951E1" w:rsidRPr="004951E1" w:rsidRDefault="004951E1" w:rsidP="004951E1">
      <w:pPr>
        <w:spacing w:line="360" w:lineRule="auto"/>
        <w:jc w:val="both"/>
        <w:rPr>
          <w:sz w:val="24"/>
          <w:szCs w:val="24"/>
        </w:rPr>
      </w:pPr>
      <w:r w:rsidRPr="004951E1">
        <w:rPr>
          <w:sz w:val="24"/>
          <w:szCs w:val="24"/>
        </w:rPr>
        <w:t>The corrosion rate data presented below was derived from permanently installed Emerson ultrasonic monitoring sensors at three locations on the CDU overhead line: the mid-section (GN90/H46R), top section (GNJ2/H48N) and bottom section (GN91/H45S). New sensor identifiers (H46R, H48N, H45S) were assigned following installation of the 48” replacement pipe in October–November 2024, reflecting new monitoring positions on the new pipework. Annualised corrosion rates were calculated from the change in recorded wall thickness over each twelve-month monitoring period (nine months for 2024, which excludes the project execution window). The bottom section sensor was out of service between April and August 2023 due to the severity of corrosion at that location; the 2023 rate for that sensor is therefore based on the available nine-month dataset. All thickness values are in millimetres; all rates are in mm/year.</w:t>
      </w:r>
    </w:p>
    <w:p w14:paraId="0599BDF6" w14:textId="53AADADC" w:rsidR="00061335" w:rsidRPr="004951E1" w:rsidRDefault="00061335" w:rsidP="004951E1">
      <w:pPr>
        <w:spacing w:line="360" w:lineRule="auto"/>
        <w:jc w:val="both"/>
        <w:rPr>
          <w:sz w:val="24"/>
          <w:szCs w:val="24"/>
        </w:rPr>
      </w:pPr>
    </w:p>
    <w:p w14:paraId="37D76594" w14:textId="5C9B0DE0" w:rsidR="00061335" w:rsidRDefault="00061335" w:rsidP="005D5871"/>
    <w:p w14:paraId="6C6AF469" w14:textId="77777777" w:rsidR="00F944EB" w:rsidRDefault="00F944EB" w:rsidP="005D5871">
      <w:pPr>
        <w:sectPr w:rsidR="00F944EB" w:rsidSect="00F241CD">
          <w:pgSz w:w="11906" w:h="16838"/>
          <w:pgMar w:top="1440" w:right="1440" w:bottom="1440" w:left="1440" w:header="708" w:footer="708" w:gutter="0"/>
          <w:cols w:space="708"/>
          <w:titlePg/>
          <w:docGrid w:linePitch="360"/>
        </w:sectPr>
      </w:pPr>
    </w:p>
    <w:p w14:paraId="3ABF6F45" w14:textId="070D545B" w:rsidR="00ED1DB8" w:rsidRDefault="003E07F3" w:rsidP="005D5871">
      <w:pPr>
        <w:sectPr w:rsidR="00ED1DB8" w:rsidSect="00F944EB">
          <w:pgSz w:w="16838" w:h="11906" w:orient="landscape"/>
          <w:pgMar w:top="1440" w:right="1440" w:bottom="1440" w:left="1440" w:header="708" w:footer="708" w:gutter="0"/>
          <w:cols w:space="708"/>
          <w:titlePg/>
          <w:docGrid w:linePitch="360"/>
        </w:sectPr>
      </w:pPr>
      <w:r w:rsidRPr="003E07F3">
        <w:rPr>
          <w:noProof/>
        </w:rPr>
        <w:lastRenderedPageBreak/>
        <w:drawing>
          <wp:inline distT="0" distB="0" distL="0" distR="0" wp14:anchorId="2569D571" wp14:editId="647FF6AF">
            <wp:extent cx="8711368" cy="5426015"/>
            <wp:effectExtent l="0" t="0" r="1270" b="0"/>
            <wp:docPr id="3711503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150315" name=""/>
                    <pic:cNvPicPr/>
                  </pic:nvPicPr>
                  <pic:blipFill>
                    <a:blip r:embed="rId38"/>
                    <a:stretch>
                      <a:fillRect/>
                    </a:stretch>
                  </pic:blipFill>
                  <pic:spPr>
                    <a:xfrm>
                      <a:off x="0" y="0"/>
                      <a:ext cx="8746492" cy="5447892"/>
                    </a:xfrm>
                    <a:prstGeom prst="rect">
                      <a:avLst/>
                    </a:prstGeom>
                  </pic:spPr>
                </pic:pic>
              </a:graphicData>
            </a:graphic>
          </wp:inline>
        </w:drawing>
      </w:r>
    </w:p>
    <w:p w14:paraId="50E22B44" w14:textId="382BF3E3" w:rsidR="00B217BD" w:rsidRPr="004A600A" w:rsidRDefault="00B217BD" w:rsidP="004A600A">
      <w:pPr>
        <w:pStyle w:val="Heading2"/>
        <w:rPr>
          <w:sz w:val="20"/>
          <w:szCs w:val="20"/>
        </w:rPr>
      </w:pPr>
    </w:p>
    <w:p w14:paraId="688E575B" w14:textId="6D40D752" w:rsidR="00B217BD" w:rsidRDefault="00B217BD" w:rsidP="00B217BD">
      <w:r>
        <w:rPr>
          <w:noProof/>
        </w:rPr>
        <w:drawing>
          <wp:inline distT="0" distB="0" distL="0" distR="0" wp14:anchorId="76812283" wp14:editId="53160157">
            <wp:extent cx="5632821" cy="2780553"/>
            <wp:effectExtent l="0" t="0" r="6350" b="13970"/>
            <wp:docPr id="1869906338" name="Chart 1">
              <a:extLst xmlns:a="http://schemas.openxmlformats.org/drawingml/2006/main">
                <a:ext uri="{FF2B5EF4-FFF2-40B4-BE49-F238E27FC236}">
                  <a16:creationId xmlns:a16="http://schemas.microsoft.com/office/drawing/2014/main" id="{EBACC779-779C-6E94-9465-C7C8D88666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288534AB" w14:textId="144B43D1" w:rsidR="004A600A" w:rsidRDefault="004A600A" w:rsidP="00B217BD">
      <w:r>
        <w:rPr>
          <w:noProof/>
        </w:rPr>
        <w:drawing>
          <wp:inline distT="0" distB="0" distL="0" distR="0" wp14:anchorId="26757847" wp14:editId="566755D1">
            <wp:extent cx="5731510" cy="2902585"/>
            <wp:effectExtent l="0" t="0" r="2540" b="12065"/>
            <wp:docPr id="312519270" name="Chart 1">
              <a:extLst xmlns:a="http://schemas.openxmlformats.org/drawingml/2006/main">
                <a:ext uri="{FF2B5EF4-FFF2-40B4-BE49-F238E27FC236}">
                  <a16:creationId xmlns:a16="http://schemas.microsoft.com/office/drawing/2014/main" id="{9222080F-2570-4D90-9F38-9A5228DF94D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5FFA9E1C" w14:textId="77777777" w:rsidR="00ED1DB8" w:rsidRPr="00B217BD" w:rsidRDefault="00ED1DB8" w:rsidP="00B217BD"/>
    <w:p w14:paraId="0ED0E157" w14:textId="23A769B0" w:rsidR="00610C3F" w:rsidRPr="00B5008A" w:rsidRDefault="007F6019" w:rsidP="00B5008A">
      <w:pPr>
        <w:pStyle w:val="Heading3"/>
        <w:rPr>
          <w:i/>
          <w:iCs/>
          <w:sz w:val="18"/>
          <w:szCs w:val="18"/>
        </w:rPr>
      </w:pPr>
      <w:bookmarkStart w:id="87" w:name="_Toc230676435"/>
      <w:r w:rsidRPr="00B5008A">
        <w:rPr>
          <w:i/>
          <w:iCs/>
          <w:sz w:val="18"/>
          <w:szCs w:val="18"/>
        </w:rPr>
        <w:lastRenderedPageBreak/>
        <w:t>Appendix 6 – 2022 Overhead Line UT Reports (Emerson)</w:t>
      </w:r>
      <w:bookmarkEnd w:id="87"/>
    </w:p>
    <w:p w14:paraId="70F90392" w14:textId="1C0AE729" w:rsidR="006F6ED6" w:rsidRDefault="006F6ED6" w:rsidP="00610C3F">
      <w:r w:rsidRPr="00665324">
        <w:rPr>
          <w:noProof/>
        </w:rPr>
        <w:drawing>
          <wp:inline distT="0" distB="0" distL="0" distR="0" wp14:anchorId="6952D1C1" wp14:editId="2A99FB4B">
            <wp:extent cx="5731510" cy="3926541"/>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40482" cy="3932688"/>
                    </a:xfrm>
                    <a:prstGeom prst="rect">
                      <a:avLst/>
                    </a:prstGeom>
                  </pic:spPr>
                </pic:pic>
              </a:graphicData>
            </a:graphic>
          </wp:inline>
        </w:drawing>
      </w:r>
    </w:p>
    <w:p w14:paraId="4AF9CBDD" w14:textId="15361041" w:rsidR="006F6ED6" w:rsidRDefault="006F6ED6" w:rsidP="00610C3F">
      <w:r w:rsidRPr="00665324">
        <w:rPr>
          <w:noProof/>
        </w:rPr>
        <w:drawing>
          <wp:inline distT="0" distB="0" distL="0" distR="0" wp14:anchorId="561A594A" wp14:editId="40611108">
            <wp:extent cx="5731510" cy="3966883"/>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40712" cy="3973252"/>
                    </a:xfrm>
                    <a:prstGeom prst="rect">
                      <a:avLst/>
                    </a:prstGeom>
                  </pic:spPr>
                </pic:pic>
              </a:graphicData>
            </a:graphic>
          </wp:inline>
        </w:drawing>
      </w:r>
    </w:p>
    <w:p w14:paraId="0B8B78B0" w14:textId="7F4BC944" w:rsidR="006F6ED6" w:rsidRDefault="006F6ED6" w:rsidP="00610C3F">
      <w:r w:rsidRPr="00665324">
        <w:rPr>
          <w:noProof/>
        </w:rPr>
        <w:lastRenderedPageBreak/>
        <w:drawing>
          <wp:inline distT="0" distB="0" distL="0" distR="0" wp14:anchorId="19752F04" wp14:editId="404B7702">
            <wp:extent cx="5731510" cy="3671047"/>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7552" cy="3674917"/>
                    </a:xfrm>
                    <a:prstGeom prst="rect">
                      <a:avLst/>
                    </a:prstGeom>
                  </pic:spPr>
                </pic:pic>
              </a:graphicData>
            </a:graphic>
          </wp:inline>
        </w:drawing>
      </w:r>
    </w:p>
    <w:p w14:paraId="6FCB96A3" w14:textId="027388FA" w:rsidR="007F6019" w:rsidRPr="00B5008A" w:rsidRDefault="007F6019" w:rsidP="00B5008A">
      <w:pPr>
        <w:pStyle w:val="Heading3"/>
        <w:rPr>
          <w:i/>
          <w:iCs/>
          <w:sz w:val="18"/>
          <w:szCs w:val="18"/>
        </w:rPr>
      </w:pPr>
      <w:bookmarkStart w:id="88" w:name="_Toc230676436"/>
      <w:r w:rsidRPr="00B5008A">
        <w:rPr>
          <w:i/>
          <w:iCs/>
          <w:sz w:val="18"/>
          <w:szCs w:val="18"/>
        </w:rPr>
        <w:t>Appendix 7 – 2023 Overhead Line UT Reports (Emerson)</w:t>
      </w:r>
      <w:bookmarkEnd w:id="88"/>
    </w:p>
    <w:p w14:paraId="13A19F9A" w14:textId="07D0C96A" w:rsidR="006F6ED6" w:rsidRDefault="006F6ED6" w:rsidP="00610C3F">
      <w:r w:rsidRPr="00665324">
        <w:rPr>
          <w:noProof/>
        </w:rPr>
        <w:drawing>
          <wp:inline distT="0" distB="0" distL="0" distR="0" wp14:anchorId="24F1D745" wp14:editId="238744D5">
            <wp:extent cx="5731510" cy="3953436"/>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43346" cy="3961600"/>
                    </a:xfrm>
                    <a:prstGeom prst="rect">
                      <a:avLst/>
                    </a:prstGeom>
                  </pic:spPr>
                </pic:pic>
              </a:graphicData>
            </a:graphic>
          </wp:inline>
        </w:drawing>
      </w:r>
    </w:p>
    <w:p w14:paraId="15B47AF8" w14:textId="746F6961" w:rsidR="006F6ED6" w:rsidRDefault="006F6ED6" w:rsidP="00610C3F">
      <w:r w:rsidRPr="00665324">
        <w:rPr>
          <w:noProof/>
        </w:rPr>
        <w:lastRenderedPageBreak/>
        <w:drawing>
          <wp:inline distT="0" distB="0" distL="0" distR="0" wp14:anchorId="712AA692" wp14:editId="4BFAE3BC">
            <wp:extent cx="5731510" cy="4249271"/>
            <wp:effectExtent l="0" t="0" r="0" b="571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40353" cy="4255827"/>
                    </a:xfrm>
                    <a:prstGeom prst="rect">
                      <a:avLst/>
                    </a:prstGeom>
                  </pic:spPr>
                </pic:pic>
              </a:graphicData>
            </a:graphic>
          </wp:inline>
        </w:drawing>
      </w:r>
    </w:p>
    <w:p w14:paraId="5705BE7D" w14:textId="284AE7C9" w:rsidR="006F6ED6" w:rsidRDefault="006F6ED6" w:rsidP="00610C3F">
      <w:r w:rsidRPr="00665324">
        <w:rPr>
          <w:noProof/>
        </w:rPr>
        <w:drawing>
          <wp:inline distT="0" distB="0" distL="0" distR="0" wp14:anchorId="5CAADF49" wp14:editId="66E5FBE0">
            <wp:extent cx="5731510" cy="3805518"/>
            <wp:effectExtent l="0" t="0" r="0" b="508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9131" cy="3810578"/>
                    </a:xfrm>
                    <a:prstGeom prst="rect">
                      <a:avLst/>
                    </a:prstGeom>
                  </pic:spPr>
                </pic:pic>
              </a:graphicData>
            </a:graphic>
          </wp:inline>
        </w:drawing>
      </w:r>
    </w:p>
    <w:p w14:paraId="35D83BFB" w14:textId="77777777" w:rsidR="006F6ED6" w:rsidRDefault="006F6ED6" w:rsidP="00610C3F"/>
    <w:p w14:paraId="514A9905" w14:textId="77777777" w:rsidR="00EC6792" w:rsidRDefault="00EC6792" w:rsidP="00610C3F"/>
    <w:p w14:paraId="053647F6" w14:textId="57DF5917" w:rsidR="00EC6792" w:rsidRPr="00B5008A" w:rsidRDefault="004516A2" w:rsidP="00B5008A">
      <w:pPr>
        <w:pStyle w:val="Heading3"/>
        <w:rPr>
          <w:i/>
          <w:iCs/>
          <w:sz w:val="18"/>
          <w:szCs w:val="18"/>
        </w:rPr>
      </w:pPr>
      <w:bookmarkStart w:id="89" w:name="_Toc230676437"/>
      <w:r w:rsidRPr="00B5008A">
        <w:rPr>
          <w:i/>
          <w:iCs/>
          <w:sz w:val="18"/>
          <w:szCs w:val="18"/>
        </w:rPr>
        <w:lastRenderedPageBreak/>
        <w:t xml:space="preserve">Appendix 8 – 2018 Leak Investigation </w:t>
      </w:r>
      <w:sdt>
        <w:sdtPr>
          <w:rPr>
            <w:i/>
            <w:iCs/>
            <w:sz w:val="18"/>
            <w:szCs w:val="18"/>
          </w:rPr>
          <w:id w:val="1679609824"/>
          <w:citation/>
        </w:sdtPr>
        <w:sdtContent>
          <w:r w:rsidRPr="00B5008A">
            <w:rPr>
              <w:i/>
              <w:iCs/>
              <w:sz w:val="18"/>
              <w:szCs w:val="18"/>
            </w:rPr>
            <w:fldChar w:fldCharType="begin"/>
          </w:r>
          <w:r w:rsidRPr="00B5008A">
            <w:rPr>
              <w:i/>
              <w:iCs/>
              <w:sz w:val="18"/>
              <w:szCs w:val="18"/>
            </w:rPr>
            <w:instrText xml:space="preserve"> CITATION Ins18 \l 2057 </w:instrText>
          </w:r>
          <w:r w:rsidRPr="00B5008A">
            <w:rPr>
              <w:i/>
              <w:iCs/>
              <w:sz w:val="18"/>
              <w:szCs w:val="18"/>
            </w:rPr>
            <w:fldChar w:fldCharType="separate"/>
          </w:r>
          <w:r w:rsidR="00682E93" w:rsidRPr="00682E93">
            <w:rPr>
              <w:noProof/>
              <w:sz w:val="18"/>
              <w:szCs w:val="18"/>
            </w:rPr>
            <w:t>(Inspection V. P., 2018)</w:t>
          </w:r>
          <w:r w:rsidRPr="00B5008A">
            <w:rPr>
              <w:i/>
              <w:iCs/>
              <w:sz w:val="18"/>
              <w:szCs w:val="18"/>
            </w:rPr>
            <w:fldChar w:fldCharType="end"/>
          </w:r>
        </w:sdtContent>
      </w:sdt>
      <w:bookmarkEnd w:id="89"/>
    </w:p>
    <w:p w14:paraId="56CDE03A" w14:textId="5B71CC1F" w:rsidR="00610C3F" w:rsidRDefault="004516A2" w:rsidP="00610C3F">
      <w:r w:rsidRPr="004516A2">
        <w:rPr>
          <w:noProof/>
        </w:rPr>
        <w:drawing>
          <wp:inline distT="0" distB="0" distL="0" distR="0" wp14:anchorId="6A380699" wp14:editId="6AB8659D">
            <wp:extent cx="5731510" cy="737235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31510" cy="7372350"/>
                    </a:xfrm>
                    <a:prstGeom prst="rect">
                      <a:avLst/>
                    </a:prstGeom>
                    <a:noFill/>
                    <a:ln>
                      <a:noFill/>
                    </a:ln>
                  </pic:spPr>
                </pic:pic>
              </a:graphicData>
            </a:graphic>
          </wp:inline>
        </w:drawing>
      </w:r>
    </w:p>
    <w:p w14:paraId="27E35A31" w14:textId="3929CA3A" w:rsidR="004516A2" w:rsidRDefault="004516A2" w:rsidP="00610C3F">
      <w:r w:rsidRPr="00610C3F">
        <w:rPr>
          <w:noProof/>
        </w:rPr>
        <w:lastRenderedPageBreak/>
        <w:drawing>
          <wp:inline distT="0" distB="0" distL="0" distR="0" wp14:anchorId="133FEB0A" wp14:editId="5D0F326F">
            <wp:extent cx="5731510" cy="4281170"/>
            <wp:effectExtent l="0" t="0" r="254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4281170"/>
                    </a:xfrm>
                    <a:prstGeom prst="rect">
                      <a:avLst/>
                    </a:prstGeom>
                  </pic:spPr>
                </pic:pic>
              </a:graphicData>
            </a:graphic>
          </wp:inline>
        </w:drawing>
      </w:r>
    </w:p>
    <w:p w14:paraId="50FEF1E6" w14:textId="77777777" w:rsidR="004330C4" w:rsidRDefault="004330C4" w:rsidP="00C528C3">
      <w:pPr>
        <w:pStyle w:val="Heading2"/>
        <w:rPr>
          <w:i/>
          <w:iCs/>
          <w:sz w:val="18"/>
          <w:szCs w:val="18"/>
        </w:rPr>
      </w:pPr>
    </w:p>
    <w:p w14:paraId="5721F880" w14:textId="70EFE416" w:rsidR="00C528C3" w:rsidRPr="00727A72" w:rsidRDefault="00C528C3" w:rsidP="00727A72">
      <w:pPr>
        <w:pStyle w:val="Heading3"/>
        <w:rPr>
          <w:i/>
          <w:iCs/>
          <w:sz w:val="18"/>
          <w:szCs w:val="18"/>
        </w:rPr>
      </w:pPr>
      <w:bookmarkStart w:id="90" w:name="_Toc230676438"/>
      <w:r w:rsidRPr="00727A72">
        <w:rPr>
          <w:i/>
          <w:iCs/>
          <w:sz w:val="18"/>
          <w:szCs w:val="18"/>
        </w:rPr>
        <w:t xml:space="preserve">Appendix </w:t>
      </w:r>
      <w:r w:rsidR="00E242FD" w:rsidRPr="00727A72">
        <w:rPr>
          <w:i/>
          <w:iCs/>
          <w:sz w:val="18"/>
          <w:szCs w:val="18"/>
        </w:rPr>
        <w:t>9</w:t>
      </w:r>
      <w:r w:rsidRPr="00727A72">
        <w:rPr>
          <w:i/>
          <w:iCs/>
          <w:sz w:val="18"/>
          <w:szCs w:val="18"/>
        </w:rPr>
        <w:t xml:space="preserve"> – Iris Reports for Fin-fan Plugged Tubes </w:t>
      </w:r>
      <w:sdt>
        <w:sdtPr>
          <w:rPr>
            <w:i/>
            <w:iCs/>
            <w:sz w:val="18"/>
            <w:szCs w:val="18"/>
          </w:rPr>
          <w:id w:val="1955895654"/>
          <w:citation/>
        </w:sdtPr>
        <w:sdtContent>
          <w:r w:rsidRPr="00727A72">
            <w:rPr>
              <w:i/>
              <w:iCs/>
              <w:sz w:val="18"/>
              <w:szCs w:val="18"/>
            </w:rPr>
            <w:fldChar w:fldCharType="begin"/>
          </w:r>
          <w:r w:rsidRPr="00727A72">
            <w:rPr>
              <w:i/>
              <w:iCs/>
              <w:sz w:val="18"/>
              <w:szCs w:val="18"/>
            </w:rPr>
            <w:instrText xml:space="preserve"> CITATION Ins18 \l 2057 </w:instrText>
          </w:r>
          <w:r w:rsidRPr="00727A72">
            <w:rPr>
              <w:i/>
              <w:iCs/>
              <w:sz w:val="18"/>
              <w:szCs w:val="18"/>
            </w:rPr>
            <w:fldChar w:fldCharType="separate"/>
          </w:r>
          <w:r w:rsidR="00682E93" w:rsidRPr="00682E93">
            <w:rPr>
              <w:noProof/>
              <w:sz w:val="18"/>
              <w:szCs w:val="18"/>
            </w:rPr>
            <w:t>(Inspection V. P., 2018)</w:t>
          </w:r>
          <w:r w:rsidRPr="00727A72">
            <w:rPr>
              <w:i/>
              <w:iCs/>
              <w:sz w:val="18"/>
              <w:szCs w:val="18"/>
            </w:rPr>
            <w:fldChar w:fldCharType="end"/>
          </w:r>
        </w:sdtContent>
      </w:sdt>
      <w:bookmarkEnd w:id="90"/>
    </w:p>
    <w:p w14:paraId="0F46459F" w14:textId="1CEB43A4" w:rsidR="00C528C3" w:rsidRDefault="00C528C3" w:rsidP="00C528C3">
      <w:r w:rsidRPr="00C528C3">
        <w:rPr>
          <w:noProof/>
        </w:rPr>
        <w:drawing>
          <wp:inline distT="0" distB="0" distL="0" distR="0" wp14:anchorId="088EB596" wp14:editId="6CE90419">
            <wp:extent cx="5873115" cy="4042161"/>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931806" cy="4082555"/>
                    </a:xfrm>
                    <a:prstGeom prst="rect">
                      <a:avLst/>
                    </a:prstGeom>
                  </pic:spPr>
                </pic:pic>
              </a:graphicData>
            </a:graphic>
          </wp:inline>
        </w:drawing>
      </w:r>
    </w:p>
    <w:p w14:paraId="60CBC047" w14:textId="5E8D4FC5" w:rsidR="00C528C3" w:rsidRDefault="00C528C3" w:rsidP="00C528C3">
      <w:r w:rsidRPr="00C528C3">
        <w:rPr>
          <w:noProof/>
        </w:rPr>
        <w:lastRenderedPageBreak/>
        <w:drawing>
          <wp:inline distT="0" distB="0" distL="0" distR="0" wp14:anchorId="6E3A1028" wp14:editId="20287A4C">
            <wp:extent cx="5896051" cy="332105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912438" cy="3330280"/>
                    </a:xfrm>
                    <a:prstGeom prst="rect">
                      <a:avLst/>
                    </a:prstGeom>
                  </pic:spPr>
                </pic:pic>
              </a:graphicData>
            </a:graphic>
          </wp:inline>
        </w:drawing>
      </w:r>
    </w:p>
    <w:p w14:paraId="4A5A587C" w14:textId="17FF1847" w:rsidR="00C528C3" w:rsidRDefault="00C528C3" w:rsidP="00C528C3">
      <w:r w:rsidRPr="00C528C3">
        <w:rPr>
          <w:noProof/>
        </w:rPr>
        <w:drawing>
          <wp:inline distT="0" distB="0" distL="0" distR="0" wp14:anchorId="30531989" wp14:editId="53D263DC">
            <wp:extent cx="5822899" cy="5193343"/>
            <wp:effectExtent l="0" t="0" r="6985"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855005" cy="5221978"/>
                    </a:xfrm>
                    <a:prstGeom prst="rect">
                      <a:avLst/>
                    </a:prstGeom>
                  </pic:spPr>
                </pic:pic>
              </a:graphicData>
            </a:graphic>
          </wp:inline>
        </w:drawing>
      </w:r>
    </w:p>
    <w:p w14:paraId="68FF4584" w14:textId="65DD9E4A" w:rsidR="00A20A04" w:rsidRPr="00B5008A" w:rsidRDefault="00A20A04" w:rsidP="00B5008A">
      <w:pPr>
        <w:pStyle w:val="Heading3"/>
        <w:rPr>
          <w:i/>
          <w:iCs/>
          <w:sz w:val="18"/>
          <w:szCs w:val="18"/>
        </w:rPr>
      </w:pPr>
      <w:bookmarkStart w:id="91" w:name="_Toc230676439"/>
      <w:r w:rsidRPr="00B5008A">
        <w:rPr>
          <w:i/>
          <w:iCs/>
          <w:sz w:val="18"/>
          <w:szCs w:val="18"/>
        </w:rPr>
        <w:lastRenderedPageBreak/>
        <w:t xml:space="preserve">Appendix </w:t>
      </w:r>
      <w:r w:rsidR="004330C4" w:rsidRPr="00B5008A">
        <w:rPr>
          <w:i/>
          <w:iCs/>
          <w:sz w:val="18"/>
          <w:szCs w:val="18"/>
        </w:rPr>
        <w:t>10</w:t>
      </w:r>
      <w:r w:rsidRPr="00B5008A">
        <w:rPr>
          <w:i/>
          <w:iCs/>
          <w:sz w:val="18"/>
          <w:szCs w:val="18"/>
        </w:rPr>
        <w:t xml:space="preserve"> – </w:t>
      </w:r>
      <w:r w:rsidR="004330C4" w:rsidRPr="00B5008A">
        <w:rPr>
          <w:i/>
          <w:iCs/>
          <w:sz w:val="18"/>
          <w:szCs w:val="18"/>
        </w:rPr>
        <w:t>Overhead Calculation Correspondence with George Thomas (Snr Process Engineer Refining)</w:t>
      </w:r>
      <w:bookmarkEnd w:id="91"/>
      <w:r w:rsidR="004330C4" w:rsidRPr="00B5008A">
        <w:rPr>
          <w:i/>
          <w:iCs/>
          <w:sz w:val="18"/>
          <w:szCs w:val="18"/>
        </w:rPr>
        <w:t xml:space="preserve"> </w:t>
      </w:r>
    </w:p>
    <w:p w14:paraId="06259BA2" w14:textId="77777777" w:rsidR="004A600A" w:rsidRPr="004A600A" w:rsidRDefault="004A600A" w:rsidP="004A600A"/>
    <w:p w14:paraId="76128AC8" w14:textId="0A25BA0F" w:rsidR="004330C4" w:rsidRDefault="004330C4" w:rsidP="00A20A04">
      <w:r w:rsidRPr="004330C4">
        <w:rPr>
          <w:noProof/>
        </w:rPr>
        <w:drawing>
          <wp:inline distT="0" distB="0" distL="0" distR="0" wp14:anchorId="645F87B2" wp14:editId="6C45BBF3">
            <wp:extent cx="5731510" cy="2814955"/>
            <wp:effectExtent l="0" t="0" r="0" b="4445"/>
            <wp:docPr id="13862941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294146" name=""/>
                    <pic:cNvPicPr/>
                  </pic:nvPicPr>
                  <pic:blipFill>
                    <a:blip r:embed="rId52"/>
                    <a:stretch>
                      <a:fillRect/>
                    </a:stretch>
                  </pic:blipFill>
                  <pic:spPr>
                    <a:xfrm>
                      <a:off x="0" y="0"/>
                      <a:ext cx="5731510" cy="2814955"/>
                    </a:xfrm>
                    <a:prstGeom prst="rect">
                      <a:avLst/>
                    </a:prstGeom>
                  </pic:spPr>
                </pic:pic>
              </a:graphicData>
            </a:graphic>
          </wp:inline>
        </w:drawing>
      </w:r>
    </w:p>
    <w:p w14:paraId="548F3600" w14:textId="4B470241" w:rsidR="004330C4" w:rsidRDefault="004330C4" w:rsidP="00A20A04">
      <w:r w:rsidRPr="004330C4">
        <w:rPr>
          <w:noProof/>
        </w:rPr>
        <w:drawing>
          <wp:inline distT="0" distB="0" distL="0" distR="0" wp14:anchorId="7E2E5C8A" wp14:editId="0E07F4B6">
            <wp:extent cx="5799876" cy="1860550"/>
            <wp:effectExtent l="0" t="0" r="4445" b="0"/>
            <wp:docPr id="15019391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939117" name=""/>
                    <pic:cNvPicPr/>
                  </pic:nvPicPr>
                  <pic:blipFill>
                    <a:blip r:embed="rId53"/>
                    <a:stretch>
                      <a:fillRect/>
                    </a:stretch>
                  </pic:blipFill>
                  <pic:spPr>
                    <a:xfrm>
                      <a:off x="0" y="0"/>
                      <a:ext cx="5801469" cy="1861061"/>
                    </a:xfrm>
                    <a:prstGeom prst="rect">
                      <a:avLst/>
                    </a:prstGeom>
                  </pic:spPr>
                </pic:pic>
              </a:graphicData>
            </a:graphic>
          </wp:inline>
        </w:drawing>
      </w:r>
    </w:p>
    <w:p w14:paraId="2005C043" w14:textId="77777777" w:rsidR="00A20A04" w:rsidRDefault="00A20A04" w:rsidP="00A20A04"/>
    <w:p w14:paraId="760B493B" w14:textId="53977C1C" w:rsidR="00A20A04" w:rsidRDefault="00A20A04" w:rsidP="00A20A04"/>
    <w:p w14:paraId="4E481D4C" w14:textId="34B11862" w:rsidR="00A20A04" w:rsidRPr="00B5008A" w:rsidRDefault="00B94924" w:rsidP="00B5008A">
      <w:pPr>
        <w:pStyle w:val="Heading3"/>
        <w:rPr>
          <w:i/>
          <w:iCs/>
          <w:sz w:val="18"/>
          <w:szCs w:val="18"/>
        </w:rPr>
      </w:pPr>
      <w:r w:rsidRPr="00B94924">
        <w:lastRenderedPageBreak/>
        <w:t xml:space="preserve"> </w:t>
      </w:r>
      <w:bookmarkStart w:id="92" w:name="_Toc230676440"/>
      <w:r w:rsidR="004A600A" w:rsidRPr="00B5008A">
        <w:rPr>
          <w:i/>
          <w:iCs/>
          <w:sz w:val="18"/>
          <w:szCs w:val="18"/>
        </w:rPr>
        <w:t xml:space="preserve">Appendix 11 - </w:t>
      </w:r>
      <w:r w:rsidRPr="00B5008A">
        <w:rPr>
          <w:i/>
          <w:iCs/>
          <w:sz w:val="18"/>
          <w:szCs w:val="18"/>
        </w:rPr>
        <w:t xml:space="preserve">1-E-9 </w:t>
      </w:r>
      <w:r w:rsidR="007B3EA6">
        <w:rPr>
          <w:i/>
          <w:iCs/>
          <w:sz w:val="18"/>
          <w:szCs w:val="18"/>
        </w:rPr>
        <w:t xml:space="preserve">vs </w:t>
      </w:r>
      <w:r w:rsidRPr="00B5008A">
        <w:rPr>
          <w:i/>
          <w:iCs/>
          <w:sz w:val="18"/>
          <w:szCs w:val="18"/>
        </w:rPr>
        <w:t xml:space="preserve">1-E9A Size Comparison  </w:t>
      </w:r>
      <w:sdt>
        <w:sdtPr>
          <w:rPr>
            <w:i/>
            <w:iCs/>
            <w:sz w:val="18"/>
            <w:szCs w:val="18"/>
          </w:rPr>
          <w:id w:val="1943564581"/>
          <w:citation/>
        </w:sdtPr>
        <w:sdtContent>
          <w:r w:rsidRPr="00B5008A">
            <w:rPr>
              <w:i/>
              <w:iCs/>
              <w:sz w:val="18"/>
              <w:szCs w:val="18"/>
            </w:rPr>
            <w:fldChar w:fldCharType="begin"/>
          </w:r>
          <w:r w:rsidRPr="00B5008A">
            <w:rPr>
              <w:i/>
              <w:iCs/>
              <w:sz w:val="18"/>
              <w:szCs w:val="18"/>
            </w:rPr>
            <w:instrText xml:space="preserve"> CITATION Val23 \l 2057 </w:instrText>
          </w:r>
          <w:r w:rsidRPr="00B5008A">
            <w:rPr>
              <w:i/>
              <w:iCs/>
              <w:sz w:val="18"/>
              <w:szCs w:val="18"/>
            </w:rPr>
            <w:fldChar w:fldCharType="separate"/>
          </w:r>
          <w:r w:rsidR="00682E93" w:rsidRPr="00682E93">
            <w:rPr>
              <w:noProof/>
              <w:sz w:val="18"/>
              <w:szCs w:val="18"/>
            </w:rPr>
            <w:t>(Planning, 2023)</w:t>
          </w:r>
          <w:r w:rsidRPr="00B5008A">
            <w:rPr>
              <w:i/>
              <w:iCs/>
              <w:sz w:val="18"/>
              <w:szCs w:val="18"/>
            </w:rPr>
            <w:fldChar w:fldCharType="end"/>
          </w:r>
        </w:sdtContent>
      </w:sdt>
      <w:bookmarkEnd w:id="92"/>
    </w:p>
    <w:p w14:paraId="570F7921" w14:textId="00989465" w:rsidR="00B94924" w:rsidRDefault="00B94924" w:rsidP="00B94924">
      <w:r w:rsidRPr="00B94924">
        <w:rPr>
          <w:noProof/>
        </w:rPr>
        <w:drawing>
          <wp:inline distT="0" distB="0" distL="0" distR="0" wp14:anchorId="788195F8" wp14:editId="6D370F4D">
            <wp:extent cx="5731510" cy="402463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31510" cy="4024630"/>
                    </a:xfrm>
                    <a:prstGeom prst="rect">
                      <a:avLst/>
                    </a:prstGeom>
                  </pic:spPr>
                </pic:pic>
              </a:graphicData>
            </a:graphic>
          </wp:inline>
        </w:drawing>
      </w:r>
    </w:p>
    <w:p w14:paraId="2A4C8C9F" w14:textId="38CFE783" w:rsidR="00B94924" w:rsidRDefault="00B94924" w:rsidP="00B94924">
      <w:r w:rsidRPr="00B94924">
        <w:rPr>
          <w:noProof/>
        </w:rPr>
        <w:drawing>
          <wp:inline distT="0" distB="0" distL="0" distR="0" wp14:anchorId="1AF15054" wp14:editId="3FF62625">
            <wp:extent cx="5731510" cy="3700329"/>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741854" cy="3707007"/>
                    </a:xfrm>
                    <a:prstGeom prst="rect">
                      <a:avLst/>
                    </a:prstGeom>
                  </pic:spPr>
                </pic:pic>
              </a:graphicData>
            </a:graphic>
          </wp:inline>
        </w:drawing>
      </w:r>
    </w:p>
    <w:p w14:paraId="5FC3E2C1" w14:textId="77777777" w:rsidR="00152199" w:rsidRDefault="00152199" w:rsidP="00DD1B0C">
      <w:pPr>
        <w:sectPr w:rsidR="00152199" w:rsidSect="00F241CD">
          <w:pgSz w:w="11906" w:h="16838"/>
          <w:pgMar w:top="1440" w:right="1440" w:bottom="1440" w:left="1440" w:header="708" w:footer="708" w:gutter="0"/>
          <w:cols w:space="708"/>
          <w:titlePg/>
          <w:docGrid w:linePitch="360"/>
        </w:sectPr>
      </w:pPr>
    </w:p>
    <w:p w14:paraId="1F10F507" w14:textId="16AC558A" w:rsidR="00152199" w:rsidRDefault="00152199" w:rsidP="00152199">
      <w:pPr>
        <w:pStyle w:val="Heading3"/>
        <w:rPr>
          <w:i/>
          <w:iCs/>
          <w:sz w:val="18"/>
          <w:szCs w:val="18"/>
        </w:rPr>
      </w:pPr>
      <w:bookmarkStart w:id="93" w:name="_Toc230676441"/>
      <w:r w:rsidRPr="00152199">
        <w:rPr>
          <w:i/>
          <w:iCs/>
          <w:sz w:val="18"/>
          <w:szCs w:val="18"/>
        </w:rPr>
        <w:lastRenderedPageBreak/>
        <w:t>Appendix 12 – Project Timing Plan, Microsoft Project Plan</w:t>
      </w:r>
      <w:bookmarkEnd w:id="93"/>
    </w:p>
    <w:p w14:paraId="457A51DF" w14:textId="2DDE11B9" w:rsidR="00152199" w:rsidRDefault="00606090" w:rsidP="00152199">
      <w:r w:rsidRPr="00606090">
        <w:rPr>
          <w:noProof/>
        </w:rPr>
        <w:drawing>
          <wp:inline distT="0" distB="0" distL="0" distR="0" wp14:anchorId="3B5AA29A" wp14:editId="50C9E750">
            <wp:extent cx="9056920" cy="5357004"/>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9073745" cy="5366956"/>
                    </a:xfrm>
                    <a:prstGeom prst="rect">
                      <a:avLst/>
                    </a:prstGeom>
                  </pic:spPr>
                </pic:pic>
              </a:graphicData>
            </a:graphic>
          </wp:inline>
        </w:drawing>
      </w:r>
    </w:p>
    <w:p w14:paraId="0D4B2003" w14:textId="6DC48C3B" w:rsidR="002E544E" w:rsidRDefault="002E544E" w:rsidP="002E544E">
      <w:pPr>
        <w:pStyle w:val="Heading3"/>
        <w:rPr>
          <w:i/>
          <w:iCs/>
          <w:sz w:val="18"/>
          <w:szCs w:val="18"/>
        </w:rPr>
      </w:pPr>
      <w:bookmarkStart w:id="94" w:name="_Toc230676442"/>
      <w:r w:rsidRPr="002E544E">
        <w:rPr>
          <w:i/>
          <w:iCs/>
          <w:sz w:val="18"/>
          <w:szCs w:val="18"/>
        </w:rPr>
        <w:lastRenderedPageBreak/>
        <w:t xml:space="preserve">Appendix 13 – 1-E-9 Repair Plan </w:t>
      </w:r>
      <w:sdt>
        <w:sdtPr>
          <w:rPr>
            <w:i/>
            <w:iCs/>
            <w:sz w:val="18"/>
            <w:szCs w:val="18"/>
          </w:rPr>
          <w:id w:val="-1479597523"/>
          <w:citation/>
        </w:sdtPr>
        <w:sdtContent>
          <w:r w:rsidRPr="002E544E">
            <w:rPr>
              <w:i/>
              <w:iCs/>
              <w:sz w:val="18"/>
              <w:szCs w:val="18"/>
            </w:rPr>
            <w:fldChar w:fldCharType="begin"/>
          </w:r>
          <w:r w:rsidRPr="002E544E">
            <w:rPr>
              <w:i/>
              <w:iCs/>
              <w:sz w:val="18"/>
              <w:szCs w:val="18"/>
            </w:rPr>
            <w:instrText xml:space="preserve"> CITATION Ins18 \l 2057 </w:instrText>
          </w:r>
          <w:r w:rsidRPr="002E544E">
            <w:rPr>
              <w:i/>
              <w:iCs/>
              <w:sz w:val="18"/>
              <w:szCs w:val="18"/>
            </w:rPr>
            <w:fldChar w:fldCharType="separate"/>
          </w:r>
          <w:r w:rsidR="00682E93" w:rsidRPr="00682E93">
            <w:rPr>
              <w:noProof/>
              <w:sz w:val="18"/>
              <w:szCs w:val="18"/>
            </w:rPr>
            <w:t>(Inspection V. P., 2018)</w:t>
          </w:r>
          <w:r w:rsidRPr="002E544E">
            <w:rPr>
              <w:i/>
              <w:iCs/>
              <w:sz w:val="18"/>
              <w:szCs w:val="18"/>
            </w:rPr>
            <w:fldChar w:fldCharType="end"/>
          </w:r>
        </w:sdtContent>
      </w:sdt>
      <w:bookmarkEnd w:id="94"/>
    </w:p>
    <w:p w14:paraId="4F1C140E" w14:textId="77777777" w:rsidR="002E544E" w:rsidRPr="002E544E" w:rsidRDefault="002E544E" w:rsidP="002E544E"/>
    <w:p w14:paraId="09EA4109" w14:textId="67B735BC" w:rsidR="002E544E" w:rsidRDefault="002E544E" w:rsidP="002E544E">
      <w:r w:rsidRPr="002E544E">
        <w:rPr>
          <w:noProof/>
        </w:rPr>
        <w:drawing>
          <wp:inline distT="0" distB="0" distL="0" distR="0" wp14:anchorId="7A9549AE" wp14:editId="1003F4F0">
            <wp:extent cx="8863330" cy="3074125"/>
            <wp:effectExtent l="0" t="0" r="1270" b="0"/>
            <wp:docPr id="15377854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785488" name=""/>
                    <pic:cNvPicPr/>
                  </pic:nvPicPr>
                  <pic:blipFill>
                    <a:blip r:embed="rId57"/>
                    <a:stretch>
                      <a:fillRect/>
                    </a:stretch>
                  </pic:blipFill>
                  <pic:spPr>
                    <a:xfrm>
                      <a:off x="0" y="0"/>
                      <a:ext cx="8948041" cy="3103506"/>
                    </a:xfrm>
                    <a:prstGeom prst="rect">
                      <a:avLst/>
                    </a:prstGeom>
                  </pic:spPr>
                </pic:pic>
              </a:graphicData>
            </a:graphic>
          </wp:inline>
        </w:drawing>
      </w:r>
    </w:p>
    <w:p w14:paraId="74C5C934" w14:textId="77777777" w:rsidR="002E544E" w:rsidRDefault="002E544E" w:rsidP="002E544E">
      <w:pPr>
        <w:pStyle w:val="Heading3"/>
        <w:rPr>
          <w:i/>
          <w:iCs/>
          <w:sz w:val="18"/>
          <w:szCs w:val="18"/>
        </w:rPr>
      </w:pPr>
    </w:p>
    <w:p w14:paraId="31ACAEB2" w14:textId="77777777" w:rsidR="002E544E" w:rsidRDefault="002E544E" w:rsidP="002E544E">
      <w:pPr>
        <w:pStyle w:val="Heading3"/>
        <w:rPr>
          <w:i/>
          <w:iCs/>
          <w:sz w:val="18"/>
          <w:szCs w:val="18"/>
        </w:rPr>
      </w:pPr>
    </w:p>
    <w:p w14:paraId="2492DC3D" w14:textId="77777777" w:rsidR="002E544E" w:rsidRDefault="002E544E" w:rsidP="002E544E">
      <w:pPr>
        <w:pStyle w:val="Heading3"/>
        <w:rPr>
          <w:i/>
          <w:iCs/>
          <w:sz w:val="18"/>
          <w:szCs w:val="18"/>
        </w:rPr>
      </w:pPr>
    </w:p>
    <w:p w14:paraId="77FB32E9" w14:textId="77777777" w:rsidR="002E544E" w:rsidRDefault="002E544E" w:rsidP="002E544E">
      <w:pPr>
        <w:pStyle w:val="Heading3"/>
        <w:rPr>
          <w:i/>
          <w:iCs/>
          <w:sz w:val="18"/>
          <w:szCs w:val="18"/>
        </w:rPr>
      </w:pPr>
    </w:p>
    <w:p w14:paraId="02D85B41" w14:textId="77777777" w:rsidR="002E544E" w:rsidRDefault="002E544E" w:rsidP="002E544E">
      <w:pPr>
        <w:pStyle w:val="Heading3"/>
        <w:rPr>
          <w:i/>
          <w:iCs/>
          <w:sz w:val="18"/>
          <w:szCs w:val="18"/>
        </w:rPr>
        <w:sectPr w:rsidR="002E544E" w:rsidSect="00152199">
          <w:pgSz w:w="16838" w:h="11906" w:orient="landscape"/>
          <w:pgMar w:top="1440" w:right="1440" w:bottom="1440" w:left="1440" w:header="708" w:footer="708" w:gutter="0"/>
          <w:cols w:space="708"/>
          <w:titlePg/>
          <w:docGrid w:linePitch="360"/>
        </w:sectPr>
      </w:pPr>
    </w:p>
    <w:p w14:paraId="6A4BBFED" w14:textId="0ACA82F1" w:rsidR="002E544E" w:rsidRDefault="002E544E" w:rsidP="002E544E">
      <w:pPr>
        <w:pStyle w:val="Heading3"/>
        <w:rPr>
          <w:i/>
          <w:iCs/>
          <w:sz w:val="18"/>
          <w:szCs w:val="18"/>
        </w:rPr>
      </w:pPr>
      <w:bookmarkStart w:id="95" w:name="_Toc230676443"/>
      <w:r w:rsidRPr="002E544E">
        <w:rPr>
          <w:i/>
          <w:iCs/>
          <w:sz w:val="18"/>
          <w:szCs w:val="18"/>
        </w:rPr>
        <w:lastRenderedPageBreak/>
        <w:t>Appendix 14 – 1-E-9 Overhaul Costs</w:t>
      </w:r>
      <w:r>
        <w:rPr>
          <w:i/>
          <w:iCs/>
          <w:sz w:val="18"/>
          <w:szCs w:val="18"/>
        </w:rPr>
        <w:t xml:space="preserve"> </w:t>
      </w:r>
      <w:sdt>
        <w:sdtPr>
          <w:rPr>
            <w:i/>
            <w:iCs/>
            <w:sz w:val="18"/>
            <w:szCs w:val="18"/>
          </w:rPr>
          <w:id w:val="1722009663"/>
          <w:citation/>
        </w:sdtPr>
        <w:sdtContent>
          <w:r w:rsidR="00191A0D">
            <w:rPr>
              <w:i/>
              <w:iCs/>
              <w:sz w:val="18"/>
              <w:szCs w:val="18"/>
            </w:rPr>
            <w:fldChar w:fldCharType="begin"/>
          </w:r>
          <w:r w:rsidR="00191A0D">
            <w:rPr>
              <w:i/>
              <w:iCs/>
              <w:sz w:val="18"/>
              <w:szCs w:val="18"/>
            </w:rPr>
            <w:instrText xml:space="preserve"> CITATION Ian22 \l 2057 </w:instrText>
          </w:r>
          <w:r w:rsidR="00191A0D">
            <w:rPr>
              <w:i/>
              <w:iCs/>
              <w:sz w:val="18"/>
              <w:szCs w:val="18"/>
            </w:rPr>
            <w:fldChar w:fldCharType="separate"/>
          </w:r>
          <w:r w:rsidR="00682E93" w:rsidRPr="00682E93">
            <w:rPr>
              <w:noProof/>
              <w:sz w:val="18"/>
              <w:szCs w:val="18"/>
            </w:rPr>
            <w:t>(Miller, 2022)</w:t>
          </w:r>
          <w:r w:rsidR="00191A0D">
            <w:rPr>
              <w:i/>
              <w:iCs/>
              <w:sz w:val="18"/>
              <w:szCs w:val="18"/>
            </w:rPr>
            <w:fldChar w:fldCharType="end"/>
          </w:r>
        </w:sdtContent>
      </w:sdt>
      <w:bookmarkEnd w:id="95"/>
    </w:p>
    <w:p w14:paraId="21AD62BA" w14:textId="13274F98" w:rsidR="00191A0D" w:rsidRDefault="00191A0D" w:rsidP="00191A0D">
      <w:r w:rsidRPr="00191A0D">
        <w:rPr>
          <w:noProof/>
        </w:rPr>
        <w:drawing>
          <wp:inline distT="0" distB="0" distL="0" distR="0" wp14:anchorId="66253ABB" wp14:editId="31D38004">
            <wp:extent cx="5731510" cy="8138160"/>
            <wp:effectExtent l="0" t="0" r="0" b="2540"/>
            <wp:docPr id="19546255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625587" name=""/>
                    <pic:cNvPicPr/>
                  </pic:nvPicPr>
                  <pic:blipFill>
                    <a:blip r:embed="rId58"/>
                    <a:stretch>
                      <a:fillRect/>
                    </a:stretch>
                  </pic:blipFill>
                  <pic:spPr>
                    <a:xfrm>
                      <a:off x="0" y="0"/>
                      <a:ext cx="5731510" cy="8138160"/>
                    </a:xfrm>
                    <a:prstGeom prst="rect">
                      <a:avLst/>
                    </a:prstGeom>
                  </pic:spPr>
                </pic:pic>
              </a:graphicData>
            </a:graphic>
          </wp:inline>
        </w:drawing>
      </w:r>
    </w:p>
    <w:p w14:paraId="32F851C8" w14:textId="77777777" w:rsidR="00191A0D" w:rsidRDefault="00191A0D" w:rsidP="00191A0D"/>
    <w:p w14:paraId="1A099A8E" w14:textId="14852E6C" w:rsidR="00191A0D" w:rsidRDefault="00191A0D" w:rsidP="00191A0D">
      <w:r w:rsidRPr="00191A0D">
        <w:rPr>
          <w:noProof/>
        </w:rPr>
        <w:lastRenderedPageBreak/>
        <w:drawing>
          <wp:inline distT="0" distB="0" distL="0" distR="0" wp14:anchorId="5452AEE3" wp14:editId="515CA418">
            <wp:extent cx="5731510" cy="7715250"/>
            <wp:effectExtent l="0" t="0" r="0" b="6350"/>
            <wp:docPr id="17250753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075395" name=""/>
                    <pic:cNvPicPr/>
                  </pic:nvPicPr>
                  <pic:blipFill>
                    <a:blip r:embed="rId59"/>
                    <a:stretch>
                      <a:fillRect/>
                    </a:stretch>
                  </pic:blipFill>
                  <pic:spPr>
                    <a:xfrm>
                      <a:off x="0" y="0"/>
                      <a:ext cx="5731510" cy="7715250"/>
                    </a:xfrm>
                    <a:prstGeom prst="rect">
                      <a:avLst/>
                    </a:prstGeom>
                  </pic:spPr>
                </pic:pic>
              </a:graphicData>
            </a:graphic>
          </wp:inline>
        </w:drawing>
      </w:r>
    </w:p>
    <w:p w14:paraId="049904F6" w14:textId="77777777" w:rsidR="00191A0D" w:rsidRDefault="00191A0D" w:rsidP="00191A0D"/>
    <w:p w14:paraId="667311FA" w14:textId="265A2833" w:rsidR="00191A0D" w:rsidRDefault="00191A0D" w:rsidP="00191A0D">
      <w:r w:rsidRPr="00191A0D">
        <w:rPr>
          <w:noProof/>
        </w:rPr>
        <w:lastRenderedPageBreak/>
        <w:drawing>
          <wp:inline distT="0" distB="0" distL="0" distR="0" wp14:anchorId="6BC50192" wp14:editId="5A0C71C7">
            <wp:extent cx="5731510" cy="4526915"/>
            <wp:effectExtent l="0" t="0" r="0" b="0"/>
            <wp:docPr id="610049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04973" name=""/>
                    <pic:cNvPicPr/>
                  </pic:nvPicPr>
                  <pic:blipFill>
                    <a:blip r:embed="rId60"/>
                    <a:stretch>
                      <a:fillRect/>
                    </a:stretch>
                  </pic:blipFill>
                  <pic:spPr>
                    <a:xfrm>
                      <a:off x="0" y="0"/>
                      <a:ext cx="5731510" cy="4526915"/>
                    </a:xfrm>
                    <a:prstGeom prst="rect">
                      <a:avLst/>
                    </a:prstGeom>
                  </pic:spPr>
                </pic:pic>
              </a:graphicData>
            </a:graphic>
          </wp:inline>
        </w:drawing>
      </w:r>
    </w:p>
    <w:p w14:paraId="0112A19D" w14:textId="276DED75" w:rsidR="00191A0D" w:rsidRDefault="00191A0D" w:rsidP="00191A0D">
      <w:r w:rsidRPr="00191A0D">
        <w:rPr>
          <w:noProof/>
        </w:rPr>
        <w:drawing>
          <wp:inline distT="0" distB="0" distL="0" distR="0" wp14:anchorId="3F3B635E" wp14:editId="43FE236A">
            <wp:extent cx="5731510" cy="4128135"/>
            <wp:effectExtent l="0" t="0" r="0" b="0"/>
            <wp:docPr id="11260106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010620" name=""/>
                    <pic:cNvPicPr/>
                  </pic:nvPicPr>
                  <pic:blipFill>
                    <a:blip r:embed="rId61"/>
                    <a:stretch>
                      <a:fillRect/>
                    </a:stretch>
                  </pic:blipFill>
                  <pic:spPr>
                    <a:xfrm>
                      <a:off x="0" y="0"/>
                      <a:ext cx="5731510" cy="4128135"/>
                    </a:xfrm>
                    <a:prstGeom prst="rect">
                      <a:avLst/>
                    </a:prstGeom>
                  </pic:spPr>
                </pic:pic>
              </a:graphicData>
            </a:graphic>
          </wp:inline>
        </w:drawing>
      </w:r>
    </w:p>
    <w:p w14:paraId="55494C3B" w14:textId="0742C4DD" w:rsidR="00191A0D" w:rsidRDefault="00191A0D" w:rsidP="00191A0D">
      <w:r w:rsidRPr="00191A0D">
        <w:rPr>
          <w:noProof/>
        </w:rPr>
        <w:lastRenderedPageBreak/>
        <w:drawing>
          <wp:inline distT="0" distB="0" distL="0" distR="0" wp14:anchorId="278700AB" wp14:editId="51AF851B">
            <wp:extent cx="5731510" cy="8009255"/>
            <wp:effectExtent l="0" t="0" r="0" b="4445"/>
            <wp:docPr id="8763997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399701" name=""/>
                    <pic:cNvPicPr/>
                  </pic:nvPicPr>
                  <pic:blipFill>
                    <a:blip r:embed="rId62"/>
                    <a:stretch>
                      <a:fillRect/>
                    </a:stretch>
                  </pic:blipFill>
                  <pic:spPr>
                    <a:xfrm>
                      <a:off x="0" y="0"/>
                      <a:ext cx="5731510" cy="8009255"/>
                    </a:xfrm>
                    <a:prstGeom prst="rect">
                      <a:avLst/>
                    </a:prstGeom>
                  </pic:spPr>
                </pic:pic>
              </a:graphicData>
            </a:graphic>
          </wp:inline>
        </w:drawing>
      </w:r>
    </w:p>
    <w:p w14:paraId="67BCD3A7" w14:textId="64F86B44" w:rsidR="00191A0D" w:rsidRPr="00191A0D" w:rsidRDefault="00191A0D" w:rsidP="00191A0D">
      <w:r w:rsidRPr="00191A0D">
        <w:rPr>
          <w:noProof/>
        </w:rPr>
        <w:lastRenderedPageBreak/>
        <w:drawing>
          <wp:inline distT="0" distB="0" distL="0" distR="0" wp14:anchorId="2937FBD4" wp14:editId="1E9303F0">
            <wp:extent cx="5731510" cy="7360920"/>
            <wp:effectExtent l="0" t="0" r="0" b="5080"/>
            <wp:docPr id="9228773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877355" name=""/>
                    <pic:cNvPicPr/>
                  </pic:nvPicPr>
                  <pic:blipFill>
                    <a:blip r:embed="rId63"/>
                    <a:stretch>
                      <a:fillRect/>
                    </a:stretch>
                  </pic:blipFill>
                  <pic:spPr>
                    <a:xfrm>
                      <a:off x="0" y="0"/>
                      <a:ext cx="5731510" cy="7360920"/>
                    </a:xfrm>
                    <a:prstGeom prst="rect">
                      <a:avLst/>
                    </a:prstGeom>
                  </pic:spPr>
                </pic:pic>
              </a:graphicData>
            </a:graphic>
          </wp:inline>
        </w:drawing>
      </w:r>
    </w:p>
    <w:p w14:paraId="067EC541" w14:textId="37345D6E" w:rsidR="002E544E" w:rsidRDefault="00191A0D" w:rsidP="002E544E">
      <w:r w:rsidRPr="00191A0D">
        <w:rPr>
          <w:noProof/>
        </w:rPr>
        <w:lastRenderedPageBreak/>
        <w:drawing>
          <wp:inline distT="0" distB="0" distL="0" distR="0" wp14:anchorId="6EF10CAA" wp14:editId="30DEC56F">
            <wp:extent cx="5731510" cy="7984490"/>
            <wp:effectExtent l="0" t="0" r="0" b="3810"/>
            <wp:docPr id="13991193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119385" name=""/>
                    <pic:cNvPicPr/>
                  </pic:nvPicPr>
                  <pic:blipFill>
                    <a:blip r:embed="rId64"/>
                    <a:stretch>
                      <a:fillRect/>
                    </a:stretch>
                  </pic:blipFill>
                  <pic:spPr>
                    <a:xfrm>
                      <a:off x="0" y="0"/>
                      <a:ext cx="5731510" cy="7984490"/>
                    </a:xfrm>
                    <a:prstGeom prst="rect">
                      <a:avLst/>
                    </a:prstGeom>
                  </pic:spPr>
                </pic:pic>
              </a:graphicData>
            </a:graphic>
          </wp:inline>
        </w:drawing>
      </w:r>
    </w:p>
    <w:p w14:paraId="6DCAECD1" w14:textId="77777777" w:rsidR="00ED1DB8" w:rsidRDefault="00ED1DB8" w:rsidP="002E544E"/>
    <w:p w14:paraId="4E0EDE56" w14:textId="77777777" w:rsidR="00ED1DB8" w:rsidRDefault="00ED1DB8" w:rsidP="002E544E"/>
    <w:p w14:paraId="2C23A1A1" w14:textId="77777777" w:rsidR="00ED1DB8" w:rsidRDefault="00ED1DB8" w:rsidP="002E544E"/>
    <w:p w14:paraId="066146E3" w14:textId="0FBCBA5D" w:rsidR="00ED1DB8" w:rsidRPr="00727A72" w:rsidRDefault="00ED1DB8" w:rsidP="00727A72">
      <w:pPr>
        <w:pStyle w:val="Heading3"/>
        <w:rPr>
          <w:i/>
          <w:iCs/>
          <w:sz w:val="18"/>
          <w:szCs w:val="18"/>
        </w:rPr>
      </w:pPr>
      <w:bookmarkStart w:id="96" w:name="_Toc230676444"/>
      <w:r w:rsidRPr="00727A72">
        <w:rPr>
          <w:i/>
          <w:iCs/>
          <w:sz w:val="18"/>
          <w:szCs w:val="18"/>
        </w:rPr>
        <w:lastRenderedPageBreak/>
        <w:t>Appendix 15 – Velocity Calculation and Snip of Raw Data Used</w:t>
      </w:r>
      <w:bookmarkEnd w:id="96"/>
    </w:p>
    <w:p w14:paraId="754AB846" w14:textId="3DEE33F5" w:rsidR="00ED1DB8" w:rsidRPr="002E544E" w:rsidRDefault="00ED1DB8" w:rsidP="002E544E">
      <w:r w:rsidRPr="00ED1DB8">
        <w:rPr>
          <w:noProof/>
        </w:rPr>
        <w:drawing>
          <wp:inline distT="0" distB="0" distL="0" distR="0" wp14:anchorId="545FA67F" wp14:editId="5A887042">
            <wp:extent cx="5787736" cy="3282950"/>
            <wp:effectExtent l="0" t="0" r="3810" b="0"/>
            <wp:docPr id="6673629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362923" name=""/>
                    <pic:cNvPicPr/>
                  </pic:nvPicPr>
                  <pic:blipFill>
                    <a:blip r:embed="rId65"/>
                    <a:stretch>
                      <a:fillRect/>
                    </a:stretch>
                  </pic:blipFill>
                  <pic:spPr>
                    <a:xfrm>
                      <a:off x="0" y="0"/>
                      <a:ext cx="5803983" cy="3292166"/>
                    </a:xfrm>
                    <a:prstGeom prst="rect">
                      <a:avLst/>
                    </a:prstGeom>
                  </pic:spPr>
                </pic:pic>
              </a:graphicData>
            </a:graphic>
          </wp:inline>
        </w:drawing>
      </w:r>
      <w:r>
        <w:t>\</w:t>
      </w:r>
      <w:r w:rsidRPr="00ED1DB8">
        <w:rPr>
          <w:noProof/>
        </w:rPr>
        <w:drawing>
          <wp:inline distT="0" distB="0" distL="0" distR="0" wp14:anchorId="764C00C3" wp14:editId="7FBC23CD">
            <wp:extent cx="5850082" cy="1184275"/>
            <wp:effectExtent l="0" t="0" r="5080" b="0"/>
            <wp:docPr id="17542487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248722" name=""/>
                    <pic:cNvPicPr/>
                  </pic:nvPicPr>
                  <pic:blipFill>
                    <a:blip r:embed="rId66"/>
                    <a:stretch>
                      <a:fillRect/>
                    </a:stretch>
                  </pic:blipFill>
                  <pic:spPr>
                    <a:xfrm>
                      <a:off x="0" y="0"/>
                      <a:ext cx="5932433" cy="1200946"/>
                    </a:xfrm>
                    <a:prstGeom prst="rect">
                      <a:avLst/>
                    </a:prstGeom>
                  </pic:spPr>
                </pic:pic>
              </a:graphicData>
            </a:graphic>
          </wp:inline>
        </w:drawing>
      </w:r>
    </w:p>
    <w:sectPr w:rsidR="00ED1DB8" w:rsidRPr="002E544E" w:rsidSect="002E544E">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4011A2" w14:textId="77777777" w:rsidR="00E13DD4" w:rsidRDefault="00E13DD4" w:rsidP="00297C47">
      <w:pPr>
        <w:spacing w:after="0" w:line="240" w:lineRule="auto"/>
      </w:pPr>
      <w:r>
        <w:separator/>
      </w:r>
    </w:p>
  </w:endnote>
  <w:endnote w:type="continuationSeparator" w:id="0">
    <w:p w14:paraId="7B85AB35" w14:textId="77777777" w:rsidR="00E13DD4" w:rsidRDefault="00E13DD4" w:rsidP="00297C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Body CS)">
    <w:altName w:val="Times New Roman"/>
    <w:charset w:val="00"/>
    <w:family w:val="roman"/>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F29BC" w14:textId="75BA6D90" w:rsidR="00AE1604" w:rsidRPr="00AE1604" w:rsidRDefault="00AE1604">
    <w:pPr>
      <w:pStyle w:val="Footer"/>
      <w:jc w:val="center"/>
      <w:rPr>
        <w:color w:val="000000" w:themeColor="text1"/>
      </w:rPr>
    </w:pPr>
    <w:r w:rsidRPr="00AE1604">
      <w:rPr>
        <w:color w:val="000000" w:themeColor="text1"/>
      </w:rPr>
      <w:t xml:space="preserve">Page </w:t>
    </w:r>
    <w:r w:rsidRPr="00AE1604">
      <w:rPr>
        <w:color w:val="000000" w:themeColor="text1"/>
      </w:rPr>
      <w:fldChar w:fldCharType="begin"/>
    </w:r>
    <w:r w:rsidRPr="00AE1604">
      <w:rPr>
        <w:color w:val="000000" w:themeColor="text1"/>
      </w:rPr>
      <w:instrText xml:space="preserve"> PAGE  \* Arabic  \* MERGEFORMAT </w:instrText>
    </w:r>
    <w:r w:rsidRPr="00AE1604">
      <w:rPr>
        <w:color w:val="000000" w:themeColor="text1"/>
      </w:rPr>
      <w:fldChar w:fldCharType="separate"/>
    </w:r>
    <w:r w:rsidRPr="00AE1604">
      <w:rPr>
        <w:noProof/>
        <w:color w:val="000000" w:themeColor="text1"/>
      </w:rPr>
      <w:t>2</w:t>
    </w:r>
    <w:r w:rsidRPr="00AE1604">
      <w:rPr>
        <w:color w:val="000000" w:themeColor="text1"/>
      </w:rPr>
      <w:fldChar w:fldCharType="end"/>
    </w:r>
    <w:r w:rsidRPr="00AE1604">
      <w:rPr>
        <w:color w:val="000000" w:themeColor="text1"/>
      </w:rPr>
      <w:t xml:space="preserve"> of </w:t>
    </w:r>
    <w:r w:rsidRPr="00AE1604">
      <w:rPr>
        <w:color w:val="000000" w:themeColor="text1"/>
      </w:rPr>
      <w:fldChar w:fldCharType="begin"/>
    </w:r>
    <w:r w:rsidRPr="00AE1604">
      <w:rPr>
        <w:color w:val="000000" w:themeColor="text1"/>
      </w:rPr>
      <w:instrText xml:space="preserve"> NUMPAGES  \* Arabic  \* MERGEFORMAT </w:instrText>
    </w:r>
    <w:r w:rsidRPr="00AE1604">
      <w:rPr>
        <w:color w:val="000000" w:themeColor="text1"/>
      </w:rPr>
      <w:fldChar w:fldCharType="separate"/>
    </w:r>
    <w:r w:rsidRPr="00AE1604">
      <w:rPr>
        <w:noProof/>
        <w:color w:val="000000" w:themeColor="text1"/>
      </w:rPr>
      <w:t>2</w:t>
    </w:r>
    <w:r w:rsidRPr="00AE1604">
      <w:rPr>
        <w:color w:val="000000" w:themeColor="text1"/>
      </w:rPr>
      <w:fldChar w:fldCharType="end"/>
    </w:r>
    <w:r w:rsidRPr="00AE1604">
      <w:rPr>
        <w:color w:val="000000" w:themeColor="text1"/>
      </w:rPr>
      <w:t xml:space="preserve">                                                                                                                     Rhys Holmes 2117889</w:t>
    </w:r>
  </w:p>
  <w:p w14:paraId="5ACA72CA" w14:textId="77777777" w:rsidR="00AE1604" w:rsidRDefault="00AE16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F532B" w14:textId="77777777" w:rsidR="00F241CD" w:rsidRPr="00F241CD" w:rsidRDefault="00F241CD">
    <w:pPr>
      <w:pStyle w:val="Footer"/>
      <w:jc w:val="center"/>
      <w:rPr>
        <w:color w:val="000000" w:themeColor="text1"/>
      </w:rPr>
    </w:pPr>
    <w:r w:rsidRPr="00F241CD">
      <w:rPr>
        <w:color w:val="000000" w:themeColor="text1"/>
      </w:rPr>
      <w:t xml:space="preserve">Page </w:t>
    </w:r>
    <w:r w:rsidRPr="00F241CD">
      <w:rPr>
        <w:color w:val="000000" w:themeColor="text1"/>
      </w:rPr>
      <w:fldChar w:fldCharType="begin"/>
    </w:r>
    <w:r w:rsidRPr="00F241CD">
      <w:rPr>
        <w:color w:val="000000" w:themeColor="text1"/>
      </w:rPr>
      <w:instrText xml:space="preserve"> PAGE  \* Arabic  \* MERGEFORMAT </w:instrText>
    </w:r>
    <w:r w:rsidRPr="00F241CD">
      <w:rPr>
        <w:color w:val="000000" w:themeColor="text1"/>
      </w:rPr>
      <w:fldChar w:fldCharType="separate"/>
    </w:r>
    <w:r w:rsidRPr="00F241CD">
      <w:rPr>
        <w:noProof/>
        <w:color w:val="000000" w:themeColor="text1"/>
      </w:rPr>
      <w:t>2</w:t>
    </w:r>
    <w:r w:rsidRPr="00F241CD">
      <w:rPr>
        <w:color w:val="000000" w:themeColor="text1"/>
      </w:rPr>
      <w:fldChar w:fldCharType="end"/>
    </w:r>
    <w:r w:rsidRPr="00F241CD">
      <w:rPr>
        <w:color w:val="000000" w:themeColor="text1"/>
      </w:rPr>
      <w:t xml:space="preserve"> of </w:t>
    </w:r>
    <w:r w:rsidRPr="00F241CD">
      <w:rPr>
        <w:color w:val="000000" w:themeColor="text1"/>
      </w:rPr>
      <w:fldChar w:fldCharType="begin"/>
    </w:r>
    <w:r w:rsidRPr="00F241CD">
      <w:rPr>
        <w:color w:val="000000" w:themeColor="text1"/>
      </w:rPr>
      <w:instrText xml:space="preserve"> NUMPAGES  \* Arabic  \* MERGEFORMAT </w:instrText>
    </w:r>
    <w:r w:rsidRPr="00F241CD">
      <w:rPr>
        <w:color w:val="000000" w:themeColor="text1"/>
      </w:rPr>
      <w:fldChar w:fldCharType="separate"/>
    </w:r>
    <w:r w:rsidRPr="00F241CD">
      <w:rPr>
        <w:noProof/>
        <w:color w:val="000000" w:themeColor="text1"/>
      </w:rPr>
      <w:t>2</w:t>
    </w:r>
    <w:r w:rsidRPr="00F241CD">
      <w:rPr>
        <w:color w:val="000000" w:themeColor="text1"/>
      </w:rPr>
      <w:fldChar w:fldCharType="end"/>
    </w:r>
    <w:r w:rsidRPr="00F241CD">
      <w:rPr>
        <w:color w:val="000000" w:themeColor="text1"/>
      </w:rPr>
      <w:t xml:space="preserve">                                                                                                                     Rhys Holmes 2117889</w:t>
    </w:r>
  </w:p>
  <w:p w14:paraId="0DE69228" w14:textId="77777777" w:rsidR="00F241CD" w:rsidRDefault="00F241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8C043A" w14:textId="77777777" w:rsidR="00E13DD4" w:rsidRDefault="00E13DD4" w:rsidP="00297C47">
      <w:pPr>
        <w:spacing w:after="0" w:line="240" w:lineRule="auto"/>
      </w:pPr>
      <w:r>
        <w:separator/>
      </w:r>
    </w:p>
  </w:footnote>
  <w:footnote w:type="continuationSeparator" w:id="0">
    <w:p w14:paraId="42590BAF" w14:textId="77777777" w:rsidR="00E13DD4" w:rsidRDefault="00E13DD4" w:rsidP="00297C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F118D" w14:textId="77777777" w:rsidR="0093170E" w:rsidRDefault="0093170E" w:rsidP="0093170E">
    <w:pPr>
      <w:pStyle w:val="Header"/>
    </w:pPr>
    <w:r>
      <w:t>Investigation and Mitigation of Corrosion in the CDU Overhead System at Valero Pembroke Refinery</w:t>
    </w:r>
  </w:p>
  <w:p w14:paraId="64BC7925" w14:textId="222F5365" w:rsidR="00297C47" w:rsidRPr="0093170E" w:rsidRDefault="00297C47" w:rsidP="0093170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7381A" w14:textId="279CF213" w:rsidR="00297C47" w:rsidRDefault="0093170E">
    <w:pPr>
      <w:pStyle w:val="Header"/>
    </w:pPr>
    <w:r>
      <w:t>Investigation and Mitigation of Corrosion in the CDU Overhead System at Valero Pembroke Refinery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119ED"/>
    <w:multiLevelType w:val="hybridMultilevel"/>
    <w:tmpl w:val="C01EE4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DA4526"/>
    <w:multiLevelType w:val="multilevel"/>
    <w:tmpl w:val="31AC12F2"/>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6E4074D"/>
    <w:multiLevelType w:val="hybridMultilevel"/>
    <w:tmpl w:val="9AA639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D76278"/>
    <w:multiLevelType w:val="hybridMultilevel"/>
    <w:tmpl w:val="B754C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D96F67"/>
    <w:multiLevelType w:val="multilevel"/>
    <w:tmpl w:val="16368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092628"/>
    <w:multiLevelType w:val="multilevel"/>
    <w:tmpl w:val="1BB40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BA6381"/>
    <w:multiLevelType w:val="multilevel"/>
    <w:tmpl w:val="464C5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68072C"/>
    <w:multiLevelType w:val="hybridMultilevel"/>
    <w:tmpl w:val="97CE3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3D369D"/>
    <w:multiLevelType w:val="multilevel"/>
    <w:tmpl w:val="DC183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431BEC"/>
    <w:multiLevelType w:val="multilevel"/>
    <w:tmpl w:val="E15061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9892EB9"/>
    <w:multiLevelType w:val="hybridMultilevel"/>
    <w:tmpl w:val="D1D2E7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F96058"/>
    <w:multiLevelType w:val="multilevel"/>
    <w:tmpl w:val="93628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CB547E"/>
    <w:multiLevelType w:val="multilevel"/>
    <w:tmpl w:val="3D229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464D86"/>
    <w:multiLevelType w:val="hybridMultilevel"/>
    <w:tmpl w:val="9B42D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6731EC2"/>
    <w:multiLevelType w:val="multilevel"/>
    <w:tmpl w:val="60BA5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B17232"/>
    <w:multiLevelType w:val="hybridMultilevel"/>
    <w:tmpl w:val="6D804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BFB3CBA"/>
    <w:multiLevelType w:val="multilevel"/>
    <w:tmpl w:val="E9FE4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A006AF"/>
    <w:multiLevelType w:val="multilevel"/>
    <w:tmpl w:val="0FD0006C"/>
    <w:lvl w:ilvl="0">
      <w:start w:val="1"/>
      <w:numFmt w:val="decimal"/>
      <w:lvlText w:val="%1."/>
      <w:lvlJc w:val="left"/>
      <w:pPr>
        <w:ind w:left="720" w:hanging="360"/>
      </w:pPr>
      <w:rPr>
        <w:rFonts w:hint="default"/>
      </w:rPr>
    </w:lvl>
    <w:lvl w:ilv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400C4319"/>
    <w:multiLevelType w:val="multilevel"/>
    <w:tmpl w:val="A990AE4E"/>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9" w15:restartNumberingAfterBreak="0">
    <w:nsid w:val="45087498"/>
    <w:multiLevelType w:val="multilevel"/>
    <w:tmpl w:val="6FB02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22274E"/>
    <w:multiLevelType w:val="multilevel"/>
    <w:tmpl w:val="05420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74C0131"/>
    <w:multiLevelType w:val="multilevel"/>
    <w:tmpl w:val="C37E5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D2955F9"/>
    <w:multiLevelType w:val="multilevel"/>
    <w:tmpl w:val="EED88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A97F8E"/>
    <w:multiLevelType w:val="multilevel"/>
    <w:tmpl w:val="6D967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21F4664"/>
    <w:multiLevelType w:val="hybridMultilevel"/>
    <w:tmpl w:val="5BCE6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8CC5601"/>
    <w:multiLevelType w:val="multilevel"/>
    <w:tmpl w:val="372AB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F27525"/>
    <w:multiLevelType w:val="hybridMultilevel"/>
    <w:tmpl w:val="DC203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57027F"/>
    <w:multiLevelType w:val="hybridMultilevel"/>
    <w:tmpl w:val="C2CE1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B4E1091"/>
    <w:multiLevelType w:val="multilevel"/>
    <w:tmpl w:val="95486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776A30"/>
    <w:multiLevelType w:val="multilevel"/>
    <w:tmpl w:val="1D64C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D9A33AA"/>
    <w:multiLevelType w:val="multilevel"/>
    <w:tmpl w:val="7D861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E5D5665"/>
    <w:multiLevelType w:val="hybridMultilevel"/>
    <w:tmpl w:val="654CA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E6D42B9"/>
    <w:multiLevelType w:val="multilevel"/>
    <w:tmpl w:val="FC887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350498F"/>
    <w:multiLevelType w:val="multilevel"/>
    <w:tmpl w:val="8E7CA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3DB0960"/>
    <w:multiLevelType w:val="multilevel"/>
    <w:tmpl w:val="AC361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65928BF"/>
    <w:multiLevelType w:val="multilevel"/>
    <w:tmpl w:val="B77A3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73444E3"/>
    <w:multiLevelType w:val="multilevel"/>
    <w:tmpl w:val="1ACC7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8F478D7"/>
    <w:multiLevelType w:val="multilevel"/>
    <w:tmpl w:val="44945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B803A84"/>
    <w:multiLevelType w:val="multilevel"/>
    <w:tmpl w:val="41C202CE"/>
    <w:lvl w:ilvl="0">
      <w:start w:val="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16cid:durableId="1171718326">
    <w:abstractNumId w:val="18"/>
  </w:num>
  <w:num w:numId="2" w16cid:durableId="645355348">
    <w:abstractNumId w:val="0"/>
  </w:num>
  <w:num w:numId="3" w16cid:durableId="1567690755">
    <w:abstractNumId w:val="17"/>
  </w:num>
  <w:num w:numId="4" w16cid:durableId="1627202125">
    <w:abstractNumId w:val="13"/>
  </w:num>
  <w:num w:numId="5" w16cid:durableId="1648509638">
    <w:abstractNumId w:val="9"/>
  </w:num>
  <w:num w:numId="6" w16cid:durableId="1745104692">
    <w:abstractNumId w:val="23"/>
  </w:num>
  <w:num w:numId="7" w16cid:durableId="918487774">
    <w:abstractNumId w:val="10"/>
  </w:num>
  <w:num w:numId="8" w16cid:durableId="1156723847">
    <w:abstractNumId w:val="31"/>
  </w:num>
  <w:num w:numId="9" w16cid:durableId="341780120">
    <w:abstractNumId w:val="4"/>
  </w:num>
  <w:num w:numId="10" w16cid:durableId="23288300">
    <w:abstractNumId w:val="32"/>
  </w:num>
  <w:num w:numId="11" w16cid:durableId="866797085">
    <w:abstractNumId w:val="3"/>
  </w:num>
  <w:num w:numId="12" w16cid:durableId="1717701985">
    <w:abstractNumId w:val="2"/>
  </w:num>
  <w:num w:numId="13" w16cid:durableId="263728642">
    <w:abstractNumId w:val="15"/>
  </w:num>
  <w:num w:numId="14" w16cid:durableId="276446689">
    <w:abstractNumId w:val="5"/>
  </w:num>
  <w:num w:numId="15" w16cid:durableId="265232795">
    <w:abstractNumId w:val="28"/>
  </w:num>
  <w:num w:numId="16" w16cid:durableId="616252523">
    <w:abstractNumId w:val="12"/>
  </w:num>
  <w:num w:numId="17" w16cid:durableId="966005246">
    <w:abstractNumId w:val="22"/>
  </w:num>
  <w:num w:numId="18" w16cid:durableId="36051838">
    <w:abstractNumId w:val="33"/>
  </w:num>
  <w:num w:numId="19" w16cid:durableId="147477100">
    <w:abstractNumId w:val="29"/>
  </w:num>
  <w:num w:numId="20" w16cid:durableId="1692798464">
    <w:abstractNumId w:val="21"/>
  </w:num>
  <w:num w:numId="21" w16cid:durableId="408423332">
    <w:abstractNumId w:val="14"/>
  </w:num>
  <w:num w:numId="22" w16cid:durableId="440809133">
    <w:abstractNumId w:val="11"/>
  </w:num>
  <w:num w:numId="23" w16cid:durableId="359823791">
    <w:abstractNumId w:val="34"/>
  </w:num>
  <w:num w:numId="24" w16cid:durableId="2019691017">
    <w:abstractNumId w:val="37"/>
  </w:num>
  <w:num w:numId="25" w16cid:durableId="774786141">
    <w:abstractNumId w:val="20"/>
  </w:num>
  <w:num w:numId="26" w16cid:durableId="1233079213">
    <w:abstractNumId w:val="30"/>
  </w:num>
  <w:num w:numId="27" w16cid:durableId="1582836373">
    <w:abstractNumId w:val="16"/>
  </w:num>
  <w:num w:numId="28" w16cid:durableId="1156268298">
    <w:abstractNumId w:val="27"/>
  </w:num>
  <w:num w:numId="29" w16cid:durableId="431556023">
    <w:abstractNumId w:val="6"/>
  </w:num>
  <w:num w:numId="30" w16cid:durableId="1187450076">
    <w:abstractNumId w:val="19"/>
  </w:num>
  <w:num w:numId="31" w16cid:durableId="1431199715">
    <w:abstractNumId w:val="8"/>
  </w:num>
  <w:num w:numId="32" w16cid:durableId="1320579084">
    <w:abstractNumId w:val="25"/>
  </w:num>
  <w:num w:numId="33" w16cid:durableId="1090203711">
    <w:abstractNumId w:val="35"/>
  </w:num>
  <w:num w:numId="34" w16cid:durableId="1255362968">
    <w:abstractNumId w:val="36"/>
  </w:num>
  <w:num w:numId="35" w16cid:durableId="1945650379">
    <w:abstractNumId w:val="38"/>
  </w:num>
  <w:num w:numId="36" w16cid:durableId="437287849">
    <w:abstractNumId w:val="26"/>
  </w:num>
  <w:num w:numId="37" w16cid:durableId="699281238">
    <w:abstractNumId w:val="1"/>
  </w:num>
  <w:num w:numId="38" w16cid:durableId="1361128225">
    <w:abstractNumId w:val="24"/>
  </w:num>
  <w:num w:numId="39" w16cid:durableId="135734138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activeWritingStyle w:appName="MSWord" w:lang="en-US" w:vendorID="64" w:dllVersion="4096"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C47"/>
    <w:rsid w:val="00001BDF"/>
    <w:rsid w:val="000053B7"/>
    <w:rsid w:val="00007980"/>
    <w:rsid w:val="00020C8C"/>
    <w:rsid w:val="00020E27"/>
    <w:rsid w:val="00021301"/>
    <w:rsid w:val="00023426"/>
    <w:rsid w:val="00030A46"/>
    <w:rsid w:val="00033292"/>
    <w:rsid w:val="000515E8"/>
    <w:rsid w:val="00054BBB"/>
    <w:rsid w:val="00061335"/>
    <w:rsid w:val="00062ED2"/>
    <w:rsid w:val="000805C8"/>
    <w:rsid w:val="00087294"/>
    <w:rsid w:val="00087B6B"/>
    <w:rsid w:val="0009137D"/>
    <w:rsid w:val="00091CCE"/>
    <w:rsid w:val="0009357A"/>
    <w:rsid w:val="00097147"/>
    <w:rsid w:val="000973AD"/>
    <w:rsid w:val="000A3932"/>
    <w:rsid w:val="000B5F7F"/>
    <w:rsid w:val="000C29AF"/>
    <w:rsid w:val="000C3B1F"/>
    <w:rsid w:val="000C6A96"/>
    <w:rsid w:val="000D4C40"/>
    <w:rsid w:val="000D5A86"/>
    <w:rsid w:val="000E39F2"/>
    <w:rsid w:val="000F1F31"/>
    <w:rsid w:val="000F4DA0"/>
    <w:rsid w:val="000F6D63"/>
    <w:rsid w:val="00107F1A"/>
    <w:rsid w:val="00114B6E"/>
    <w:rsid w:val="001167B5"/>
    <w:rsid w:val="001243E3"/>
    <w:rsid w:val="00124726"/>
    <w:rsid w:val="001266DE"/>
    <w:rsid w:val="001353F9"/>
    <w:rsid w:val="0014761B"/>
    <w:rsid w:val="00152199"/>
    <w:rsid w:val="00170962"/>
    <w:rsid w:val="001754EE"/>
    <w:rsid w:val="001769C7"/>
    <w:rsid w:val="00183BAC"/>
    <w:rsid w:val="00191A0D"/>
    <w:rsid w:val="00194481"/>
    <w:rsid w:val="001B6744"/>
    <w:rsid w:val="001E1243"/>
    <w:rsid w:val="001E478D"/>
    <w:rsid w:val="001F2A25"/>
    <w:rsid w:val="00203D7A"/>
    <w:rsid w:val="00230C48"/>
    <w:rsid w:val="00245955"/>
    <w:rsid w:val="00245B1D"/>
    <w:rsid w:val="00246B7E"/>
    <w:rsid w:val="00250669"/>
    <w:rsid w:val="0026214E"/>
    <w:rsid w:val="002825A1"/>
    <w:rsid w:val="002844BC"/>
    <w:rsid w:val="00291439"/>
    <w:rsid w:val="00297C47"/>
    <w:rsid w:val="002B0742"/>
    <w:rsid w:val="002B3037"/>
    <w:rsid w:val="002B510F"/>
    <w:rsid w:val="002B6975"/>
    <w:rsid w:val="002D0813"/>
    <w:rsid w:val="002D7C0E"/>
    <w:rsid w:val="002E544E"/>
    <w:rsid w:val="002F4363"/>
    <w:rsid w:val="003074A1"/>
    <w:rsid w:val="00315B67"/>
    <w:rsid w:val="00321182"/>
    <w:rsid w:val="00322457"/>
    <w:rsid w:val="00330B9C"/>
    <w:rsid w:val="00336CA2"/>
    <w:rsid w:val="0034139E"/>
    <w:rsid w:val="003528DF"/>
    <w:rsid w:val="00355B44"/>
    <w:rsid w:val="00355C2C"/>
    <w:rsid w:val="00381F16"/>
    <w:rsid w:val="003978F6"/>
    <w:rsid w:val="003A0CB1"/>
    <w:rsid w:val="003B03A8"/>
    <w:rsid w:val="003B2FDB"/>
    <w:rsid w:val="003C6D29"/>
    <w:rsid w:val="003C6FAE"/>
    <w:rsid w:val="003D4F21"/>
    <w:rsid w:val="003D7E7A"/>
    <w:rsid w:val="003E07F3"/>
    <w:rsid w:val="003E24F4"/>
    <w:rsid w:val="003E505A"/>
    <w:rsid w:val="003E5926"/>
    <w:rsid w:val="00405B18"/>
    <w:rsid w:val="00407582"/>
    <w:rsid w:val="0041509C"/>
    <w:rsid w:val="004207E1"/>
    <w:rsid w:val="004233FB"/>
    <w:rsid w:val="00427E52"/>
    <w:rsid w:val="00430BEB"/>
    <w:rsid w:val="004330C4"/>
    <w:rsid w:val="00436053"/>
    <w:rsid w:val="00450364"/>
    <w:rsid w:val="004516A2"/>
    <w:rsid w:val="00452767"/>
    <w:rsid w:val="00464B94"/>
    <w:rsid w:val="00467D58"/>
    <w:rsid w:val="004706F1"/>
    <w:rsid w:val="00470E76"/>
    <w:rsid w:val="00475FCA"/>
    <w:rsid w:val="00476025"/>
    <w:rsid w:val="00492748"/>
    <w:rsid w:val="004951E1"/>
    <w:rsid w:val="004A600A"/>
    <w:rsid w:val="004C12C5"/>
    <w:rsid w:val="004C18A9"/>
    <w:rsid w:val="004C4160"/>
    <w:rsid w:val="004C63BD"/>
    <w:rsid w:val="004C7458"/>
    <w:rsid w:val="004D2C8A"/>
    <w:rsid w:val="004E00C6"/>
    <w:rsid w:val="00502F01"/>
    <w:rsid w:val="00507C84"/>
    <w:rsid w:val="00512B15"/>
    <w:rsid w:val="00535B95"/>
    <w:rsid w:val="00550618"/>
    <w:rsid w:val="00573F78"/>
    <w:rsid w:val="0057667E"/>
    <w:rsid w:val="00586E4F"/>
    <w:rsid w:val="00597BFC"/>
    <w:rsid w:val="005B2546"/>
    <w:rsid w:val="005B2B2B"/>
    <w:rsid w:val="005B3A76"/>
    <w:rsid w:val="005D11E5"/>
    <w:rsid w:val="005D1A82"/>
    <w:rsid w:val="005D1AA2"/>
    <w:rsid w:val="005D5871"/>
    <w:rsid w:val="005F2441"/>
    <w:rsid w:val="00606090"/>
    <w:rsid w:val="00610C3F"/>
    <w:rsid w:val="00617218"/>
    <w:rsid w:val="00634067"/>
    <w:rsid w:val="00657581"/>
    <w:rsid w:val="00665324"/>
    <w:rsid w:val="00666374"/>
    <w:rsid w:val="00667E9A"/>
    <w:rsid w:val="0067452D"/>
    <w:rsid w:val="00682E93"/>
    <w:rsid w:val="006A7270"/>
    <w:rsid w:val="006B0952"/>
    <w:rsid w:val="006B39C5"/>
    <w:rsid w:val="006B5C26"/>
    <w:rsid w:val="006B6FD5"/>
    <w:rsid w:val="006C39D6"/>
    <w:rsid w:val="006C7830"/>
    <w:rsid w:val="006D10AD"/>
    <w:rsid w:val="006D5CB4"/>
    <w:rsid w:val="006D6C37"/>
    <w:rsid w:val="006E0B97"/>
    <w:rsid w:val="006F3E78"/>
    <w:rsid w:val="006F6ED6"/>
    <w:rsid w:val="00700311"/>
    <w:rsid w:val="0070696B"/>
    <w:rsid w:val="00711C5C"/>
    <w:rsid w:val="00715C71"/>
    <w:rsid w:val="007176E1"/>
    <w:rsid w:val="0072244A"/>
    <w:rsid w:val="00727A72"/>
    <w:rsid w:val="007352EE"/>
    <w:rsid w:val="007370BD"/>
    <w:rsid w:val="007407D1"/>
    <w:rsid w:val="0075242D"/>
    <w:rsid w:val="00754A78"/>
    <w:rsid w:val="00773924"/>
    <w:rsid w:val="007739A6"/>
    <w:rsid w:val="0078099C"/>
    <w:rsid w:val="007830BC"/>
    <w:rsid w:val="00787415"/>
    <w:rsid w:val="007938F0"/>
    <w:rsid w:val="00795C4E"/>
    <w:rsid w:val="0079660C"/>
    <w:rsid w:val="007A095A"/>
    <w:rsid w:val="007A26A5"/>
    <w:rsid w:val="007B3EA6"/>
    <w:rsid w:val="007B7DFA"/>
    <w:rsid w:val="007C0621"/>
    <w:rsid w:val="007E484C"/>
    <w:rsid w:val="007F24C8"/>
    <w:rsid w:val="007F6019"/>
    <w:rsid w:val="00800C27"/>
    <w:rsid w:val="00803161"/>
    <w:rsid w:val="008068AB"/>
    <w:rsid w:val="00814DF9"/>
    <w:rsid w:val="00817B30"/>
    <w:rsid w:val="008205D1"/>
    <w:rsid w:val="00822D9F"/>
    <w:rsid w:val="00826BA7"/>
    <w:rsid w:val="008330EC"/>
    <w:rsid w:val="008361CF"/>
    <w:rsid w:val="00836CDF"/>
    <w:rsid w:val="00841E23"/>
    <w:rsid w:val="0084345E"/>
    <w:rsid w:val="008445C5"/>
    <w:rsid w:val="00851896"/>
    <w:rsid w:val="0085200A"/>
    <w:rsid w:val="008817AA"/>
    <w:rsid w:val="00883E6D"/>
    <w:rsid w:val="008854FD"/>
    <w:rsid w:val="008A073C"/>
    <w:rsid w:val="008B5AC8"/>
    <w:rsid w:val="008B670E"/>
    <w:rsid w:val="008B69C8"/>
    <w:rsid w:val="008C49D5"/>
    <w:rsid w:val="008D5471"/>
    <w:rsid w:val="008D6DBD"/>
    <w:rsid w:val="008E3853"/>
    <w:rsid w:val="009002E9"/>
    <w:rsid w:val="00905E28"/>
    <w:rsid w:val="00906F90"/>
    <w:rsid w:val="00921CB5"/>
    <w:rsid w:val="009303E7"/>
    <w:rsid w:val="0093170E"/>
    <w:rsid w:val="00953C1D"/>
    <w:rsid w:val="00954D92"/>
    <w:rsid w:val="00956178"/>
    <w:rsid w:val="00960A2E"/>
    <w:rsid w:val="009659F2"/>
    <w:rsid w:val="0097359C"/>
    <w:rsid w:val="009754A1"/>
    <w:rsid w:val="0098555B"/>
    <w:rsid w:val="009C0A48"/>
    <w:rsid w:val="009C15AF"/>
    <w:rsid w:val="009C23A9"/>
    <w:rsid w:val="009C6011"/>
    <w:rsid w:val="009C7BDB"/>
    <w:rsid w:val="009C7EF2"/>
    <w:rsid w:val="009E207F"/>
    <w:rsid w:val="009F4F99"/>
    <w:rsid w:val="009F77CB"/>
    <w:rsid w:val="00A068A3"/>
    <w:rsid w:val="00A20A04"/>
    <w:rsid w:val="00A33025"/>
    <w:rsid w:val="00A36C33"/>
    <w:rsid w:val="00A37528"/>
    <w:rsid w:val="00A40E77"/>
    <w:rsid w:val="00A50039"/>
    <w:rsid w:val="00A518DB"/>
    <w:rsid w:val="00A66799"/>
    <w:rsid w:val="00A77A03"/>
    <w:rsid w:val="00A8098C"/>
    <w:rsid w:val="00A868B0"/>
    <w:rsid w:val="00A90D7D"/>
    <w:rsid w:val="00A97650"/>
    <w:rsid w:val="00A97E0C"/>
    <w:rsid w:val="00AB503C"/>
    <w:rsid w:val="00AB5576"/>
    <w:rsid w:val="00AB5DAA"/>
    <w:rsid w:val="00AB7141"/>
    <w:rsid w:val="00AE1604"/>
    <w:rsid w:val="00AE2994"/>
    <w:rsid w:val="00AE3928"/>
    <w:rsid w:val="00AE7A34"/>
    <w:rsid w:val="00AF381C"/>
    <w:rsid w:val="00AF498A"/>
    <w:rsid w:val="00AF792C"/>
    <w:rsid w:val="00B02451"/>
    <w:rsid w:val="00B03B58"/>
    <w:rsid w:val="00B149FB"/>
    <w:rsid w:val="00B20BA9"/>
    <w:rsid w:val="00B217BD"/>
    <w:rsid w:val="00B3163A"/>
    <w:rsid w:val="00B3778A"/>
    <w:rsid w:val="00B419AE"/>
    <w:rsid w:val="00B5008A"/>
    <w:rsid w:val="00B639FE"/>
    <w:rsid w:val="00B779E2"/>
    <w:rsid w:val="00B9118C"/>
    <w:rsid w:val="00B94924"/>
    <w:rsid w:val="00BA48A9"/>
    <w:rsid w:val="00BD21D2"/>
    <w:rsid w:val="00BD42DA"/>
    <w:rsid w:val="00BE14CB"/>
    <w:rsid w:val="00BF46AE"/>
    <w:rsid w:val="00C04C2C"/>
    <w:rsid w:val="00C220A9"/>
    <w:rsid w:val="00C24150"/>
    <w:rsid w:val="00C25B72"/>
    <w:rsid w:val="00C26735"/>
    <w:rsid w:val="00C2673D"/>
    <w:rsid w:val="00C26CCD"/>
    <w:rsid w:val="00C30230"/>
    <w:rsid w:val="00C3330A"/>
    <w:rsid w:val="00C414AF"/>
    <w:rsid w:val="00C42B62"/>
    <w:rsid w:val="00C528C3"/>
    <w:rsid w:val="00C71FF6"/>
    <w:rsid w:val="00C74DE9"/>
    <w:rsid w:val="00C77B87"/>
    <w:rsid w:val="00C77EBB"/>
    <w:rsid w:val="00C85020"/>
    <w:rsid w:val="00C90251"/>
    <w:rsid w:val="00C970ED"/>
    <w:rsid w:val="00CA4DA0"/>
    <w:rsid w:val="00CA50A4"/>
    <w:rsid w:val="00CA7E9A"/>
    <w:rsid w:val="00CB203F"/>
    <w:rsid w:val="00CB2574"/>
    <w:rsid w:val="00CB4CF8"/>
    <w:rsid w:val="00CC17C5"/>
    <w:rsid w:val="00CE23E7"/>
    <w:rsid w:val="00CF73B8"/>
    <w:rsid w:val="00D03B3B"/>
    <w:rsid w:val="00D04A3A"/>
    <w:rsid w:val="00D33463"/>
    <w:rsid w:val="00D4008C"/>
    <w:rsid w:val="00D43575"/>
    <w:rsid w:val="00D479B7"/>
    <w:rsid w:val="00D554A4"/>
    <w:rsid w:val="00D5557A"/>
    <w:rsid w:val="00D63E0E"/>
    <w:rsid w:val="00D6404F"/>
    <w:rsid w:val="00D673FB"/>
    <w:rsid w:val="00D67C42"/>
    <w:rsid w:val="00D7100F"/>
    <w:rsid w:val="00D74C14"/>
    <w:rsid w:val="00D82334"/>
    <w:rsid w:val="00D90180"/>
    <w:rsid w:val="00D972E3"/>
    <w:rsid w:val="00D97504"/>
    <w:rsid w:val="00DA5B7F"/>
    <w:rsid w:val="00DC7DA8"/>
    <w:rsid w:val="00DD1B0C"/>
    <w:rsid w:val="00DE3C4F"/>
    <w:rsid w:val="00DF3571"/>
    <w:rsid w:val="00DF4945"/>
    <w:rsid w:val="00E105CF"/>
    <w:rsid w:val="00E110F1"/>
    <w:rsid w:val="00E13DD4"/>
    <w:rsid w:val="00E171E9"/>
    <w:rsid w:val="00E210F7"/>
    <w:rsid w:val="00E24080"/>
    <w:rsid w:val="00E242FD"/>
    <w:rsid w:val="00E4361E"/>
    <w:rsid w:val="00E55197"/>
    <w:rsid w:val="00E56108"/>
    <w:rsid w:val="00E57A11"/>
    <w:rsid w:val="00E67F28"/>
    <w:rsid w:val="00E84063"/>
    <w:rsid w:val="00E92177"/>
    <w:rsid w:val="00E92ED3"/>
    <w:rsid w:val="00EB0B5F"/>
    <w:rsid w:val="00EC1BC6"/>
    <w:rsid w:val="00EC6792"/>
    <w:rsid w:val="00ED1DB8"/>
    <w:rsid w:val="00ED5519"/>
    <w:rsid w:val="00EF24C8"/>
    <w:rsid w:val="00F03A33"/>
    <w:rsid w:val="00F06322"/>
    <w:rsid w:val="00F241CD"/>
    <w:rsid w:val="00F32008"/>
    <w:rsid w:val="00F323A9"/>
    <w:rsid w:val="00F4245A"/>
    <w:rsid w:val="00F44D25"/>
    <w:rsid w:val="00F45783"/>
    <w:rsid w:val="00F66CD0"/>
    <w:rsid w:val="00F705FA"/>
    <w:rsid w:val="00F71284"/>
    <w:rsid w:val="00F83642"/>
    <w:rsid w:val="00F944EB"/>
    <w:rsid w:val="00FB09E9"/>
    <w:rsid w:val="00FC26C3"/>
    <w:rsid w:val="00FD5BB2"/>
    <w:rsid w:val="00FE3A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9940175"/>
  <w15:chartTrackingRefBased/>
  <w15:docId w15:val="{77D5432F-D316-4433-A9CF-434A0A966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7C4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21CB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46B7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next w:val="Normal"/>
    <w:link w:val="NoSpacingChar"/>
    <w:uiPriority w:val="1"/>
    <w:qFormat/>
    <w:rsid w:val="00795C4E"/>
    <w:pPr>
      <w:spacing w:after="0" w:line="240" w:lineRule="auto"/>
    </w:pPr>
    <w:rPr>
      <w:rFonts w:eastAsiaTheme="minorEastAsia" w:cs="Times New Roman (Body CS)"/>
      <w:lang w:val="en-US"/>
    </w:rPr>
  </w:style>
  <w:style w:type="character" w:customStyle="1" w:styleId="NoSpacingChar">
    <w:name w:val="No Spacing Char"/>
    <w:basedOn w:val="DefaultParagraphFont"/>
    <w:link w:val="NoSpacing"/>
    <w:uiPriority w:val="1"/>
    <w:rsid w:val="00795C4E"/>
    <w:rPr>
      <w:rFonts w:eastAsiaTheme="minorEastAsia" w:cs="Times New Roman (Body CS)"/>
      <w:lang w:val="en-US"/>
    </w:rPr>
  </w:style>
  <w:style w:type="paragraph" w:styleId="Header">
    <w:name w:val="header"/>
    <w:basedOn w:val="Normal"/>
    <w:link w:val="HeaderChar"/>
    <w:uiPriority w:val="99"/>
    <w:unhideWhenUsed/>
    <w:rsid w:val="00297C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7C47"/>
  </w:style>
  <w:style w:type="paragraph" w:styleId="Footer">
    <w:name w:val="footer"/>
    <w:basedOn w:val="Normal"/>
    <w:link w:val="FooterChar"/>
    <w:uiPriority w:val="99"/>
    <w:unhideWhenUsed/>
    <w:rsid w:val="00297C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7C47"/>
  </w:style>
  <w:style w:type="character" w:customStyle="1" w:styleId="Heading1Char">
    <w:name w:val="Heading 1 Char"/>
    <w:basedOn w:val="DefaultParagraphFont"/>
    <w:link w:val="Heading1"/>
    <w:uiPriority w:val="9"/>
    <w:rsid w:val="00297C4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97C47"/>
    <w:pPr>
      <w:outlineLvl w:val="9"/>
    </w:pPr>
    <w:rPr>
      <w:lang w:val="en-US"/>
    </w:rPr>
  </w:style>
  <w:style w:type="paragraph" w:styleId="TOC1">
    <w:name w:val="toc 1"/>
    <w:basedOn w:val="Normal"/>
    <w:next w:val="Normal"/>
    <w:autoRedefine/>
    <w:uiPriority w:val="39"/>
    <w:unhideWhenUsed/>
    <w:rsid w:val="004A600A"/>
    <w:pPr>
      <w:tabs>
        <w:tab w:val="left" w:pos="720"/>
        <w:tab w:val="right" w:leader="dot" w:pos="9016"/>
      </w:tabs>
      <w:spacing w:after="100"/>
      <w:jc w:val="both"/>
    </w:pPr>
  </w:style>
  <w:style w:type="character" w:styleId="Hyperlink">
    <w:name w:val="Hyperlink"/>
    <w:basedOn w:val="DefaultParagraphFont"/>
    <w:uiPriority w:val="99"/>
    <w:unhideWhenUsed/>
    <w:rsid w:val="00297C47"/>
    <w:rPr>
      <w:color w:val="0563C1" w:themeColor="hyperlink"/>
      <w:u w:val="single"/>
    </w:rPr>
  </w:style>
  <w:style w:type="character" w:customStyle="1" w:styleId="Heading2Char">
    <w:name w:val="Heading 2 Char"/>
    <w:basedOn w:val="DefaultParagraphFont"/>
    <w:link w:val="Heading2"/>
    <w:uiPriority w:val="9"/>
    <w:rsid w:val="00921CB5"/>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21CB5"/>
    <w:pPr>
      <w:ind w:left="720"/>
      <w:contextualSpacing/>
    </w:pPr>
  </w:style>
  <w:style w:type="paragraph" w:styleId="TOC2">
    <w:name w:val="toc 2"/>
    <w:basedOn w:val="Normal"/>
    <w:next w:val="Normal"/>
    <w:autoRedefine/>
    <w:uiPriority w:val="39"/>
    <w:unhideWhenUsed/>
    <w:rsid w:val="004233FB"/>
    <w:pPr>
      <w:spacing w:after="100"/>
      <w:ind w:left="220"/>
    </w:pPr>
  </w:style>
  <w:style w:type="paragraph" w:styleId="Caption">
    <w:name w:val="caption"/>
    <w:basedOn w:val="Normal"/>
    <w:next w:val="Normal"/>
    <w:uiPriority w:val="35"/>
    <w:unhideWhenUsed/>
    <w:qFormat/>
    <w:rsid w:val="00476025"/>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246B7E"/>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F44D25"/>
    <w:rPr>
      <w:rFonts w:ascii="Times New Roman" w:hAnsi="Times New Roman" w:cs="Times New Roman"/>
      <w:sz w:val="24"/>
      <w:szCs w:val="24"/>
    </w:rPr>
  </w:style>
  <w:style w:type="character" w:styleId="PlaceholderText">
    <w:name w:val="Placeholder Text"/>
    <w:basedOn w:val="DefaultParagraphFont"/>
    <w:uiPriority w:val="99"/>
    <w:semiHidden/>
    <w:rsid w:val="000A3932"/>
    <w:rPr>
      <w:color w:val="666666"/>
    </w:rPr>
  </w:style>
  <w:style w:type="paragraph" w:customStyle="1" w:styleId="p1">
    <w:name w:val="p1"/>
    <w:basedOn w:val="Normal"/>
    <w:rsid w:val="008817A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semiHidden/>
    <w:unhideWhenUsed/>
    <w:rsid w:val="008817A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817AA"/>
    <w:rPr>
      <w:sz w:val="20"/>
      <w:szCs w:val="20"/>
    </w:rPr>
  </w:style>
  <w:style w:type="character" w:styleId="FootnoteReference">
    <w:name w:val="footnote reference"/>
    <w:basedOn w:val="DefaultParagraphFont"/>
    <w:uiPriority w:val="99"/>
    <w:semiHidden/>
    <w:unhideWhenUsed/>
    <w:rsid w:val="008817AA"/>
    <w:rPr>
      <w:vertAlign w:val="superscript"/>
    </w:rPr>
  </w:style>
  <w:style w:type="paragraph" w:customStyle="1" w:styleId="p3">
    <w:name w:val="p3"/>
    <w:basedOn w:val="Normal"/>
    <w:rsid w:val="00107F1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2">
    <w:name w:val="p2"/>
    <w:basedOn w:val="Normal"/>
    <w:rsid w:val="00107F1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107F1A"/>
  </w:style>
  <w:style w:type="character" w:customStyle="1" w:styleId="s1">
    <w:name w:val="s1"/>
    <w:basedOn w:val="DefaultParagraphFont"/>
    <w:rsid w:val="008854FD"/>
  </w:style>
  <w:style w:type="paragraph" w:styleId="TOC3">
    <w:name w:val="toc 3"/>
    <w:basedOn w:val="Normal"/>
    <w:next w:val="Normal"/>
    <w:autoRedefine/>
    <w:uiPriority w:val="39"/>
    <w:unhideWhenUsed/>
    <w:rsid w:val="000C6A96"/>
    <w:pPr>
      <w:spacing w:after="100"/>
      <w:ind w:left="440"/>
    </w:pPr>
  </w:style>
  <w:style w:type="paragraph" w:styleId="Bibliography">
    <w:name w:val="Bibliography"/>
    <w:basedOn w:val="Normal"/>
    <w:next w:val="Normal"/>
    <w:uiPriority w:val="37"/>
    <w:unhideWhenUsed/>
    <w:rsid w:val="00657581"/>
  </w:style>
  <w:style w:type="paragraph" w:styleId="TableofFigures">
    <w:name w:val="table of figures"/>
    <w:basedOn w:val="Normal"/>
    <w:next w:val="Normal"/>
    <w:uiPriority w:val="99"/>
    <w:unhideWhenUsed/>
    <w:rsid w:val="00C77B87"/>
    <w:pPr>
      <w:spacing w:after="0"/>
    </w:pPr>
  </w:style>
  <w:style w:type="paragraph" w:customStyle="1" w:styleId="font-claude-response-body">
    <w:name w:val="font-claude-response-body"/>
    <w:basedOn w:val="Normal"/>
    <w:rsid w:val="006B5C2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C15A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7566">
      <w:bodyDiv w:val="1"/>
      <w:marLeft w:val="0"/>
      <w:marRight w:val="0"/>
      <w:marTop w:val="0"/>
      <w:marBottom w:val="0"/>
      <w:divBdr>
        <w:top w:val="none" w:sz="0" w:space="0" w:color="auto"/>
        <w:left w:val="none" w:sz="0" w:space="0" w:color="auto"/>
        <w:bottom w:val="none" w:sz="0" w:space="0" w:color="auto"/>
        <w:right w:val="none" w:sz="0" w:space="0" w:color="auto"/>
      </w:divBdr>
    </w:div>
    <w:div w:id="15272988">
      <w:bodyDiv w:val="1"/>
      <w:marLeft w:val="0"/>
      <w:marRight w:val="0"/>
      <w:marTop w:val="0"/>
      <w:marBottom w:val="0"/>
      <w:divBdr>
        <w:top w:val="none" w:sz="0" w:space="0" w:color="auto"/>
        <w:left w:val="none" w:sz="0" w:space="0" w:color="auto"/>
        <w:bottom w:val="none" w:sz="0" w:space="0" w:color="auto"/>
        <w:right w:val="none" w:sz="0" w:space="0" w:color="auto"/>
      </w:divBdr>
    </w:div>
    <w:div w:id="18511073">
      <w:bodyDiv w:val="1"/>
      <w:marLeft w:val="0"/>
      <w:marRight w:val="0"/>
      <w:marTop w:val="0"/>
      <w:marBottom w:val="0"/>
      <w:divBdr>
        <w:top w:val="none" w:sz="0" w:space="0" w:color="auto"/>
        <w:left w:val="none" w:sz="0" w:space="0" w:color="auto"/>
        <w:bottom w:val="none" w:sz="0" w:space="0" w:color="auto"/>
        <w:right w:val="none" w:sz="0" w:space="0" w:color="auto"/>
      </w:divBdr>
    </w:div>
    <w:div w:id="20714060">
      <w:bodyDiv w:val="1"/>
      <w:marLeft w:val="0"/>
      <w:marRight w:val="0"/>
      <w:marTop w:val="0"/>
      <w:marBottom w:val="0"/>
      <w:divBdr>
        <w:top w:val="none" w:sz="0" w:space="0" w:color="auto"/>
        <w:left w:val="none" w:sz="0" w:space="0" w:color="auto"/>
        <w:bottom w:val="none" w:sz="0" w:space="0" w:color="auto"/>
        <w:right w:val="none" w:sz="0" w:space="0" w:color="auto"/>
      </w:divBdr>
    </w:div>
    <w:div w:id="24140975">
      <w:bodyDiv w:val="1"/>
      <w:marLeft w:val="0"/>
      <w:marRight w:val="0"/>
      <w:marTop w:val="0"/>
      <w:marBottom w:val="0"/>
      <w:divBdr>
        <w:top w:val="none" w:sz="0" w:space="0" w:color="auto"/>
        <w:left w:val="none" w:sz="0" w:space="0" w:color="auto"/>
        <w:bottom w:val="none" w:sz="0" w:space="0" w:color="auto"/>
        <w:right w:val="none" w:sz="0" w:space="0" w:color="auto"/>
      </w:divBdr>
    </w:div>
    <w:div w:id="29260780">
      <w:bodyDiv w:val="1"/>
      <w:marLeft w:val="0"/>
      <w:marRight w:val="0"/>
      <w:marTop w:val="0"/>
      <w:marBottom w:val="0"/>
      <w:divBdr>
        <w:top w:val="none" w:sz="0" w:space="0" w:color="auto"/>
        <w:left w:val="none" w:sz="0" w:space="0" w:color="auto"/>
        <w:bottom w:val="none" w:sz="0" w:space="0" w:color="auto"/>
        <w:right w:val="none" w:sz="0" w:space="0" w:color="auto"/>
      </w:divBdr>
    </w:div>
    <w:div w:id="37626180">
      <w:bodyDiv w:val="1"/>
      <w:marLeft w:val="0"/>
      <w:marRight w:val="0"/>
      <w:marTop w:val="0"/>
      <w:marBottom w:val="0"/>
      <w:divBdr>
        <w:top w:val="none" w:sz="0" w:space="0" w:color="auto"/>
        <w:left w:val="none" w:sz="0" w:space="0" w:color="auto"/>
        <w:bottom w:val="none" w:sz="0" w:space="0" w:color="auto"/>
        <w:right w:val="none" w:sz="0" w:space="0" w:color="auto"/>
      </w:divBdr>
    </w:div>
    <w:div w:id="38163265">
      <w:bodyDiv w:val="1"/>
      <w:marLeft w:val="0"/>
      <w:marRight w:val="0"/>
      <w:marTop w:val="0"/>
      <w:marBottom w:val="0"/>
      <w:divBdr>
        <w:top w:val="none" w:sz="0" w:space="0" w:color="auto"/>
        <w:left w:val="none" w:sz="0" w:space="0" w:color="auto"/>
        <w:bottom w:val="none" w:sz="0" w:space="0" w:color="auto"/>
        <w:right w:val="none" w:sz="0" w:space="0" w:color="auto"/>
      </w:divBdr>
    </w:div>
    <w:div w:id="42096473">
      <w:bodyDiv w:val="1"/>
      <w:marLeft w:val="0"/>
      <w:marRight w:val="0"/>
      <w:marTop w:val="0"/>
      <w:marBottom w:val="0"/>
      <w:divBdr>
        <w:top w:val="none" w:sz="0" w:space="0" w:color="auto"/>
        <w:left w:val="none" w:sz="0" w:space="0" w:color="auto"/>
        <w:bottom w:val="none" w:sz="0" w:space="0" w:color="auto"/>
        <w:right w:val="none" w:sz="0" w:space="0" w:color="auto"/>
      </w:divBdr>
    </w:div>
    <w:div w:id="46606738">
      <w:bodyDiv w:val="1"/>
      <w:marLeft w:val="0"/>
      <w:marRight w:val="0"/>
      <w:marTop w:val="0"/>
      <w:marBottom w:val="0"/>
      <w:divBdr>
        <w:top w:val="none" w:sz="0" w:space="0" w:color="auto"/>
        <w:left w:val="none" w:sz="0" w:space="0" w:color="auto"/>
        <w:bottom w:val="none" w:sz="0" w:space="0" w:color="auto"/>
        <w:right w:val="none" w:sz="0" w:space="0" w:color="auto"/>
      </w:divBdr>
    </w:div>
    <w:div w:id="50661869">
      <w:bodyDiv w:val="1"/>
      <w:marLeft w:val="0"/>
      <w:marRight w:val="0"/>
      <w:marTop w:val="0"/>
      <w:marBottom w:val="0"/>
      <w:divBdr>
        <w:top w:val="none" w:sz="0" w:space="0" w:color="auto"/>
        <w:left w:val="none" w:sz="0" w:space="0" w:color="auto"/>
        <w:bottom w:val="none" w:sz="0" w:space="0" w:color="auto"/>
        <w:right w:val="none" w:sz="0" w:space="0" w:color="auto"/>
      </w:divBdr>
    </w:div>
    <w:div w:id="54596782">
      <w:bodyDiv w:val="1"/>
      <w:marLeft w:val="0"/>
      <w:marRight w:val="0"/>
      <w:marTop w:val="0"/>
      <w:marBottom w:val="0"/>
      <w:divBdr>
        <w:top w:val="none" w:sz="0" w:space="0" w:color="auto"/>
        <w:left w:val="none" w:sz="0" w:space="0" w:color="auto"/>
        <w:bottom w:val="none" w:sz="0" w:space="0" w:color="auto"/>
        <w:right w:val="none" w:sz="0" w:space="0" w:color="auto"/>
      </w:divBdr>
    </w:div>
    <w:div w:id="59520935">
      <w:bodyDiv w:val="1"/>
      <w:marLeft w:val="0"/>
      <w:marRight w:val="0"/>
      <w:marTop w:val="0"/>
      <w:marBottom w:val="0"/>
      <w:divBdr>
        <w:top w:val="none" w:sz="0" w:space="0" w:color="auto"/>
        <w:left w:val="none" w:sz="0" w:space="0" w:color="auto"/>
        <w:bottom w:val="none" w:sz="0" w:space="0" w:color="auto"/>
        <w:right w:val="none" w:sz="0" w:space="0" w:color="auto"/>
      </w:divBdr>
    </w:div>
    <w:div w:id="59593955">
      <w:bodyDiv w:val="1"/>
      <w:marLeft w:val="0"/>
      <w:marRight w:val="0"/>
      <w:marTop w:val="0"/>
      <w:marBottom w:val="0"/>
      <w:divBdr>
        <w:top w:val="none" w:sz="0" w:space="0" w:color="auto"/>
        <w:left w:val="none" w:sz="0" w:space="0" w:color="auto"/>
        <w:bottom w:val="none" w:sz="0" w:space="0" w:color="auto"/>
        <w:right w:val="none" w:sz="0" w:space="0" w:color="auto"/>
      </w:divBdr>
    </w:div>
    <w:div w:id="59790317">
      <w:bodyDiv w:val="1"/>
      <w:marLeft w:val="0"/>
      <w:marRight w:val="0"/>
      <w:marTop w:val="0"/>
      <w:marBottom w:val="0"/>
      <w:divBdr>
        <w:top w:val="none" w:sz="0" w:space="0" w:color="auto"/>
        <w:left w:val="none" w:sz="0" w:space="0" w:color="auto"/>
        <w:bottom w:val="none" w:sz="0" w:space="0" w:color="auto"/>
        <w:right w:val="none" w:sz="0" w:space="0" w:color="auto"/>
      </w:divBdr>
    </w:div>
    <w:div w:id="60175253">
      <w:bodyDiv w:val="1"/>
      <w:marLeft w:val="0"/>
      <w:marRight w:val="0"/>
      <w:marTop w:val="0"/>
      <w:marBottom w:val="0"/>
      <w:divBdr>
        <w:top w:val="none" w:sz="0" w:space="0" w:color="auto"/>
        <w:left w:val="none" w:sz="0" w:space="0" w:color="auto"/>
        <w:bottom w:val="none" w:sz="0" w:space="0" w:color="auto"/>
        <w:right w:val="none" w:sz="0" w:space="0" w:color="auto"/>
      </w:divBdr>
    </w:div>
    <w:div w:id="60295601">
      <w:bodyDiv w:val="1"/>
      <w:marLeft w:val="0"/>
      <w:marRight w:val="0"/>
      <w:marTop w:val="0"/>
      <w:marBottom w:val="0"/>
      <w:divBdr>
        <w:top w:val="none" w:sz="0" w:space="0" w:color="auto"/>
        <w:left w:val="none" w:sz="0" w:space="0" w:color="auto"/>
        <w:bottom w:val="none" w:sz="0" w:space="0" w:color="auto"/>
        <w:right w:val="none" w:sz="0" w:space="0" w:color="auto"/>
      </w:divBdr>
    </w:div>
    <w:div w:id="63111538">
      <w:bodyDiv w:val="1"/>
      <w:marLeft w:val="0"/>
      <w:marRight w:val="0"/>
      <w:marTop w:val="0"/>
      <w:marBottom w:val="0"/>
      <w:divBdr>
        <w:top w:val="none" w:sz="0" w:space="0" w:color="auto"/>
        <w:left w:val="none" w:sz="0" w:space="0" w:color="auto"/>
        <w:bottom w:val="none" w:sz="0" w:space="0" w:color="auto"/>
        <w:right w:val="none" w:sz="0" w:space="0" w:color="auto"/>
      </w:divBdr>
    </w:div>
    <w:div w:id="64768343">
      <w:bodyDiv w:val="1"/>
      <w:marLeft w:val="0"/>
      <w:marRight w:val="0"/>
      <w:marTop w:val="0"/>
      <w:marBottom w:val="0"/>
      <w:divBdr>
        <w:top w:val="none" w:sz="0" w:space="0" w:color="auto"/>
        <w:left w:val="none" w:sz="0" w:space="0" w:color="auto"/>
        <w:bottom w:val="none" w:sz="0" w:space="0" w:color="auto"/>
        <w:right w:val="none" w:sz="0" w:space="0" w:color="auto"/>
      </w:divBdr>
    </w:div>
    <w:div w:id="70125214">
      <w:bodyDiv w:val="1"/>
      <w:marLeft w:val="0"/>
      <w:marRight w:val="0"/>
      <w:marTop w:val="0"/>
      <w:marBottom w:val="0"/>
      <w:divBdr>
        <w:top w:val="none" w:sz="0" w:space="0" w:color="auto"/>
        <w:left w:val="none" w:sz="0" w:space="0" w:color="auto"/>
        <w:bottom w:val="none" w:sz="0" w:space="0" w:color="auto"/>
        <w:right w:val="none" w:sz="0" w:space="0" w:color="auto"/>
      </w:divBdr>
    </w:div>
    <w:div w:id="70934992">
      <w:bodyDiv w:val="1"/>
      <w:marLeft w:val="0"/>
      <w:marRight w:val="0"/>
      <w:marTop w:val="0"/>
      <w:marBottom w:val="0"/>
      <w:divBdr>
        <w:top w:val="none" w:sz="0" w:space="0" w:color="auto"/>
        <w:left w:val="none" w:sz="0" w:space="0" w:color="auto"/>
        <w:bottom w:val="none" w:sz="0" w:space="0" w:color="auto"/>
        <w:right w:val="none" w:sz="0" w:space="0" w:color="auto"/>
      </w:divBdr>
    </w:div>
    <w:div w:id="76171555">
      <w:bodyDiv w:val="1"/>
      <w:marLeft w:val="0"/>
      <w:marRight w:val="0"/>
      <w:marTop w:val="0"/>
      <w:marBottom w:val="0"/>
      <w:divBdr>
        <w:top w:val="none" w:sz="0" w:space="0" w:color="auto"/>
        <w:left w:val="none" w:sz="0" w:space="0" w:color="auto"/>
        <w:bottom w:val="none" w:sz="0" w:space="0" w:color="auto"/>
        <w:right w:val="none" w:sz="0" w:space="0" w:color="auto"/>
      </w:divBdr>
    </w:div>
    <w:div w:id="82534572">
      <w:bodyDiv w:val="1"/>
      <w:marLeft w:val="0"/>
      <w:marRight w:val="0"/>
      <w:marTop w:val="0"/>
      <w:marBottom w:val="0"/>
      <w:divBdr>
        <w:top w:val="none" w:sz="0" w:space="0" w:color="auto"/>
        <w:left w:val="none" w:sz="0" w:space="0" w:color="auto"/>
        <w:bottom w:val="none" w:sz="0" w:space="0" w:color="auto"/>
        <w:right w:val="none" w:sz="0" w:space="0" w:color="auto"/>
      </w:divBdr>
    </w:div>
    <w:div w:id="85273387">
      <w:bodyDiv w:val="1"/>
      <w:marLeft w:val="0"/>
      <w:marRight w:val="0"/>
      <w:marTop w:val="0"/>
      <w:marBottom w:val="0"/>
      <w:divBdr>
        <w:top w:val="none" w:sz="0" w:space="0" w:color="auto"/>
        <w:left w:val="none" w:sz="0" w:space="0" w:color="auto"/>
        <w:bottom w:val="none" w:sz="0" w:space="0" w:color="auto"/>
        <w:right w:val="none" w:sz="0" w:space="0" w:color="auto"/>
      </w:divBdr>
    </w:div>
    <w:div w:id="89082671">
      <w:bodyDiv w:val="1"/>
      <w:marLeft w:val="0"/>
      <w:marRight w:val="0"/>
      <w:marTop w:val="0"/>
      <w:marBottom w:val="0"/>
      <w:divBdr>
        <w:top w:val="none" w:sz="0" w:space="0" w:color="auto"/>
        <w:left w:val="none" w:sz="0" w:space="0" w:color="auto"/>
        <w:bottom w:val="none" w:sz="0" w:space="0" w:color="auto"/>
        <w:right w:val="none" w:sz="0" w:space="0" w:color="auto"/>
      </w:divBdr>
    </w:div>
    <w:div w:id="89358315">
      <w:bodyDiv w:val="1"/>
      <w:marLeft w:val="0"/>
      <w:marRight w:val="0"/>
      <w:marTop w:val="0"/>
      <w:marBottom w:val="0"/>
      <w:divBdr>
        <w:top w:val="none" w:sz="0" w:space="0" w:color="auto"/>
        <w:left w:val="none" w:sz="0" w:space="0" w:color="auto"/>
        <w:bottom w:val="none" w:sz="0" w:space="0" w:color="auto"/>
        <w:right w:val="none" w:sz="0" w:space="0" w:color="auto"/>
      </w:divBdr>
    </w:div>
    <w:div w:id="95911296">
      <w:bodyDiv w:val="1"/>
      <w:marLeft w:val="0"/>
      <w:marRight w:val="0"/>
      <w:marTop w:val="0"/>
      <w:marBottom w:val="0"/>
      <w:divBdr>
        <w:top w:val="none" w:sz="0" w:space="0" w:color="auto"/>
        <w:left w:val="none" w:sz="0" w:space="0" w:color="auto"/>
        <w:bottom w:val="none" w:sz="0" w:space="0" w:color="auto"/>
        <w:right w:val="none" w:sz="0" w:space="0" w:color="auto"/>
      </w:divBdr>
    </w:div>
    <w:div w:id="101464535">
      <w:bodyDiv w:val="1"/>
      <w:marLeft w:val="0"/>
      <w:marRight w:val="0"/>
      <w:marTop w:val="0"/>
      <w:marBottom w:val="0"/>
      <w:divBdr>
        <w:top w:val="none" w:sz="0" w:space="0" w:color="auto"/>
        <w:left w:val="none" w:sz="0" w:space="0" w:color="auto"/>
        <w:bottom w:val="none" w:sz="0" w:space="0" w:color="auto"/>
        <w:right w:val="none" w:sz="0" w:space="0" w:color="auto"/>
      </w:divBdr>
    </w:div>
    <w:div w:id="101465101">
      <w:bodyDiv w:val="1"/>
      <w:marLeft w:val="0"/>
      <w:marRight w:val="0"/>
      <w:marTop w:val="0"/>
      <w:marBottom w:val="0"/>
      <w:divBdr>
        <w:top w:val="none" w:sz="0" w:space="0" w:color="auto"/>
        <w:left w:val="none" w:sz="0" w:space="0" w:color="auto"/>
        <w:bottom w:val="none" w:sz="0" w:space="0" w:color="auto"/>
        <w:right w:val="none" w:sz="0" w:space="0" w:color="auto"/>
      </w:divBdr>
    </w:div>
    <w:div w:id="107159977">
      <w:bodyDiv w:val="1"/>
      <w:marLeft w:val="0"/>
      <w:marRight w:val="0"/>
      <w:marTop w:val="0"/>
      <w:marBottom w:val="0"/>
      <w:divBdr>
        <w:top w:val="none" w:sz="0" w:space="0" w:color="auto"/>
        <w:left w:val="none" w:sz="0" w:space="0" w:color="auto"/>
        <w:bottom w:val="none" w:sz="0" w:space="0" w:color="auto"/>
        <w:right w:val="none" w:sz="0" w:space="0" w:color="auto"/>
      </w:divBdr>
    </w:div>
    <w:div w:id="109596551">
      <w:bodyDiv w:val="1"/>
      <w:marLeft w:val="0"/>
      <w:marRight w:val="0"/>
      <w:marTop w:val="0"/>
      <w:marBottom w:val="0"/>
      <w:divBdr>
        <w:top w:val="none" w:sz="0" w:space="0" w:color="auto"/>
        <w:left w:val="none" w:sz="0" w:space="0" w:color="auto"/>
        <w:bottom w:val="none" w:sz="0" w:space="0" w:color="auto"/>
        <w:right w:val="none" w:sz="0" w:space="0" w:color="auto"/>
      </w:divBdr>
    </w:div>
    <w:div w:id="110321965">
      <w:bodyDiv w:val="1"/>
      <w:marLeft w:val="0"/>
      <w:marRight w:val="0"/>
      <w:marTop w:val="0"/>
      <w:marBottom w:val="0"/>
      <w:divBdr>
        <w:top w:val="none" w:sz="0" w:space="0" w:color="auto"/>
        <w:left w:val="none" w:sz="0" w:space="0" w:color="auto"/>
        <w:bottom w:val="none" w:sz="0" w:space="0" w:color="auto"/>
        <w:right w:val="none" w:sz="0" w:space="0" w:color="auto"/>
      </w:divBdr>
    </w:div>
    <w:div w:id="111289990">
      <w:bodyDiv w:val="1"/>
      <w:marLeft w:val="0"/>
      <w:marRight w:val="0"/>
      <w:marTop w:val="0"/>
      <w:marBottom w:val="0"/>
      <w:divBdr>
        <w:top w:val="none" w:sz="0" w:space="0" w:color="auto"/>
        <w:left w:val="none" w:sz="0" w:space="0" w:color="auto"/>
        <w:bottom w:val="none" w:sz="0" w:space="0" w:color="auto"/>
        <w:right w:val="none" w:sz="0" w:space="0" w:color="auto"/>
      </w:divBdr>
    </w:div>
    <w:div w:id="111437051">
      <w:bodyDiv w:val="1"/>
      <w:marLeft w:val="0"/>
      <w:marRight w:val="0"/>
      <w:marTop w:val="0"/>
      <w:marBottom w:val="0"/>
      <w:divBdr>
        <w:top w:val="none" w:sz="0" w:space="0" w:color="auto"/>
        <w:left w:val="none" w:sz="0" w:space="0" w:color="auto"/>
        <w:bottom w:val="none" w:sz="0" w:space="0" w:color="auto"/>
        <w:right w:val="none" w:sz="0" w:space="0" w:color="auto"/>
      </w:divBdr>
    </w:div>
    <w:div w:id="114371912">
      <w:bodyDiv w:val="1"/>
      <w:marLeft w:val="0"/>
      <w:marRight w:val="0"/>
      <w:marTop w:val="0"/>
      <w:marBottom w:val="0"/>
      <w:divBdr>
        <w:top w:val="none" w:sz="0" w:space="0" w:color="auto"/>
        <w:left w:val="none" w:sz="0" w:space="0" w:color="auto"/>
        <w:bottom w:val="none" w:sz="0" w:space="0" w:color="auto"/>
        <w:right w:val="none" w:sz="0" w:space="0" w:color="auto"/>
      </w:divBdr>
    </w:div>
    <w:div w:id="114952295">
      <w:bodyDiv w:val="1"/>
      <w:marLeft w:val="0"/>
      <w:marRight w:val="0"/>
      <w:marTop w:val="0"/>
      <w:marBottom w:val="0"/>
      <w:divBdr>
        <w:top w:val="none" w:sz="0" w:space="0" w:color="auto"/>
        <w:left w:val="none" w:sz="0" w:space="0" w:color="auto"/>
        <w:bottom w:val="none" w:sz="0" w:space="0" w:color="auto"/>
        <w:right w:val="none" w:sz="0" w:space="0" w:color="auto"/>
      </w:divBdr>
    </w:div>
    <w:div w:id="118649694">
      <w:bodyDiv w:val="1"/>
      <w:marLeft w:val="0"/>
      <w:marRight w:val="0"/>
      <w:marTop w:val="0"/>
      <w:marBottom w:val="0"/>
      <w:divBdr>
        <w:top w:val="none" w:sz="0" w:space="0" w:color="auto"/>
        <w:left w:val="none" w:sz="0" w:space="0" w:color="auto"/>
        <w:bottom w:val="none" w:sz="0" w:space="0" w:color="auto"/>
        <w:right w:val="none" w:sz="0" w:space="0" w:color="auto"/>
      </w:divBdr>
    </w:div>
    <w:div w:id="124322339">
      <w:bodyDiv w:val="1"/>
      <w:marLeft w:val="0"/>
      <w:marRight w:val="0"/>
      <w:marTop w:val="0"/>
      <w:marBottom w:val="0"/>
      <w:divBdr>
        <w:top w:val="none" w:sz="0" w:space="0" w:color="auto"/>
        <w:left w:val="none" w:sz="0" w:space="0" w:color="auto"/>
        <w:bottom w:val="none" w:sz="0" w:space="0" w:color="auto"/>
        <w:right w:val="none" w:sz="0" w:space="0" w:color="auto"/>
      </w:divBdr>
    </w:div>
    <w:div w:id="127477140">
      <w:bodyDiv w:val="1"/>
      <w:marLeft w:val="0"/>
      <w:marRight w:val="0"/>
      <w:marTop w:val="0"/>
      <w:marBottom w:val="0"/>
      <w:divBdr>
        <w:top w:val="none" w:sz="0" w:space="0" w:color="auto"/>
        <w:left w:val="none" w:sz="0" w:space="0" w:color="auto"/>
        <w:bottom w:val="none" w:sz="0" w:space="0" w:color="auto"/>
        <w:right w:val="none" w:sz="0" w:space="0" w:color="auto"/>
      </w:divBdr>
    </w:div>
    <w:div w:id="136147166">
      <w:bodyDiv w:val="1"/>
      <w:marLeft w:val="0"/>
      <w:marRight w:val="0"/>
      <w:marTop w:val="0"/>
      <w:marBottom w:val="0"/>
      <w:divBdr>
        <w:top w:val="none" w:sz="0" w:space="0" w:color="auto"/>
        <w:left w:val="none" w:sz="0" w:space="0" w:color="auto"/>
        <w:bottom w:val="none" w:sz="0" w:space="0" w:color="auto"/>
        <w:right w:val="none" w:sz="0" w:space="0" w:color="auto"/>
      </w:divBdr>
    </w:div>
    <w:div w:id="138150764">
      <w:bodyDiv w:val="1"/>
      <w:marLeft w:val="0"/>
      <w:marRight w:val="0"/>
      <w:marTop w:val="0"/>
      <w:marBottom w:val="0"/>
      <w:divBdr>
        <w:top w:val="none" w:sz="0" w:space="0" w:color="auto"/>
        <w:left w:val="none" w:sz="0" w:space="0" w:color="auto"/>
        <w:bottom w:val="none" w:sz="0" w:space="0" w:color="auto"/>
        <w:right w:val="none" w:sz="0" w:space="0" w:color="auto"/>
      </w:divBdr>
    </w:div>
    <w:div w:id="149181030">
      <w:bodyDiv w:val="1"/>
      <w:marLeft w:val="0"/>
      <w:marRight w:val="0"/>
      <w:marTop w:val="0"/>
      <w:marBottom w:val="0"/>
      <w:divBdr>
        <w:top w:val="none" w:sz="0" w:space="0" w:color="auto"/>
        <w:left w:val="none" w:sz="0" w:space="0" w:color="auto"/>
        <w:bottom w:val="none" w:sz="0" w:space="0" w:color="auto"/>
        <w:right w:val="none" w:sz="0" w:space="0" w:color="auto"/>
      </w:divBdr>
    </w:div>
    <w:div w:id="154997907">
      <w:bodyDiv w:val="1"/>
      <w:marLeft w:val="0"/>
      <w:marRight w:val="0"/>
      <w:marTop w:val="0"/>
      <w:marBottom w:val="0"/>
      <w:divBdr>
        <w:top w:val="none" w:sz="0" w:space="0" w:color="auto"/>
        <w:left w:val="none" w:sz="0" w:space="0" w:color="auto"/>
        <w:bottom w:val="none" w:sz="0" w:space="0" w:color="auto"/>
        <w:right w:val="none" w:sz="0" w:space="0" w:color="auto"/>
      </w:divBdr>
    </w:div>
    <w:div w:id="158352600">
      <w:bodyDiv w:val="1"/>
      <w:marLeft w:val="0"/>
      <w:marRight w:val="0"/>
      <w:marTop w:val="0"/>
      <w:marBottom w:val="0"/>
      <w:divBdr>
        <w:top w:val="none" w:sz="0" w:space="0" w:color="auto"/>
        <w:left w:val="none" w:sz="0" w:space="0" w:color="auto"/>
        <w:bottom w:val="none" w:sz="0" w:space="0" w:color="auto"/>
        <w:right w:val="none" w:sz="0" w:space="0" w:color="auto"/>
      </w:divBdr>
    </w:div>
    <w:div w:id="187572807">
      <w:bodyDiv w:val="1"/>
      <w:marLeft w:val="0"/>
      <w:marRight w:val="0"/>
      <w:marTop w:val="0"/>
      <w:marBottom w:val="0"/>
      <w:divBdr>
        <w:top w:val="none" w:sz="0" w:space="0" w:color="auto"/>
        <w:left w:val="none" w:sz="0" w:space="0" w:color="auto"/>
        <w:bottom w:val="none" w:sz="0" w:space="0" w:color="auto"/>
        <w:right w:val="none" w:sz="0" w:space="0" w:color="auto"/>
      </w:divBdr>
    </w:div>
    <w:div w:id="194925086">
      <w:bodyDiv w:val="1"/>
      <w:marLeft w:val="0"/>
      <w:marRight w:val="0"/>
      <w:marTop w:val="0"/>
      <w:marBottom w:val="0"/>
      <w:divBdr>
        <w:top w:val="none" w:sz="0" w:space="0" w:color="auto"/>
        <w:left w:val="none" w:sz="0" w:space="0" w:color="auto"/>
        <w:bottom w:val="none" w:sz="0" w:space="0" w:color="auto"/>
        <w:right w:val="none" w:sz="0" w:space="0" w:color="auto"/>
      </w:divBdr>
    </w:div>
    <w:div w:id="198277098">
      <w:bodyDiv w:val="1"/>
      <w:marLeft w:val="0"/>
      <w:marRight w:val="0"/>
      <w:marTop w:val="0"/>
      <w:marBottom w:val="0"/>
      <w:divBdr>
        <w:top w:val="none" w:sz="0" w:space="0" w:color="auto"/>
        <w:left w:val="none" w:sz="0" w:space="0" w:color="auto"/>
        <w:bottom w:val="none" w:sz="0" w:space="0" w:color="auto"/>
        <w:right w:val="none" w:sz="0" w:space="0" w:color="auto"/>
      </w:divBdr>
    </w:div>
    <w:div w:id="207300267">
      <w:bodyDiv w:val="1"/>
      <w:marLeft w:val="0"/>
      <w:marRight w:val="0"/>
      <w:marTop w:val="0"/>
      <w:marBottom w:val="0"/>
      <w:divBdr>
        <w:top w:val="none" w:sz="0" w:space="0" w:color="auto"/>
        <w:left w:val="none" w:sz="0" w:space="0" w:color="auto"/>
        <w:bottom w:val="none" w:sz="0" w:space="0" w:color="auto"/>
        <w:right w:val="none" w:sz="0" w:space="0" w:color="auto"/>
      </w:divBdr>
    </w:div>
    <w:div w:id="213935215">
      <w:bodyDiv w:val="1"/>
      <w:marLeft w:val="0"/>
      <w:marRight w:val="0"/>
      <w:marTop w:val="0"/>
      <w:marBottom w:val="0"/>
      <w:divBdr>
        <w:top w:val="none" w:sz="0" w:space="0" w:color="auto"/>
        <w:left w:val="none" w:sz="0" w:space="0" w:color="auto"/>
        <w:bottom w:val="none" w:sz="0" w:space="0" w:color="auto"/>
        <w:right w:val="none" w:sz="0" w:space="0" w:color="auto"/>
      </w:divBdr>
    </w:div>
    <w:div w:id="215430712">
      <w:bodyDiv w:val="1"/>
      <w:marLeft w:val="0"/>
      <w:marRight w:val="0"/>
      <w:marTop w:val="0"/>
      <w:marBottom w:val="0"/>
      <w:divBdr>
        <w:top w:val="none" w:sz="0" w:space="0" w:color="auto"/>
        <w:left w:val="none" w:sz="0" w:space="0" w:color="auto"/>
        <w:bottom w:val="none" w:sz="0" w:space="0" w:color="auto"/>
        <w:right w:val="none" w:sz="0" w:space="0" w:color="auto"/>
      </w:divBdr>
    </w:div>
    <w:div w:id="220528842">
      <w:bodyDiv w:val="1"/>
      <w:marLeft w:val="0"/>
      <w:marRight w:val="0"/>
      <w:marTop w:val="0"/>
      <w:marBottom w:val="0"/>
      <w:divBdr>
        <w:top w:val="none" w:sz="0" w:space="0" w:color="auto"/>
        <w:left w:val="none" w:sz="0" w:space="0" w:color="auto"/>
        <w:bottom w:val="none" w:sz="0" w:space="0" w:color="auto"/>
        <w:right w:val="none" w:sz="0" w:space="0" w:color="auto"/>
      </w:divBdr>
    </w:div>
    <w:div w:id="220557931">
      <w:bodyDiv w:val="1"/>
      <w:marLeft w:val="0"/>
      <w:marRight w:val="0"/>
      <w:marTop w:val="0"/>
      <w:marBottom w:val="0"/>
      <w:divBdr>
        <w:top w:val="none" w:sz="0" w:space="0" w:color="auto"/>
        <w:left w:val="none" w:sz="0" w:space="0" w:color="auto"/>
        <w:bottom w:val="none" w:sz="0" w:space="0" w:color="auto"/>
        <w:right w:val="none" w:sz="0" w:space="0" w:color="auto"/>
      </w:divBdr>
    </w:div>
    <w:div w:id="222759558">
      <w:bodyDiv w:val="1"/>
      <w:marLeft w:val="0"/>
      <w:marRight w:val="0"/>
      <w:marTop w:val="0"/>
      <w:marBottom w:val="0"/>
      <w:divBdr>
        <w:top w:val="none" w:sz="0" w:space="0" w:color="auto"/>
        <w:left w:val="none" w:sz="0" w:space="0" w:color="auto"/>
        <w:bottom w:val="none" w:sz="0" w:space="0" w:color="auto"/>
        <w:right w:val="none" w:sz="0" w:space="0" w:color="auto"/>
      </w:divBdr>
    </w:div>
    <w:div w:id="224798872">
      <w:bodyDiv w:val="1"/>
      <w:marLeft w:val="0"/>
      <w:marRight w:val="0"/>
      <w:marTop w:val="0"/>
      <w:marBottom w:val="0"/>
      <w:divBdr>
        <w:top w:val="none" w:sz="0" w:space="0" w:color="auto"/>
        <w:left w:val="none" w:sz="0" w:space="0" w:color="auto"/>
        <w:bottom w:val="none" w:sz="0" w:space="0" w:color="auto"/>
        <w:right w:val="none" w:sz="0" w:space="0" w:color="auto"/>
      </w:divBdr>
    </w:div>
    <w:div w:id="227956637">
      <w:bodyDiv w:val="1"/>
      <w:marLeft w:val="0"/>
      <w:marRight w:val="0"/>
      <w:marTop w:val="0"/>
      <w:marBottom w:val="0"/>
      <w:divBdr>
        <w:top w:val="none" w:sz="0" w:space="0" w:color="auto"/>
        <w:left w:val="none" w:sz="0" w:space="0" w:color="auto"/>
        <w:bottom w:val="none" w:sz="0" w:space="0" w:color="auto"/>
        <w:right w:val="none" w:sz="0" w:space="0" w:color="auto"/>
      </w:divBdr>
    </w:div>
    <w:div w:id="230503335">
      <w:bodyDiv w:val="1"/>
      <w:marLeft w:val="0"/>
      <w:marRight w:val="0"/>
      <w:marTop w:val="0"/>
      <w:marBottom w:val="0"/>
      <w:divBdr>
        <w:top w:val="none" w:sz="0" w:space="0" w:color="auto"/>
        <w:left w:val="none" w:sz="0" w:space="0" w:color="auto"/>
        <w:bottom w:val="none" w:sz="0" w:space="0" w:color="auto"/>
        <w:right w:val="none" w:sz="0" w:space="0" w:color="auto"/>
      </w:divBdr>
    </w:div>
    <w:div w:id="230701272">
      <w:bodyDiv w:val="1"/>
      <w:marLeft w:val="0"/>
      <w:marRight w:val="0"/>
      <w:marTop w:val="0"/>
      <w:marBottom w:val="0"/>
      <w:divBdr>
        <w:top w:val="none" w:sz="0" w:space="0" w:color="auto"/>
        <w:left w:val="none" w:sz="0" w:space="0" w:color="auto"/>
        <w:bottom w:val="none" w:sz="0" w:space="0" w:color="auto"/>
        <w:right w:val="none" w:sz="0" w:space="0" w:color="auto"/>
      </w:divBdr>
    </w:div>
    <w:div w:id="241574144">
      <w:bodyDiv w:val="1"/>
      <w:marLeft w:val="0"/>
      <w:marRight w:val="0"/>
      <w:marTop w:val="0"/>
      <w:marBottom w:val="0"/>
      <w:divBdr>
        <w:top w:val="none" w:sz="0" w:space="0" w:color="auto"/>
        <w:left w:val="none" w:sz="0" w:space="0" w:color="auto"/>
        <w:bottom w:val="none" w:sz="0" w:space="0" w:color="auto"/>
        <w:right w:val="none" w:sz="0" w:space="0" w:color="auto"/>
      </w:divBdr>
    </w:div>
    <w:div w:id="246036480">
      <w:bodyDiv w:val="1"/>
      <w:marLeft w:val="0"/>
      <w:marRight w:val="0"/>
      <w:marTop w:val="0"/>
      <w:marBottom w:val="0"/>
      <w:divBdr>
        <w:top w:val="none" w:sz="0" w:space="0" w:color="auto"/>
        <w:left w:val="none" w:sz="0" w:space="0" w:color="auto"/>
        <w:bottom w:val="none" w:sz="0" w:space="0" w:color="auto"/>
        <w:right w:val="none" w:sz="0" w:space="0" w:color="auto"/>
      </w:divBdr>
    </w:div>
    <w:div w:id="247543973">
      <w:bodyDiv w:val="1"/>
      <w:marLeft w:val="0"/>
      <w:marRight w:val="0"/>
      <w:marTop w:val="0"/>
      <w:marBottom w:val="0"/>
      <w:divBdr>
        <w:top w:val="none" w:sz="0" w:space="0" w:color="auto"/>
        <w:left w:val="none" w:sz="0" w:space="0" w:color="auto"/>
        <w:bottom w:val="none" w:sz="0" w:space="0" w:color="auto"/>
        <w:right w:val="none" w:sz="0" w:space="0" w:color="auto"/>
      </w:divBdr>
    </w:div>
    <w:div w:id="248395840">
      <w:bodyDiv w:val="1"/>
      <w:marLeft w:val="0"/>
      <w:marRight w:val="0"/>
      <w:marTop w:val="0"/>
      <w:marBottom w:val="0"/>
      <w:divBdr>
        <w:top w:val="none" w:sz="0" w:space="0" w:color="auto"/>
        <w:left w:val="none" w:sz="0" w:space="0" w:color="auto"/>
        <w:bottom w:val="none" w:sz="0" w:space="0" w:color="auto"/>
        <w:right w:val="none" w:sz="0" w:space="0" w:color="auto"/>
      </w:divBdr>
    </w:div>
    <w:div w:id="253438547">
      <w:bodyDiv w:val="1"/>
      <w:marLeft w:val="0"/>
      <w:marRight w:val="0"/>
      <w:marTop w:val="0"/>
      <w:marBottom w:val="0"/>
      <w:divBdr>
        <w:top w:val="none" w:sz="0" w:space="0" w:color="auto"/>
        <w:left w:val="none" w:sz="0" w:space="0" w:color="auto"/>
        <w:bottom w:val="none" w:sz="0" w:space="0" w:color="auto"/>
        <w:right w:val="none" w:sz="0" w:space="0" w:color="auto"/>
      </w:divBdr>
    </w:div>
    <w:div w:id="255871016">
      <w:bodyDiv w:val="1"/>
      <w:marLeft w:val="0"/>
      <w:marRight w:val="0"/>
      <w:marTop w:val="0"/>
      <w:marBottom w:val="0"/>
      <w:divBdr>
        <w:top w:val="none" w:sz="0" w:space="0" w:color="auto"/>
        <w:left w:val="none" w:sz="0" w:space="0" w:color="auto"/>
        <w:bottom w:val="none" w:sz="0" w:space="0" w:color="auto"/>
        <w:right w:val="none" w:sz="0" w:space="0" w:color="auto"/>
      </w:divBdr>
    </w:div>
    <w:div w:id="256985427">
      <w:bodyDiv w:val="1"/>
      <w:marLeft w:val="0"/>
      <w:marRight w:val="0"/>
      <w:marTop w:val="0"/>
      <w:marBottom w:val="0"/>
      <w:divBdr>
        <w:top w:val="none" w:sz="0" w:space="0" w:color="auto"/>
        <w:left w:val="none" w:sz="0" w:space="0" w:color="auto"/>
        <w:bottom w:val="none" w:sz="0" w:space="0" w:color="auto"/>
        <w:right w:val="none" w:sz="0" w:space="0" w:color="auto"/>
      </w:divBdr>
    </w:div>
    <w:div w:id="264269057">
      <w:bodyDiv w:val="1"/>
      <w:marLeft w:val="0"/>
      <w:marRight w:val="0"/>
      <w:marTop w:val="0"/>
      <w:marBottom w:val="0"/>
      <w:divBdr>
        <w:top w:val="none" w:sz="0" w:space="0" w:color="auto"/>
        <w:left w:val="none" w:sz="0" w:space="0" w:color="auto"/>
        <w:bottom w:val="none" w:sz="0" w:space="0" w:color="auto"/>
        <w:right w:val="none" w:sz="0" w:space="0" w:color="auto"/>
      </w:divBdr>
    </w:div>
    <w:div w:id="269319766">
      <w:bodyDiv w:val="1"/>
      <w:marLeft w:val="0"/>
      <w:marRight w:val="0"/>
      <w:marTop w:val="0"/>
      <w:marBottom w:val="0"/>
      <w:divBdr>
        <w:top w:val="none" w:sz="0" w:space="0" w:color="auto"/>
        <w:left w:val="none" w:sz="0" w:space="0" w:color="auto"/>
        <w:bottom w:val="none" w:sz="0" w:space="0" w:color="auto"/>
        <w:right w:val="none" w:sz="0" w:space="0" w:color="auto"/>
      </w:divBdr>
    </w:div>
    <w:div w:id="277571436">
      <w:bodyDiv w:val="1"/>
      <w:marLeft w:val="0"/>
      <w:marRight w:val="0"/>
      <w:marTop w:val="0"/>
      <w:marBottom w:val="0"/>
      <w:divBdr>
        <w:top w:val="none" w:sz="0" w:space="0" w:color="auto"/>
        <w:left w:val="none" w:sz="0" w:space="0" w:color="auto"/>
        <w:bottom w:val="none" w:sz="0" w:space="0" w:color="auto"/>
        <w:right w:val="none" w:sz="0" w:space="0" w:color="auto"/>
      </w:divBdr>
    </w:div>
    <w:div w:id="280379461">
      <w:bodyDiv w:val="1"/>
      <w:marLeft w:val="0"/>
      <w:marRight w:val="0"/>
      <w:marTop w:val="0"/>
      <w:marBottom w:val="0"/>
      <w:divBdr>
        <w:top w:val="none" w:sz="0" w:space="0" w:color="auto"/>
        <w:left w:val="none" w:sz="0" w:space="0" w:color="auto"/>
        <w:bottom w:val="none" w:sz="0" w:space="0" w:color="auto"/>
        <w:right w:val="none" w:sz="0" w:space="0" w:color="auto"/>
      </w:divBdr>
    </w:div>
    <w:div w:id="282856214">
      <w:bodyDiv w:val="1"/>
      <w:marLeft w:val="0"/>
      <w:marRight w:val="0"/>
      <w:marTop w:val="0"/>
      <w:marBottom w:val="0"/>
      <w:divBdr>
        <w:top w:val="none" w:sz="0" w:space="0" w:color="auto"/>
        <w:left w:val="none" w:sz="0" w:space="0" w:color="auto"/>
        <w:bottom w:val="none" w:sz="0" w:space="0" w:color="auto"/>
        <w:right w:val="none" w:sz="0" w:space="0" w:color="auto"/>
      </w:divBdr>
    </w:div>
    <w:div w:id="293798162">
      <w:bodyDiv w:val="1"/>
      <w:marLeft w:val="0"/>
      <w:marRight w:val="0"/>
      <w:marTop w:val="0"/>
      <w:marBottom w:val="0"/>
      <w:divBdr>
        <w:top w:val="none" w:sz="0" w:space="0" w:color="auto"/>
        <w:left w:val="none" w:sz="0" w:space="0" w:color="auto"/>
        <w:bottom w:val="none" w:sz="0" w:space="0" w:color="auto"/>
        <w:right w:val="none" w:sz="0" w:space="0" w:color="auto"/>
      </w:divBdr>
    </w:div>
    <w:div w:id="297035237">
      <w:bodyDiv w:val="1"/>
      <w:marLeft w:val="0"/>
      <w:marRight w:val="0"/>
      <w:marTop w:val="0"/>
      <w:marBottom w:val="0"/>
      <w:divBdr>
        <w:top w:val="none" w:sz="0" w:space="0" w:color="auto"/>
        <w:left w:val="none" w:sz="0" w:space="0" w:color="auto"/>
        <w:bottom w:val="none" w:sz="0" w:space="0" w:color="auto"/>
        <w:right w:val="none" w:sz="0" w:space="0" w:color="auto"/>
      </w:divBdr>
    </w:div>
    <w:div w:id="322005050">
      <w:bodyDiv w:val="1"/>
      <w:marLeft w:val="0"/>
      <w:marRight w:val="0"/>
      <w:marTop w:val="0"/>
      <w:marBottom w:val="0"/>
      <w:divBdr>
        <w:top w:val="none" w:sz="0" w:space="0" w:color="auto"/>
        <w:left w:val="none" w:sz="0" w:space="0" w:color="auto"/>
        <w:bottom w:val="none" w:sz="0" w:space="0" w:color="auto"/>
        <w:right w:val="none" w:sz="0" w:space="0" w:color="auto"/>
      </w:divBdr>
    </w:div>
    <w:div w:id="335504402">
      <w:bodyDiv w:val="1"/>
      <w:marLeft w:val="0"/>
      <w:marRight w:val="0"/>
      <w:marTop w:val="0"/>
      <w:marBottom w:val="0"/>
      <w:divBdr>
        <w:top w:val="none" w:sz="0" w:space="0" w:color="auto"/>
        <w:left w:val="none" w:sz="0" w:space="0" w:color="auto"/>
        <w:bottom w:val="none" w:sz="0" w:space="0" w:color="auto"/>
        <w:right w:val="none" w:sz="0" w:space="0" w:color="auto"/>
      </w:divBdr>
    </w:div>
    <w:div w:id="345449090">
      <w:bodyDiv w:val="1"/>
      <w:marLeft w:val="0"/>
      <w:marRight w:val="0"/>
      <w:marTop w:val="0"/>
      <w:marBottom w:val="0"/>
      <w:divBdr>
        <w:top w:val="none" w:sz="0" w:space="0" w:color="auto"/>
        <w:left w:val="none" w:sz="0" w:space="0" w:color="auto"/>
        <w:bottom w:val="none" w:sz="0" w:space="0" w:color="auto"/>
        <w:right w:val="none" w:sz="0" w:space="0" w:color="auto"/>
      </w:divBdr>
    </w:div>
    <w:div w:id="348144285">
      <w:bodyDiv w:val="1"/>
      <w:marLeft w:val="0"/>
      <w:marRight w:val="0"/>
      <w:marTop w:val="0"/>
      <w:marBottom w:val="0"/>
      <w:divBdr>
        <w:top w:val="none" w:sz="0" w:space="0" w:color="auto"/>
        <w:left w:val="none" w:sz="0" w:space="0" w:color="auto"/>
        <w:bottom w:val="none" w:sz="0" w:space="0" w:color="auto"/>
        <w:right w:val="none" w:sz="0" w:space="0" w:color="auto"/>
      </w:divBdr>
    </w:div>
    <w:div w:id="353966479">
      <w:bodyDiv w:val="1"/>
      <w:marLeft w:val="0"/>
      <w:marRight w:val="0"/>
      <w:marTop w:val="0"/>
      <w:marBottom w:val="0"/>
      <w:divBdr>
        <w:top w:val="none" w:sz="0" w:space="0" w:color="auto"/>
        <w:left w:val="none" w:sz="0" w:space="0" w:color="auto"/>
        <w:bottom w:val="none" w:sz="0" w:space="0" w:color="auto"/>
        <w:right w:val="none" w:sz="0" w:space="0" w:color="auto"/>
      </w:divBdr>
    </w:div>
    <w:div w:id="355810437">
      <w:bodyDiv w:val="1"/>
      <w:marLeft w:val="0"/>
      <w:marRight w:val="0"/>
      <w:marTop w:val="0"/>
      <w:marBottom w:val="0"/>
      <w:divBdr>
        <w:top w:val="none" w:sz="0" w:space="0" w:color="auto"/>
        <w:left w:val="none" w:sz="0" w:space="0" w:color="auto"/>
        <w:bottom w:val="none" w:sz="0" w:space="0" w:color="auto"/>
        <w:right w:val="none" w:sz="0" w:space="0" w:color="auto"/>
      </w:divBdr>
    </w:div>
    <w:div w:id="357199933">
      <w:bodyDiv w:val="1"/>
      <w:marLeft w:val="0"/>
      <w:marRight w:val="0"/>
      <w:marTop w:val="0"/>
      <w:marBottom w:val="0"/>
      <w:divBdr>
        <w:top w:val="none" w:sz="0" w:space="0" w:color="auto"/>
        <w:left w:val="none" w:sz="0" w:space="0" w:color="auto"/>
        <w:bottom w:val="none" w:sz="0" w:space="0" w:color="auto"/>
        <w:right w:val="none" w:sz="0" w:space="0" w:color="auto"/>
      </w:divBdr>
    </w:div>
    <w:div w:id="359743204">
      <w:bodyDiv w:val="1"/>
      <w:marLeft w:val="0"/>
      <w:marRight w:val="0"/>
      <w:marTop w:val="0"/>
      <w:marBottom w:val="0"/>
      <w:divBdr>
        <w:top w:val="none" w:sz="0" w:space="0" w:color="auto"/>
        <w:left w:val="none" w:sz="0" w:space="0" w:color="auto"/>
        <w:bottom w:val="none" w:sz="0" w:space="0" w:color="auto"/>
        <w:right w:val="none" w:sz="0" w:space="0" w:color="auto"/>
      </w:divBdr>
    </w:div>
    <w:div w:id="373623986">
      <w:bodyDiv w:val="1"/>
      <w:marLeft w:val="0"/>
      <w:marRight w:val="0"/>
      <w:marTop w:val="0"/>
      <w:marBottom w:val="0"/>
      <w:divBdr>
        <w:top w:val="none" w:sz="0" w:space="0" w:color="auto"/>
        <w:left w:val="none" w:sz="0" w:space="0" w:color="auto"/>
        <w:bottom w:val="none" w:sz="0" w:space="0" w:color="auto"/>
        <w:right w:val="none" w:sz="0" w:space="0" w:color="auto"/>
      </w:divBdr>
    </w:div>
    <w:div w:id="378170605">
      <w:bodyDiv w:val="1"/>
      <w:marLeft w:val="0"/>
      <w:marRight w:val="0"/>
      <w:marTop w:val="0"/>
      <w:marBottom w:val="0"/>
      <w:divBdr>
        <w:top w:val="none" w:sz="0" w:space="0" w:color="auto"/>
        <w:left w:val="none" w:sz="0" w:space="0" w:color="auto"/>
        <w:bottom w:val="none" w:sz="0" w:space="0" w:color="auto"/>
        <w:right w:val="none" w:sz="0" w:space="0" w:color="auto"/>
      </w:divBdr>
    </w:div>
    <w:div w:id="380984748">
      <w:bodyDiv w:val="1"/>
      <w:marLeft w:val="0"/>
      <w:marRight w:val="0"/>
      <w:marTop w:val="0"/>
      <w:marBottom w:val="0"/>
      <w:divBdr>
        <w:top w:val="none" w:sz="0" w:space="0" w:color="auto"/>
        <w:left w:val="none" w:sz="0" w:space="0" w:color="auto"/>
        <w:bottom w:val="none" w:sz="0" w:space="0" w:color="auto"/>
        <w:right w:val="none" w:sz="0" w:space="0" w:color="auto"/>
      </w:divBdr>
    </w:div>
    <w:div w:id="388114132">
      <w:bodyDiv w:val="1"/>
      <w:marLeft w:val="0"/>
      <w:marRight w:val="0"/>
      <w:marTop w:val="0"/>
      <w:marBottom w:val="0"/>
      <w:divBdr>
        <w:top w:val="none" w:sz="0" w:space="0" w:color="auto"/>
        <w:left w:val="none" w:sz="0" w:space="0" w:color="auto"/>
        <w:bottom w:val="none" w:sz="0" w:space="0" w:color="auto"/>
        <w:right w:val="none" w:sz="0" w:space="0" w:color="auto"/>
      </w:divBdr>
    </w:div>
    <w:div w:id="388190255">
      <w:bodyDiv w:val="1"/>
      <w:marLeft w:val="0"/>
      <w:marRight w:val="0"/>
      <w:marTop w:val="0"/>
      <w:marBottom w:val="0"/>
      <w:divBdr>
        <w:top w:val="none" w:sz="0" w:space="0" w:color="auto"/>
        <w:left w:val="none" w:sz="0" w:space="0" w:color="auto"/>
        <w:bottom w:val="none" w:sz="0" w:space="0" w:color="auto"/>
        <w:right w:val="none" w:sz="0" w:space="0" w:color="auto"/>
      </w:divBdr>
    </w:div>
    <w:div w:id="391805385">
      <w:bodyDiv w:val="1"/>
      <w:marLeft w:val="0"/>
      <w:marRight w:val="0"/>
      <w:marTop w:val="0"/>
      <w:marBottom w:val="0"/>
      <w:divBdr>
        <w:top w:val="none" w:sz="0" w:space="0" w:color="auto"/>
        <w:left w:val="none" w:sz="0" w:space="0" w:color="auto"/>
        <w:bottom w:val="none" w:sz="0" w:space="0" w:color="auto"/>
        <w:right w:val="none" w:sz="0" w:space="0" w:color="auto"/>
      </w:divBdr>
    </w:div>
    <w:div w:id="400104156">
      <w:bodyDiv w:val="1"/>
      <w:marLeft w:val="0"/>
      <w:marRight w:val="0"/>
      <w:marTop w:val="0"/>
      <w:marBottom w:val="0"/>
      <w:divBdr>
        <w:top w:val="none" w:sz="0" w:space="0" w:color="auto"/>
        <w:left w:val="none" w:sz="0" w:space="0" w:color="auto"/>
        <w:bottom w:val="none" w:sz="0" w:space="0" w:color="auto"/>
        <w:right w:val="none" w:sz="0" w:space="0" w:color="auto"/>
      </w:divBdr>
    </w:div>
    <w:div w:id="410393549">
      <w:bodyDiv w:val="1"/>
      <w:marLeft w:val="0"/>
      <w:marRight w:val="0"/>
      <w:marTop w:val="0"/>
      <w:marBottom w:val="0"/>
      <w:divBdr>
        <w:top w:val="none" w:sz="0" w:space="0" w:color="auto"/>
        <w:left w:val="none" w:sz="0" w:space="0" w:color="auto"/>
        <w:bottom w:val="none" w:sz="0" w:space="0" w:color="auto"/>
        <w:right w:val="none" w:sz="0" w:space="0" w:color="auto"/>
      </w:divBdr>
    </w:div>
    <w:div w:id="429393323">
      <w:bodyDiv w:val="1"/>
      <w:marLeft w:val="0"/>
      <w:marRight w:val="0"/>
      <w:marTop w:val="0"/>
      <w:marBottom w:val="0"/>
      <w:divBdr>
        <w:top w:val="none" w:sz="0" w:space="0" w:color="auto"/>
        <w:left w:val="none" w:sz="0" w:space="0" w:color="auto"/>
        <w:bottom w:val="none" w:sz="0" w:space="0" w:color="auto"/>
        <w:right w:val="none" w:sz="0" w:space="0" w:color="auto"/>
      </w:divBdr>
    </w:div>
    <w:div w:id="430779989">
      <w:bodyDiv w:val="1"/>
      <w:marLeft w:val="0"/>
      <w:marRight w:val="0"/>
      <w:marTop w:val="0"/>
      <w:marBottom w:val="0"/>
      <w:divBdr>
        <w:top w:val="none" w:sz="0" w:space="0" w:color="auto"/>
        <w:left w:val="none" w:sz="0" w:space="0" w:color="auto"/>
        <w:bottom w:val="none" w:sz="0" w:space="0" w:color="auto"/>
        <w:right w:val="none" w:sz="0" w:space="0" w:color="auto"/>
      </w:divBdr>
    </w:div>
    <w:div w:id="433942870">
      <w:bodyDiv w:val="1"/>
      <w:marLeft w:val="0"/>
      <w:marRight w:val="0"/>
      <w:marTop w:val="0"/>
      <w:marBottom w:val="0"/>
      <w:divBdr>
        <w:top w:val="none" w:sz="0" w:space="0" w:color="auto"/>
        <w:left w:val="none" w:sz="0" w:space="0" w:color="auto"/>
        <w:bottom w:val="none" w:sz="0" w:space="0" w:color="auto"/>
        <w:right w:val="none" w:sz="0" w:space="0" w:color="auto"/>
      </w:divBdr>
    </w:div>
    <w:div w:id="435950799">
      <w:bodyDiv w:val="1"/>
      <w:marLeft w:val="0"/>
      <w:marRight w:val="0"/>
      <w:marTop w:val="0"/>
      <w:marBottom w:val="0"/>
      <w:divBdr>
        <w:top w:val="none" w:sz="0" w:space="0" w:color="auto"/>
        <w:left w:val="none" w:sz="0" w:space="0" w:color="auto"/>
        <w:bottom w:val="none" w:sz="0" w:space="0" w:color="auto"/>
        <w:right w:val="none" w:sz="0" w:space="0" w:color="auto"/>
      </w:divBdr>
    </w:div>
    <w:div w:id="439884230">
      <w:bodyDiv w:val="1"/>
      <w:marLeft w:val="0"/>
      <w:marRight w:val="0"/>
      <w:marTop w:val="0"/>
      <w:marBottom w:val="0"/>
      <w:divBdr>
        <w:top w:val="none" w:sz="0" w:space="0" w:color="auto"/>
        <w:left w:val="none" w:sz="0" w:space="0" w:color="auto"/>
        <w:bottom w:val="none" w:sz="0" w:space="0" w:color="auto"/>
        <w:right w:val="none" w:sz="0" w:space="0" w:color="auto"/>
      </w:divBdr>
    </w:div>
    <w:div w:id="440105371">
      <w:bodyDiv w:val="1"/>
      <w:marLeft w:val="0"/>
      <w:marRight w:val="0"/>
      <w:marTop w:val="0"/>
      <w:marBottom w:val="0"/>
      <w:divBdr>
        <w:top w:val="none" w:sz="0" w:space="0" w:color="auto"/>
        <w:left w:val="none" w:sz="0" w:space="0" w:color="auto"/>
        <w:bottom w:val="none" w:sz="0" w:space="0" w:color="auto"/>
        <w:right w:val="none" w:sz="0" w:space="0" w:color="auto"/>
      </w:divBdr>
    </w:div>
    <w:div w:id="452093902">
      <w:bodyDiv w:val="1"/>
      <w:marLeft w:val="0"/>
      <w:marRight w:val="0"/>
      <w:marTop w:val="0"/>
      <w:marBottom w:val="0"/>
      <w:divBdr>
        <w:top w:val="none" w:sz="0" w:space="0" w:color="auto"/>
        <w:left w:val="none" w:sz="0" w:space="0" w:color="auto"/>
        <w:bottom w:val="none" w:sz="0" w:space="0" w:color="auto"/>
        <w:right w:val="none" w:sz="0" w:space="0" w:color="auto"/>
      </w:divBdr>
    </w:div>
    <w:div w:id="454762092">
      <w:bodyDiv w:val="1"/>
      <w:marLeft w:val="0"/>
      <w:marRight w:val="0"/>
      <w:marTop w:val="0"/>
      <w:marBottom w:val="0"/>
      <w:divBdr>
        <w:top w:val="none" w:sz="0" w:space="0" w:color="auto"/>
        <w:left w:val="none" w:sz="0" w:space="0" w:color="auto"/>
        <w:bottom w:val="none" w:sz="0" w:space="0" w:color="auto"/>
        <w:right w:val="none" w:sz="0" w:space="0" w:color="auto"/>
      </w:divBdr>
    </w:div>
    <w:div w:id="456535013">
      <w:bodyDiv w:val="1"/>
      <w:marLeft w:val="0"/>
      <w:marRight w:val="0"/>
      <w:marTop w:val="0"/>
      <w:marBottom w:val="0"/>
      <w:divBdr>
        <w:top w:val="none" w:sz="0" w:space="0" w:color="auto"/>
        <w:left w:val="none" w:sz="0" w:space="0" w:color="auto"/>
        <w:bottom w:val="none" w:sz="0" w:space="0" w:color="auto"/>
        <w:right w:val="none" w:sz="0" w:space="0" w:color="auto"/>
      </w:divBdr>
    </w:div>
    <w:div w:id="458843754">
      <w:bodyDiv w:val="1"/>
      <w:marLeft w:val="0"/>
      <w:marRight w:val="0"/>
      <w:marTop w:val="0"/>
      <w:marBottom w:val="0"/>
      <w:divBdr>
        <w:top w:val="none" w:sz="0" w:space="0" w:color="auto"/>
        <w:left w:val="none" w:sz="0" w:space="0" w:color="auto"/>
        <w:bottom w:val="none" w:sz="0" w:space="0" w:color="auto"/>
        <w:right w:val="none" w:sz="0" w:space="0" w:color="auto"/>
      </w:divBdr>
    </w:div>
    <w:div w:id="460921428">
      <w:bodyDiv w:val="1"/>
      <w:marLeft w:val="0"/>
      <w:marRight w:val="0"/>
      <w:marTop w:val="0"/>
      <w:marBottom w:val="0"/>
      <w:divBdr>
        <w:top w:val="none" w:sz="0" w:space="0" w:color="auto"/>
        <w:left w:val="none" w:sz="0" w:space="0" w:color="auto"/>
        <w:bottom w:val="none" w:sz="0" w:space="0" w:color="auto"/>
        <w:right w:val="none" w:sz="0" w:space="0" w:color="auto"/>
      </w:divBdr>
    </w:div>
    <w:div w:id="464588486">
      <w:bodyDiv w:val="1"/>
      <w:marLeft w:val="0"/>
      <w:marRight w:val="0"/>
      <w:marTop w:val="0"/>
      <w:marBottom w:val="0"/>
      <w:divBdr>
        <w:top w:val="none" w:sz="0" w:space="0" w:color="auto"/>
        <w:left w:val="none" w:sz="0" w:space="0" w:color="auto"/>
        <w:bottom w:val="none" w:sz="0" w:space="0" w:color="auto"/>
        <w:right w:val="none" w:sz="0" w:space="0" w:color="auto"/>
      </w:divBdr>
    </w:div>
    <w:div w:id="464665664">
      <w:bodyDiv w:val="1"/>
      <w:marLeft w:val="0"/>
      <w:marRight w:val="0"/>
      <w:marTop w:val="0"/>
      <w:marBottom w:val="0"/>
      <w:divBdr>
        <w:top w:val="none" w:sz="0" w:space="0" w:color="auto"/>
        <w:left w:val="none" w:sz="0" w:space="0" w:color="auto"/>
        <w:bottom w:val="none" w:sz="0" w:space="0" w:color="auto"/>
        <w:right w:val="none" w:sz="0" w:space="0" w:color="auto"/>
      </w:divBdr>
    </w:div>
    <w:div w:id="467288614">
      <w:bodyDiv w:val="1"/>
      <w:marLeft w:val="0"/>
      <w:marRight w:val="0"/>
      <w:marTop w:val="0"/>
      <w:marBottom w:val="0"/>
      <w:divBdr>
        <w:top w:val="none" w:sz="0" w:space="0" w:color="auto"/>
        <w:left w:val="none" w:sz="0" w:space="0" w:color="auto"/>
        <w:bottom w:val="none" w:sz="0" w:space="0" w:color="auto"/>
        <w:right w:val="none" w:sz="0" w:space="0" w:color="auto"/>
      </w:divBdr>
    </w:div>
    <w:div w:id="469909919">
      <w:bodyDiv w:val="1"/>
      <w:marLeft w:val="0"/>
      <w:marRight w:val="0"/>
      <w:marTop w:val="0"/>
      <w:marBottom w:val="0"/>
      <w:divBdr>
        <w:top w:val="none" w:sz="0" w:space="0" w:color="auto"/>
        <w:left w:val="none" w:sz="0" w:space="0" w:color="auto"/>
        <w:bottom w:val="none" w:sz="0" w:space="0" w:color="auto"/>
        <w:right w:val="none" w:sz="0" w:space="0" w:color="auto"/>
      </w:divBdr>
    </w:div>
    <w:div w:id="471799856">
      <w:bodyDiv w:val="1"/>
      <w:marLeft w:val="0"/>
      <w:marRight w:val="0"/>
      <w:marTop w:val="0"/>
      <w:marBottom w:val="0"/>
      <w:divBdr>
        <w:top w:val="none" w:sz="0" w:space="0" w:color="auto"/>
        <w:left w:val="none" w:sz="0" w:space="0" w:color="auto"/>
        <w:bottom w:val="none" w:sz="0" w:space="0" w:color="auto"/>
        <w:right w:val="none" w:sz="0" w:space="0" w:color="auto"/>
      </w:divBdr>
    </w:div>
    <w:div w:id="472256544">
      <w:bodyDiv w:val="1"/>
      <w:marLeft w:val="0"/>
      <w:marRight w:val="0"/>
      <w:marTop w:val="0"/>
      <w:marBottom w:val="0"/>
      <w:divBdr>
        <w:top w:val="none" w:sz="0" w:space="0" w:color="auto"/>
        <w:left w:val="none" w:sz="0" w:space="0" w:color="auto"/>
        <w:bottom w:val="none" w:sz="0" w:space="0" w:color="auto"/>
        <w:right w:val="none" w:sz="0" w:space="0" w:color="auto"/>
      </w:divBdr>
    </w:div>
    <w:div w:id="478545703">
      <w:bodyDiv w:val="1"/>
      <w:marLeft w:val="0"/>
      <w:marRight w:val="0"/>
      <w:marTop w:val="0"/>
      <w:marBottom w:val="0"/>
      <w:divBdr>
        <w:top w:val="none" w:sz="0" w:space="0" w:color="auto"/>
        <w:left w:val="none" w:sz="0" w:space="0" w:color="auto"/>
        <w:bottom w:val="none" w:sz="0" w:space="0" w:color="auto"/>
        <w:right w:val="none" w:sz="0" w:space="0" w:color="auto"/>
      </w:divBdr>
    </w:div>
    <w:div w:id="486899289">
      <w:bodyDiv w:val="1"/>
      <w:marLeft w:val="0"/>
      <w:marRight w:val="0"/>
      <w:marTop w:val="0"/>
      <w:marBottom w:val="0"/>
      <w:divBdr>
        <w:top w:val="none" w:sz="0" w:space="0" w:color="auto"/>
        <w:left w:val="none" w:sz="0" w:space="0" w:color="auto"/>
        <w:bottom w:val="none" w:sz="0" w:space="0" w:color="auto"/>
        <w:right w:val="none" w:sz="0" w:space="0" w:color="auto"/>
      </w:divBdr>
    </w:div>
    <w:div w:id="487595144">
      <w:bodyDiv w:val="1"/>
      <w:marLeft w:val="0"/>
      <w:marRight w:val="0"/>
      <w:marTop w:val="0"/>
      <w:marBottom w:val="0"/>
      <w:divBdr>
        <w:top w:val="none" w:sz="0" w:space="0" w:color="auto"/>
        <w:left w:val="none" w:sz="0" w:space="0" w:color="auto"/>
        <w:bottom w:val="none" w:sz="0" w:space="0" w:color="auto"/>
        <w:right w:val="none" w:sz="0" w:space="0" w:color="auto"/>
      </w:divBdr>
    </w:div>
    <w:div w:id="487868136">
      <w:bodyDiv w:val="1"/>
      <w:marLeft w:val="0"/>
      <w:marRight w:val="0"/>
      <w:marTop w:val="0"/>
      <w:marBottom w:val="0"/>
      <w:divBdr>
        <w:top w:val="none" w:sz="0" w:space="0" w:color="auto"/>
        <w:left w:val="none" w:sz="0" w:space="0" w:color="auto"/>
        <w:bottom w:val="none" w:sz="0" w:space="0" w:color="auto"/>
        <w:right w:val="none" w:sz="0" w:space="0" w:color="auto"/>
      </w:divBdr>
    </w:div>
    <w:div w:id="493767272">
      <w:bodyDiv w:val="1"/>
      <w:marLeft w:val="0"/>
      <w:marRight w:val="0"/>
      <w:marTop w:val="0"/>
      <w:marBottom w:val="0"/>
      <w:divBdr>
        <w:top w:val="none" w:sz="0" w:space="0" w:color="auto"/>
        <w:left w:val="none" w:sz="0" w:space="0" w:color="auto"/>
        <w:bottom w:val="none" w:sz="0" w:space="0" w:color="auto"/>
        <w:right w:val="none" w:sz="0" w:space="0" w:color="auto"/>
      </w:divBdr>
    </w:div>
    <w:div w:id="496456475">
      <w:bodyDiv w:val="1"/>
      <w:marLeft w:val="0"/>
      <w:marRight w:val="0"/>
      <w:marTop w:val="0"/>
      <w:marBottom w:val="0"/>
      <w:divBdr>
        <w:top w:val="none" w:sz="0" w:space="0" w:color="auto"/>
        <w:left w:val="none" w:sz="0" w:space="0" w:color="auto"/>
        <w:bottom w:val="none" w:sz="0" w:space="0" w:color="auto"/>
        <w:right w:val="none" w:sz="0" w:space="0" w:color="auto"/>
      </w:divBdr>
    </w:div>
    <w:div w:id="504826742">
      <w:bodyDiv w:val="1"/>
      <w:marLeft w:val="0"/>
      <w:marRight w:val="0"/>
      <w:marTop w:val="0"/>
      <w:marBottom w:val="0"/>
      <w:divBdr>
        <w:top w:val="none" w:sz="0" w:space="0" w:color="auto"/>
        <w:left w:val="none" w:sz="0" w:space="0" w:color="auto"/>
        <w:bottom w:val="none" w:sz="0" w:space="0" w:color="auto"/>
        <w:right w:val="none" w:sz="0" w:space="0" w:color="auto"/>
      </w:divBdr>
    </w:div>
    <w:div w:id="525874002">
      <w:bodyDiv w:val="1"/>
      <w:marLeft w:val="0"/>
      <w:marRight w:val="0"/>
      <w:marTop w:val="0"/>
      <w:marBottom w:val="0"/>
      <w:divBdr>
        <w:top w:val="none" w:sz="0" w:space="0" w:color="auto"/>
        <w:left w:val="none" w:sz="0" w:space="0" w:color="auto"/>
        <w:bottom w:val="none" w:sz="0" w:space="0" w:color="auto"/>
        <w:right w:val="none" w:sz="0" w:space="0" w:color="auto"/>
      </w:divBdr>
    </w:div>
    <w:div w:id="546186483">
      <w:bodyDiv w:val="1"/>
      <w:marLeft w:val="0"/>
      <w:marRight w:val="0"/>
      <w:marTop w:val="0"/>
      <w:marBottom w:val="0"/>
      <w:divBdr>
        <w:top w:val="none" w:sz="0" w:space="0" w:color="auto"/>
        <w:left w:val="none" w:sz="0" w:space="0" w:color="auto"/>
        <w:bottom w:val="none" w:sz="0" w:space="0" w:color="auto"/>
        <w:right w:val="none" w:sz="0" w:space="0" w:color="auto"/>
      </w:divBdr>
    </w:div>
    <w:div w:id="559287030">
      <w:bodyDiv w:val="1"/>
      <w:marLeft w:val="0"/>
      <w:marRight w:val="0"/>
      <w:marTop w:val="0"/>
      <w:marBottom w:val="0"/>
      <w:divBdr>
        <w:top w:val="none" w:sz="0" w:space="0" w:color="auto"/>
        <w:left w:val="none" w:sz="0" w:space="0" w:color="auto"/>
        <w:bottom w:val="none" w:sz="0" w:space="0" w:color="auto"/>
        <w:right w:val="none" w:sz="0" w:space="0" w:color="auto"/>
      </w:divBdr>
    </w:div>
    <w:div w:id="560092308">
      <w:bodyDiv w:val="1"/>
      <w:marLeft w:val="0"/>
      <w:marRight w:val="0"/>
      <w:marTop w:val="0"/>
      <w:marBottom w:val="0"/>
      <w:divBdr>
        <w:top w:val="none" w:sz="0" w:space="0" w:color="auto"/>
        <w:left w:val="none" w:sz="0" w:space="0" w:color="auto"/>
        <w:bottom w:val="none" w:sz="0" w:space="0" w:color="auto"/>
        <w:right w:val="none" w:sz="0" w:space="0" w:color="auto"/>
      </w:divBdr>
    </w:div>
    <w:div w:id="564336436">
      <w:bodyDiv w:val="1"/>
      <w:marLeft w:val="0"/>
      <w:marRight w:val="0"/>
      <w:marTop w:val="0"/>
      <w:marBottom w:val="0"/>
      <w:divBdr>
        <w:top w:val="none" w:sz="0" w:space="0" w:color="auto"/>
        <w:left w:val="none" w:sz="0" w:space="0" w:color="auto"/>
        <w:bottom w:val="none" w:sz="0" w:space="0" w:color="auto"/>
        <w:right w:val="none" w:sz="0" w:space="0" w:color="auto"/>
      </w:divBdr>
    </w:div>
    <w:div w:id="566769126">
      <w:bodyDiv w:val="1"/>
      <w:marLeft w:val="0"/>
      <w:marRight w:val="0"/>
      <w:marTop w:val="0"/>
      <w:marBottom w:val="0"/>
      <w:divBdr>
        <w:top w:val="none" w:sz="0" w:space="0" w:color="auto"/>
        <w:left w:val="none" w:sz="0" w:space="0" w:color="auto"/>
        <w:bottom w:val="none" w:sz="0" w:space="0" w:color="auto"/>
        <w:right w:val="none" w:sz="0" w:space="0" w:color="auto"/>
      </w:divBdr>
    </w:div>
    <w:div w:id="568879830">
      <w:bodyDiv w:val="1"/>
      <w:marLeft w:val="0"/>
      <w:marRight w:val="0"/>
      <w:marTop w:val="0"/>
      <w:marBottom w:val="0"/>
      <w:divBdr>
        <w:top w:val="none" w:sz="0" w:space="0" w:color="auto"/>
        <w:left w:val="none" w:sz="0" w:space="0" w:color="auto"/>
        <w:bottom w:val="none" w:sz="0" w:space="0" w:color="auto"/>
        <w:right w:val="none" w:sz="0" w:space="0" w:color="auto"/>
      </w:divBdr>
    </w:div>
    <w:div w:id="570775161">
      <w:bodyDiv w:val="1"/>
      <w:marLeft w:val="0"/>
      <w:marRight w:val="0"/>
      <w:marTop w:val="0"/>
      <w:marBottom w:val="0"/>
      <w:divBdr>
        <w:top w:val="none" w:sz="0" w:space="0" w:color="auto"/>
        <w:left w:val="none" w:sz="0" w:space="0" w:color="auto"/>
        <w:bottom w:val="none" w:sz="0" w:space="0" w:color="auto"/>
        <w:right w:val="none" w:sz="0" w:space="0" w:color="auto"/>
      </w:divBdr>
    </w:div>
    <w:div w:id="573514134">
      <w:bodyDiv w:val="1"/>
      <w:marLeft w:val="0"/>
      <w:marRight w:val="0"/>
      <w:marTop w:val="0"/>
      <w:marBottom w:val="0"/>
      <w:divBdr>
        <w:top w:val="none" w:sz="0" w:space="0" w:color="auto"/>
        <w:left w:val="none" w:sz="0" w:space="0" w:color="auto"/>
        <w:bottom w:val="none" w:sz="0" w:space="0" w:color="auto"/>
        <w:right w:val="none" w:sz="0" w:space="0" w:color="auto"/>
      </w:divBdr>
    </w:div>
    <w:div w:id="591931632">
      <w:bodyDiv w:val="1"/>
      <w:marLeft w:val="0"/>
      <w:marRight w:val="0"/>
      <w:marTop w:val="0"/>
      <w:marBottom w:val="0"/>
      <w:divBdr>
        <w:top w:val="none" w:sz="0" w:space="0" w:color="auto"/>
        <w:left w:val="none" w:sz="0" w:space="0" w:color="auto"/>
        <w:bottom w:val="none" w:sz="0" w:space="0" w:color="auto"/>
        <w:right w:val="none" w:sz="0" w:space="0" w:color="auto"/>
      </w:divBdr>
    </w:div>
    <w:div w:id="592667836">
      <w:bodyDiv w:val="1"/>
      <w:marLeft w:val="0"/>
      <w:marRight w:val="0"/>
      <w:marTop w:val="0"/>
      <w:marBottom w:val="0"/>
      <w:divBdr>
        <w:top w:val="none" w:sz="0" w:space="0" w:color="auto"/>
        <w:left w:val="none" w:sz="0" w:space="0" w:color="auto"/>
        <w:bottom w:val="none" w:sz="0" w:space="0" w:color="auto"/>
        <w:right w:val="none" w:sz="0" w:space="0" w:color="auto"/>
      </w:divBdr>
    </w:div>
    <w:div w:id="593823369">
      <w:bodyDiv w:val="1"/>
      <w:marLeft w:val="0"/>
      <w:marRight w:val="0"/>
      <w:marTop w:val="0"/>
      <w:marBottom w:val="0"/>
      <w:divBdr>
        <w:top w:val="none" w:sz="0" w:space="0" w:color="auto"/>
        <w:left w:val="none" w:sz="0" w:space="0" w:color="auto"/>
        <w:bottom w:val="none" w:sz="0" w:space="0" w:color="auto"/>
        <w:right w:val="none" w:sz="0" w:space="0" w:color="auto"/>
      </w:divBdr>
    </w:div>
    <w:div w:id="605502042">
      <w:bodyDiv w:val="1"/>
      <w:marLeft w:val="0"/>
      <w:marRight w:val="0"/>
      <w:marTop w:val="0"/>
      <w:marBottom w:val="0"/>
      <w:divBdr>
        <w:top w:val="none" w:sz="0" w:space="0" w:color="auto"/>
        <w:left w:val="none" w:sz="0" w:space="0" w:color="auto"/>
        <w:bottom w:val="none" w:sz="0" w:space="0" w:color="auto"/>
        <w:right w:val="none" w:sz="0" w:space="0" w:color="auto"/>
      </w:divBdr>
    </w:div>
    <w:div w:id="618949715">
      <w:bodyDiv w:val="1"/>
      <w:marLeft w:val="0"/>
      <w:marRight w:val="0"/>
      <w:marTop w:val="0"/>
      <w:marBottom w:val="0"/>
      <w:divBdr>
        <w:top w:val="none" w:sz="0" w:space="0" w:color="auto"/>
        <w:left w:val="none" w:sz="0" w:space="0" w:color="auto"/>
        <w:bottom w:val="none" w:sz="0" w:space="0" w:color="auto"/>
        <w:right w:val="none" w:sz="0" w:space="0" w:color="auto"/>
      </w:divBdr>
    </w:div>
    <w:div w:id="620040140">
      <w:bodyDiv w:val="1"/>
      <w:marLeft w:val="0"/>
      <w:marRight w:val="0"/>
      <w:marTop w:val="0"/>
      <w:marBottom w:val="0"/>
      <w:divBdr>
        <w:top w:val="none" w:sz="0" w:space="0" w:color="auto"/>
        <w:left w:val="none" w:sz="0" w:space="0" w:color="auto"/>
        <w:bottom w:val="none" w:sz="0" w:space="0" w:color="auto"/>
        <w:right w:val="none" w:sz="0" w:space="0" w:color="auto"/>
      </w:divBdr>
    </w:div>
    <w:div w:id="622657643">
      <w:bodyDiv w:val="1"/>
      <w:marLeft w:val="0"/>
      <w:marRight w:val="0"/>
      <w:marTop w:val="0"/>
      <w:marBottom w:val="0"/>
      <w:divBdr>
        <w:top w:val="none" w:sz="0" w:space="0" w:color="auto"/>
        <w:left w:val="none" w:sz="0" w:space="0" w:color="auto"/>
        <w:bottom w:val="none" w:sz="0" w:space="0" w:color="auto"/>
        <w:right w:val="none" w:sz="0" w:space="0" w:color="auto"/>
      </w:divBdr>
    </w:div>
    <w:div w:id="622658381">
      <w:bodyDiv w:val="1"/>
      <w:marLeft w:val="0"/>
      <w:marRight w:val="0"/>
      <w:marTop w:val="0"/>
      <w:marBottom w:val="0"/>
      <w:divBdr>
        <w:top w:val="none" w:sz="0" w:space="0" w:color="auto"/>
        <w:left w:val="none" w:sz="0" w:space="0" w:color="auto"/>
        <w:bottom w:val="none" w:sz="0" w:space="0" w:color="auto"/>
        <w:right w:val="none" w:sz="0" w:space="0" w:color="auto"/>
      </w:divBdr>
    </w:div>
    <w:div w:id="626737859">
      <w:bodyDiv w:val="1"/>
      <w:marLeft w:val="0"/>
      <w:marRight w:val="0"/>
      <w:marTop w:val="0"/>
      <w:marBottom w:val="0"/>
      <w:divBdr>
        <w:top w:val="none" w:sz="0" w:space="0" w:color="auto"/>
        <w:left w:val="none" w:sz="0" w:space="0" w:color="auto"/>
        <w:bottom w:val="none" w:sz="0" w:space="0" w:color="auto"/>
        <w:right w:val="none" w:sz="0" w:space="0" w:color="auto"/>
      </w:divBdr>
    </w:div>
    <w:div w:id="627131867">
      <w:bodyDiv w:val="1"/>
      <w:marLeft w:val="0"/>
      <w:marRight w:val="0"/>
      <w:marTop w:val="0"/>
      <w:marBottom w:val="0"/>
      <w:divBdr>
        <w:top w:val="none" w:sz="0" w:space="0" w:color="auto"/>
        <w:left w:val="none" w:sz="0" w:space="0" w:color="auto"/>
        <w:bottom w:val="none" w:sz="0" w:space="0" w:color="auto"/>
        <w:right w:val="none" w:sz="0" w:space="0" w:color="auto"/>
      </w:divBdr>
    </w:div>
    <w:div w:id="635911230">
      <w:bodyDiv w:val="1"/>
      <w:marLeft w:val="0"/>
      <w:marRight w:val="0"/>
      <w:marTop w:val="0"/>
      <w:marBottom w:val="0"/>
      <w:divBdr>
        <w:top w:val="none" w:sz="0" w:space="0" w:color="auto"/>
        <w:left w:val="none" w:sz="0" w:space="0" w:color="auto"/>
        <w:bottom w:val="none" w:sz="0" w:space="0" w:color="auto"/>
        <w:right w:val="none" w:sz="0" w:space="0" w:color="auto"/>
      </w:divBdr>
    </w:div>
    <w:div w:id="636380469">
      <w:bodyDiv w:val="1"/>
      <w:marLeft w:val="0"/>
      <w:marRight w:val="0"/>
      <w:marTop w:val="0"/>
      <w:marBottom w:val="0"/>
      <w:divBdr>
        <w:top w:val="none" w:sz="0" w:space="0" w:color="auto"/>
        <w:left w:val="none" w:sz="0" w:space="0" w:color="auto"/>
        <w:bottom w:val="none" w:sz="0" w:space="0" w:color="auto"/>
        <w:right w:val="none" w:sz="0" w:space="0" w:color="auto"/>
      </w:divBdr>
    </w:div>
    <w:div w:id="646203583">
      <w:bodyDiv w:val="1"/>
      <w:marLeft w:val="0"/>
      <w:marRight w:val="0"/>
      <w:marTop w:val="0"/>
      <w:marBottom w:val="0"/>
      <w:divBdr>
        <w:top w:val="none" w:sz="0" w:space="0" w:color="auto"/>
        <w:left w:val="none" w:sz="0" w:space="0" w:color="auto"/>
        <w:bottom w:val="none" w:sz="0" w:space="0" w:color="auto"/>
        <w:right w:val="none" w:sz="0" w:space="0" w:color="auto"/>
      </w:divBdr>
    </w:div>
    <w:div w:id="646402698">
      <w:bodyDiv w:val="1"/>
      <w:marLeft w:val="0"/>
      <w:marRight w:val="0"/>
      <w:marTop w:val="0"/>
      <w:marBottom w:val="0"/>
      <w:divBdr>
        <w:top w:val="none" w:sz="0" w:space="0" w:color="auto"/>
        <w:left w:val="none" w:sz="0" w:space="0" w:color="auto"/>
        <w:bottom w:val="none" w:sz="0" w:space="0" w:color="auto"/>
        <w:right w:val="none" w:sz="0" w:space="0" w:color="auto"/>
      </w:divBdr>
    </w:div>
    <w:div w:id="646516424">
      <w:bodyDiv w:val="1"/>
      <w:marLeft w:val="0"/>
      <w:marRight w:val="0"/>
      <w:marTop w:val="0"/>
      <w:marBottom w:val="0"/>
      <w:divBdr>
        <w:top w:val="none" w:sz="0" w:space="0" w:color="auto"/>
        <w:left w:val="none" w:sz="0" w:space="0" w:color="auto"/>
        <w:bottom w:val="none" w:sz="0" w:space="0" w:color="auto"/>
        <w:right w:val="none" w:sz="0" w:space="0" w:color="auto"/>
      </w:divBdr>
    </w:div>
    <w:div w:id="649363250">
      <w:bodyDiv w:val="1"/>
      <w:marLeft w:val="0"/>
      <w:marRight w:val="0"/>
      <w:marTop w:val="0"/>
      <w:marBottom w:val="0"/>
      <w:divBdr>
        <w:top w:val="none" w:sz="0" w:space="0" w:color="auto"/>
        <w:left w:val="none" w:sz="0" w:space="0" w:color="auto"/>
        <w:bottom w:val="none" w:sz="0" w:space="0" w:color="auto"/>
        <w:right w:val="none" w:sz="0" w:space="0" w:color="auto"/>
      </w:divBdr>
    </w:div>
    <w:div w:id="656110193">
      <w:bodyDiv w:val="1"/>
      <w:marLeft w:val="0"/>
      <w:marRight w:val="0"/>
      <w:marTop w:val="0"/>
      <w:marBottom w:val="0"/>
      <w:divBdr>
        <w:top w:val="none" w:sz="0" w:space="0" w:color="auto"/>
        <w:left w:val="none" w:sz="0" w:space="0" w:color="auto"/>
        <w:bottom w:val="none" w:sz="0" w:space="0" w:color="auto"/>
        <w:right w:val="none" w:sz="0" w:space="0" w:color="auto"/>
      </w:divBdr>
    </w:div>
    <w:div w:id="658655385">
      <w:bodyDiv w:val="1"/>
      <w:marLeft w:val="0"/>
      <w:marRight w:val="0"/>
      <w:marTop w:val="0"/>
      <w:marBottom w:val="0"/>
      <w:divBdr>
        <w:top w:val="none" w:sz="0" w:space="0" w:color="auto"/>
        <w:left w:val="none" w:sz="0" w:space="0" w:color="auto"/>
        <w:bottom w:val="none" w:sz="0" w:space="0" w:color="auto"/>
        <w:right w:val="none" w:sz="0" w:space="0" w:color="auto"/>
      </w:divBdr>
    </w:div>
    <w:div w:id="660279145">
      <w:bodyDiv w:val="1"/>
      <w:marLeft w:val="0"/>
      <w:marRight w:val="0"/>
      <w:marTop w:val="0"/>
      <w:marBottom w:val="0"/>
      <w:divBdr>
        <w:top w:val="none" w:sz="0" w:space="0" w:color="auto"/>
        <w:left w:val="none" w:sz="0" w:space="0" w:color="auto"/>
        <w:bottom w:val="none" w:sz="0" w:space="0" w:color="auto"/>
        <w:right w:val="none" w:sz="0" w:space="0" w:color="auto"/>
      </w:divBdr>
    </w:div>
    <w:div w:id="662515349">
      <w:bodyDiv w:val="1"/>
      <w:marLeft w:val="0"/>
      <w:marRight w:val="0"/>
      <w:marTop w:val="0"/>
      <w:marBottom w:val="0"/>
      <w:divBdr>
        <w:top w:val="none" w:sz="0" w:space="0" w:color="auto"/>
        <w:left w:val="none" w:sz="0" w:space="0" w:color="auto"/>
        <w:bottom w:val="none" w:sz="0" w:space="0" w:color="auto"/>
        <w:right w:val="none" w:sz="0" w:space="0" w:color="auto"/>
      </w:divBdr>
    </w:div>
    <w:div w:id="679697122">
      <w:bodyDiv w:val="1"/>
      <w:marLeft w:val="0"/>
      <w:marRight w:val="0"/>
      <w:marTop w:val="0"/>
      <w:marBottom w:val="0"/>
      <w:divBdr>
        <w:top w:val="none" w:sz="0" w:space="0" w:color="auto"/>
        <w:left w:val="none" w:sz="0" w:space="0" w:color="auto"/>
        <w:bottom w:val="none" w:sz="0" w:space="0" w:color="auto"/>
        <w:right w:val="none" w:sz="0" w:space="0" w:color="auto"/>
      </w:divBdr>
    </w:div>
    <w:div w:id="684013899">
      <w:bodyDiv w:val="1"/>
      <w:marLeft w:val="0"/>
      <w:marRight w:val="0"/>
      <w:marTop w:val="0"/>
      <w:marBottom w:val="0"/>
      <w:divBdr>
        <w:top w:val="none" w:sz="0" w:space="0" w:color="auto"/>
        <w:left w:val="none" w:sz="0" w:space="0" w:color="auto"/>
        <w:bottom w:val="none" w:sz="0" w:space="0" w:color="auto"/>
        <w:right w:val="none" w:sz="0" w:space="0" w:color="auto"/>
      </w:divBdr>
    </w:div>
    <w:div w:id="692808515">
      <w:bodyDiv w:val="1"/>
      <w:marLeft w:val="0"/>
      <w:marRight w:val="0"/>
      <w:marTop w:val="0"/>
      <w:marBottom w:val="0"/>
      <w:divBdr>
        <w:top w:val="none" w:sz="0" w:space="0" w:color="auto"/>
        <w:left w:val="none" w:sz="0" w:space="0" w:color="auto"/>
        <w:bottom w:val="none" w:sz="0" w:space="0" w:color="auto"/>
        <w:right w:val="none" w:sz="0" w:space="0" w:color="auto"/>
      </w:divBdr>
    </w:div>
    <w:div w:id="706174089">
      <w:bodyDiv w:val="1"/>
      <w:marLeft w:val="0"/>
      <w:marRight w:val="0"/>
      <w:marTop w:val="0"/>
      <w:marBottom w:val="0"/>
      <w:divBdr>
        <w:top w:val="none" w:sz="0" w:space="0" w:color="auto"/>
        <w:left w:val="none" w:sz="0" w:space="0" w:color="auto"/>
        <w:bottom w:val="none" w:sz="0" w:space="0" w:color="auto"/>
        <w:right w:val="none" w:sz="0" w:space="0" w:color="auto"/>
      </w:divBdr>
    </w:div>
    <w:div w:id="714155327">
      <w:bodyDiv w:val="1"/>
      <w:marLeft w:val="0"/>
      <w:marRight w:val="0"/>
      <w:marTop w:val="0"/>
      <w:marBottom w:val="0"/>
      <w:divBdr>
        <w:top w:val="none" w:sz="0" w:space="0" w:color="auto"/>
        <w:left w:val="none" w:sz="0" w:space="0" w:color="auto"/>
        <w:bottom w:val="none" w:sz="0" w:space="0" w:color="auto"/>
        <w:right w:val="none" w:sz="0" w:space="0" w:color="auto"/>
      </w:divBdr>
    </w:div>
    <w:div w:id="728649365">
      <w:bodyDiv w:val="1"/>
      <w:marLeft w:val="0"/>
      <w:marRight w:val="0"/>
      <w:marTop w:val="0"/>
      <w:marBottom w:val="0"/>
      <w:divBdr>
        <w:top w:val="none" w:sz="0" w:space="0" w:color="auto"/>
        <w:left w:val="none" w:sz="0" w:space="0" w:color="auto"/>
        <w:bottom w:val="none" w:sz="0" w:space="0" w:color="auto"/>
        <w:right w:val="none" w:sz="0" w:space="0" w:color="auto"/>
      </w:divBdr>
    </w:div>
    <w:div w:id="728841092">
      <w:bodyDiv w:val="1"/>
      <w:marLeft w:val="0"/>
      <w:marRight w:val="0"/>
      <w:marTop w:val="0"/>
      <w:marBottom w:val="0"/>
      <w:divBdr>
        <w:top w:val="none" w:sz="0" w:space="0" w:color="auto"/>
        <w:left w:val="none" w:sz="0" w:space="0" w:color="auto"/>
        <w:bottom w:val="none" w:sz="0" w:space="0" w:color="auto"/>
        <w:right w:val="none" w:sz="0" w:space="0" w:color="auto"/>
      </w:divBdr>
    </w:div>
    <w:div w:id="731781252">
      <w:bodyDiv w:val="1"/>
      <w:marLeft w:val="0"/>
      <w:marRight w:val="0"/>
      <w:marTop w:val="0"/>
      <w:marBottom w:val="0"/>
      <w:divBdr>
        <w:top w:val="none" w:sz="0" w:space="0" w:color="auto"/>
        <w:left w:val="none" w:sz="0" w:space="0" w:color="auto"/>
        <w:bottom w:val="none" w:sz="0" w:space="0" w:color="auto"/>
        <w:right w:val="none" w:sz="0" w:space="0" w:color="auto"/>
      </w:divBdr>
    </w:div>
    <w:div w:id="740298603">
      <w:bodyDiv w:val="1"/>
      <w:marLeft w:val="0"/>
      <w:marRight w:val="0"/>
      <w:marTop w:val="0"/>
      <w:marBottom w:val="0"/>
      <w:divBdr>
        <w:top w:val="none" w:sz="0" w:space="0" w:color="auto"/>
        <w:left w:val="none" w:sz="0" w:space="0" w:color="auto"/>
        <w:bottom w:val="none" w:sz="0" w:space="0" w:color="auto"/>
        <w:right w:val="none" w:sz="0" w:space="0" w:color="auto"/>
      </w:divBdr>
    </w:div>
    <w:div w:id="752312536">
      <w:bodyDiv w:val="1"/>
      <w:marLeft w:val="0"/>
      <w:marRight w:val="0"/>
      <w:marTop w:val="0"/>
      <w:marBottom w:val="0"/>
      <w:divBdr>
        <w:top w:val="none" w:sz="0" w:space="0" w:color="auto"/>
        <w:left w:val="none" w:sz="0" w:space="0" w:color="auto"/>
        <w:bottom w:val="none" w:sz="0" w:space="0" w:color="auto"/>
        <w:right w:val="none" w:sz="0" w:space="0" w:color="auto"/>
      </w:divBdr>
    </w:div>
    <w:div w:id="756755028">
      <w:bodyDiv w:val="1"/>
      <w:marLeft w:val="0"/>
      <w:marRight w:val="0"/>
      <w:marTop w:val="0"/>
      <w:marBottom w:val="0"/>
      <w:divBdr>
        <w:top w:val="none" w:sz="0" w:space="0" w:color="auto"/>
        <w:left w:val="none" w:sz="0" w:space="0" w:color="auto"/>
        <w:bottom w:val="none" w:sz="0" w:space="0" w:color="auto"/>
        <w:right w:val="none" w:sz="0" w:space="0" w:color="auto"/>
      </w:divBdr>
    </w:div>
    <w:div w:id="760370145">
      <w:bodyDiv w:val="1"/>
      <w:marLeft w:val="0"/>
      <w:marRight w:val="0"/>
      <w:marTop w:val="0"/>
      <w:marBottom w:val="0"/>
      <w:divBdr>
        <w:top w:val="none" w:sz="0" w:space="0" w:color="auto"/>
        <w:left w:val="none" w:sz="0" w:space="0" w:color="auto"/>
        <w:bottom w:val="none" w:sz="0" w:space="0" w:color="auto"/>
        <w:right w:val="none" w:sz="0" w:space="0" w:color="auto"/>
      </w:divBdr>
    </w:div>
    <w:div w:id="760494396">
      <w:bodyDiv w:val="1"/>
      <w:marLeft w:val="0"/>
      <w:marRight w:val="0"/>
      <w:marTop w:val="0"/>
      <w:marBottom w:val="0"/>
      <w:divBdr>
        <w:top w:val="none" w:sz="0" w:space="0" w:color="auto"/>
        <w:left w:val="none" w:sz="0" w:space="0" w:color="auto"/>
        <w:bottom w:val="none" w:sz="0" w:space="0" w:color="auto"/>
        <w:right w:val="none" w:sz="0" w:space="0" w:color="auto"/>
      </w:divBdr>
    </w:div>
    <w:div w:id="778598236">
      <w:bodyDiv w:val="1"/>
      <w:marLeft w:val="0"/>
      <w:marRight w:val="0"/>
      <w:marTop w:val="0"/>
      <w:marBottom w:val="0"/>
      <w:divBdr>
        <w:top w:val="none" w:sz="0" w:space="0" w:color="auto"/>
        <w:left w:val="none" w:sz="0" w:space="0" w:color="auto"/>
        <w:bottom w:val="none" w:sz="0" w:space="0" w:color="auto"/>
        <w:right w:val="none" w:sz="0" w:space="0" w:color="auto"/>
      </w:divBdr>
    </w:div>
    <w:div w:id="788206040">
      <w:bodyDiv w:val="1"/>
      <w:marLeft w:val="0"/>
      <w:marRight w:val="0"/>
      <w:marTop w:val="0"/>
      <w:marBottom w:val="0"/>
      <w:divBdr>
        <w:top w:val="none" w:sz="0" w:space="0" w:color="auto"/>
        <w:left w:val="none" w:sz="0" w:space="0" w:color="auto"/>
        <w:bottom w:val="none" w:sz="0" w:space="0" w:color="auto"/>
        <w:right w:val="none" w:sz="0" w:space="0" w:color="auto"/>
      </w:divBdr>
    </w:div>
    <w:div w:id="792670128">
      <w:bodyDiv w:val="1"/>
      <w:marLeft w:val="0"/>
      <w:marRight w:val="0"/>
      <w:marTop w:val="0"/>
      <w:marBottom w:val="0"/>
      <w:divBdr>
        <w:top w:val="none" w:sz="0" w:space="0" w:color="auto"/>
        <w:left w:val="none" w:sz="0" w:space="0" w:color="auto"/>
        <w:bottom w:val="none" w:sz="0" w:space="0" w:color="auto"/>
        <w:right w:val="none" w:sz="0" w:space="0" w:color="auto"/>
      </w:divBdr>
    </w:div>
    <w:div w:id="803084713">
      <w:bodyDiv w:val="1"/>
      <w:marLeft w:val="0"/>
      <w:marRight w:val="0"/>
      <w:marTop w:val="0"/>
      <w:marBottom w:val="0"/>
      <w:divBdr>
        <w:top w:val="none" w:sz="0" w:space="0" w:color="auto"/>
        <w:left w:val="none" w:sz="0" w:space="0" w:color="auto"/>
        <w:bottom w:val="none" w:sz="0" w:space="0" w:color="auto"/>
        <w:right w:val="none" w:sz="0" w:space="0" w:color="auto"/>
      </w:divBdr>
    </w:div>
    <w:div w:id="812526165">
      <w:bodyDiv w:val="1"/>
      <w:marLeft w:val="0"/>
      <w:marRight w:val="0"/>
      <w:marTop w:val="0"/>
      <w:marBottom w:val="0"/>
      <w:divBdr>
        <w:top w:val="none" w:sz="0" w:space="0" w:color="auto"/>
        <w:left w:val="none" w:sz="0" w:space="0" w:color="auto"/>
        <w:bottom w:val="none" w:sz="0" w:space="0" w:color="auto"/>
        <w:right w:val="none" w:sz="0" w:space="0" w:color="auto"/>
      </w:divBdr>
    </w:div>
    <w:div w:id="818612317">
      <w:bodyDiv w:val="1"/>
      <w:marLeft w:val="0"/>
      <w:marRight w:val="0"/>
      <w:marTop w:val="0"/>
      <w:marBottom w:val="0"/>
      <w:divBdr>
        <w:top w:val="none" w:sz="0" w:space="0" w:color="auto"/>
        <w:left w:val="none" w:sz="0" w:space="0" w:color="auto"/>
        <w:bottom w:val="none" w:sz="0" w:space="0" w:color="auto"/>
        <w:right w:val="none" w:sz="0" w:space="0" w:color="auto"/>
      </w:divBdr>
    </w:div>
    <w:div w:id="822163506">
      <w:bodyDiv w:val="1"/>
      <w:marLeft w:val="0"/>
      <w:marRight w:val="0"/>
      <w:marTop w:val="0"/>
      <w:marBottom w:val="0"/>
      <w:divBdr>
        <w:top w:val="none" w:sz="0" w:space="0" w:color="auto"/>
        <w:left w:val="none" w:sz="0" w:space="0" w:color="auto"/>
        <w:bottom w:val="none" w:sz="0" w:space="0" w:color="auto"/>
        <w:right w:val="none" w:sz="0" w:space="0" w:color="auto"/>
      </w:divBdr>
    </w:div>
    <w:div w:id="822280373">
      <w:bodyDiv w:val="1"/>
      <w:marLeft w:val="0"/>
      <w:marRight w:val="0"/>
      <w:marTop w:val="0"/>
      <w:marBottom w:val="0"/>
      <w:divBdr>
        <w:top w:val="none" w:sz="0" w:space="0" w:color="auto"/>
        <w:left w:val="none" w:sz="0" w:space="0" w:color="auto"/>
        <w:bottom w:val="none" w:sz="0" w:space="0" w:color="auto"/>
        <w:right w:val="none" w:sz="0" w:space="0" w:color="auto"/>
      </w:divBdr>
    </w:div>
    <w:div w:id="827985928">
      <w:bodyDiv w:val="1"/>
      <w:marLeft w:val="0"/>
      <w:marRight w:val="0"/>
      <w:marTop w:val="0"/>
      <w:marBottom w:val="0"/>
      <w:divBdr>
        <w:top w:val="none" w:sz="0" w:space="0" w:color="auto"/>
        <w:left w:val="none" w:sz="0" w:space="0" w:color="auto"/>
        <w:bottom w:val="none" w:sz="0" w:space="0" w:color="auto"/>
        <w:right w:val="none" w:sz="0" w:space="0" w:color="auto"/>
      </w:divBdr>
    </w:div>
    <w:div w:id="828911821">
      <w:bodyDiv w:val="1"/>
      <w:marLeft w:val="0"/>
      <w:marRight w:val="0"/>
      <w:marTop w:val="0"/>
      <w:marBottom w:val="0"/>
      <w:divBdr>
        <w:top w:val="none" w:sz="0" w:space="0" w:color="auto"/>
        <w:left w:val="none" w:sz="0" w:space="0" w:color="auto"/>
        <w:bottom w:val="none" w:sz="0" w:space="0" w:color="auto"/>
        <w:right w:val="none" w:sz="0" w:space="0" w:color="auto"/>
      </w:divBdr>
    </w:div>
    <w:div w:id="833227533">
      <w:bodyDiv w:val="1"/>
      <w:marLeft w:val="0"/>
      <w:marRight w:val="0"/>
      <w:marTop w:val="0"/>
      <w:marBottom w:val="0"/>
      <w:divBdr>
        <w:top w:val="none" w:sz="0" w:space="0" w:color="auto"/>
        <w:left w:val="none" w:sz="0" w:space="0" w:color="auto"/>
        <w:bottom w:val="none" w:sz="0" w:space="0" w:color="auto"/>
        <w:right w:val="none" w:sz="0" w:space="0" w:color="auto"/>
      </w:divBdr>
    </w:div>
    <w:div w:id="836112578">
      <w:bodyDiv w:val="1"/>
      <w:marLeft w:val="0"/>
      <w:marRight w:val="0"/>
      <w:marTop w:val="0"/>
      <w:marBottom w:val="0"/>
      <w:divBdr>
        <w:top w:val="none" w:sz="0" w:space="0" w:color="auto"/>
        <w:left w:val="none" w:sz="0" w:space="0" w:color="auto"/>
        <w:bottom w:val="none" w:sz="0" w:space="0" w:color="auto"/>
        <w:right w:val="none" w:sz="0" w:space="0" w:color="auto"/>
      </w:divBdr>
    </w:div>
    <w:div w:id="836270989">
      <w:bodyDiv w:val="1"/>
      <w:marLeft w:val="0"/>
      <w:marRight w:val="0"/>
      <w:marTop w:val="0"/>
      <w:marBottom w:val="0"/>
      <w:divBdr>
        <w:top w:val="none" w:sz="0" w:space="0" w:color="auto"/>
        <w:left w:val="none" w:sz="0" w:space="0" w:color="auto"/>
        <w:bottom w:val="none" w:sz="0" w:space="0" w:color="auto"/>
        <w:right w:val="none" w:sz="0" w:space="0" w:color="auto"/>
      </w:divBdr>
    </w:div>
    <w:div w:id="842865420">
      <w:bodyDiv w:val="1"/>
      <w:marLeft w:val="0"/>
      <w:marRight w:val="0"/>
      <w:marTop w:val="0"/>
      <w:marBottom w:val="0"/>
      <w:divBdr>
        <w:top w:val="none" w:sz="0" w:space="0" w:color="auto"/>
        <w:left w:val="none" w:sz="0" w:space="0" w:color="auto"/>
        <w:bottom w:val="none" w:sz="0" w:space="0" w:color="auto"/>
        <w:right w:val="none" w:sz="0" w:space="0" w:color="auto"/>
      </w:divBdr>
    </w:div>
    <w:div w:id="850800131">
      <w:bodyDiv w:val="1"/>
      <w:marLeft w:val="0"/>
      <w:marRight w:val="0"/>
      <w:marTop w:val="0"/>
      <w:marBottom w:val="0"/>
      <w:divBdr>
        <w:top w:val="none" w:sz="0" w:space="0" w:color="auto"/>
        <w:left w:val="none" w:sz="0" w:space="0" w:color="auto"/>
        <w:bottom w:val="none" w:sz="0" w:space="0" w:color="auto"/>
        <w:right w:val="none" w:sz="0" w:space="0" w:color="auto"/>
      </w:divBdr>
    </w:div>
    <w:div w:id="859466405">
      <w:bodyDiv w:val="1"/>
      <w:marLeft w:val="0"/>
      <w:marRight w:val="0"/>
      <w:marTop w:val="0"/>
      <w:marBottom w:val="0"/>
      <w:divBdr>
        <w:top w:val="none" w:sz="0" w:space="0" w:color="auto"/>
        <w:left w:val="none" w:sz="0" w:space="0" w:color="auto"/>
        <w:bottom w:val="none" w:sz="0" w:space="0" w:color="auto"/>
        <w:right w:val="none" w:sz="0" w:space="0" w:color="auto"/>
      </w:divBdr>
    </w:div>
    <w:div w:id="860778939">
      <w:bodyDiv w:val="1"/>
      <w:marLeft w:val="0"/>
      <w:marRight w:val="0"/>
      <w:marTop w:val="0"/>
      <w:marBottom w:val="0"/>
      <w:divBdr>
        <w:top w:val="none" w:sz="0" w:space="0" w:color="auto"/>
        <w:left w:val="none" w:sz="0" w:space="0" w:color="auto"/>
        <w:bottom w:val="none" w:sz="0" w:space="0" w:color="auto"/>
        <w:right w:val="none" w:sz="0" w:space="0" w:color="auto"/>
      </w:divBdr>
    </w:div>
    <w:div w:id="862129118">
      <w:bodyDiv w:val="1"/>
      <w:marLeft w:val="0"/>
      <w:marRight w:val="0"/>
      <w:marTop w:val="0"/>
      <w:marBottom w:val="0"/>
      <w:divBdr>
        <w:top w:val="none" w:sz="0" w:space="0" w:color="auto"/>
        <w:left w:val="none" w:sz="0" w:space="0" w:color="auto"/>
        <w:bottom w:val="none" w:sz="0" w:space="0" w:color="auto"/>
        <w:right w:val="none" w:sz="0" w:space="0" w:color="auto"/>
      </w:divBdr>
    </w:div>
    <w:div w:id="869224933">
      <w:bodyDiv w:val="1"/>
      <w:marLeft w:val="0"/>
      <w:marRight w:val="0"/>
      <w:marTop w:val="0"/>
      <w:marBottom w:val="0"/>
      <w:divBdr>
        <w:top w:val="none" w:sz="0" w:space="0" w:color="auto"/>
        <w:left w:val="none" w:sz="0" w:space="0" w:color="auto"/>
        <w:bottom w:val="none" w:sz="0" w:space="0" w:color="auto"/>
        <w:right w:val="none" w:sz="0" w:space="0" w:color="auto"/>
      </w:divBdr>
    </w:div>
    <w:div w:id="869948681">
      <w:bodyDiv w:val="1"/>
      <w:marLeft w:val="0"/>
      <w:marRight w:val="0"/>
      <w:marTop w:val="0"/>
      <w:marBottom w:val="0"/>
      <w:divBdr>
        <w:top w:val="none" w:sz="0" w:space="0" w:color="auto"/>
        <w:left w:val="none" w:sz="0" w:space="0" w:color="auto"/>
        <w:bottom w:val="none" w:sz="0" w:space="0" w:color="auto"/>
        <w:right w:val="none" w:sz="0" w:space="0" w:color="auto"/>
      </w:divBdr>
    </w:div>
    <w:div w:id="871960036">
      <w:bodyDiv w:val="1"/>
      <w:marLeft w:val="0"/>
      <w:marRight w:val="0"/>
      <w:marTop w:val="0"/>
      <w:marBottom w:val="0"/>
      <w:divBdr>
        <w:top w:val="none" w:sz="0" w:space="0" w:color="auto"/>
        <w:left w:val="none" w:sz="0" w:space="0" w:color="auto"/>
        <w:bottom w:val="none" w:sz="0" w:space="0" w:color="auto"/>
        <w:right w:val="none" w:sz="0" w:space="0" w:color="auto"/>
      </w:divBdr>
    </w:div>
    <w:div w:id="873157044">
      <w:bodyDiv w:val="1"/>
      <w:marLeft w:val="0"/>
      <w:marRight w:val="0"/>
      <w:marTop w:val="0"/>
      <w:marBottom w:val="0"/>
      <w:divBdr>
        <w:top w:val="none" w:sz="0" w:space="0" w:color="auto"/>
        <w:left w:val="none" w:sz="0" w:space="0" w:color="auto"/>
        <w:bottom w:val="none" w:sz="0" w:space="0" w:color="auto"/>
        <w:right w:val="none" w:sz="0" w:space="0" w:color="auto"/>
      </w:divBdr>
    </w:div>
    <w:div w:id="880825958">
      <w:bodyDiv w:val="1"/>
      <w:marLeft w:val="0"/>
      <w:marRight w:val="0"/>
      <w:marTop w:val="0"/>
      <w:marBottom w:val="0"/>
      <w:divBdr>
        <w:top w:val="none" w:sz="0" w:space="0" w:color="auto"/>
        <w:left w:val="none" w:sz="0" w:space="0" w:color="auto"/>
        <w:bottom w:val="none" w:sz="0" w:space="0" w:color="auto"/>
        <w:right w:val="none" w:sz="0" w:space="0" w:color="auto"/>
      </w:divBdr>
    </w:div>
    <w:div w:id="882985625">
      <w:bodyDiv w:val="1"/>
      <w:marLeft w:val="0"/>
      <w:marRight w:val="0"/>
      <w:marTop w:val="0"/>
      <w:marBottom w:val="0"/>
      <w:divBdr>
        <w:top w:val="none" w:sz="0" w:space="0" w:color="auto"/>
        <w:left w:val="none" w:sz="0" w:space="0" w:color="auto"/>
        <w:bottom w:val="none" w:sz="0" w:space="0" w:color="auto"/>
        <w:right w:val="none" w:sz="0" w:space="0" w:color="auto"/>
      </w:divBdr>
    </w:div>
    <w:div w:id="886064675">
      <w:bodyDiv w:val="1"/>
      <w:marLeft w:val="0"/>
      <w:marRight w:val="0"/>
      <w:marTop w:val="0"/>
      <w:marBottom w:val="0"/>
      <w:divBdr>
        <w:top w:val="none" w:sz="0" w:space="0" w:color="auto"/>
        <w:left w:val="none" w:sz="0" w:space="0" w:color="auto"/>
        <w:bottom w:val="none" w:sz="0" w:space="0" w:color="auto"/>
        <w:right w:val="none" w:sz="0" w:space="0" w:color="auto"/>
      </w:divBdr>
    </w:div>
    <w:div w:id="897934801">
      <w:bodyDiv w:val="1"/>
      <w:marLeft w:val="0"/>
      <w:marRight w:val="0"/>
      <w:marTop w:val="0"/>
      <w:marBottom w:val="0"/>
      <w:divBdr>
        <w:top w:val="none" w:sz="0" w:space="0" w:color="auto"/>
        <w:left w:val="none" w:sz="0" w:space="0" w:color="auto"/>
        <w:bottom w:val="none" w:sz="0" w:space="0" w:color="auto"/>
        <w:right w:val="none" w:sz="0" w:space="0" w:color="auto"/>
      </w:divBdr>
    </w:div>
    <w:div w:id="898638341">
      <w:bodyDiv w:val="1"/>
      <w:marLeft w:val="0"/>
      <w:marRight w:val="0"/>
      <w:marTop w:val="0"/>
      <w:marBottom w:val="0"/>
      <w:divBdr>
        <w:top w:val="none" w:sz="0" w:space="0" w:color="auto"/>
        <w:left w:val="none" w:sz="0" w:space="0" w:color="auto"/>
        <w:bottom w:val="none" w:sz="0" w:space="0" w:color="auto"/>
        <w:right w:val="none" w:sz="0" w:space="0" w:color="auto"/>
      </w:divBdr>
    </w:div>
    <w:div w:id="901522292">
      <w:bodyDiv w:val="1"/>
      <w:marLeft w:val="0"/>
      <w:marRight w:val="0"/>
      <w:marTop w:val="0"/>
      <w:marBottom w:val="0"/>
      <w:divBdr>
        <w:top w:val="none" w:sz="0" w:space="0" w:color="auto"/>
        <w:left w:val="none" w:sz="0" w:space="0" w:color="auto"/>
        <w:bottom w:val="none" w:sz="0" w:space="0" w:color="auto"/>
        <w:right w:val="none" w:sz="0" w:space="0" w:color="auto"/>
      </w:divBdr>
    </w:div>
    <w:div w:id="905184766">
      <w:bodyDiv w:val="1"/>
      <w:marLeft w:val="0"/>
      <w:marRight w:val="0"/>
      <w:marTop w:val="0"/>
      <w:marBottom w:val="0"/>
      <w:divBdr>
        <w:top w:val="none" w:sz="0" w:space="0" w:color="auto"/>
        <w:left w:val="none" w:sz="0" w:space="0" w:color="auto"/>
        <w:bottom w:val="none" w:sz="0" w:space="0" w:color="auto"/>
        <w:right w:val="none" w:sz="0" w:space="0" w:color="auto"/>
      </w:divBdr>
    </w:div>
    <w:div w:id="910768983">
      <w:bodyDiv w:val="1"/>
      <w:marLeft w:val="0"/>
      <w:marRight w:val="0"/>
      <w:marTop w:val="0"/>
      <w:marBottom w:val="0"/>
      <w:divBdr>
        <w:top w:val="none" w:sz="0" w:space="0" w:color="auto"/>
        <w:left w:val="none" w:sz="0" w:space="0" w:color="auto"/>
        <w:bottom w:val="none" w:sz="0" w:space="0" w:color="auto"/>
        <w:right w:val="none" w:sz="0" w:space="0" w:color="auto"/>
      </w:divBdr>
    </w:div>
    <w:div w:id="912424628">
      <w:bodyDiv w:val="1"/>
      <w:marLeft w:val="0"/>
      <w:marRight w:val="0"/>
      <w:marTop w:val="0"/>
      <w:marBottom w:val="0"/>
      <w:divBdr>
        <w:top w:val="none" w:sz="0" w:space="0" w:color="auto"/>
        <w:left w:val="none" w:sz="0" w:space="0" w:color="auto"/>
        <w:bottom w:val="none" w:sz="0" w:space="0" w:color="auto"/>
        <w:right w:val="none" w:sz="0" w:space="0" w:color="auto"/>
      </w:divBdr>
    </w:div>
    <w:div w:id="915897345">
      <w:bodyDiv w:val="1"/>
      <w:marLeft w:val="0"/>
      <w:marRight w:val="0"/>
      <w:marTop w:val="0"/>
      <w:marBottom w:val="0"/>
      <w:divBdr>
        <w:top w:val="none" w:sz="0" w:space="0" w:color="auto"/>
        <w:left w:val="none" w:sz="0" w:space="0" w:color="auto"/>
        <w:bottom w:val="none" w:sz="0" w:space="0" w:color="auto"/>
        <w:right w:val="none" w:sz="0" w:space="0" w:color="auto"/>
      </w:divBdr>
    </w:div>
    <w:div w:id="937755276">
      <w:bodyDiv w:val="1"/>
      <w:marLeft w:val="0"/>
      <w:marRight w:val="0"/>
      <w:marTop w:val="0"/>
      <w:marBottom w:val="0"/>
      <w:divBdr>
        <w:top w:val="none" w:sz="0" w:space="0" w:color="auto"/>
        <w:left w:val="none" w:sz="0" w:space="0" w:color="auto"/>
        <w:bottom w:val="none" w:sz="0" w:space="0" w:color="auto"/>
        <w:right w:val="none" w:sz="0" w:space="0" w:color="auto"/>
      </w:divBdr>
    </w:div>
    <w:div w:id="940990319">
      <w:bodyDiv w:val="1"/>
      <w:marLeft w:val="0"/>
      <w:marRight w:val="0"/>
      <w:marTop w:val="0"/>
      <w:marBottom w:val="0"/>
      <w:divBdr>
        <w:top w:val="none" w:sz="0" w:space="0" w:color="auto"/>
        <w:left w:val="none" w:sz="0" w:space="0" w:color="auto"/>
        <w:bottom w:val="none" w:sz="0" w:space="0" w:color="auto"/>
        <w:right w:val="none" w:sz="0" w:space="0" w:color="auto"/>
      </w:divBdr>
    </w:div>
    <w:div w:id="943221655">
      <w:bodyDiv w:val="1"/>
      <w:marLeft w:val="0"/>
      <w:marRight w:val="0"/>
      <w:marTop w:val="0"/>
      <w:marBottom w:val="0"/>
      <w:divBdr>
        <w:top w:val="none" w:sz="0" w:space="0" w:color="auto"/>
        <w:left w:val="none" w:sz="0" w:space="0" w:color="auto"/>
        <w:bottom w:val="none" w:sz="0" w:space="0" w:color="auto"/>
        <w:right w:val="none" w:sz="0" w:space="0" w:color="auto"/>
      </w:divBdr>
    </w:div>
    <w:div w:id="945886750">
      <w:bodyDiv w:val="1"/>
      <w:marLeft w:val="0"/>
      <w:marRight w:val="0"/>
      <w:marTop w:val="0"/>
      <w:marBottom w:val="0"/>
      <w:divBdr>
        <w:top w:val="none" w:sz="0" w:space="0" w:color="auto"/>
        <w:left w:val="none" w:sz="0" w:space="0" w:color="auto"/>
        <w:bottom w:val="none" w:sz="0" w:space="0" w:color="auto"/>
        <w:right w:val="none" w:sz="0" w:space="0" w:color="auto"/>
      </w:divBdr>
    </w:div>
    <w:div w:id="946735635">
      <w:bodyDiv w:val="1"/>
      <w:marLeft w:val="0"/>
      <w:marRight w:val="0"/>
      <w:marTop w:val="0"/>
      <w:marBottom w:val="0"/>
      <w:divBdr>
        <w:top w:val="none" w:sz="0" w:space="0" w:color="auto"/>
        <w:left w:val="none" w:sz="0" w:space="0" w:color="auto"/>
        <w:bottom w:val="none" w:sz="0" w:space="0" w:color="auto"/>
        <w:right w:val="none" w:sz="0" w:space="0" w:color="auto"/>
      </w:divBdr>
    </w:div>
    <w:div w:id="948854913">
      <w:bodyDiv w:val="1"/>
      <w:marLeft w:val="0"/>
      <w:marRight w:val="0"/>
      <w:marTop w:val="0"/>
      <w:marBottom w:val="0"/>
      <w:divBdr>
        <w:top w:val="none" w:sz="0" w:space="0" w:color="auto"/>
        <w:left w:val="none" w:sz="0" w:space="0" w:color="auto"/>
        <w:bottom w:val="none" w:sz="0" w:space="0" w:color="auto"/>
        <w:right w:val="none" w:sz="0" w:space="0" w:color="auto"/>
      </w:divBdr>
    </w:div>
    <w:div w:id="952056059">
      <w:bodyDiv w:val="1"/>
      <w:marLeft w:val="0"/>
      <w:marRight w:val="0"/>
      <w:marTop w:val="0"/>
      <w:marBottom w:val="0"/>
      <w:divBdr>
        <w:top w:val="none" w:sz="0" w:space="0" w:color="auto"/>
        <w:left w:val="none" w:sz="0" w:space="0" w:color="auto"/>
        <w:bottom w:val="none" w:sz="0" w:space="0" w:color="auto"/>
        <w:right w:val="none" w:sz="0" w:space="0" w:color="auto"/>
      </w:divBdr>
    </w:div>
    <w:div w:id="957755984">
      <w:bodyDiv w:val="1"/>
      <w:marLeft w:val="0"/>
      <w:marRight w:val="0"/>
      <w:marTop w:val="0"/>
      <w:marBottom w:val="0"/>
      <w:divBdr>
        <w:top w:val="none" w:sz="0" w:space="0" w:color="auto"/>
        <w:left w:val="none" w:sz="0" w:space="0" w:color="auto"/>
        <w:bottom w:val="none" w:sz="0" w:space="0" w:color="auto"/>
        <w:right w:val="none" w:sz="0" w:space="0" w:color="auto"/>
      </w:divBdr>
    </w:div>
    <w:div w:id="963541711">
      <w:bodyDiv w:val="1"/>
      <w:marLeft w:val="0"/>
      <w:marRight w:val="0"/>
      <w:marTop w:val="0"/>
      <w:marBottom w:val="0"/>
      <w:divBdr>
        <w:top w:val="none" w:sz="0" w:space="0" w:color="auto"/>
        <w:left w:val="none" w:sz="0" w:space="0" w:color="auto"/>
        <w:bottom w:val="none" w:sz="0" w:space="0" w:color="auto"/>
        <w:right w:val="none" w:sz="0" w:space="0" w:color="auto"/>
      </w:divBdr>
    </w:div>
    <w:div w:id="981887110">
      <w:bodyDiv w:val="1"/>
      <w:marLeft w:val="0"/>
      <w:marRight w:val="0"/>
      <w:marTop w:val="0"/>
      <w:marBottom w:val="0"/>
      <w:divBdr>
        <w:top w:val="none" w:sz="0" w:space="0" w:color="auto"/>
        <w:left w:val="none" w:sz="0" w:space="0" w:color="auto"/>
        <w:bottom w:val="none" w:sz="0" w:space="0" w:color="auto"/>
        <w:right w:val="none" w:sz="0" w:space="0" w:color="auto"/>
      </w:divBdr>
    </w:div>
    <w:div w:id="984311162">
      <w:bodyDiv w:val="1"/>
      <w:marLeft w:val="0"/>
      <w:marRight w:val="0"/>
      <w:marTop w:val="0"/>
      <w:marBottom w:val="0"/>
      <w:divBdr>
        <w:top w:val="none" w:sz="0" w:space="0" w:color="auto"/>
        <w:left w:val="none" w:sz="0" w:space="0" w:color="auto"/>
        <w:bottom w:val="none" w:sz="0" w:space="0" w:color="auto"/>
        <w:right w:val="none" w:sz="0" w:space="0" w:color="auto"/>
      </w:divBdr>
    </w:div>
    <w:div w:id="994718443">
      <w:bodyDiv w:val="1"/>
      <w:marLeft w:val="0"/>
      <w:marRight w:val="0"/>
      <w:marTop w:val="0"/>
      <w:marBottom w:val="0"/>
      <w:divBdr>
        <w:top w:val="none" w:sz="0" w:space="0" w:color="auto"/>
        <w:left w:val="none" w:sz="0" w:space="0" w:color="auto"/>
        <w:bottom w:val="none" w:sz="0" w:space="0" w:color="auto"/>
        <w:right w:val="none" w:sz="0" w:space="0" w:color="auto"/>
      </w:divBdr>
    </w:div>
    <w:div w:id="994719288">
      <w:bodyDiv w:val="1"/>
      <w:marLeft w:val="0"/>
      <w:marRight w:val="0"/>
      <w:marTop w:val="0"/>
      <w:marBottom w:val="0"/>
      <w:divBdr>
        <w:top w:val="none" w:sz="0" w:space="0" w:color="auto"/>
        <w:left w:val="none" w:sz="0" w:space="0" w:color="auto"/>
        <w:bottom w:val="none" w:sz="0" w:space="0" w:color="auto"/>
        <w:right w:val="none" w:sz="0" w:space="0" w:color="auto"/>
      </w:divBdr>
    </w:div>
    <w:div w:id="999893257">
      <w:bodyDiv w:val="1"/>
      <w:marLeft w:val="0"/>
      <w:marRight w:val="0"/>
      <w:marTop w:val="0"/>
      <w:marBottom w:val="0"/>
      <w:divBdr>
        <w:top w:val="none" w:sz="0" w:space="0" w:color="auto"/>
        <w:left w:val="none" w:sz="0" w:space="0" w:color="auto"/>
        <w:bottom w:val="none" w:sz="0" w:space="0" w:color="auto"/>
        <w:right w:val="none" w:sz="0" w:space="0" w:color="auto"/>
      </w:divBdr>
    </w:div>
    <w:div w:id="1002126241">
      <w:bodyDiv w:val="1"/>
      <w:marLeft w:val="0"/>
      <w:marRight w:val="0"/>
      <w:marTop w:val="0"/>
      <w:marBottom w:val="0"/>
      <w:divBdr>
        <w:top w:val="none" w:sz="0" w:space="0" w:color="auto"/>
        <w:left w:val="none" w:sz="0" w:space="0" w:color="auto"/>
        <w:bottom w:val="none" w:sz="0" w:space="0" w:color="auto"/>
        <w:right w:val="none" w:sz="0" w:space="0" w:color="auto"/>
      </w:divBdr>
    </w:div>
    <w:div w:id="1003125846">
      <w:bodyDiv w:val="1"/>
      <w:marLeft w:val="0"/>
      <w:marRight w:val="0"/>
      <w:marTop w:val="0"/>
      <w:marBottom w:val="0"/>
      <w:divBdr>
        <w:top w:val="none" w:sz="0" w:space="0" w:color="auto"/>
        <w:left w:val="none" w:sz="0" w:space="0" w:color="auto"/>
        <w:bottom w:val="none" w:sz="0" w:space="0" w:color="auto"/>
        <w:right w:val="none" w:sz="0" w:space="0" w:color="auto"/>
      </w:divBdr>
    </w:div>
    <w:div w:id="1004288548">
      <w:bodyDiv w:val="1"/>
      <w:marLeft w:val="0"/>
      <w:marRight w:val="0"/>
      <w:marTop w:val="0"/>
      <w:marBottom w:val="0"/>
      <w:divBdr>
        <w:top w:val="none" w:sz="0" w:space="0" w:color="auto"/>
        <w:left w:val="none" w:sz="0" w:space="0" w:color="auto"/>
        <w:bottom w:val="none" w:sz="0" w:space="0" w:color="auto"/>
        <w:right w:val="none" w:sz="0" w:space="0" w:color="auto"/>
      </w:divBdr>
    </w:div>
    <w:div w:id="1004628856">
      <w:bodyDiv w:val="1"/>
      <w:marLeft w:val="0"/>
      <w:marRight w:val="0"/>
      <w:marTop w:val="0"/>
      <w:marBottom w:val="0"/>
      <w:divBdr>
        <w:top w:val="none" w:sz="0" w:space="0" w:color="auto"/>
        <w:left w:val="none" w:sz="0" w:space="0" w:color="auto"/>
        <w:bottom w:val="none" w:sz="0" w:space="0" w:color="auto"/>
        <w:right w:val="none" w:sz="0" w:space="0" w:color="auto"/>
      </w:divBdr>
    </w:div>
    <w:div w:id="1004699260">
      <w:bodyDiv w:val="1"/>
      <w:marLeft w:val="0"/>
      <w:marRight w:val="0"/>
      <w:marTop w:val="0"/>
      <w:marBottom w:val="0"/>
      <w:divBdr>
        <w:top w:val="none" w:sz="0" w:space="0" w:color="auto"/>
        <w:left w:val="none" w:sz="0" w:space="0" w:color="auto"/>
        <w:bottom w:val="none" w:sz="0" w:space="0" w:color="auto"/>
        <w:right w:val="none" w:sz="0" w:space="0" w:color="auto"/>
      </w:divBdr>
    </w:div>
    <w:div w:id="1005741565">
      <w:bodyDiv w:val="1"/>
      <w:marLeft w:val="0"/>
      <w:marRight w:val="0"/>
      <w:marTop w:val="0"/>
      <w:marBottom w:val="0"/>
      <w:divBdr>
        <w:top w:val="none" w:sz="0" w:space="0" w:color="auto"/>
        <w:left w:val="none" w:sz="0" w:space="0" w:color="auto"/>
        <w:bottom w:val="none" w:sz="0" w:space="0" w:color="auto"/>
        <w:right w:val="none" w:sz="0" w:space="0" w:color="auto"/>
      </w:divBdr>
    </w:div>
    <w:div w:id="1009992613">
      <w:bodyDiv w:val="1"/>
      <w:marLeft w:val="0"/>
      <w:marRight w:val="0"/>
      <w:marTop w:val="0"/>
      <w:marBottom w:val="0"/>
      <w:divBdr>
        <w:top w:val="none" w:sz="0" w:space="0" w:color="auto"/>
        <w:left w:val="none" w:sz="0" w:space="0" w:color="auto"/>
        <w:bottom w:val="none" w:sz="0" w:space="0" w:color="auto"/>
        <w:right w:val="none" w:sz="0" w:space="0" w:color="auto"/>
      </w:divBdr>
    </w:div>
    <w:div w:id="1010136854">
      <w:bodyDiv w:val="1"/>
      <w:marLeft w:val="0"/>
      <w:marRight w:val="0"/>
      <w:marTop w:val="0"/>
      <w:marBottom w:val="0"/>
      <w:divBdr>
        <w:top w:val="none" w:sz="0" w:space="0" w:color="auto"/>
        <w:left w:val="none" w:sz="0" w:space="0" w:color="auto"/>
        <w:bottom w:val="none" w:sz="0" w:space="0" w:color="auto"/>
        <w:right w:val="none" w:sz="0" w:space="0" w:color="auto"/>
      </w:divBdr>
    </w:div>
    <w:div w:id="1021854081">
      <w:bodyDiv w:val="1"/>
      <w:marLeft w:val="0"/>
      <w:marRight w:val="0"/>
      <w:marTop w:val="0"/>
      <w:marBottom w:val="0"/>
      <w:divBdr>
        <w:top w:val="none" w:sz="0" w:space="0" w:color="auto"/>
        <w:left w:val="none" w:sz="0" w:space="0" w:color="auto"/>
        <w:bottom w:val="none" w:sz="0" w:space="0" w:color="auto"/>
        <w:right w:val="none" w:sz="0" w:space="0" w:color="auto"/>
      </w:divBdr>
    </w:div>
    <w:div w:id="1031422042">
      <w:bodyDiv w:val="1"/>
      <w:marLeft w:val="0"/>
      <w:marRight w:val="0"/>
      <w:marTop w:val="0"/>
      <w:marBottom w:val="0"/>
      <w:divBdr>
        <w:top w:val="none" w:sz="0" w:space="0" w:color="auto"/>
        <w:left w:val="none" w:sz="0" w:space="0" w:color="auto"/>
        <w:bottom w:val="none" w:sz="0" w:space="0" w:color="auto"/>
        <w:right w:val="none" w:sz="0" w:space="0" w:color="auto"/>
      </w:divBdr>
    </w:div>
    <w:div w:id="1045182711">
      <w:bodyDiv w:val="1"/>
      <w:marLeft w:val="0"/>
      <w:marRight w:val="0"/>
      <w:marTop w:val="0"/>
      <w:marBottom w:val="0"/>
      <w:divBdr>
        <w:top w:val="none" w:sz="0" w:space="0" w:color="auto"/>
        <w:left w:val="none" w:sz="0" w:space="0" w:color="auto"/>
        <w:bottom w:val="none" w:sz="0" w:space="0" w:color="auto"/>
        <w:right w:val="none" w:sz="0" w:space="0" w:color="auto"/>
      </w:divBdr>
    </w:div>
    <w:div w:id="1054818506">
      <w:bodyDiv w:val="1"/>
      <w:marLeft w:val="0"/>
      <w:marRight w:val="0"/>
      <w:marTop w:val="0"/>
      <w:marBottom w:val="0"/>
      <w:divBdr>
        <w:top w:val="none" w:sz="0" w:space="0" w:color="auto"/>
        <w:left w:val="none" w:sz="0" w:space="0" w:color="auto"/>
        <w:bottom w:val="none" w:sz="0" w:space="0" w:color="auto"/>
        <w:right w:val="none" w:sz="0" w:space="0" w:color="auto"/>
      </w:divBdr>
    </w:div>
    <w:div w:id="1068845985">
      <w:bodyDiv w:val="1"/>
      <w:marLeft w:val="0"/>
      <w:marRight w:val="0"/>
      <w:marTop w:val="0"/>
      <w:marBottom w:val="0"/>
      <w:divBdr>
        <w:top w:val="none" w:sz="0" w:space="0" w:color="auto"/>
        <w:left w:val="none" w:sz="0" w:space="0" w:color="auto"/>
        <w:bottom w:val="none" w:sz="0" w:space="0" w:color="auto"/>
        <w:right w:val="none" w:sz="0" w:space="0" w:color="auto"/>
      </w:divBdr>
    </w:div>
    <w:div w:id="1070539679">
      <w:bodyDiv w:val="1"/>
      <w:marLeft w:val="0"/>
      <w:marRight w:val="0"/>
      <w:marTop w:val="0"/>
      <w:marBottom w:val="0"/>
      <w:divBdr>
        <w:top w:val="none" w:sz="0" w:space="0" w:color="auto"/>
        <w:left w:val="none" w:sz="0" w:space="0" w:color="auto"/>
        <w:bottom w:val="none" w:sz="0" w:space="0" w:color="auto"/>
        <w:right w:val="none" w:sz="0" w:space="0" w:color="auto"/>
      </w:divBdr>
    </w:div>
    <w:div w:id="1072696825">
      <w:bodyDiv w:val="1"/>
      <w:marLeft w:val="0"/>
      <w:marRight w:val="0"/>
      <w:marTop w:val="0"/>
      <w:marBottom w:val="0"/>
      <w:divBdr>
        <w:top w:val="none" w:sz="0" w:space="0" w:color="auto"/>
        <w:left w:val="none" w:sz="0" w:space="0" w:color="auto"/>
        <w:bottom w:val="none" w:sz="0" w:space="0" w:color="auto"/>
        <w:right w:val="none" w:sz="0" w:space="0" w:color="auto"/>
      </w:divBdr>
    </w:div>
    <w:div w:id="1080172136">
      <w:bodyDiv w:val="1"/>
      <w:marLeft w:val="0"/>
      <w:marRight w:val="0"/>
      <w:marTop w:val="0"/>
      <w:marBottom w:val="0"/>
      <w:divBdr>
        <w:top w:val="none" w:sz="0" w:space="0" w:color="auto"/>
        <w:left w:val="none" w:sz="0" w:space="0" w:color="auto"/>
        <w:bottom w:val="none" w:sz="0" w:space="0" w:color="auto"/>
        <w:right w:val="none" w:sz="0" w:space="0" w:color="auto"/>
      </w:divBdr>
    </w:div>
    <w:div w:id="1086270111">
      <w:bodyDiv w:val="1"/>
      <w:marLeft w:val="0"/>
      <w:marRight w:val="0"/>
      <w:marTop w:val="0"/>
      <w:marBottom w:val="0"/>
      <w:divBdr>
        <w:top w:val="none" w:sz="0" w:space="0" w:color="auto"/>
        <w:left w:val="none" w:sz="0" w:space="0" w:color="auto"/>
        <w:bottom w:val="none" w:sz="0" w:space="0" w:color="auto"/>
        <w:right w:val="none" w:sz="0" w:space="0" w:color="auto"/>
      </w:divBdr>
    </w:div>
    <w:div w:id="1089888083">
      <w:bodyDiv w:val="1"/>
      <w:marLeft w:val="0"/>
      <w:marRight w:val="0"/>
      <w:marTop w:val="0"/>
      <w:marBottom w:val="0"/>
      <w:divBdr>
        <w:top w:val="none" w:sz="0" w:space="0" w:color="auto"/>
        <w:left w:val="none" w:sz="0" w:space="0" w:color="auto"/>
        <w:bottom w:val="none" w:sz="0" w:space="0" w:color="auto"/>
        <w:right w:val="none" w:sz="0" w:space="0" w:color="auto"/>
      </w:divBdr>
    </w:div>
    <w:div w:id="1094084606">
      <w:bodyDiv w:val="1"/>
      <w:marLeft w:val="0"/>
      <w:marRight w:val="0"/>
      <w:marTop w:val="0"/>
      <w:marBottom w:val="0"/>
      <w:divBdr>
        <w:top w:val="none" w:sz="0" w:space="0" w:color="auto"/>
        <w:left w:val="none" w:sz="0" w:space="0" w:color="auto"/>
        <w:bottom w:val="none" w:sz="0" w:space="0" w:color="auto"/>
        <w:right w:val="none" w:sz="0" w:space="0" w:color="auto"/>
      </w:divBdr>
    </w:div>
    <w:div w:id="1094978209">
      <w:bodyDiv w:val="1"/>
      <w:marLeft w:val="0"/>
      <w:marRight w:val="0"/>
      <w:marTop w:val="0"/>
      <w:marBottom w:val="0"/>
      <w:divBdr>
        <w:top w:val="none" w:sz="0" w:space="0" w:color="auto"/>
        <w:left w:val="none" w:sz="0" w:space="0" w:color="auto"/>
        <w:bottom w:val="none" w:sz="0" w:space="0" w:color="auto"/>
        <w:right w:val="none" w:sz="0" w:space="0" w:color="auto"/>
      </w:divBdr>
    </w:div>
    <w:div w:id="1097092351">
      <w:bodyDiv w:val="1"/>
      <w:marLeft w:val="0"/>
      <w:marRight w:val="0"/>
      <w:marTop w:val="0"/>
      <w:marBottom w:val="0"/>
      <w:divBdr>
        <w:top w:val="none" w:sz="0" w:space="0" w:color="auto"/>
        <w:left w:val="none" w:sz="0" w:space="0" w:color="auto"/>
        <w:bottom w:val="none" w:sz="0" w:space="0" w:color="auto"/>
        <w:right w:val="none" w:sz="0" w:space="0" w:color="auto"/>
      </w:divBdr>
    </w:div>
    <w:div w:id="1105728597">
      <w:bodyDiv w:val="1"/>
      <w:marLeft w:val="0"/>
      <w:marRight w:val="0"/>
      <w:marTop w:val="0"/>
      <w:marBottom w:val="0"/>
      <w:divBdr>
        <w:top w:val="none" w:sz="0" w:space="0" w:color="auto"/>
        <w:left w:val="none" w:sz="0" w:space="0" w:color="auto"/>
        <w:bottom w:val="none" w:sz="0" w:space="0" w:color="auto"/>
        <w:right w:val="none" w:sz="0" w:space="0" w:color="auto"/>
      </w:divBdr>
    </w:div>
    <w:div w:id="1110315538">
      <w:bodyDiv w:val="1"/>
      <w:marLeft w:val="0"/>
      <w:marRight w:val="0"/>
      <w:marTop w:val="0"/>
      <w:marBottom w:val="0"/>
      <w:divBdr>
        <w:top w:val="none" w:sz="0" w:space="0" w:color="auto"/>
        <w:left w:val="none" w:sz="0" w:space="0" w:color="auto"/>
        <w:bottom w:val="none" w:sz="0" w:space="0" w:color="auto"/>
        <w:right w:val="none" w:sz="0" w:space="0" w:color="auto"/>
      </w:divBdr>
    </w:div>
    <w:div w:id="1116753047">
      <w:bodyDiv w:val="1"/>
      <w:marLeft w:val="0"/>
      <w:marRight w:val="0"/>
      <w:marTop w:val="0"/>
      <w:marBottom w:val="0"/>
      <w:divBdr>
        <w:top w:val="none" w:sz="0" w:space="0" w:color="auto"/>
        <w:left w:val="none" w:sz="0" w:space="0" w:color="auto"/>
        <w:bottom w:val="none" w:sz="0" w:space="0" w:color="auto"/>
        <w:right w:val="none" w:sz="0" w:space="0" w:color="auto"/>
      </w:divBdr>
    </w:div>
    <w:div w:id="1117988403">
      <w:bodyDiv w:val="1"/>
      <w:marLeft w:val="0"/>
      <w:marRight w:val="0"/>
      <w:marTop w:val="0"/>
      <w:marBottom w:val="0"/>
      <w:divBdr>
        <w:top w:val="none" w:sz="0" w:space="0" w:color="auto"/>
        <w:left w:val="none" w:sz="0" w:space="0" w:color="auto"/>
        <w:bottom w:val="none" w:sz="0" w:space="0" w:color="auto"/>
        <w:right w:val="none" w:sz="0" w:space="0" w:color="auto"/>
      </w:divBdr>
    </w:div>
    <w:div w:id="1133642913">
      <w:bodyDiv w:val="1"/>
      <w:marLeft w:val="0"/>
      <w:marRight w:val="0"/>
      <w:marTop w:val="0"/>
      <w:marBottom w:val="0"/>
      <w:divBdr>
        <w:top w:val="none" w:sz="0" w:space="0" w:color="auto"/>
        <w:left w:val="none" w:sz="0" w:space="0" w:color="auto"/>
        <w:bottom w:val="none" w:sz="0" w:space="0" w:color="auto"/>
        <w:right w:val="none" w:sz="0" w:space="0" w:color="auto"/>
      </w:divBdr>
    </w:div>
    <w:div w:id="1145514811">
      <w:bodyDiv w:val="1"/>
      <w:marLeft w:val="0"/>
      <w:marRight w:val="0"/>
      <w:marTop w:val="0"/>
      <w:marBottom w:val="0"/>
      <w:divBdr>
        <w:top w:val="none" w:sz="0" w:space="0" w:color="auto"/>
        <w:left w:val="none" w:sz="0" w:space="0" w:color="auto"/>
        <w:bottom w:val="none" w:sz="0" w:space="0" w:color="auto"/>
        <w:right w:val="none" w:sz="0" w:space="0" w:color="auto"/>
      </w:divBdr>
    </w:div>
    <w:div w:id="1157190850">
      <w:bodyDiv w:val="1"/>
      <w:marLeft w:val="0"/>
      <w:marRight w:val="0"/>
      <w:marTop w:val="0"/>
      <w:marBottom w:val="0"/>
      <w:divBdr>
        <w:top w:val="none" w:sz="0" w:space="0" w:color="auto"/>
        <w:left w:val="none" w:sz="0" w:space="0" w:color="auto"/>
        <w:bottom w:val="none" w:sz="0" w:space="0" w:color="auto"/>
        <w:right w:val="none" w:sz="0" w:space="0" w:color="auto"/>
      </w:divBdr>
    </w:div>
    <w:div w:id="1160385933">
      <w:bodyDiv w:val="1"/>
      <w:marLeft w:val="0"/>
      <w:marRight w:val="0"/>
      <w:marTop w:val="0"/>
      <w:marBottom w:val="0"/>
      <w:divBdr>
        <w:top w:val="none" w:sz="0" w:space="0" w:color="auto"/>
        <w:left w:val="none" w:sz="0" w:space="0" w:color="auto"/>
        <w:bottom w:val="none" w:sz="0" w:space="0" w:color="auto"/>
        <w:right w:val="none" w:sz="0" w:space="0" w:color="auto"/>
      </w:divBdr>
    </w:div>
    <w:div w:id="1161964485">
      <w:bodyDiv w:val="1"/>
      <w:marLeft w:val="0"/>
      <w:marRight w:val="0"/>
      <w:marTop w:val="0"/>
      <w:marBottom w:val="0"/>
      <w:divBdr>
        <w:top w:val="none" w:sz="0" w:space="0" w:color="auto"/>
        <w:left w:val="none" w:sz="0" w:space="0" w:color="auto"/>
        <w:bottom w:val="none" w:sz="0" w:space="0" w:color="auto"/>
        <w:right w:val="none" w:sz="0" w:space="0" w:color="auto"/>
      </w:divBdr>
    </w:div>
    <w:div w:id="1178614878">
      <w:bodyDiv w:val="1"/>
      <w:marLeft w:val="0"/>
      <w:marRight w:val="0"/>
      <w:marTop w:val="0"/>
      <w:marBottom w:val="0"/>
      <w:divBdr>
        <w:top w:val="none" w:sz="0" w:space="0" w:color="auto"/>
        <w:left w:val="none" w:sz="0" w:space="0" w:color="auto"/>
        <w:bottom w:val="none" w:sz="0" w:space="0" w:color="auto"/>
        <w:right w:val="none" w:sz="0" w:space="0" w:color="auto"/>
      </w:divBdr>
    </w:div>
    <w:div w:id="1183475537">
      <w:bodyDiv w:val="1"/>
      <w:marLeft w:val="0"/>
      <w:marRight w:val="0"/>
      <w:marTop w:val="0"/>
      <w:marBottom w:val="0"/>
      <w:divBdr>
        <w:top w:val="none" w:sz="0" w:space="0" w:color="auto"/>
        <w:left w:val="none" w:sz="0" w:space="0" w:color="auto"/>
        <w:bottom w:val="none" w:sz="0" w:space="0" w:color="auto"/>
        <w:right w:val="none" w:sz="0" w:space="0" w:color="auto"/>
      </w:divBdr>
    </w:div>
    <w:div w:id="1186796824">
      <w:bodyDiv w:val="1"/>
      <w:marLeft w:val="0"/>
      <w:marRight w:val="0"/>
      <w:marTop w:val="0"/>
      <w:marBottom w:val="0"/>
      <w:divBdr>
        <w:top w:val="none" w:sz="0" w:space="0" w:color="auto"/>
        <w:left w:val="none" w:sz="0" w:space="0" w:color="auto"/>
        <w:bottom w:val="none" w:sz="0" w:space="0" w:color="auto"/>
        <w:right w:val="none" w:sz="0" w:space="0" w:color="auto"/>
      </w:divBdr>
    </w:div>
    <w:div w:id="1196163217">
      <w:bodyDiv w:val="1"/>
      <w:marLeft w:val="0"/>
      <w:marRight w:val="0"/>
      <w:marTop w:val="0"/>
      <w:marBottom w:val="0"/>
      <w:divBdr>
        <w:top w:val="none" w:sz="0" w:space="0" w:color="auto"/>
        <w:left w:val="none" w:sz="0" w:space="0" w:color="auto"/>
        <w:bottom w:val="none" w:sz="0" w:space="0" w:color="auto"/>
        <w:right w:val="none" w:sz="0" w:space="0" w:color="auto"/>
      </w:divBdr>
    </w:div>
    <w:div w:id="1204056473">
      <w:bodyDiv w:val="1"/>
      <w:marLeft w:val="0"/>
      <w:marRight w:val="0"/>
      <w:marTop w:val="0"/>
      <w:marBottom w:val="0"/>
      <w:divBdr>
        <w:top w:val="none" w:sz="0" w:space="0" w:color="auto"/>
        <w:left w:val="none" w:sz="0" w:space="0" w:color="auto"/>
        <w:bottom w:val="none" w:sz="0" w:space="0" w:color="auto"/>
        <w:right w:val="none" w:sz="0" w:space="0" w:color="auto"/>
      </w:divBdr>
    </w:div>
    <w:div w:id="1205479560">
      <w:bodyDiv w:val="1"/>
      <w:marLeft w:val="0"/>
      <w:marRight w:val="0"/>
      <w:marTop w:val="0"/>
      <w:marBottom w:val="0"/>
      <w:divBdr>
        <w:top w:val="none" w:sz="0" w:space="0" w:color="auto"/>
        <w:left w:val="none" w:sz="0" w:space="0" w:color="auto"/>
        <w:bottom w:val="none" w:sz="0" w:space="0" w:color="auto"/>
        <w:right w:val="none" w:sz="0" w:space="0" w:color="auto"/>
      </w:divBdr>
    </w:div>
    <w:div w:id="1206673914">
      <w:bodyDiv w:val="1"/>
      <w:marLeft w:val="0"/>
      <w:marRight w:val="0"/>
      <w:marTop w:val="0"/>
      <w:marBottom w:val="0"/>
      <w:divBdr>
        <w:top w:val="none" w:sz="0" w:space="0" w:color="auto"/>
        <w:left w:val="none" w:sz="0" w:space="0" w:color="auto"/>
        <w:bottom w:val="none" w:sz="0" w:space="0" w:color="auto"/>
        <w:right w:val="none" w:sz="0" w:space="0" w:color="auto"/>
      </w:divBdr>
    </w:div>
    <w:div w:id="1207638715">
      <w:bodyDiv w:val="1"/>
      <w:marLeft w:val="0"/>
      <w:marRight w:val="0"/>
      <w:marTop w:val="0"/>
      <w:marBottom w:val="0"/>
      <w:divBdr>
        <w:top w:val="none" w:sz="0" w:space="0" w:color="auto"/>
        <w:left w:val="none" w:sz="0" w:space="0" w:color="auto"/>
        <w:bottom w:val="none" w:sz="0" w:space="0" w:color="auto"/>
        <w:right w:val="none" w:sz="0" w:space="0" w:color="auto"/>
      </w:divBdr>
    </w:div>
    <w:div w:id="1218660343">
      <w:bodyDiv w:val="1"/>
      <w:marLeft w:val="0"/>
      <w:marRight w:val="0"/>
      <w:marTop w:val="0"/>
      <w:marBottom w:val="0"/>
      <w:divBdr>
        <w:top w:val="none" w:sz="0" w:space="0" w:color="auto"/>
        <w:left w:val="none" w:sz="0" w:space="0" w:color="auto"/>
        <w:bottom w:val="none" w:sz="0" w:space="0" w:color="auto"/>
        <w:right w:val="none" w:sz="0" w:space="0" w:color="auto"/>
      </w:divBdr>
    </w:div>
    <w:div w:id="1221213202">
      <w:bodyDiv w:val="1"/>
      <w:marLeft w:val="0"/>
      <w:marRight w:val="0"/>
      <w:marTop w:val="0"/>
      <w:marBottom w:val="0"/>
      <w:divBdr>
        <w:top w:val="none" w:sz="0" w:space="0" w:color="auto"/>
        <w:left w:val="none" w:sz="0" w:space="0" w:color="auto"/>
        <w:bottom w:val="none" w:sz="0" w:space="0" w:color="auto"/>
        <w:right w:val="none" w:sz="0" w:space="0" w:color="auto"/>
      </w:divBdr>
    </w:div>
    <w:div w:id="1224752169">
      <w:bodyDiv w:val="1"/>
      <w:marLeft w:val="0"/>
      <w:marRight w:val="0"/>
      <w:marTop w:val="0"/>
      <w:marBottom w:val="0"/>
      <w:divBdr>
        <w:top w:val="none" w:sz="0" w:space="0" w:color="auto"/>
        <w:left w:val="none" w:sz="0" w:space="0" w:color="auto"/>
        <w:bottom w:val="none" w:sz="0" w:space="0" w:color="auto"/>
        <w:right w:val="none" w:sz="0" w:space="0" w:color="auto"/>
      </w:divBdr>
    </w:div>
    <w:div w:id="1225261763">
      <w:bodyDiv w:val="1"/>
      <w:marLeft w:val="0"/>
      <w:marRight w:val="0"/>
      <w:marTop w:val="0"/>
      <w:marBottom w:val="0"/>
      <w:divBdr>
        <w:top w:val="none" w:sz="0" w:space="0" w:color="auto"/>
        <w:left w:val="none" w:sz="0" w:space="0" w:color="auto"/>
        <w:bottom w:val="none" w:sz="0" w:space="0" w:color="auto"/>
        <w:right w:val="none" w:sz="0" w:space="0" w:color="auto"/>
      </w:divBdr>
    </w:div>
    <w:div w:id="1226262528">
      <w:bodyDiv w:val="1"/>
      <w:marLeft w:val="0"/>
      <w:marRight w:val="0"/>
      <w:marTop w:val="0"/>
      <w:marBottom w:val="0"/>
      <w:divBdr>
        <w:top w:val="none" w:sz="0" w:space="0" w:color="auto"/>
        <w:left w:val="none" w:sz="0" w:space="0" w:color="auto"/>
        <w:bottom w:val="none" w:sz="0" w:space="0" w:color="auto"/>
        <w:right w:val="none" w:sz="0" w:space="0" w:color="auto"/>
      </w:divBdr>
    </w:div>
    <w:div w:id="1262563188">
      <w:bodyDiv w:val="1"/>
      <w:marLeft w:val="0"/>
      <w:marRight w:val="0"/>
      <w:marTop w:val="0"/>
      <w:marBottom w:val="0"/>
      <w:divBdr>
        <w:top w:val="none" w:sz="0" w:space="0" w:color="auto"/>
        <w:left w:val="none" w:sz="0" w:space="0" w:color="auto"/>
        <w:bottom w:val="none" w:sz="0" w:space="0" w:color="auto"/>
        <w:right w:val="none" w:sz="0" w:space="0" w:color="auto"/>
      </w:divBdr>
    </w:div>
    <w:div w:id="1274702716">
      <w:bodyDiv w:val="1"/>
      <w:marLeft w:val="0"/>
      <w:marRight w:val="0"/>
      <w:marTop w:val="0"/>
      <w:marBottom w:val="0"/>
      <w:divBdr>
        <w:top w:val="none" w:sz="0" w:space="0" w:color="auto"/>
        <w:left w:val="none" w:sz="0" w:space="0" w:color="auto"/>
        <w:bottom w:val="none" w:sz="0" w:space="0" w:color="auto"/>
        <w:right w:val="none" w:sz="0" w:space="0" w:color="auto"/>
      </w:divBdr>
    </w:div>
    <w:div w:id="1277063847">
      <w:bodyDiv w:val="1"/>
      <w:marLeft w:val="0"/>
      <w:marRight w:val="0"/>
      <w:marTop w:val="0"/>
      <w:marBottom w:val="0"/>
      <w:divBdr>
        <w:top w:val="none" w:sz="0" w:space="0" w:color="auto"/>
        <w:left w:val="none" w:sz="0" w:space="0" w:color="auto"/>
        <w:bottom w:val="none" w:sz="0" w:space="0" w:color="auto"/>
        <w:right w:val="none" w:sz="0" w:space="0" w:color="auto"/>
      </w:divBdr>
    </w:div>
    <w:div w:id="1277835341">
      <w:bodyDiv w:val="1"/>
      <w:marLeft w:val="0"/>
      <w:marRight w:val="0"/>
      <w:marTop w:val="0"/>
      <w:marBottom w:val="0"/>
      <w:divBdr>
        <w:top w:val="none" w:sz="0" w:space="0" w:color="auto"/>
        <w:left w:val="none" w:sz="0" w:space="0" w:color="auto"/>
        <w:bottom w:val="none" w:sz="0" w:space="0" w:color="auto"/>
        <w:right w:val="none" w:sz="0" w:space="0" w:color="auto"/>
      </w:divBdr>
    </w:div>
    <w:div w:id="1277911141">
      <w:bodyDiv w:val="1"/>
      <w:marLeft w:val="0"/>
      <w:marRight w:val="0"/>
      <w:marTop w:val="0"/>
      <w:marBottom w:val="0"/>
      <w:divBdr>
        <w:top w:val="none" w:sz="0" w:space="0" w:color="auto"/>
        <w:left w:val="none" w:sz="0" w:space="0" w:color="auto"/>
        <w:bottom w:val="none" w:sz="0" w:space="0" w:color="auto"/>
        <w:right w:val="none" w:sz="0" w:space="0" w:color="auto"/>
      </w:divBdr>
    </w:div>
    <w:div w:id="1278832340">
      <w:bodyDiv w:val="1"/>
      <w:marLeft w:val="0"/>
      <w:marRight w:val="0"/>
      <w:marTop w:val="0"/>
      <w:marBottom w:val="0"/>
      <w:divBdr>
        <w:top w:val="none" w:sz="0" w:space="0" w:color="auto"/>
        <w:left w:val="none" w:sz="0" w:space="0" w:color="auto"/>
        <w:bottom w:val="none" w:sz="0" w:space="0" w:color="auto"/>
        <w:right w:val="none" w:sz="0" w:space="0" w:color="auto"/>
      </w:divBdr>
    </w:div>
    <w:div w:id="1291785085">
      <w:bodyDiv w:val="1"/>
      <w:marLeft w:val="0"/>
      <w:marRight w:val="0"/>
      <w:marTop w:val="0"/>
      <w:marBottom w:val="0"/>
      <w:divBdr>
        <w:top w:val="none" w:sz="0" w:space="0" w:color="auto"/>
        <w:left w:val="none" w:sz="0" w:space="0" w:color="auto"/>
        <w:bottom w:val="none" w:sz="0" w:space="0" w:color="auto"/>
        <w:right w:val="none" w:sz="0" w:space="0" w:color="auto"/>
      </w:divBdr>
    </w:div>
    <w:div w:id="1296184525">
      <w:bodyDiv w:val="1"/>
      <w:marLeft w:val="0"/>
      <w:marRight w:val="0"/>
      <w:marTop w:val="0"/>
      <w:marBottom w:val="0"/>
      <w:divBdr>
        <w:top w:val="none" w:sz="0" w:space="0" w:color="auto"/>
        <w:left w:val="none" w:sz="0" w:space="0" w:color="auto"/>
        <w:bottom w:val="none" w:sz="0" w:space="0" w:color="auto"/>
        <w:right w:val="none" w:sz="0" w:space="0" w:color="auto"/>
      </w:divBdr>
    </w:div>
    <w:div w:id="1296255287">
      <w:bodyDiv w:val="1"/>
      <w:marLeft w:val="0"/>
      <w:marRight w:val="0"/>
      <w:marTop w:val="0"/>
      <w:marBottom w:val="0"/>
      <w:divBdr>
        <w:top w:val="none" w:sz="0" w:space="0" w:color="auto"/>
        <w:left w:val="none" w:sz="0" w:space="0" w:color="auto"/>
        <w:bottom w:val="none" w:sz="0" w:space="0" w:color="auto"/>
        <w:right w:val="none" w:sz="0" w:space="0" w:color="auto"/>
      </w:divBdr>
    </w:div>
    <w:div w:id="1300115260">
      <w:bodyDiv w:val="1"/>
      <w:marLeft w:val="0"/>
      <w:marRight w:val="0"/>
      <w:marTop w:val="0"/>
      <w:marBottom w:val="0"/>
      <w:divBdr>
        <w:top w:val="none" w:sz="0" w:space="0" w:color="auto"/>
        <w:left w:val="none" w:sz="0" w:space="0" w:color="auto"/>
        <w:bottom w:val="none" w:sz="0" w:space="0" w:color="auto"/>
        <w:right w:val="none" w:sz="0" w:space="0" w:color="auto"/>
      </w:divBdr>
    </w:div>
    <w:div w:id="1308121990">
      <w:bodyDiv w:val="1"/>
      <w:marLeft w:val="0"/>
      <w:marRight w:val="0"/>
      <w:marTop w:val="0"/>
      <w:marBottom w:val="0"/>
      <w:divBdr>
        <w:top w:val="none" w:sz="0" w:space="0" w:color="auto"/>
        <w:left w:val="none" w:sz="0" w:space="0" w:color="auto"/>
        <w:bottom w:val="none" w:sz="0" w:space="0" w:color="auto"/>
        <w:right w:val="none" w:sz="0" w:space="0" w:color="auto"/>
      </w:divBdr>
    </w:div>
    <w:div w:id="1312952310">
      <w:bodyDiv w:val="1"/>
      <w:marLeft w:val="0"/>
      <w:marRight w:val="0"/>
      <w:marTop w:val="0"/>
      <w:marBottom w:val="0"/>
      <w:divBdr>
        <w:top w:val="none" w:sz="0" w:space="0" w:color="auto"/>
        <w:left w:val="none" w:sz="0" w:space="0" w:color="auto"/>
        <w:bottom w:val="none" w:sz="0" w:space="0" w:color="auto"/>
        <w:right w:val="none" w:sz="0" w:space="0" w:color="auto"/>
      </w:divBdr>
    </w:div>
    <w:div w:id="1318148929">
      <w:bodyDiv w:val="1"/>
      <w:marLeft w:val="0"/>
      <w:marRight w:val="0"/>
      <w:marTop w:val="0"/>
      <w:marBottom w:val="0"/>
      <w:divBdr>
        <w:top w:val="none" w:sz="0" w:space="0" w:color="auto"/>
        <w:left w:val="none" w:sz="0" w:space="0" w:color="auto"/>
        <w:bottom w:val="none" w:sz="0" w:space="0" w:color="auto"/>
        <w:right w:val="none" w:sz="0" w:space="0" w:color="auto"/>
      </w:divBdr>
    </w:div>
    <w:div w:id="1321739555">
      <w:bodyDiv w:val="1"/>
      <w:marLeft w:val="0"/>
      <w:marRight w:val="0"/>
      <w:marTop w:val="0"/>
      <w:marBottom w:val="0"/>
      <w:divBdr>
        <w:top w:val="none" w:sz="0" w:space="0" w:color="auto"/>
        <w:left w:val="none" w:sz="0" w:space="0" w:color="auto"/>
        <w:bottom w:val="none" w:sz="0" w:space="0" w:color="auto"/>
        <w:right w:val="none" w:sz="0" w:space="0" w:color="auto"/>
      </w:divBdr>
    </w:div>
    <w:div w:id="1330329222">
      <w:bodyDiv w:val="1"/>
      <w:marLeft w:val="0"/>
      <w:marRight w:val="0"/>
      <w:marTop w:val="0"/>
      <w:marBottom w:val="0"/>
      <w:divBdr>
        <w:top w:val="none" w:sz="0" w:space="0" w:color="auto"/>
        <w:left w:val="none" w:sz="0" w:space="0" w:color="auto"/>
        <w:bottom w:val="none" w:sz="0" w:space="0" w:color="auto"/>
        <w:right w:val="none" w:sz="0" w:space="0" w:color="auto"/>
      </w:divBdr>
    </w:div>
    <w:div w:id="1333071376">
      <w:bodyDiv w:val="1"/>
      <w:marLeft w:val="0"/>
      <w:marRight w:val="0"/>
      <w:marTop w:val="0"/>
      <w:marBottom w:val="0"/>
      <w:divBdr>
        <w:top w:val="none" w:sz="0" w:space="0" w:color="auto"/>
        <w:left w:val="none" w:sz="0" w:space="0" w:color="auto"/>
        <w:bottom w:val="none" w:sz="0" w:space="0" w:color="auto"/>
        <w:right w:val="none" w:sz="0" w:space="0" w:color="auto"/>
      </w:divBdr>
    </w:div>
    <w:div w:id="1336372927">
      <w:bodyDiv w:val="1"/>
      <w:marLeft w:val="0"/>
      <w:marRight w:val="0"/>
      <w:marTop w:val="0"/>
      <w:marBottom w:val="0"/>
      <w:divBdr>
        <w:top w:val="none" w:sz="0" w:space="0" w:color="auto"/>
        <w:left w:val="none" w:sz="0" w:space="0" w:color="auto"/>
        <w:bottom w:val="none" w:sz="0" w:space="0" w:color="auto"/>
        <w:right w:val="none" w:sz="0" w:space="0" w:color="auto"/>
      </w:divBdr>
    </w:div>
    <w:div w:id="1342128526">
      <w:bodyDiv w:val="1"/>
      <w:marLeft w:val="0"/>
      <w:marRight w:val="0"/>
      <w:marTop w:val="0"/>
      <w:marBottom w:val="0"/>
      <w:divBdr>
        <w:top w:val="none" w:sz="0" w:space="0" w:color="auto"/>
        <w:left w:val="none" w:sz="0" w:space="0" w:color="auto"/>
        <w:bottom w:val="none" w:sz="0" w:space="0" w:color="auto"/>
        <w:right w:val="none" w:sz="0" w:space="0" w:color="auto"/>
      </w:divBdr>
    </w:div>
    <w:div w:id="1346203983">
      <w:bodyDiv w:val="1"/>
      <w:marLeft w:val="0"/>
      <w:marRight w:val="0"/>
      <w:marTop w:val="0"/>
      <w:marBottom w:val="0"/>
      <w:divBdr>
        <w:top w:val="none" w:sz="0" w:space="0" w:color="auto"/>
        <w:left w:val="none" w:sz="0" w:space="0" w:color="auto"/>
        <w:bottom w:val="none" w:sz="0" w:space="0" w:color="auto"/>
        <w:right w:val="none" w:sz="0" w:space="0" w:color="auto"/>
      </w:divBdr>
    </w:div>
    <w:div w:id="1349798386">
      <w:bodyDiv w:val="1"/>
      <w:marLeft w:val="0"/>
      <w:marRight w:val="0"/>
      <w:marTop w:val="0"/>
      <w:marBottom w:val="0"/>
      <w:divBdr>
        <w:top w:val="none" w:sz="0" w:space="0" w:color="auto"/>
        <w:left w:val="none" w:sz="0" w:space="0" w:color="auto"/>
        <w:bottom w:val="none" w:sz="0" w:space="0" w:color="auto"/>
        <w:right w:val="none" w:sz="0" w:space="0" w:color="auto"/>
      </w:divBdr>
    </w:div>
    <w:div w:id="1356036526">
      <w:bodyDiv w:val="1"/>
      <w:marLeft w:val="0"/>
      <w:marRight w:val="0"/>
      <w:marTop w:val="0"/>
      <w:marBottom w:val="0"/>
      <w:divBdr>
        <w:top w:val="none" w:sz="0" w:space="0" w:color="auto"/>
        <w:left w:val="none" w:sz="0" w:space="0" w:color="auto"/>
        <w:bottom w:val="none" w:sz="0" w:space="0" w:color="auto"/>
        <w:right w:val="none" w:sz="0" w:space="0" w:color="auto"/>
      </w:divBdr>
    </w:div>
    <w:div w:id="1356150595">
      <w:bodyDiv w:val="1"/>
      <w:marLeft w:val="0"/>
      <w:marRight w:val="0"/>
      <w:marTop w:val="0"/>
      <w:marBottom w:val="0"/>
      <w:divBdr>
        <w:top w:val="none" w:sz="0" w:space="0" w:color="auto"/>
        <w:left w:val="none" w:sz="0" w:space="0" w:color="auto"/>
        <w:bottom w:val="none" w:sz="0" w:space="0" w:color="auto"/>
        <w:right w:val="none" w:sz="0" w:space="0" w:color="auto"/>
      </w:divBdr>
    </w:div>
    <w:div w:id="1358115106">
      <w:bodyDiv w:val="1"/>
      <w:marLeft w:val="0"/>
      <w:marRight w:val="0"/>
      <w:marTop w:val="0"/>
      <w:marBottom w:val="0"/>
      <w:divBdr>
        <w:top w:val="none" w:sz="0" w:space="0" w:color="auto"/>
        <w:left w:val="none" w:sz="0" w:space="0" w:color="auto"/>
        <w:bottom w:val="none" w:sz="0" w:space="0" w:color="auto"/>
        <w:right w:val="none" w:sz="0" w:space="0" w:color="auto"/>
      </w:divBdr>
    </w:div>
    <w:div w:id="1360357147">
      <w:bodyDiv w:val="1"/>
      <w:marLeft w:val="0"/>
      <w:marRight w:val="0"/>
      <w:marTop w:val="0"/>
      <w:marBottom w:val="0"/>
      <w:divBdr>
        <w:top w:val="none" w:sz="0" w:space="0" w:color="auto"/>
        <w:left w:val="none" w:sz="0" w:space="0" w:color="auto"/>
        <w:bottom w:val="none" w:sz="0" w:space="0" w:color="auto"/>
        <w:right w:val="none" w:sz="0" w:space="0" w:color="auto"/>
      </w:divBdr>
    </w:div>
    <w:div w:id="1361398077">
      <w:bodyDiv w:val="1"/>
      <w:marLeft w:val="0"/>
      <w:marRight w:val="0"/>
      <w:marTop w:val="0"/>
      <w:marBottom w:val="0"/>
      <w:divBdr>
        <w:top w:val="none" w:sz="0" w:space="0" w:color="auto"/>
        <w:left w:val="none" w:sz="0" w:space="0" w:color="auto"/>
        <w:bottom w:val="none" w:sz="0" w:space="0" w:color="auto"/>
        <w:right w:val="none" w:sz="0" w:space="0" w:color="auto"/>
      </w:divBdr>
    </w:div>
    <w:div w:id="1361475690">
      <w:bodyDiv w:val="1"/>
      <w:marLeft w:val="0"/>
      <w:marRight w:val="0"/>
      <w:marTop w:val="0"/>
      <w:marBottom w:val="0"/>
      <w:divBdr>
        <w:top w:val="none" w:sz="0" w:space="0" w:color="auto"/>
        <w:left w:val="none" w:sz="0" w:space="0" w:color="auto"/>
        <w:bottom w:val="none" w:sz="0" w:space="0" w:color="auto"/>
        <w:right w:val="none" w:sz="0" w:space="0" w:color="auto"/>
      </w:divBdr>
    </w:div>
    <w:div w:id="1365640277">
      <w:bodyDiv w:val="1"/>
      <w:marLeft w:val="0"/>
      <w:marRight w:val="0"/>
      <w:marTop w:val="0"/>
      <w:marBottom w:val="0"/>
      <w:divBdr>
        <w:top w:val="none" w:sz="0" w:space="0" w:color="auto"/>
        <w:left w:val="none" w:sz="0" w:space="0" w:color="auto"/>
        <w:bottom w:val="none" w:sz="0" w:space="0" w:color="auto"/>
        <w:right w:val="none" w:sz="0" w:space="0" w:color="auto"/>
      </w:divBdr>
    </w:div>
    <w:div w:id="1367371962">
      <w:bodyDiv w:val="1"/>
      <w:marLeft w:val="0"/>
      <w:marRight w:val="0"/>
      <w:marTop w:val="0"/>
      <w:marBottom w:val="0"/>
      <w:divBdr>
        <w:top w:val="none" w:sz="0" w:space="0" w:color="auto"/>
        <w:left w:val="none" w:sz="0" w:space="0" w:color="auto"/>
        <w:bottom w:val="none" w:sz="0" w:space="0" w:color="auto"/>
        <w:right w:val="none" w:sz="0" w:space="0" w:color="auto"/>
      </w:divBdr>
    </w:div>
    <w:div w:id="1375813027">
      <w:bodyDiv w:val="1"/>
      <w:marLeft w:val="0"/>
      <w:marRight w:val="0"/>
      <w:marTop w:val="0"/>
      <w:marBottom w:val="0"/>
      <w:divBdr>
        <w:top w:val="none" w:sz="0" w:space="0" w:color="auto"/>
        <w:left w:val="none" w:sz="0" w:space="0" w:color="auto"/>
        <w:bottom w:val="none" w:sz="0" w:space="0" w:color="auto"/>
        <w:right w:val="none" w:sz="0" w:space="0" w:color="auto"/>
      </w:divBdr>
    </w:div>
    <w:div w:id="1396122256">
      <w:bodyDiv w:val="1"/>
      <w:marLeft w:val="0"/>
      <w:marRight w:val="0"/>
      <w:marTop w:val="0"/>
      <w:marBottom w:val="0"/>
      <w:divBdr>
        <w:top w:val="none" w:sz="0" w:space="0" w:color="auto"/>
        <w:left w:val="none" w:sz="0" w:space="0" w:color="auto"/>
        <w:bottom w:val="none" w:sz="0" w:space="0" w:color="auto"/>
        <w:right w:val="none" w:sz="0" w:space="0" w:color="auto"/>
      </w:divBdr>
    </w:div>
    <w:div w:id="1398434298">
      <w:bodyDiv w:val="1"/>
      <w:marLeft w:val="0"/>
      <w:marRight w:val="0"/>
      <w:marTop w:val="0"/>
      <w:marBottom w:val="0"/>
      <w:divBdr>
        <w:top w:val="none" w:sz="0" w:space="0" w:color="auto"/>
        <w:left w:val="none" w:sz="0" w:space="0" w:color="auto"/>
        <w:bottom w:val="none" w:sz="0" w:space="0" w:color="auto"/>
        <w:right w:val="none" w:sz="0" w:space="0" w:color="auto"/>
      </w:divBdr>
    </w:div>
    <w:div w:id="1404597691">
      <w:bodyDiv w:val="1"/>
      <w:marLeft w:val="0"/>
      <w:marRight w:val="0"/>
      <w:marTop w:val="0"/>
      <w:marBottom w:val="0"/>
      <w:divBdr>
        <w:top w:val="none" w:sz="0" w:space="0" w:color="auto"/>
        <w:left w:val="none" w:sz="0" w:space="0" w:color="auto"/>
        <w:bottom w:val="none" w:sz="0" w:space="0" w:color="auto"/>
        <w:right w:val="none" w:sz="0" w:space="0" w:color="auto"/>
      </w:divBdr>
    </w:div>
    <w:div w:id="1414011954">
      <w:bodyDiv w:val="1"/>
      <w:marLeft w:val="0"/>
      <w:marRight w:val="0"/>
      <w:marTop w:val="0"/>
      <w:marBottom w:val="0"/>
      <w:divBdr>
        <w:top w:val="none" w:sz="0" w:space="0" w:color="auto"/>
        <w:left w:val="none" w:sz="0" w:space="0" w:color="auto"/>
        <w:bottom w:val="none" w:sz="0" w:space="0" w:color="auto"/>
        <w:right w:val="none" w:sz="0" w:space="0" w:color="auto"/>
      </w:divBdr>
    </w:div>
    <w:div w:id="1420910054">
      <w:bodyDiv w:val="1"/>
      <w:marLeft w:val="0"/>
      <w:marRight w:val="0"/>
      <w:marTop w:val="0"/>
      <w:marBottom w:val="0"/>
      <w:divBdr>
        <w:top w:val="none" w:sz="0" w:space="0" w:color="auto"/>
        <w:left w:val="none" w:sz="0" w:space="0" w:color="auto"/>
        <w:bottom w:val="none" w:sz="0" w:space="0" w:color="auto"/>
        <w:right w:val="none" w:sz="0" w:space="0" w:color="auto"/>
      </w:divBdr>
    </w:div>
    <w:div w:id="1423139051">
      <w:bodyDiv w:val="1"/>
      <w:marLeft w:val="0"/>
      <w:marRight w:val="0"/>
      <w:marTop w:val="0"/>
      <w:marBottom w:val="0"/>
      <w:divBdr>
        <w:top w:val="none" w:sz="0" w:space="0" w:color="auto"/>
        <w:left w:val="none" w:sz="0" w:space="0" w:color="auto"/>
        <w:bottom w:val="none" w:sz="0" w:space="0" w:color="auto"/>
        <w:right w:val="none" w:sz="0" w:space="0" w:color="auto"/>
      </w:divBdr>
    </w:div>
    <w:div w:id="1423575102">
      <w:bodyDiv w:val="1"/>
      <w:marLeft w:val="0"/>
      <w:marRight w:val="0"/>
      <w:marTop w:val="0"/>
      <w:marBottom w:val="0"/>
      <w:divBdr>
        <w:top w:val="none" w:sz="0" w:space="0" w:color="auto"/>
        <w:left w:val="none" w:sz="0" w:space="0" w:color="auto"/>
        <w:bottom w:val="none" w:sz="0" w:space="0" w:color="auto"/>
        <w:right w:val="none" w:sz="0" w:space="0" w:color="auto"/>
      </w:divBdr>
    </w:div>
    <w:div w:id="1423792723">
      <w:bodyDiv w:val="1"/>
      <w:marLeft w:val="0"/>
      <w:marRight w:val="0"/>
      <w:marTop w:val="0"/>
      <w:marBottom w:val="0"/>
      <w:divBdr>
        <w:top w:val="none" w:sz="0" w:space="0" w:color="auto"/>
        <w:left w:val="none" w:sz="0" w:space="0" w:color="auto"/>
        <w:bottom w:val="none" w:sz="0" w:space="0" w:color="auto"/>
        <w:right w:val="none" w:sz="0" w:space="0" w:color="auto"/>
      </w:divBdr>
    </w:div>
    <w:div w:id="1431044309">
      <w:bodyDiv w:val="1"/>
      <w:marLeft w:val="0"/>
      <w:marRight w:val="0"/>
      <w:marTop w:val="0"/>
      <w:marBottom w:val="0"/>
      <w:divBdr>
        <w:top w:val="none" w:sz="0" w:space="0" w:color="auto"/>
        <w:left w:val="none" w:sz="0" w:space="0" w:color="auto"/>
        <w:bottom w:val="none" w:sz="0" w:space="0" w:color="auto"/>
        <w:right w:val="none" w:sz="0" w:space="0" w:color="auto"/>
      </w:divBdr>
    </w:div>
    <w:div w:id="1442191398">
      <w:bodyDiv w:val="1"/>
      <w:marLeft w:val="0"/>
      <w:marRight w:val="0"/>
      <w:marTop w:val="0"/>
      <w:marBottom w:val="0"/>
      <w:divBdr>
        <w:top w:val="none" w:sz="0" w:space="0" w:color="auto"/>
        <w:left w:val="none" w:sz="0" w:space="0" w:color="auto"/>
        <w:bottom w:val="none" w:sz="0" w:space="0" w:color="auto"/>
        <w:right w:val="none" w:sz="0" w:space="0" w:color="auto"/>
      </w:divBdr>
    </w:div>
    <w:div w:id="1446464971">
      <w:bodyDiv w:val="1"/>
      <w:marLeft w:val="0"/>
      <w:marRight w:val="0"/>
      <w:marTop w:val="0"/>
      <w:marBottom w:val="0"/>
      <w:divBdr>
        <w:top w:val="none" w:sz="0" w:space="0" w:color="auto"/>
        <w:left w:val="none" w:sz="0" w:space="0" w:color="auto"/>
        <w:bottom w:val="none" w:sz="0" w:space="0" w:color="auto"/>
        <w:right w:val="none" w:sz="0" w:space="0" w:color="auto"/>
      </w:divBdr>
    </w:div>
    <w:div w:id="1447239668">
      <w:bodyDiv w:val="1"/>
      <w:marLeft w:val="0"/>
      <w:marRight w:val="0"/>
      <w:marTop w:val="0"/>
      <w:marBottom w:val="0"/>
      <w:divBdr>
        <w:top w:val="none" w:sz="0" w:space="0" w:color="auto"/>
        <w:left w:val="none" w:sz="0" w:space="0" w:color="auto"/>
        <w:bottom w:val="none" w:sz="0" w:space="0" w:color="auto"/>
        <w:right w:val="none" w:sz="0" w:space="0" w:color="auto"/>
      </w:divBdr>
    </w:div>
    <w:div w:id="1448239889">
      <w:bodyDiv w:val="1"/>
      <w:marLeft w:val="0"/>
      <w:marRight w:val="0"/>
      <w:marTop w:val="0"/>
      <w:marBottom w:val="0"/>
      <w:divBdr>
        <w:top w:val="none" w:sz="0" w:space="0" w:color="auto"/>
        <w:left w:val="none" w:sz="0" w:space="0" w:color="auto"/>
        <w:bottom w:val="none" w:sz="0" w:space="0" w:color="auto"/>
        <w:right w:val="none" w:sz="0" w:space="0" w:color="auto"/>
      </w:divBdr>
    </w:div>
    <w:div w:id="1450275219">
      <w:bodyDiv w:val="1"/>
      <w:marLeft w:val="0"/>
      <w:marRight w:val="0"/>
      <w:marTop w:val="0"/>
      <w:marBottom w:val="0"/>
      <w:divBdr>
        <w:top w:val="none" w:sz="0" w:space="0" w:color="auto"/>
        <w:left w:val="none" w:sz="0" w:space="0" w:color="auto"/>
        <w:bottom w:val="none" w:sz="0" w:space="0" w:color="auto"/>
        <w:right w:val="none" w:sz="0" w:space="0" w:color="auto"/>
      </w:divBdr>
    </w:div>
    <w:div w:id="1452243606">
      <w:bodyDiv w:val="1"/>
      <w:marLeft w:val="0"/>
      <w:marRight w:val="0"/>
      <w:marTop w:val="0"/>
      <w:marBottom w:val="0"/>
      <w:divBdr>
        <w:top w:val="none" w:sz="0" w:space="0" w:color="auto"/>
        <w:left w:val="none" w:sz="0" w:space="0" w:color="auto"/>
        <w:bottom w:val="none" w:sz="0" w:space="0" w:color="auto"/>
        <w:right w:val="none" w:sz="0" w:space="0" w:color="auto"/>
      </w:divBdr>
    </w:div>
    <w:div w:id="1453943368">
      <w:bodyDiv w:val="1"/>
      <w:marLeft w:val="0"/>
      <w:marRight w:val="0"/>
      <w:marTop w:val="0"/>
      <w:marBottom w:val="0"/>
      <w:divBdr>
        <w:top w:val="none" w:sz="0" w:space="0" w:color="auto"/>
        <w:left w:val="none" w:sz="0" w:space="0" w:color="auto"/>
        <w:bottom w:val="none" w:sz="0" w:space="0" w:color="auto"/>
        <w:right w:val="none" w:sz="0" w:space="0" w:color="auto"/>
      </w:divBdr>
    </w:div>
    <w:div w:id="1463619283">
      <w:bodyDiv w:val="1"/>
      <w:marLeft w:val="0"/>
      <w:marRight w:val="0"/>
      <w:marTop w:val="0"/>
      <w:marBottom w:val="0"/>
      <w:divBdr>
        <w:top w:val="none" w:sz="0" w:space="0" w:color="auto"/>
        <w:left w:val="none" w:sz="0" w:space="0" w:color="auto"/>
        <w:bottom w:val="none" w:sz="0" w:space="0" w:color="auto"/>
        <w:right w:val="none" w:sz="0" w:space="0" w:color="auto"/>
      </w:divBdr>
    </w:div>
    <w:div w:id="1465657634">
      <w:bodyDiv w:val="1"/>
      <w:marLeft w:val="0"/>
      <w:marRight w:val="0"/>
      <w:marTop w:val="0"/>
      <w:marBottom w:val="0"/>
      <w:divBdr>
        <w:top w:val="none" w:sz="0" w:space="0" w:color="auto"/>
        <w:left w:val="none" w:sz="0" w:space="0" w:color="auto"/>
        <w:bottom w:val="none" w:sz="0" w:space="0" w:color="auto"/>
        <w:right w:val="none" w:sz="0" w:space="0" w:color="auto"/>
      </w:divBdr>
    </w:div>
    <w:div w:id="1475566061">
      <w:bodyDiv w:val="1"/>
      <w:marLeft w:val="0"/>
      <w:marRight w:val="0"/>
      <w:marTop w:val="0"/>
      <w:marBottom w:val="0"/>
      <w:divBdr>
        <w:top w:val="none" w:sz="0" w:space="0" w:color="auto"/>
        <w:left w:val="none" w:sz="0" w:space="0" w:color="auto"/>
        <w:bottom w:val="none" w:sz="0" w:space="0" w:color="auto"/>
        <w:right w:val="none" w:sz="0" w:space="0" w:color="auto"/>
      </w:divBdr>
    </w:div>
    <w:div w:id="1483155921">
      <w:bodyDiv w:val="1"/>
      <w:marLeft w:val="0"/>
      <w:marRight w:val="0"/>
      <w:marTop w:val="0"/>
      <w:marBottom w:val="0"/>
      <w:divBdr>
        <w:top w:val="none" w:sz="0" w:space="0" w:color="auto"/>
        <w:left w:val="none" w:sz="0" w:space="0" w:color="auto"/>
        <w:bottom w:val="none" w:sz="0" w:space="0" w:color="auto"/>
        <w:right w:val="none" w:sz="0" w:space="0" w:color="auto"/>
      </w:divBdr>
    </w:div>
    <w:div w:id="1491018529">
      <w:bodyDiv w:val="1"/>
      <w:marLeft w:val="0"/>
      <w:marRight w:val="0"/>
      <w:marTop w:val="0"/>
      <w:marBottom w:val="0"/>
      <w:divBdr>
        <w:top w:val="none" w:sz="0" w:space="0" w:color="auto"/>
        <w:left w:val="none" w:sz="0" w:space="0" w:color="auto"/>
        <w:bottom w:val="none" w:sz="0" w:space="0" w:color="auto"/>
        <w:right w:val="none" w:sz="0" w:space="0" w:color="auto"/>
      </w:divBdr>
    </w:div>
    <w:div w:id="1491172875">
      <w:bodyDiv w:val="1"/>
      <w:marLeft w:val="0"/>
      <w:marRight w:val="0"/>
      <w:marTop w:val="0"/>
      <w:marBottom w:val="0"/>
      <w:divBdr>
        <w:top w:val="none" w:sz="0" w:space="0" w:color="auto"/>
        <w:left w:val="none" w:sz="0" w:space="0" w:color="auto"/>
        <w:bottom w:val="none" w:sz="0" w:space="0" w:color="auto"/>
        <w:right w:val="none" w:sz="0" w:space="0" w:color="auto"/>
      </w:divBdr>
    </w:div>
    <w:div w:id="1492066873">
      <w:bodyDiv w:val="1"/>
      <w:marLeft w:val="0"/>
      <w:marRight w:val="0"/>
      <w:marTop w:val="0"/>
      <w:marBottom w:val="0"/>
      <w:divBdr>
        <w:top w:val="none" w:sz="0" w:space="0" w:color="auto"/>
        <w:left w:val="none" w:sz="0" w:space="0" w:color="auto"/>
        <w:bottom w:val="none" w:sz="0" w:space="0" w:color="auto"/>
        <w:right w:val="none" w:sz="0" w:space="0" w:color="auto"/>
      </w:divBdr>
    </w:div>
    <w:div w:id="1500385978">
      <w:bodyDiv w:val="1"/>
      <w:marLeft w:val="0"/>
      <w:marRight w:val="0"/>
      <w:marTop w:val="0"/>
      <w:marBottom w:val="0"/>
      <w:divBdr>
        <w:top w:val="none" w:sz="0" w:space="0" w:color="auto"/>
        <w:left w:val="none" w:sz="0" w:space="0" w:color="auto"/>
        <w:bottom w:val="none" w:sz="0" w:space="0" w:color="auto"/>
        <w:right w:val="none" w:sz="0" w:space="0" w:color="auto"/>
      </w:divBdr>
    </w:div>
    <w:div w:id="1507014167">
      <w:bodyDiv w:val="1"/>
      <w:marLeft w:val="0"/>
      <w:marRight w:val="0"/>
      <w:marTop w:val="0"/>
      <w:marBottom w:val="0"/>
      <w:divBdr>
        <w:top w:val="none" w:sz="0" w:space="0" w:color="auto"/>
        <w:left w:val="none" w:sz="0" w:space="0" w:color="auto"/>
        <w:bottom w:val="none" w:sz="0" w:space="0" w:color="auto"/>
        <w:right w:val="none" w:sz="0" w:space="0" w:color="auto"/>
      </w:divBdr>
    </w:div>
    <w:div w:id="1507359211">
      <w:bodyDiv w:val="1"/>
      <w:marLeft w:val="0"/>
      <w:marRight w:val="0"/>
      <w:marTop w:val="0"/>
      <w:marBottom w:val="0"/>
      <w:divBdr>
        <w:top w:val="none" w:sz="0" w:space="0" w:color="auto"/>
        <w:left w:val="none" w:sz="0" w:space="0" w:color="auto"/>
        <w:bottom w:val="none" w:sz="0" w:space="0" w:color="auto"/>
        <w:right w:val="none" w:sz="0" w:space="0" w:color="auto"/>
      </w:divBdr>
    </w:div>
    <w:div w:id="1510486659">
      <w:bodyDiv w:val="1"/>
      <w:marLeft w:val="0"/>
      <w:marRight w:val="0"/>
      <w:marTop w:val="0"/>
      <w:marBottom w:val="0"/>
      <w:divBdr>
        <w:top w:val="none" w:sz="0" w:space="0" w:color="auto"/>
        <w:left w:val="none" w:sz="0" w:space="0" w:color="auto"/>
        <w:bottom w:val="none" w:sz="0" w:space="0" w:color="auto"/>
        <w:right w:val="none" w:sz="0" w:space="0" w:color="auto"/>
      </w:divBdr>
    </w:div>
    <w:div w:id="1512798624">
      <w:bodyDiv w:val="1"/>
      <w:marLeft w:val="0"/>
      <w:marRight w:val="0"/>
      <w:marTop w:val="0"/>
      <w:marBottom w:val="0"/>
      <w:divBdr>
        <w:top w:val="none" w:sz="0" w:space="0" w:color="auto"/>
        <w:left w:val="none" w:sz="0" w:space="0" w:color="auto"/>
        <w:bottom w:val="none" w:sz="0" w:space="0" w:color="auto"/>
        <w:right w:val="none" w:sz="0" w:space="0" w:color="auto"/>
      </w:divBdr>
    </w:div>
    <w:div w:id="1514031694">
      <w:bodyDiv w:val="1"/>
      <w:marLeft w:val="0"/>
      <w:marRight w:val="0"/>
      <w:marTop w:val="0"/>
      <w:marBottom w:val="0"/>
      <w:divBdr>
        <w:top w:val="none" w:sz="0" w:space="0" w:color="auto"/>
        <w:left w:val="none" w:sz="0" w:space="0" w:color="auto"/>
        <w:bottom w:val="none" w:sz="0" w:space="0" w:color="auto"/>
        <w:right w:val="none" w:sz="0" w:space="0" w:color="auto"/>
      </w:divBdr>
    </w:div>
    <w:div w:id="1515998000">
      <w:bodyDiv w:val="1"/>
      <w:marLeft w:val="0"/>
      <w:marRight w:val="0"/>
      <w:marTop w:val="0"/>
      <w:marBottom w:val="0"/>
      <w:divBdr>
        <w:top w:val="none" w:sz="0" w:space="0" w:color="auto"/>
        <w:left w:val="none" w:sz="0" w:space="0" w:color="auto"/>
        <w:bottom w:val="none" w:sz="0" w:space="0" w:color="auto"/>
        <w:right w:val="none" w:sz="0" w:space="0" w:color="auto"/>
      </w:divBdr>
    </w:div>
    <w:div w:id="1522892157">
      <w:bodyDiv w:val="1"/>
      <w:marLeft w:val="0"/>
      <w:marRight w:val="0"/>
      <w:marTop w:val="0"/>
      <w:marBottom w:val="0"/>
      <w:divBdr>
        <w:top w:val="none" w:sz="0" w:space="0" w:color="auto"/>
        <w:left w:val="none" w:sz="0" w:space="0" w:color="auto"/>
        <w:bottom w:val="none" w:sz="0" w:space="0" w:color="auto"/>
        <w:right w:val="none" w:sz="0" w:space="0" w:color="auto"/>
      </w:divBdr>
    </w:div>
    <w:div w:id="1528637818">
      <w:bodyDiv w:val="1"/>
      <w:marLeft w:val="0"/>
      <w:marRight w:val="0"/>
      <w:marTop w:val="0"/>
      <w:marBottom w:val="0"/>
      <w:divBdr>
        <w:top w:val="none" w:sz="0" w:space="0" w:color="auto"/>
        <w:left w:val="none" w:sz="0" w:space="0" w:color="auto"/>
        <w:bottom w:val="none" w:sz="0" w:space="0" w:color="auto"/>
        <w:right w:val="none" w:sz="0" w:space="0" w:color="auto"/>
      </w:divBdr>
    </w:div>
    <w:div w:id="1529442372">
      <w:bodyDiv w:val="1"/>
      <w:marLeft w:val="0"/>
      <w:marRight w:val="0"/>
      <w:marTop w:val="0"/>
      <w:marBottom w:val="0"/>
      <w:divBdr>
        <w:top w:val="none" w:sz="0" w:space="0" w:color="auto"/>
        <w:left w:val="none" w:sz="0" w:space="0" w:color="auto"/>
        <w:bottom w:val="none" w:sz="0" w:space="0" w:color="auto"/>
        <w:right w:val="none" w:sz="0" w:space="0" w:color="auto"/>
      </w:divBdr>
    </w:div>
    <w:div w:id="1545748537">
      <w:bodyDiv w:val="1"/>
      <w:marLeft w:val="0"/>
      <w:marRight w:val="0"/>
      <w:marTop w:val="0"/>
      <w:marBottom w:val="0"/>
      <w:divBdr>
        <w:top w:val="none" w:sz="0" w:space="0" w:color="auto"/>
        <w:left w:val="none" w:sz="0" w:space="0" w:color="auto"/>
        <w:bottom w:val="none" w:sz="0" w:space="0" w:color="auto"/>
        <w:right w:val="none" w:sz="0" w:space="0" w:color="auto"/>
      </w:divBdr>
    </w:div>
    <w:div w:id="1546673279">
      <w:bodyDiv w:val="1"/>
      <w:marLeft w:val="0"/>
      <w:marRight w:val="0"/>
      <w:marTop w:val="0"/>
      <w:marBottom w:val="0"/>
      <w:divBdr>
        <w:top w:val="none" w:sz="0" w:space="0" w:color="auto"/>
        <w:left w:val="none" w:sz="0" w:space="0" w:color="auto"/>
        <w:bottom w:val="none" w:sz="0" w:space="0" w:color="auto"/>
        <w:right w:val="none" w:sz="0" w:space="0" w:color="auto"/>
      </w:divBdr>
    </w:div>
    <w:div w:id="1547453229">
      <w:bodyDiv w:val="1"/>
      <w:marLeft w:val="0"/>
      <w:marRight w:val="0"/>
      <w:marTop w:val="0"/>
      <w:marBottom w:val="0"/>
      <w:divBdr>
        <w:top w:val="none" w:sz="0" w:space="0" w:color="auto"/>
        <w:left w:val="none" w:sz="0" w:space="0" w:color="auto"/>
        <w:bottom w:val="none" w:sz="0" w:space="0" w:color="auto"/>
        <w:right w:val="none" w:sz="0" w:space="0" w:color="auto"/>
      </w:divBdr>
    </w:div>
    <w:div w:id="1550654633">
      <w:bodyDiv w:val="1"/>
      <w:marLeft w:val="0"/>
      <w:marRight w:val="0"/>
      <w:marTop w:val="0"/>
      <w:marBottom w:val="0"/>
      <w:divBdr>
        <w:top w:val="none" w:sz="0" w:space="0" w:color="auto"/>
        <w:left w:val="none" w:sz="0" w:space="0" w:color="auto"/>
        <w:bottom w:val="none" w:sz="0" w:space="0" w:color="auto"/>
        <w:right w:val="none" w:sz="0" w:space="0" w:color="auto"/>
      </w:divBdr>
    </w:div>
    <w:div w:id="1552379957">
      <w:bodyDiv w:val="1"/>
      <w:marLeft w:val="0"/>
      <w:marRight w:val="0"/>
      <w:marTop w:val="0"/>
      <w:marBottom w:val="0"/>
      <w:divBdr>
        <w:top w:val="none" w:sz="0" w:space="0" w:color="auto"/>
        <w:left w:val="none" w:sz="0" w:space="0" w:color="auto"/>
        <w:bottom w:val="none" w:sz="0" w:space="0" w:color="auto"/>
        <w:right w:val="none" w:sz="0" w:space="0" w:color="auto"/>
      </w:divBdr>
    </w:div>
    <w:div w:id="1556308253">
      <w:bodyDiv w:val="1"/>
      <w:marLeft w:val="0"/>
      <w:marRight w:val="0"/>
      <w:marTop w:val="0"/>
      <w:marBottom w:val="0"/>
      <w:divBdr>
        <w:top w:val="none" w:sz="0" w:space="0" w:color="auto"/>
        <w:left w:val="none" w:sz="0" w:space="0" w:color="auto"/>
        <w:bottom w:val="none" w:sz="0" w:space="0" w:color="auto"/>
        <w:right w:val="none" w:sz="0" w:space="0" w:color="auto"/>
      </w:divBdr>
    </w:div>
    <w:div w:id="1556620635">
      <w:bodyDiv w:val="1"/>
      <w:marLeft w:val="0"/>
      <w:marRight w:val="0"/>
      <w:marTop w:val="0"/>
      <w:marBottom w:val="0"/>
      <w:divBdr>
        <w:top w:val="none" w:sz="0" w:space="0" w:color="auto"/>
        <w:left w:val="none" w:sz="0" w:space="0" w:color="auto"/>
        <w:bottom w:val="none" w:sz="0" w:space="0" w:color="auto"/>
        <w:right w:val="none" w:sz="0" w:space="0" w:color="auto"/>
      </w:divBdr>
    </w:div>
    <w:div w:id="1557357148">
      <w:bodyDiv w:val="1"/>
      <w:marLeft w:val="0"/>
      <w:marRight w:val="0"/>
      <w:marTop w:val="0"/>
      <w:marBottom w:val="0"/>
      <w:divBdr>
        <w:top w:val="none" w:sz="0" w:space="0" w:color="auto"/>
        <w:left w:val="none" w:sz="0" w:space="0" w:color="auto"/>
        <w:bottom w:val="none" w:sz="0" w:space="0" w:color="auto"/>
        <w:right w:val="none" w:sz="0" w:space="0" w:color="auto"/>
      </w:divBdr>
    </w:div>
    <w:div w:id="1562984060">
      <w:bodyDiv w:val="1"/>
      <w:marLeft w:val="0"/>
      <w:marRight w:val="0"/>
      <w:marTop w:val="0"/>
      <w:marBottom w:val="0"/>
      <w:divBdr>
        <w:top w:val="none" w:sz="0" w:space="0" w:color="auto"/>
        <w:left w:val="none" w:sz="0" w:space="0" w:color="auto"/>
        <w:bottom w:val="none" w:sz="0" w:space="0" w:color="auto"/>
        <w:right w:val="none" w:sz="0" w:space="0" w:color="auto"/>
      </w:divBdr>
    </w:div>
    <w:div w:id="1565527779">
      <w:bodyDiv w:val="1"/>
      <w:marLeft w:val="0"/>
      <w:marRight w:val="0"/>
      <w:marTop w:val="0"/>
      <w:marBottom w:val="0"/>
      <w:divBdr>
        <w:top w:val="none" w:sz="0" w:space="0" w:color="auto"/>
        <w:left w:val="none" w:sz="0" w:space="0" w:color="auto"/>
        <w:bottom w:val="none" w:sz="0" w:space="0" w:color="auto"/>
        <w:right w:val="none" w:sz="0" w:space="0" w:color="auto"/>
      </w:divBdr>
    </w:div>
    <w:div w:id="1573350654">
      <w:bodyDiv w:val="1"/>
      <w:marLeft w:val="0"/>
      <w:marRight w:val="0"/>
      <w:marTop w:val="0"/>
      <w:marBottom w:val="0"/>
      <w:divBdr>
        <w:top w:val="none" w:sz="0" w:space="0" w:color="auto"/>
        <w:left w:val="none" w:sz="0" w:space="0" w:color="auto"/>
        <w:bottom w:val="none" w:sz="0" w:space="0" w:color="auto"/>
        <w:right w:val="none" w:sz="0" w:space="0" w:color="auto"/>
      </w:divBdr>
    </w:div>
    <w:div w:id="1573810259">
      <w:bodyDiv w:val="1"/>
      <w:marLeft w:val="0"/>
      <w:marRight w:val="0"/>
      <w:marTop w:val="0"/>
      <w:marBottom w:val="0"/>
      <w:divBdr>
        <w:top w:val="none" w:sz="0" w:space="0" w:color="auto"/>
        <w:left w:val="none" w:sz="0" w:space="0" w:color="auto"/>
        <w:bottom w:val="none" w:sz="0" w:space="0" w:color="auto"/>
        <w:right w:val="none" w:sz="0" w:space="0" w:color="auto"/>
      </w:divBdr>
    </w:div>
    <w:div w:id="1581714553">
      <w:bodyDiv w:val="1"/>
      <w:marLeft w:val="0"/>
      <w:marRight w:val="0"/>
      <w:marTop w:val="0"/>
      <w:marBottom w:val="0"/>
      <w:divBdr>
        <w:top w:val="none" w:sz="0" w:space="0" w:color="auto"/>
        <w:left w:val="none" w:sz="0" w:space="0" w:color="auto"/>
        <w:bottom w:val="none" w:sz="0" w:space="0" w:color="auto"/>
        <w:right w:val="none" w:sz="0" w:space="0" w:color="auto"/>
      </w:divBdr>
    </w:div>
    <w:div w:id="1581988594">
      <w:bodyDiv w:val="1"/>
      <w:marLeft w:val="0"/>
      <w:marRight w:val="0"/>
      <w:marTop w:val="0"/>
      <w:marBottom w:val="0"/>
      <w:divBdr>
        <w:top w:val="none" w:sz="0" w:space="0" w:color="auto"/>
        <w:left w:val="none" w:sz="0" w:space="0" w:color="auto"/>
        <w:bottom w:val="none" w:sz="0" w:space="0" w:color="auto"/>
        <w:right w:val="none" w:sz="0" w:space="0" w:color="auto"/>
      </w:divBdr>
    </w:div>
    <w:div w:id="1593509854">
      <w:bodyDiv w:val="1"/>
      <w:marLeft w:val="0"/>
      <w:marRight w:val="0"/>
      <w:marTop w:val="0"/>
      <w:marBottom w:val="0"/>
      <w:divBdr>
        <w:top w:val="none" w:sz="0" w:space="0" w:color="auto"/>
        <w:left w:val="none" w:sz="0" w:space="0" w:color="auto"/>
        <w:bottom w:val="none" w:sz="0" w:space="0" w:color="auto"/>
        <w:right w:val="none" w:sz="0" w:space="0" w:color="auto"/>
      </w:divBdr>
    </w:div>
    <w:div w:id="1594507829">
      <w:bodyDiv w:val="1"/>
      <w:marLeft w:val="0"/>
      <w:marRight w:val="0"/>
      <w:marTop w:val="0"/>
      <w:marBottom w:val="0"/>
      <w:divBdr>
        <w:top w:val="none" w:sz="0" w:space="0" w:color="auto"/>
        <w:left w:val="none" w:sz="0" w:space="0" w:color="auto"/>
        <w:bottom w:val="none" w:sz="0" w:space="0" w:color="auto"/>
        <w:right w:val="none" w:sz="0" w:space="0" w:color="auto"/>
      </w:divBdr>
    </w:div>
    <w:div w:id="1597589700">
      <w:bodyDiv w:val="1"/>
      <w:marLeft w:val="0"/>
      <w:marRight w:val="0"/>
      <w:marTop w:val="0"/>
      <w:marBottom w:val="0"/>
      <w:divBdr>
        <w:top w:val="none" w:sz="0" w:space="0" w:color="auto"/>
        <w:left w:val="none" w:sz="0" w:space="0" w:color="auto"/>
        <w:bottom w:val="none" w:sz="0" w:space="0" w:color="auto"/>
        <w:right w:val="none" w:sz="0" w:space="0" w:color="auto"/>
      </w:divBdr>
    </w:div>
    <w:div w:id="1597594818">
      <w:bodyDiv w:val="1"/>
      <w:marLeft w:val="0"/>
      <w:marRight w:val="0"/>
      <w:marTop w:val="0"/>
      <w:marBottom w:val="0"/>
      <w:divBdr>
        <w:top w:val="none" w:sz="0" w:space="0" w:color="auto"/>
        <w:left w:val="none" w:sz="0" w:space="0" w:color="auto"/>
        <w:bottom w:val="none" w:sz="0" w:space="0" w:color="auto"/>
        <w:right w:val="none" w:sz="0" w:space="0" w:color="auto"/>
      </w:divBdr>
    </w:div>
    <w:div w:id="1598751614">
      <w:bodyDiv w:val="1"/>
      <w:marLeft w:val="0"/>
      <w:marRight w:val="0"/>
      <w:marTop w:val="0"/>
      <w:marBottom w:val="0"/>
      <w:divBdr>
        <w:top w:val="none" w:sz="0" w:space="0" w:color="auto"/>
        <w:left w:val="none" w:sz="0" w:space="0" w:color="auto"/>
        <w:bottom w:val="none" w:sz="0" w:space="0" w:color="auto"/>
        <w:right w:val="none" w:sz="0" w:space="0" w:color="auto"/>
      </w:divBdr>
    </w:div>
    <w:div w:id="1606964094">
      <w:bodyDiv w:val="1"/>
      <w:marLeft w:val="0"/>
      <w:marRight w:val="0"/>
      <w:marTop w:val="0"/>
      <w:marBottom w:val="0"/>
      <w:divBdr>
        <w:top w:val="none" w:sz="0" w:space="0" w:color="auto"/>
        <w:left w:val="none" w:sz="0" w:space="0" w:color="auto"/>
        <w:bottom w:val="none" w:sz="0" w:space="0" w:color="auto"/>
        <w:right w:val="none" w:sz="0" w:space="0" w:color="auto"/>
      </w:divBdr>
    </w:div>
    <w:div w:id="1609310547">
      <w:bodyDiv w:val="1"/>
      <w:marLeft w:val="0"/>
      <w:marRight w:val="0"/>
      <w:marTop w:val="0"/>
      <w:marBottom w:val="0"/>
      <w:divBdr>
        <w:top w:val="none" w:sz="0" w:space="0" w:color="auto"/>
        <w:left w:val="none" w:sz="0" w:space="0" w:color="auto"/>
        <w:bottom w:val="none" w:sz="0" w:space="0" w:color="auto"/>
        <w:right w:val="none" w:sz="0" w:space="0" w:color="auto"/>
      </w:divBdr>
    </w:div>
    <w:div w:id="1610358825">
      <w:bodyDiv w:val="1"/>
      <w:marLeft w:val="0"/>
      <w:marRight w:val="0"/>
      <w:marTop w:val="0"/>
      <w:marBottom w:val="0"/>
      <w:divBdr>
        <w:top w:val="none" w:sz="0" w:space="0" w:color="auto"/>
        <w:left w:val="none" w:sz="0" w:space="0" w:color="auto"/>
        <w:bottom w:val="none" w:sz="0" w:space="0" w:color="auto"/>
        <w:right w:val="none" w:sz="0" w:space="0" w:color="auto"/>
      </w:divBdr>
    </w:div>
    <w:div w:id="1610508956">
      <w:bodyDiv w:val="1"/>
      <w:marLeft w:val="0"/>
      <w:marRight w:val="0"/>
      <w:marTop w:val="0"/>
      <w:marBottom w:val="0"/>
      <w:divBdr>
        <w:top w:val="none" w:sz="0" w:space="0" w:color="auto"/>
        <w:left w:val="none" w:sz="0" w:space="0" w:color="auto"/>
        <w:bottom w:val="none" w:sz="0" w:space="0" w:color="auto"/>
        <w:right w:val="none" w:sz="0" w:space="0" w:color="auto"/>
      </w:divBdr>
    </w:div>
    <w:div w:id="1612130500">
      <w:bodyDiv w:val="1"/>
      <w:marLeft w:val="0"/>
      <w:marRight w:val="0"/>
      <w:marTop w:val="0"/>
      <w:marBottom w:val="0"/>
      <w:divBdr>
        <w:top w:val="none" w:sz="0" w:space="0" w:color="auto"/>
        <w:left w:val="none" w:sz="0" w:space="0" w:color="auto"/>
        <w:bottom w:val="none" w:sz="0" w:space="0" w:color="auto"/>
        <w:right w:val="none" w:sz="0" w:space="0" w:color="auto"/>
      </w:divBdr>
    </w:div>
    <w:div w:id="1614903247">
      <w:bodyDiv w:val="1"/>
      <w:marLeft w:val="0"/>
      <w:marRight w:val="0"/>
      <w:marTop w:val="0"/>
      <w:marBottom w:val="0"/>
      <w:divBdr>
        <w:top w:val="none" w:sz="0" w:space="0" w:color="auto"/>
        <w:left w:val="none" w:sz="0" w:space="0" w:color="auto"/>
        <w:bottom w:val="none" w:sz="0" w:space="0" w:color="auto"/>
        <w:right w:val="none" w:sz="0" w:space="0" w:color="auto"/>
      </w:divBdr>
    </w:div>
    <w:div w:id="1621260920">
      <w:bodyDiv w:val="1"/>
      <w:marLeft w:val="0"/>
      <w:marRight w:val="0"/>
      <w:marTop w:val="0"/>
      <w:marBottom w:val="0"/>
      <w:divBdr>
        <w:top w:val="none" w:sz="0" w:space="0" w:color="auto"/>
        <w:left w:val="none" w:sz="0" w:space="0" w:color="auto"/>
        <w:bottom w:val="none" w:sz="0" w:space="0" w:color="auto"/>
        <w:right w:val="none" w:sz="0" w:space="0" w:color="auto"/>
      </w:divBdr>
    </w:div>
    <w:div w:id="1631472569">
      <w:bodyDiv w:val="1"/>
      <w:marLeft w:val="0"/>
      <w:marRight w:val="0"/>
      <w:marTop w:val="0"/>
      <w:marBottom w:val="0"/>
      <w:divBdr>
        <w:top w:val="none" w:sz="0" w:space="0" w:color="auto"/>
        <w:left w:val="none" w:sz="0" w:space="0" w:color="auto"/>
        <w:bottom w:val="none" w:sz="0" w:space="0" w:color="auto"/>
        <w:right w:val="none" w:sz="0" w:space="0" w:color="auto"/>
      </w:divBdr>
    </w:div>
    <w:div w:id="1634091229">
      <w:bodyDiv w:val="1"/>
      <w:marLeft w:val="0"/>
      <w:marRight w:val="0"/>
      <w:marTop w:val="0"/>
      <w:marBottom w:val="0"/>
      <w:divBdr>
        <w:top w:val="none" w:sz="0" w:space="0" w:color="auto"/>
        <w:left w:val="none" w:sz="0" w:space="0" w:color="auto"/>
        <w:bottom w:val="none" w:sz="0" w:space="0" w:color="auto"/>
        <w:right w:val="none" w:sz="0" w:space="0" w:color="auto"/>
      </w:divBdr>
    </w:div>
    <w:div w:id="1638028521">
      <w:bodyDiv w:val="1"/>
      <w:marLeft w:val="0"/>
      <w:marRight w:val="0"/>
      <w:marTop w:val="0"/>
      <w:marBottom w:val="0"/>
      <w:divBdr>
        <w:top w:val="none" w:sz="0" w:space="0" w:color="auto"/>
        <w:left w:val="none" w:sz="0" w:space="0" w:color="auto"/>
        <w:bottom w:val="none" w:sz="0" w:space="0" w:color="auto"/>
        <w:right w:val="none" w:sz="0" w:space="0" w:color="auto"/>
      </w:divBdr>
    </w:div>
    <w:div w:id="1639218763">
      <w:bodyDiv w:val="1"/>
      <w:marLeft w:val="0"/>
      <w:marRight w:val="0"/>
      <w:marTop w:val="0"/>
      <w:marBottom w:val="0"/>
      <w:divBdr>
        <w:top w:val="none" w:sz="0" w:space="0" w:color="auto"/>
        <w:left w:val="none" w:sz="0" w:space="0" w:color="auto"/>
        <w:bottom w:val="none" w:sz="0" w:space="0" w:color="auto"/>
        <w:right w:val="none" w:sz="0" w:space="0" w:color="auto"/>
      </w:divBdr>
    </w:div>
    <w:div w:id="1646474074">
      <w:bodyDiv w:val="1"/>
      <w:marLeft w:val="0"/>
      <w:marRight w:val="0"/>
      <w:marTop w:val="0"/>
      <w:marBottom w:val="0"/>
      <w:divBdr>
        <w:top w:val="none" w:sz="0" w:space="0" w:color="auto"/>
        <w:left w:val="none" w:sz="0" w:space="0" w:color="auto"/>
        <w:bottom w:val="none" w:sz="0" w:space="0" w:color="auto"/>
        <w:right w:val="none" w:sz="0" w:space="0" w:color="auto"/>
      </w:divBdr>
    </w:div>
    <w:div w:id="1647855247">
      <w:bodyDiv w:val="1"/>
      <w:marLeft w:val="0"/>
      <w:marRight w:val="0"/>
      <w:marTop w:val="0"/>
      <w:marBottom w:val="0"/>
      <w:divBdr>
        <w:top w:val="none" w:sz="0" w:space="0" w:color="auto"/>
        <w:left w:val="none" w:sz="0" w:space="0" w:color="auto"/>
        <w:bottom w:val="none" w:sz="0" w:space="0" w:color="auto"/>
        <w:right w:val="none" w:sz="0" w:space="0" w:color="auto"/>
      </w:divBdr>
    </w:div>
    <w:div w:id="1648314994">
      <w:bodyDiv w:val="1"/>
      <w:marLeft w:val="0"/>
      <w:marRight w:val="0"/>
      <w:marTop w:val="0"/>
      <w:marBottom w:val="0"/>
      <w:divBdr>
        <w:top w:val="none" w:sz="0" w:space="0" w:color="auto"/>
        <w:left w:val="none" w:sz="0" w:space="0" w:color="auto"/>
        <w:bottom w:val="none" w:sz="0" w:space="0" w:color="auto"/>
        <w:right w:val="none" w:sz="0" w:space="0" w:color="auto"/>
      </w:divBdr>
    </w:div>
    <w:div w:id="1648507137">
      <w:bodyDiv w:val="1"/>
      <w:marLeft w:val="0"/>
      <w:marRight w:val="0"/>
      <w:marTop w:val="0"/>
      <w:marBottom w:val="0"/>
      <w:divBdr>
        <w:top w:val="none" w:sz="0" w:space="0" w:color="auto"/>
        <w:left w:val="none" w:sz="0" w:space="0" w:color="auto"/>
        <w:bottom w:val="none" w:sz="0" w:space="0" w:color="auto"/>
        <w:right w:val="none" w:sz="0" w:space="0" w:color="auto"/>
      </w:divBdr>
    </w:div>
    <w:div w:id="1651208630">
      <w:bodyDiv w:val="1"/>
      <w:marLeft w:val="0"/>
      <w:marRight w:val="0"/>
      <w:marTop w:val="0"/>
      <w:marBottom w:val="0"/>
      <w:divBdr>
        <w:top w:val="none" w:sz="0" w:space="0" w:color="auto"/>
        <w:left w:val="none" w:sz="0" w:space="0" w:color="auto"/>
        <w:bottom w:val="none" w:sz="0" w:space="0" w:color="auto"/>
        <w:right w:val="none" w:sz="0" w:space="0" w:color="auto"/>
      </w:divBdr>
    </w:div>
    <w:div w:id="1656954389">
      <w:bodyDiv w:val="1"/>
      <w:marLeft w:val="0"/>
      <w:marRight w:val="0"/>
      <w:marTop w:val="0"/>
      <w:marBottom w:val="0"/>
      <w:divBdr>
        <w:top w:val="none" w:sz="0" w:space="0" w:color="auto"/>
        <w:left w:val="none" w:sz="0" w:space="0" w:color="auto"/>
        <w:bottom w:val="none" w:sz="0" w:space="0" w:color="auto"/>
        <w:right w:val="none" w:sz="0" w:space="0" w:color="auto"/>
      </w:divBdr>
    </w:div>
    <w:div w:id="1660380799">
      <w:bodyDiv w:val="1"/>
      <w:marLeft w:val="0"/>
      <w:marRight w:val="0"/>
      <w:marTop w:val="0"/>
      <w:marBottom w:val="0"/>
      <w:divBdr>
        <w:top w:val="none" w:sz="0" w:space="0" w:color="auto"/>
        <w:left w:val="none" w:sz="0" w:space="0" w:color="auto"/>
        <w:bottom w:val="none" w:sz="0" w:space="0" w:color="auto"/>
        <w:right w:val="none" w:sz="0" w:space="0" w:color="auto"/>
      </w:divBdr>
    </w:div>
    <w:div w:id="1660768938">
      <w:bodyDiv w:val="1"/>
      <w:marLeft w:val="0"/>
      <w:marRight w:val="0"/>
      <w:marTop w:val="0"/>
      <w:marBottom w:val="0"/>
      <w:divBdr>
        <w:top w:val="none" w:sz="0" w:space="0" w:color="auto"/>
        <w:left w:val="none" w:sz="0" w:space="0" w:color="auto"/>
        <w:bottom w:val="none" w:sz="0" w:space="0" w:color="auto"/>
        <w:right w:val="none" w:sz="0" w:space="0" w:color="auto"/>
      </w:divBdr>
    </w:div>
    <w:div w:id="1662200938">
      <w:bodyDiv w:val="1"/>
      <w:marLeft w:val="0"/>
      <w:marRight w:val="0"/>
      <w:marTop w:val="0"/>
      <w:marBottom w:val="0"/>
      <w:divBdr>
        <w:top w:val="none" w:sz="0" w:space="0" w:color="auto"/>
        <w:left w:val="none" w:sz="0" w:space="0" w:color="auto"/>
        <w:bottom w:val="none" w:sz="0" w:space="0" w:color="auto"/>
        <w:right w:val="none" w:sz="0" w:space="0" w:color="auto"/>
      </w:divBdr>
    </w:div>
    <w:div w:id="1662658791">
      <w:bodyDiv w:val="1"/>
      <w:marLeft w:val="0"/>
      <w:marRight w:val="0"/>
      <w:marTop w:val="0"/>
      <w:marBottom w:val="0"/>
      <w:divBdr>
        <w:top w:val="none" w:sz="0" w:space="0" w:color="auto"/>
        <w:left w:val="none" w:sz="0" w:space="0" w:color="auto"/>
        <w:bottom w:val="none" w:sz="0" w:space="0" w:color="auto"/>
        <w:right w:val="none" w:sz="0" w:space="0" w:color="auto"/>
      </w:divBdr>
    </w:div>
    <w:div w:id="1663241182">
      <w:bodyDiv w:val="1"/>
      <w:marLeft w:val="0"/>
      <w:marRight w:val="0"/>
      <w:marTop w:val="0"/>
      <w:marBottom w:val="0"/>
      <w:divBdr>
        <w:top w:val="none" w:sz="0" w:space="0" w:color="auto"/>
        <w:left w:val="none" w:sz="0" w:space="0" w:color="auto"/>
        <w:bottom w:val="none" w:sz="0" w:space="0" w:color="auto"/>
        <w:right w:val="none" w:sz="0" w:space="0" w:color="auto"/>
      </w:divBdr>
    </w:div>
    <w:div w:id="1667585663">
      <w:bodyDiv w:val="1"/>
      <w:marLeft w:val="0"/>
      <w:marRight w:val="0"/>
      <w:marTop w:val="0"/>
      <w:marBottom w:val="0"/>
      <w:divBdr>
        <w:top w:val="none" w:sz="0" w:space="0" w:color="auto"/>
        <w:left w:val="none" w:sz="0" w:space="0" w:color="auto"/>
        <w:bottom w:val="none" w:sz="0" w:space="0" w:color="auto"/>
        <w:right w:val="none" w:sz="0" w:space="0" w:color="auto"/>
      </w:divBdr>
    </w:div>
    <w:div w:id="1685284903">
      <w:bodyDiv w:val="1"/>
      <w:marLeft w:val="0"/>
      <w:marRight w:val="0"/>
      <w:marTop w:val="0"/>
      <w:marBottom w:val="0"/>
      <w:divBdr>
        <w:top w:val="none" w:sz="0" w:space="0" w:color="auto"/>
        <w:left w:val="none" w:sz="0" w:space="0" w:color="auto"/>
        <w:bottom w:val="none" w:sz="0" w:space="0" w:color="auto"/>
        <w:right w:val="none" w:sz="0" w:space="0" w:color="auto"/>
      </w:divBdr>
    </w:div>
    <w:div w:id="1687441961">
      <w:bodyDiv w:val="1"/>
      <w:marLeft w:val="0"/>
      <w:marRight w:val="0"/>
      <w:marTop w:val="0"/>
      <w:marBottom w:val="0"/>
      <w:divBdr>
        <w:top w:val="none" w:sz="0" w:space="0" w:color="auto"/>
        <w:left w:val="none" w:sz="0" w:space="0" w:color="auto"/>
        <w:bottom w:val="none" w:sz="0" w:space="0" w:color="auto"/>
        <w:right w:val="none" w:sz="0" w:space="0" w:color="auto"/>
      </w:divBdr>
    </w:div>
    <w:div w:id="1688366722">
      <w:bodyDiv w:val="1"/>
      <w:marLeft w:val="0"/>
      <w:marRight w:val="0"/>
      <w:marTop w:val="0"/>
      <w:marBottom w:val="0"/>
      <w:divBdr>
        <w:top w:val="none" w:sz="0" w:space="0" w:color="auto"/>
        <w:left w:val="none" w:sz="0" w:space="0" w:color="auto"/>
        <w:bottom w:val="none" w:sz="0" w:space="0" w:color="auto"/>
        <w:right w:val="none" w:sz="0" w:space="0" w:color="auto"/>
      </w:divBdr>
    </w:div>
    <w:div w:id="1696493712">
      <w:bodyDiv w:val="1"/>
      <w:marLeft w:val="0"/>
      <w:marRight w:val="0"/>
      <w:marTop w:val="0"/>
      <w:marBottom w:val="0"/>
      <w:divBdr>
        <w:top w:val="none" w:sz="0" w:space="0" w:color="auto"/>
        <w:left w:val="none" w:sz="0" w:space="0" w:color="auto"/>
        <w:bottom w:val="none" w:sz="0" w:space="0" w:color="auto"/>
        <w:right w:val="none" w:sz="0" w:space="0" w:color="auto"/>
      </w:divBdr>
    </w:div>
    <w:div w:id="1699698010">
      <w:bodyDiv w:val="1"/>
      <w:marLeft w:val="0"/>
      <w:marRight w:val="0"/>
      <w:marTop w:val="0"/>
      <w:marBottom w:val="0"/>
      <w:divBdr>
        <w:top w:val="none" w:sz="0" w:space="0" w:color="auto"/>
        <w:left w:val="none" w:sz="0" w:space="0" w:color="auto"/>
        <w:bottom w:val="none" w:sz="0" w:space="0" w:color="auto"/>
        <w:right w:val="none" w:sz="0" w:space="0" w:color="auto"/>
      </w:divBdr>
    </w:div>
    <w:div w:id="1703165498">
      <w:bodyDiv w:val="1"/>
      <w:marLeft w:val="0"/>
      <w:marRight w:val="0"/>
      <w:marTop w:val="0"/>
      <w:marBottom w:val="0"/>
      <w:divBdr>
        <w:top w:val="none" w:sz="0" w:space="0" w:color="auto"/>
        <w:left w:val="none" w:sz="0" w:space="0" w:color="auto"/>
        <w:bottom w:val="none" w:sz="0" w:space="0" w:color="auto"/>
        <w:right w:val="none" w:sz="0" w:space="0" w:color="auto"/>
      </w:divBdr>
    </w:div>
    <w:div w:id="1704478115">
      <w:bodyDiv w:val="1"/>
      <w:marLeft w:val="0"/>
      <w:marRight w:val="0"/>
      <w:marTop w:val="0"/>
      <w:marBottom w:val="0"/>
      <w:divBdr>
        <w:top w:val="none" w:sz="0" w:space="0" w:color="auto"/>
        <w:left w:val="none" w:sz="0" w:space="0" w:color="auto"/>
        <w:bottom w:val="none" w:sz="0" w:space="0" w:color="auto"/>
        <w:right w:val="none" w:sz="0" w:space="0" w:color="auto"/>
      </w:divBdr>
    </w:div>
    <w:div w:id="1705405674">
      <w:bodyDiv w:val="1"/>
      <w:marLeft w:val="0"/>
      <w:marRight w:val="0"/>
      <w:marTop w:val="0"/>
      <w:marBottom w:val="0"/>
      <w:divBdr>
        <w:top w:val="none" w:sz="0" w:space="0" w:color="auto"/>
        <w:left w:val="none" w:sz="0" w:space="0" w:color="auto"/>
        <w:bottom w:val="none" w:sz="0" w:space="0" w:color="auto"/>
        <w:right w:val="none" w:sz="0" w:space="0" w:color="auto"/>
      </w:divBdr>
    </w:div>
    <w:div w:id="1708527177">
      <w:bodyDiv w:val="1"/>
      <w:marLeft w:val="0"/>
      <w:marRight w:val="0"/>
      <w:marTop w:val="0"/>
      <w:marBottom w:val="0"/>
      <w:divBdr>
        <w:top w:val="none" w:sz="0" w:space="0" w:color="auto"/>
        <w:left w:val="none" w:sz="0" w:space="0" w:color="auto"/>
        <w:bottom w:val="none" w:sz="0" w:space="0" w:color="auto"/>
        <w:right w:val="none" w:sz="0" w:space="0" w:color="auto"/>
      </w:divBdr>
    </w:div>
    <w:div w:id="1709987655">
      <w:bodyDiv w:val="1"/>
      <w:marLeft w:val="0"/>
      <w:marRight w:val="0"/>
      <w:marTop w:val="0"/>
      <w:marBottom w:val="0"/>
      <w:divBdr>
        <w:top w:val="none" w:sz="0" w:space="0" w:color="auto"/>
        <w:left w:val="none" w:sz="0" w:space="0" w:color="auto"/>
        <w:bottom w:val="none" w:sz="0" w:space="0" w:color="auto"/>
        <w:right w:val="none" w:sz="0" w:space="0" w:color="auto"/>
      </w:divBdr>
    </w:div>
    <w:div w:id="1711108277">
      <w:bodyDiv w:val="1"/>
      <w:marLeft w:val="0"/>
      <w:marRight w:val="0"/>
      <w:marTop w:val="0"/>
      <w:marBottom w:val="0"/>
      <w:divBdr>
        <w:top w:val="none" w:sz="0" w:space="0" w:color="auto"/>
        <w:left w:val="none" w:sz="0" w:space="0" w:color="auto"/>
        <w:bottom w:val="none" w:sz="0" w:space="0" w:color="auto"/>
        <w:right w:val="none" w:sz="0" w:space="0" w:color="auto"/>
      </w:divBdr>
    </w:div>
    <w:div w:id="1717700024">
      <w:bodyDiv w:val="1"/>
      <w:marLeft w:val="0"/>
      <w:marRight w:val="0"/>
      <w:marTop w:val="0"/>
      <w:marBottom w:val="0"/>
      <w:divBdr>
        <w:top w:val="none" w:sz="0" w:space="0" w:color="auto"/>
        <w:left w:val="none" w:sz="0" w:space="0" w:color="auto"/>
        <w:bottom w:val="none" w:sz="0" w:space="0" w:color="auto"/>
        <w:right w:val="none" w:sz="0" w:space="0" w:color="auto"/>
      </w:divBdr>
    </w:div>
    <w:div w:id="1718436267">
      <w:bodyDiv w:val="1"/>
      <w:marLeft w:val="0"/>
      <w:marRight w:val="0"/>
      <w:marTop w:val="0"/>
      <w:marBottom w:val="0"/>
      <w:divBdr>
        <w:top w:val="none" w:sz="0" w:space="0" w:color="auto"/>
        <w:left w:val="none" w:sz="0" w:space="0" w:color="auto"/>
        <w:bottom w:val="none" w:sz="0" w:space="0" w:color="auto"/>
        <w:right w:val="none" w:sz="0" w:space="0" w:color="auto"/>
      </w:divBdr>
    </w:div>
    <w:div w:id="1718504864">
      <w:bodyDiv w:val="1"/>
      <w:marLeft w:val="0"/>
      <w:marRight w:val="0"/>
      <w:marTop w:val="0"/>
      <w:marBottom w:val="0"/>
      <w:divBdr>
        <w:top w:val="none" w:sz="0" w:space="0" w:color="auto"/>
        <w:left w:val="none" w:sz="0" w:space="0" w:color="auto"/>
        <w:bottom w:val="none" w:sz="0" w:space="0" w:color="auto"/>
        <w:right w:val="none" w:sz="0" w:space="0" w:color="auto"/>
      </w:divBdr>
    </w:div>
    <w:div w:id="1721661425">
      <w:bodyDiv w:val="1"/>
      <w:marLeft w:val="0"/>
      <w:marRight w:val="0"/>
      <w:marTop w:val="0"/>
      <w:marBottom w:val="0"/>
      <w:divBdr>
        <w:top w:val="none" w:sz="0" w:space="0" w:color="auto"/>
        <w:left w:val="none" w:sz="0" w:space="0" w:color="auto"/>
        <w:bottom w:val="none" w:sz="0" w:space="0" w:color="auto"/>
        <w:right w:val="none" w:sz="0" w:space="0" w:color="auto"/>
      </w:divBdr>
    </w:div>
    <w:div w:id="1724911272">
      <w:bodyDiv w:val="1"/>
      <w:marLeft w:val="0"/>
      <w:marRight w:val="0"/>
      <w:marTop w:val="0"/>
      <w:marBottom w:val="0"/>
      <w:divBdr>
        <w:top w:val="none" w:sz="0" w:space="0" w:color="auto"/>
        <w:left w:val="none" w:sz="0" w:space="0" w:color="auto"/>
        <w:bottom w:val="none" w:sz="0" w:space="0" w:color="auto"/>
        <w:right w:val="none" w:sz="0" w:space="0" w:color="auto"/>
      </w:divBdr>
    </w:div>
    <w:div w:id="1725325330">
      <w:bodyDiv w:val="1"/>
      <w:marLeft w:val="0"/>
      <w:marRight w:val="0"/>
      <w:marTop w:val="0"/>
      <w:marBottom w:val="0"/>
      <w:divBdr>
        <w:top w:val="none" w:sz="0" w:space="0" w:color="auto"/>
        <w:left w:val="none" w:sz="0" w:space="0" w:color="auto"/>
        <w:bottom w:val="none" w:sz="0" w:space="0" w:color="auto"/>
        <w:right w:val="none" w:sz="0" w:space="0" w:color="auto"/>
      </w:divBdr>
    </w:div>
    <w:div w:id="1736388446">
      <w:bodyDiv w:val="1"/>
      <w:marLeft w:val="0"/>
      <w:marRight w:val="0"/>
      <w:marTop w:val="0"/>
      <w:marBottom w:val="0"/>
      <w:divBdr>
        <w:top w:val="none" w:sz="0" w:space="0" w:color="auto"/>
        <w:left w:val="none" w:sz="0" w:space="0" w:color="auto"/>
        <w:bottom w:val="none" w:sz="0" w:space="0" w:color="auto"/>
        <w:right w:val="none" w:sz="0" w:space="0" w:color="auto"/>
      </w:divBdr>
    </w:div>
    <w:div w:id="1748113156">
      <w:bodyDiv w:val="1"/>
      <w:marLeft w:val="0"/>
      <w:marRight w:val="0"/>
      <w:marTop w:val="0"/>
      <w:marBottom w:val="0"/>
      <w:divBdr>
        <w:top w:val="none" w:sz="0" w:space="0" w:color="auto"/>
        <w:left w:val="none" w:sz="0" w:space="0" w:color="auto"/>
        <w:bottom w:val="none" w:sz="0" w:space="0" w:color="auto"/>
        <w:right w:val="none" w:sz="0" w:space="0" w:color="auto"/>
      </w:divBdr>
    </w:div>
    <w:div w:id="1748763409">
      <w:bodyDiv w:val="1"/>
      <w:marLeft w:val="0"/>
      <w:marRight w:val="0"/>
      <w:marTop w:val="0"/>
      <w:marBottom w:val="0"/>
      <w:divBdr>
        <w:top w:val="none" w:sz="0" w:space="0" w:color="auto"/>
        <w:left w:val="none" w:sz="0" w:space="0" w:color="auto"/>
        <w:bottom w:val="none" w:sz="0" w:space="0" w:color="auto"/>
        <w:right w:val="none" w:sz="0" w:space="0" w:color="auto"/>
      </w:divBdr>
    </w:div>
    <w:div w:id="1755277225">
      <w:bodyDiv w:val="1"/>
      <w:marLeft w:val="0"/>
      <w:marRight w:val="0"/>
      <w:marTop w:val="0"/>
      <w:marBottom w:val="0"/>
      <w:divBdr>
        <w:top w:val="none" w:sz="0" w:space="0" w:color="auto"/>
        <w:left w:val="none" w:sz="0" w:space="0" w:color="auto"/>
        <w:bottom w:val="none" w:sz="0" w:space="0" w:color="auto"/>
        <w:right w:val="none" w:sz="0" w:space="0" w:color="auto"/>
      </w:divBdr>
    </w:div>
    <w:div w:id="1762488134">
      <w:bodyDiv w:val="1"/>
      <w:marLeft w:val="0"/>
      <w:marRight w:val="0"/>
      <w:marTop w:val="0"/>
      <w:marBottom w:val="0"/>
      <w:divBdr>
        <w:top w:val="none" w:sz="0" w:space="0" w:color="auto"/>
        <w:left w:val="none" w:sz="0" w:space="0" w:color="auto"/>
        <w:bottom w:val="none" w:sz="0" w:space="0" w:color="auto"/>
        <w:right w:val="none" w:sz="0" w:space="0" w:color="auto"/>
      </w:divBdr>
    </w:div>
    <w:div w:id="1771508635">
      <w:bodyDiv w:val="1"/>
      <w:marLeft w:val="0"/>
      <w:marRight w:val="0"/>
      <w:marTop w:val="0"/>
      <w:marBottom w:val="0"/>
      <w:divBdr>
        <w:top w:val="none" w:sz="0" w:space="0" w:color="auto"/>
        <w:left w:val="none" w:sz="0" w:space="0" w:color="auto"/>
        <w:bottom w:val="none" w:sz="0" w:space="0" w:color="auto"/>
        <w:right w:val="none" w:sz="0" w:space="0" w:color="auto"/>
      </w:divBdr>
    </w:div>
    <w:div w:id="1774518281">
      <w:bodyDiv w:val="1"/>
      <w:marLeft w:val="0"/>
      <w:marRight w:val="0"/>
      <w:marTop w:val="0"/>
      <w:marBottom w:val="0"/>
      <w:divBdr>
        <w:top w:val="none" w:sz="0" w:space="0" w:color="auto"/>
        <w:left w:val="none" w:sz="0" w:space="0" w:color="auto"/>
        <w:bottom w:val="none" w:sz="0" w:space="0" w:color="auto"/>
        <w:right w:val="none" w:sz="0" w:space="0" w:color="auto"/>
      </w:divBdr>
    </w:div>
    <w:div w:id="1778207447">
      <w:bodyDiv w:val="1"/>
      <w:marLeft w:val="0"/>
      <w:marRight w:val="0"/>
      <w:marTop w:val="0"/>
      <w:marBottom w:val="0"/>
      <w:divBdr>
        <w:top w:val="none" w:sz="0" w:space="0" w:color="auto"/>
        <w:left w:val="none" w:sz="0" w:space="0" w:color="auto"/>
        <w:bottom w:val="none" w:sz="0" w:space="0" w:color="auto"/>
        <w:right w:val="none" w:sz="0" w:space="0" w:color="auto"/>
      </w:divBdr>
    </w:div>
    <w:div w:id="1782794964">
      <w:bodyDiv w:val="1"/>
      <w:marLeft w:val="0"/>
      <w:marRight w:val="0"/>
      <w:marTop w:val="0"/>
      <w:marBottom w:val="0"/>
      <w:divBdr>
        <w:top w:val="none" w:sz="0" w:space="0" w:color="auto"/>
        <w:left w:val="none" w:sz="0" w:space="0" w:color="auto"/>
        <w:bottom w:val="none" w:sz="0" w:space="0" w:color="auto"/>
        <w:right w:val="none" w:sz="0" w:space="0" w:color="auto"/>
      </w:divBdr>
    </w:div>
    <w:div w:id="1791196897">
      <w:bodyDiv w:val="1"/>
      <w:marLeft w:val="0"/>
      <w:marRight w:val="0"/>
      <w:marTop w:val="0"/>
      <w:marBottom w:val="0"/>
      <w:divBdr>
        <w:top w:val="none" w:sz="0" w:space="0" w:color="auto"/>
        <w:left w:val="none" w:sz="0" w:space="0" w:color="auto"/>
        <w:bottom w:val="none" w:sz="0" w:space="0" w:color="auto"/>
        <w:right w:val="none" w:sz="0" w:space="0" w:color="auto"/>
      </w:divBdr>
    </w:div>
    <w:div w:id="1797067197">
      <w:bodyDiv w:val="1"/>
      <w:marLeft w:val="0"/>
      <w:marRight w:val="0"/>
      <w:marTop w:val="0"/>
      <w:marBottom w:val="0"/>
      <w:divBdr>
        <w:top w:val="none" w:sz="0" w:space="0" w:color="auto"/>
        <w:left w:val="none" w:sz="0" w:space="0" w:color="auto"/>
        <w:bottom w:val="none" w:sz="0" w:space="0" w:color="auto"/>
        <w:right w:val="none" w:sz="0" w:space="0" w:color="auto"/>
      </w:divBdr>
    </w:div>
    <w:div w:id="1801875491">
      <w:bodyDiv w:val="1"/>
      <w:marLeft w:val="0"/>
      <w:marRight w:val="0"/>
      <w:marTop w:val="0"/>
      <w:marBottom w:val="0"/>
      <w:divBdr>
        <w:top w:val="none" w:sz="0" w:space="0" w:color="auto"/>
        <w:left w:val="none" w:sz="0" w:space="0" w:color="auto"/>
        <w:bottom w:val="none" w:sz="0" w:space="0" w:color="auto"/>
        <w:right w:val="none" w:sz="0" w:space="0" w:color="auto"/>
      </w:divBdr>
    </w:div>
    <w:div w:id="1805804717">
      <w:bodyDiv w:val="1"/>
      <w:marLeft w:val="0"/>
      <w:marRight w:val="0"/>
      <w:marTop w:val="0"/>
      <w:marBottom w:val="0"/>
      <w:divBdr>
        <w:top w:val="none" w:sz="0" w:space="0" w:color="auto"/>
        <w:left w:val="none" w:sz="0" w:space="0" w:color="auto"/>
        <w:bottom w:val="none" w:sz="0" w:space="0" w:color="auto"/>
        <w:right w:val="none" w:sz="0" w:space="0" w:color="auto"/>
      </w:divBdr>
    </w:div>
    <w:div w:id="1808082675">
      <w:bodyDiv w:val="1"/>
      <w:marLeft w:val="0"/>
      <w:marRight w:val="0"/>
      <w:marTop w:val="0"/>
      <w:marBottom w:val="0"/>
      <w:divBdr>
        <w:top w:val="none" w:sz="0" w:space="0" w:color="auto"/>
        <w:left w:val="none" w:sz="0" w:space="0" w:color="auto"/>
        <w:bottom w:val="none" w:sz="0" w:space="0" w:color="auto"/>
        <w:right w:val="none" w:sz="0" w:space="0" w:color="auto"/>
      </w:divBdr>
    </w:div>
    <w:div w:id="1810586707">
      <w:bodyDiv w:val="1"/>
      <w:marLeft w:val="0"/>
      <w:marRight w:val="0"/>
      <w:marTop w:val="0"/>
      <w:marBottom w:val="0"/>
      <w:divBdr>
        <w:top w:val="none" w:sz="0" w:space="0" w:color="auto"/>
        <w:left w:val="none" w:sz="0" w:space="0" w:color="auto"/>
        <w:bottom w:val="none" w:sz="0" w:space="0" w:color="auto"/>
        <w:right w:val="none" w:sz="0" w:space="0" w:color="auto"/>
      </w:divBdr>
    </w:div>
    <w:div w:id="1818917926">
      <w:bodyDiv w:val="1"/>
      <w:marLeft w:val="0"/>
      <w:marRight w:val="0"/>
      <w:marTop w:val="0"/>
      <w:marBottom w:val="0"/>
      <w:divBdr>
        <w:top w:val="none" w:sz="0" w:space="0" w:color="auto"/>
        <w:left w:val="none" w:sz="0" w:space="0" w:color="auto"/>
        <w:bottom w:val="none" w:sz="0" w:space="0" w:color="auto"/>
        <w:right w:val="none" w:sz="0" w:space="0" w:color="auto"/>
      </w:divBdr>
    </w:div>
    <w:div w:id="1819104182">
      <w:bodyDiv w:val="1"/>
      <w:marLeft w:val="0"/>
      <w:marRight w:val="0"/>
      <w:marTop w:val="0"/>
      <w:marBottom w:val="0"/>
      <w:divBdr>
        <w:top w:val="none" w:sz="0" w:space="0" w:color="auto"/>
        <w:left w:val="none" w:sz="0" w:space="0" w:color="auto"/>
        <w:bottom w:val="none" w:sz="0" w:space="0" w:color="auto"/>
        <w:right w:val="none" w:sz="0" w:space="0" w:color="auto"/>
      </w:divBdr>
    </w:div>
    <w:div w:id="1826579859">
      <w:bodyDiv w:val="1"/>
      <w:marLeft w:val="0"/>
      <w:marRight w:val="0"/>
      <w:marTop w:val="0"/>
      <w:marBottom w:val="0"/>
      <w:divBdr>
        <w:top w:val="none" w:sz="0" w:space="0" w:color="auto"/>
        <w:left w:val="none" w:sz="0" w:space="0" w:color="auto"/>
        <w:bottom w:val="none" w:sz="0" w:space="0" w:color="auto"/>
        <w:right w:val="none" w:sz="0" w:space="0" w:color="auto"/>
      </w:divBdr>
    </w:div>
    <w:div w:id="1828671302">
      <w:bodyDiv w:val="1"/>
      <w:marLeft w:val="0"/>
      <w:marRight w:val="0"/>
      <w:marTop w:val="0"/>
      <w:marBottom w:val="0"/>
      <w:divBdr>
        <w:top w:val="none" w:sz="0" w:space="0" w:color="auto"/>
        <w:left w:val="none" w:sz="0" w:space="0" w:color="auto"/>
        <w:bottom w:val="none" w:sz="0" w:space="0" w:color="auto"/>
        <w:right w:val="none" w:sz="0" w:space="0" w:color="auto"/>
      </w:divBdr>
    </w:div>
    <w:div w:id="1842505024">
      <w:bodyDiv w:val="1"/>
      <w:marLeft w:val="0"/>
      <w:marRight w:val="0"/>
      <w:marTop w:val="0"/>
      <w:marBottom w:val="0"/>
      <w:divBdr>
        <w:top w:val="none" w:sz="0" w:space="0" w:color="auto"/>
        <w:left w:val="none" w:sz="0" w:space="0" w:color="auto"/>
        <w:bottom w:val="none" w:sz="0" w:space="0" w:color="auto"/>
        <w:right w:val="none" w:sz="0" w:space="0" w:color="auto"/>
      </w:divBdr>
    </w:div>
    <w:div w:id="1843741007">
      <w:bodyDiv w:val="1"/>
      <w:marLeft w:val="0"/>
      <w:marRight w:val="0"/>
      <w:marTop w:val="0"/>
      <w:marBottom w:val="0"/>
      <w:divBdr>
        <w:top w:val="none" w:sz="0" w:space="0" w:color="auto"/>
        <w:left w:val="none" w:sz="0" w:space="0" w:color="auto"/>
        <w:bottom w:val="none" w:sz="0" w:space="0" w:color="auto"/>
        <w:right w:val="none" w:sz="0" w:space="0" w:color="auto"/>
      </w:divBdr>
    </w:div>
    <w:div w:id="1845704124">
      <w:bodyDiv w:val="1"/>
      <w:marLeft w:val="0"/>
      <w:marRight w:val="0"/>
      <w:marTop w:val="0"/>
      <w:marBottom w:val="0"/>
      <w:divBdr>
        <w:top w:val="none" w:sz="0" w:space="0" w:color="auto"/>
        <w:left w:val="none" w:sz="0" w:space="0" w:color="auto"/>
        <w:bottom w:val="none" w:sz="0" w:space="0" w:color="auto"/>
        <w:right w:val="none" w:sz="0" w:space="0" w:color="auto"/>
      </w:divBdr>
    </w:div>
    <w:div w:id="1846506464">
      <w:bodyDiv w:val="1"/>
      <w:marLeft w:val="0"/>
      <w:marRight w:val="0"/>
      <w:marTop w:val="0"/>
      <w:marBottom w:val="0"/>
      <w:divBdr>
        <w:top w:val="none" w:sz="0" w:space="0" w:color="auto"/>
        <w:left w:val="none" w:sz="0" w:space="0" w:color="auto"/>
        <w:bottom w:val="none" w:sz="0" w:space="0" w:color="auto"/>
        <w:right w:val="none" w:sz="0" w:space="0" w:color="auto"/>
      </w:divBdr>
    </w:div>
    <w:div w:id="1857958009">
      <w:bodyDiv w:val="1"/>
      <w:marLeft w:val="0"/>
      <w:marRight w:val="0"/>
      <w:marTop w:val="0"/>
      <w:marBottom w:val="0"/>
      <w:divBdr>
        <w:top w:val="none" w:sz="0" w:space="0" w:color="auto"/>
        <w:left w:val="none" w:sz="0" w:space="0" w:color="auto"/>
        <w:bottom w:val="none" w:sz="0" w:space="0" w:color="auto"/>
        <w:right w:val="none" w:sz="0" w:space="0" w:color="auto"/>
      </w:divBdr>
    </w:div>
    <w:div w:id="1866599346">
      <w:bodyDiv w:val="1"/>
      <w:marLeft w:val="0"/>
      <w:marRight w:val="0"/>
      <w:marTop w:val="0"/>
      <w:marBottom w:val="0"/>
      <w:divBdr>
        <w:top w:val="none" w:sz="0" w:space="0" w:color="auto"/>
        <w:left w:val="none" w:sz="0" w:space="0" w:color="auto"/>
        <w:bottom w:val="none" w:sz="0" w:space="0" w:color="auto"/>
        <w:right w:val="none" w:sz="0" w:space="0" w:color="auto"/>
      </w:divBdr>
    </w:div>
    <w:div w:id="1874271694">
      <w:bodyDiv w:val="1"/>
      <w:marLeft w:val="0"/>
      <w:marRight w:val="0"/>
      <w:marTop w:val="0"/>
      <w:marBottom w:val="0"/>
      <w:divBdr>
        <w:top w:val="none" w:sz="0" w:space="0" w:color="auto"/>
        <w:left w:val="none" w:sz="0" w:space="0" w:color="auto"/>
        <w:bottom w:val="none" w:sz="0" w:space="0" w:color="auto"/>
        <w:right w:val="none" w:sz="0" w:space="0" w:color="auto"/>
      </w:divBdr>
    </w:div>
    <w:div w:id="1875654529">
      <w:bodyDiv w:val="1"/>
      <w:marLeft w:val="0"/>
      <w:marRight w:val="0"/>
      <w:marTop w:val="0"/>
      <w:marBottom w:val="0"/>
      <w:divBdr>
        <w:top w:val="none" w:sz="0" w:space="0" w:color="auto"/>
        <w:left w:val="none" w:sz="0" w:space="0" w:color="auto"/>
        <w:bottom w:val="none" w:sz="0" w:space="0" w:color="auto"/>
        <w:right w:val="none" w:sz="0" w:space="0" w:color="auto"/>
      </w:divBdr>
    </w:div>
    <w:div w:id="1883326459">
      <w:bodyDiv w:val="1"/>
      <w:marLeft w:val="0"/>
      <w:marRight w:val="0"/>
      <w:marTop w:val="0"/>
      <w:marBottom w:val="0"/>
      <w:divBdr>
        <w:top w:val="none" w:sz="0" w:space="0" w:color="auto"/>
        <w:left w:val="none" w:sz="0" w:space="0" w:color="auto"/>
        <w:bottom w:val="none" w:sz="0" w:space="0" w:color="auto"/>
        <w:right w:val="none" w:sz="0" w:space="0" w:color="auto"/>
      </w:divBdr>
    </w:div>
    <w:div w:id="1888370601">
      <w:bodyDiv w:val="1"/>
      <w:marLeft w:val="0"/>
      <w:marRight w:val="0"/>
      <w:marTop w:val="0"/>
      <w:marBottom w:val="0"/>
      <w:divBdr>
        <w:top w:val="none" w:sz="0" w:space="0" w:color="auto"/>
        <w:left w:val="none" w:sz="0" w:space="0" w:color="auto"/>
        <w:bottom w:val="none" w:sz="0" w:space="0" w:color="auto"/>
        <w:right w:val="none" w:sz="0" w:space="0" w:color="auto"/>
      </w:divBdr>
    </w:div>
    <w:div w:id="1903982420">
      <w:bodyDiv w:val="1"/>
      <w:marLeft w:val="0"/>
      <w:marRight w:val="0"/>
      <w:marTop w:val="0"/>
      <w:marBottom w:val="0"/>
      <w:divBdr>
        <w:top w:val="none" w:sz="0" w:space="0" w:color="auto"/>
        <w:left w:val="none" w:sz="0" w:space="0" w:color="auto"/>
        <w:bottom w:val="none" w:sz="0" w:space="0" w:color="auto"/>
        <w:right w:val="none" w:sz="0" w:space="0" w:color="auto"/>
      </w:divBdr>
    </w:div>
    <w:div w:id="1905990130">
      <w:bodyDiv w:val="1"/>
      <w:marLeft w:val="0"/>
      <w:marRight w:val="0"/>
      <w:marTop w:val="0"/>
      <w:marBottom w:val="0"/>
      <w:divBdr>
        <w:top w:val="none" w:sz="0" w:space="0" w:color="auto"/>
        <w:left w:val="none" w:sz="0" w:space="0" w:color="auto"/>
        <w:bottom w:val="none" w:sz="0" w:space="0" w:color="auto"/>
        <w:right w:val="none" w:sz="0" w:space="0" w:color="auto"/>
      </w:divBdr>
    </w:div>
    <w:div w:id="1910460301">
      <w:bodyDiv w:val="1"/>
      <w:marLeft w:val="0"/>
      <w:marRight w:val="0"/>
      <w:marTop w:val="0"/>
      <w:marBottom w:val="0"/>
      <w:divBdr>
        <w:top w:val="none" w:sz="0" w:space="0" w:color="auto"/>
        <w:left w:val="none" w:sz="0" w:space="0" w:color="auto"/>
        <w:bottom w:val="none" w:sz="0" w:space="0" w:color="auto"/>
        <w:right w:val="none" w:sz="0" w:space="0" w:color="auto"/>
      </w:divBdr>
    </w:div>
    <w:div w:id="1910922354">
      <w:bodyDiv w:val="1"/>
      <w:marLeft w:val="0"/>
      <w:marRight w:val="0"/>
      <w:marTop w:val="0"/>
      <w:marBottom w:val="0"/>
      <w:divBdr>
        <w:top w:val="none" w:sz="0" w:space="0" w:color="auto"/>
        <w:left w:val="none" w:sz="0" w:space="0" w:color="auto"/>
        <w:bottom w:val="none" w:sz="0" w:space="0" w:color="auto"/>
        <w:right w:val="none" w:sz="0" w:space="0" w:color="auto"/>
      </w:divBdr>
    </w:div>
    <w:div w:id="1913198248">
      <w:bodyDiv w:val="1"/>
      <w:marLeft w:val="0"/>
      <w:marRight w:val="0"/>
      <w:marTop w:val="0"/>
      <w:marBottom w:val="0"/>
      <w:divBdr>
        <w:top w:val="none" w:sz="0" w:space="0" w:color="auto"/>
        <w:left w:val="none" w:sz="0" w:space="0" w:color="auto"/>
        <w:bottom w:val="none" w:sz="0" w:space="0" w:color="auto"/>
        <w:right w:val="none" w:sz="0" w:space="0" w:color="auto"/>
      </w:divBdr>
    </w:div>
    <w:div w:id="1918781711">
      <w:bodyDiv w:val="1"/>
      <w:marLeft w:val="0"/>
      <w:marRight w:val="0"/>
      <w:marTop w:val="0"/>
      <w:marBottom w:val="0"/>
      <w:divBdr>
        <w:top w:val="none" w:sz="0" w:space="0" w:color="auto"/>
        <w:left w:val="none" w:sz="0" w:space="0" w:color="auto"/>
        <w:bottom w:val="none" w:sz="0" w:space="0" w:color="auto"/>
        <w:right w:val="none" w:sz="0" w:space="0" w:color="auto"/>
      </w:divBdr>
    </w:div>
    <w:div w:id="1920021632">
      <w:bodyDiv w:val="1"/>
      <w:marLeft w:val="0"/>
      <w:marRight w:val="0"/>
      <w:marTop w:val="0"/>
      <w:marBottom w:val="0"/>
      <w:divBdr>
        <w:top w:val="none" w:sz="0" w:space="0" w:color="auto"/>
        <w:left w:val="none" w:sz="0" w:space="0" w:color="auto"/>
        <w:bottom w:val="none" w:sz="0" w:space="0" w:color="auto"/>
        <w:right w:val="none" w:sz="0" w:space="0" w:color="auto"/>
      </w:divBdr>
    </w:div>
    <w:div w:id="1924610198">
      <w:bodyDiv w:val="1"/>
      <w:marLeft w:val="0"/>
      <w:marRight w:val="0"/>
      <w:marTop w:val="0"/>
      <w:marBottom w:val="0"/>
      <w:divBdr>
        <w:top w:val="none" w:sz="0" w:space="0" w:color="auto"/>
        <w:left w:val="none" w:sz="0" w:space="0" w:color="auto"/>
        <w:bottom w:val="none" w:sz="0" w:space="0" w:color="auto"/>
        <w:right w:val="none" w:sz="0" w:space="0" w:color="auto"/>
      </w:divBdr>
    </w:div>
    <w:div w:id="1932665293">
      <w:bodyDiv w:val="1"/>
      <w:marLeft w:val="0"/>
      <w:marRight w:val="0"/>
      <w:marTop w:val="0"/>
      <w:marBottom w:val="0"/>
      <w:divBdr>
        <w:top w:val="none" w:sz="0" w:space="0" w:color="auto"/>
        <w:left w:val="none" w:sz="0" w:space="0" w:color="auto"/>
        <w:bottom w:val="none" w:sz="0" w:space="0" w:color="auto"/>
        <w:right w:val="none" w:sz="0" w:space="0" w:color="auto"/>
      </w:divBdr>
    </w:div>
    <w:div w:id="1938977280">
      <w:bodyDiv w:val="1"/>
      <w:marLeft w:val="0"/>
      <w:marRight w:val="0"/>
      <w:marTop w:val="0"/>
      <w:marBottom w:val="0"/>
      <w:divBdr>
        <w:top w:val="none" w:sz="0" w:space="0" w:color="auto"/>
        <w:left w:val="none" w:sz="0" w:space="0" w:color="auto"/>
        <w:bottom w:val="none" w:sz="0" w:space="0" w:color="auto"/>
        <w:right w:val="none" w:sz="0" w:space="0" w:color="auto"/>
      </w:divBdr>
    </w:div>
    <w:div w:id="1942833752">
      <w:bodyDiv w:val="1"/>
      <w:marLeft w:val="0"/>
      <w:marRight w:val="0"/>
      <w:marTop w:val="0"/>
      <w:marBottom w:val="0"/>
      <w:divBdr>
        <w:top w:val="none" w:sz="0" w:space="0" w:color="auto"/>
        <w:left w:val="none" w:sz="0" w:space="0" w:color="auto"/>
        <w:bottom w:val="none" w:sz="0" w:space="0" w:color="auto"/>
        <w:right w:val="none" w:sz="0" w:space="0" w:color="auto"/>
      </w:divBdr>
    </w:div>
    <w:div w:id="1946812478">
      <w:bodyDiv w:val="1"/>
      <w:marLeft w:val="0"/>
      <w:marRight w:val="0"/>
      <w:marTop w:val="0"/>
      <w:marBottom w:val="0"/>
      <w:divBdr>
        <w:top w:val="none" w:sz="0" w:space="0" w:color="auto"/>
        <w:left w:val="none" w:sz="0" w:space="0" w:color="auto"/>
        <w:bottom w:val="none" w:sz="0" w:space="0" w:color="auto"/>
        <w:right w:val="none" w:sz="0" w:space="0" w:color="auto"/>
      </w:divBdr>
    </w:div>
    <w:div w:id="1957132158">
      <w:bodyDiv w:val="1"/>
      <w:marLeft w:val="0"/>
      <w:marRight w:val="0"/>
      <w:marTop w:val="0"/>
      <w:marBottom w:val="0"/>
      <w:divBdr>
        <w:top w:val="none" w:sz="0" w:space="0" w:color="auto"/>
        <w:left w:val="none" w:sz="0" w:space="0" w:color="auto"/>
        <w:bottom w:val="none" w:sz="0" w:space="0" w:color="auto"/>
        <w:right w:val="none" w:sz="0" w:space="0" w:color="auto"/>
      </w:divBdr>
    </w:div>
    <w:div w:id="1958176731">
      <w:bodyDiv w:val="1"/>
      <w:marLeft w:val="0"/>
      <w:marRight w:val="0"/>
      <w:marTop w:val="0"/>
      <w:marBottom w:val="0"/>
      <w:divBdr>
        <w:top w:val="none" w:sz="0" w:space="0" w:color="auto"/>
        <w:left w:val="none" w:sz="0" w:space="0" w:color="auto"/>
        <w:bottom w:val="none" w:sz="0" w:space="0" w:color="auto"/>
        <w:right w:val="none" w:sz="0" w:space="0" w:color="auto"/>
      </w:divBdr>
    </w:div>
    <w:div w:id="1960992678">
      <w:bodyDiv w:val="1"/>
      <w:marLeft w:val="0"/>
      <w:marRight w:val="0"/>
      <w:marTop w:val="0"/>
      <w:marBottom w:val="0"/>
      <w:divBdr>
        <w:top w:val="none" w:sz="0" w:space="0" w:color="auto"/>
        <w:left w:val="none" w:sz="0" w:space="0" w:color="auto"/>
        <w:bottom w:val="none" w:sz="0" w:space="0" w:color="auto"/>
        <w:right w:val="none" w:sz="0" w:space="0" w:color="auto"/>
      </w:divBdr>
    </w:div>
    <w:div w:id="1962613672">
      <w:bodyDiv w:val="1"/>
      <w:marLeft w:val="0"/>
      <w:marRight w:val="0"/>
      <w:marTop w:val="0"/>
      <w:marBottom w:val="0"/>
      <w:divBdr>
        <w:top w:val="none" w:sz="0" w:space="0" w:color="auto"/>
        <w:left w:val="none" w:sz="0" w:space="0" w:color="auto"/>
        <w:bottom w:val="none" w:sz="0" w:space="0" w:color="auto"/>
        <w:right w:val="none" w:sz="0" w:space="0" w:color="auto"/>
      </w:divBdr>
    </w:div>
    <w:div w:id="1963076712">
      <w:bodyDiv w:val="1"/>
      <w:marLeft w:val="0"/>
      <w:marRight w:val="0"/>
      <w:marTop w:val="0"/>
      <w:marBottom w:val="0"/>
      <w:divBdr>
        <w:top w:val="none" w:sz="0" w:space="0" w:color="auto"/>
        <w:left w:val="none" w:sz="0" w:space="0" w:color="auto"/>
        <w:bottom w:val="none" w:sz="0" w:space="0" w:color="auto"/>
        <w:right w:val="none" w:sz="0" w:space="0" w:color="auto"/>
      </w:divBdr>
    </w:div>
    <w:div w:id="1963799991">
      <w:bodyDiv w:val="1"/>
      <w:marLeft w:val="0"/>
      <w:marRight w:val="0"/>
      <w:marTop w:val="0"/>
      <w:marBottom w:val="0"/>
      <w:divBdr>
        <w:top w:val="none" w:sz="0" w:space="0" w:color="auto"/>
        <w:left w:val="none" w:sz="0" w:space="0" w:color="auto"/>
        <w:bottom w:val="none" w:sz="0" w:space="0" w:color="auto"/>
        <w:right w:val="none" w:sz="0" w:space="0" w:color="auto"/>
      </w:divBdr>
    </w:div>
    <w:div w:id="1968466806">
      <w:bodyDiv w:val="1"/>
      <w:marLeft w:val="0"/>
      <w:marRight w:val="0"/>
      <w:marTop w:val="0"/>
      <w:marBottom w:val="0"/>
      <w:divBdr>
        <w:top w:val="none" w:sz="0" w:space="0" w:color="auto"/>
        <w:left w:val="none" w:sz="0" w:space="0" w:color="auto"/>
        <w:bottom w:val="none" w:sz="0" w:space="0" w:color="auto"/>
        <w:right w:val="none" w:sz="0" w:space="0" w:color="auto"/>
      </w:divBdr>
    </w:div>
    <w:div w:id="1971011893">
      <w:bodyDiv w:val="1"/>
      <w:marLeft w:val="0"/>
      <w:marRight w:val="0"/>
      <w:marTop w:val="0"/>
      <w:marBottom w:val="0"/>
      <w:divBdr>
        <w:top w:val="none" w:sz="0" w:space="0" w:color="auto"/>
        <w:left w:val="none" w:sz="0" w:space="0" w:color="auto"/>
        <w:bottom w:val="none" w:sz="0" w:space="0" w:color="auto"/>
        <w:right w:val="none" w:sz="0" w:space="0" w:color="auto"/>
      </w:divBdr>
    </w:div>
    <w:div w:id="1973557079">
      <w:bodyDiv w:val="1"/>
      <w:marLeft w:val="0"/>
      <w:marRight w:val="0"/>
      <w:marTop w:val="0"/>
      <w:marBottom w:val="0"/>
      <w:divBdr>
        <w:top w:val="none" w:sz="0" w:space="0" w:color="auto"/>
        <w:left w:val="none" w:sz="0" w:space="0" w:color="auto"/>
        <w:bottom w:val="none" w:sz="0" w:space="0" w:color="auto"/>
        <w:right w:val="none" w:sz="0" w:space="0" w:color="auto"/>
      </w:divBdr>
    </w:div>
    <w:div w:id="1973628416">
      <w:bodyDiv w:val="1"/>
      <w:marLeft w:val="0"/>
      <w:marRight w:val="0"/>
      <w:marTop w:val="0"/>
      <w:marBottom w:val="0"/>
      <w:divBdr>
        <w:top w:val="none" w:sz="0" w:space="0" w:color="auto"/>
        <w:left w:val="none" w:sz="0" w:space="0" w:color="auto"/>
        <w:bottom w:val="none" w:sz="0" w:space="0" w:color="auto"/>
        <w:right w:val="none" w:sz="0" w:space="0" w:color="auto"/>
      </w:divBdr>
    </w:div>
    <w:div w:id="1975216911">
      <w:bodyDiv w:val="1"/>
      <w:marLeft w:val="0"/>
      <w:marRight w:val="0"/>
      <w:marTop w:val="0"/>
      <w:marBottom w:val="0"/>
      <w:divBdr>
        <w:top w:val="none" w:sz="0" w:space="0" w:color="auto"/>
        <w:left w:val="none" w:sz="0" w:space="0" w:color="auto"/>
        <w:bottom w:val="none" w:sz="0" w:space="0" w:color="auto"/>
        <w:right w:val="none" w:sz="0" w:space="0" w:color="auto"/>
      </w:divBdr>
    </w:div>
    <w:div w:id="1976400752">
      <w:bodyDiv w:val="1"/>
      <w:marLeft w:val="0"/>
      <w:marRight w:val="0"/>
      <w:marTop w:val="0"/>
      <w:marBottom w:val="0"/>
      <w:divBdr>
        <w:top w:val="none" w:sz="0" w:space="0" w:color="auto"/>
        <w:left w:val="none" w:sz="0" w:space="0" w:color="auto"/>
        <w:bottom w:val="none" w:sz="0" w:space="0" w:color="auto"/>
        <w:right w:val="none" w:sz="0" w:space="0" w:color="auto"/>
      </w:divBdr>
    </w:div>
    <w:div w:id="1978679654">
      <w:bodyDiv w:val="1"/>
      <w:marLeft w:val="0"/>
      <w:marRight w:val="0"/>
      <w:marTop w:val="0"/>
      <w:marBottom w:val="0"/>
      <w:divBdr>
        <w:top w:val="none" w:sz="0" w:space="0" w:color="auto"/>
        <w:left w:val="none" w:sz="0" w:space="0" w:color="auto"/>
        <w:bottom w:val="none" w:sz="0" w:space="0" w:color="auto"/>
        <w:right w:val="none" w:sz="0" w:space="0" w:color="auto"/>
      </w:divBdr>
    </w:div>
    <w:div w:id="1983730683">
      <w:bodyDiv w:val="1"/>
      <w:marLeft w:val="0"/>
      <w:marRight w:val="0"/>
      <w:marTop w:val="0"/>
      <w:marBottom w:val="0"/>
      <w:divBdr>
        <w:top w:val="none" w:sz="0" w:space="0" w:color="auto"/>
        <w:left w:val="none" w:sz="0" w:space="0" w:color="auto"/>
        <w:bottom w:val="none" w:sz="0" w:space="0" w:color="auto"/>
        <w:right w:val="none" w:sz="0" w:space="0" w:color="auto"/>
      </w:divBdr>
    </w:div>
    <w:div w:id="1988044280">
      <w:bodyDiv w:val="1"/>
      <w:marLeft w:val="0"/>
      <w:marRight w:val="0"/>
      <w:marTop w:val="0"/>
      <w:marBottom w:val="0"/>
      <w:divBdr>
        <w:top w:val="none" w:sz="0" w:space="0" w:color="auto"/>
        <w:left w:val="none" w:sz="0" w:space="0" w:color="auto"/>
        <w:bottom w:val="none" w:sz="0" w:space="0" w:color="auto"/>
        <w:right w:val="none" w:sz="0" w:space="0" w:color="auto"/>
      </w:divBdr>
    </w:div>
    <w:div w:id="1988588332">
      <w:bodyDiv w:val="1"/>
      <w:marLeft w:val="0"/>
      <w:marRight w:val="0"/>
      <w:marTop w:val="0"/>
      <w:marBottom w:val="0"/>
      <w:divBdr>
        <w:top w:val="none" w:sz="0" w:space="0" w:color="auto"/>
        <w:left w:val="none" w:sz="0" w:space="0" w:color="auto"/>
        <w:bottom w:val="none" w:sz="0" w:space="0" w:color="auto"/>
        <w:right w:val="none" w:sz="0" w:space="0" w:color="auto"/>
      </w:divBdr>
    </w:div>
    <w:div w:id="1990473134">
      <w:bodyDiv w:val="1"/>
      <w:marLeft w:val="0"/>
      <w:marRight w:val="0"/>
      <w:marTop w:val="0"/>
      <w:marBottom w:val="0"/>
      <w:divBdr>
        <w:top w:val="none" w:sz="0" w:space="0" w:color="auto"/>
        <w:left w:val="none" w:sz="0" w:space="0" w:color="auto"/>
        <w:bottom w:val="none" w:sz="0" w:space="0" w:color="auto"/>
        <w:right w:val="none" w:sz="0" w:space="0" w:color="auto"/>
      </w:divBdr>
    </w:div>
    <w:div w:id="1995838589">
      <w:bodyDiv w:val="1"/>
      <w:marLeft w:val="0"/>
      <w:marRight w:val="0"/>
      <w:marTop w:val="0"/>
      <w:marBottom w:val="0"/>
      <w:divBdr>
        <w:top w:val="none" w:sz="0" w:space="0" w:color="auto"/>
        <w:left w:val="none" w:sz="0" w:space="0" w:color="auto"/>
        <w:bottom w:val="none" w:sz="0" w:space="0" w:color="auto"/>
        <w:right w:val="none" w:sz="0" w:space="0" w:color="auto"/>
      </w:divBdr>
    </w:div>
    <w:div w:id="1996571578">
      <w:bodyDiv w:val="1"/>
      <w:marLeft w:val="0"/>
      <w:marRight w:val="0"/>
      <w:marTop w:val="0"/>
      <w:marBottom w:val="0"/>
      <w:divBdr>
        <w:top w:val="none" w:sz="0" w:space="0" w:color="auto"/>
        <w:left w:val="none" w:sz="0" w:space="0" w:color="auto"/>
        <w:bottom w:val="none" w:sz="0" w:space="0" w:color="auto"/>
        <w:right w:val="none" w:sz="0" w:space="0" w:color="auto"/>
      </w:divBdr>
    </w:div>
    <w:div w:id="2006083634">
      <w:bodyDiv w:val="1"/>
      <w:marLeft w:val="0"/>
      <w:marRight w:val="0"/>
      <w:marTop w:val="0"/>
      <w:marBottom w:val="0"/>
      <w:divBdr>
        <w:top w:val="none" w:sz="0" w:space="0" w:color="auto"/>
        <w:left w:val="none" w:sz="0" w:space="0" w:color="auto"/>
        <w:bottom w:val="none" w:sz="0" w:space="0" w:color="auto"/>
        <w:right w:val="none" w:sz="0" w:space="0" w:color="auto"/>
      </w:divBdr>
    </w:div>
    <w:div w:id="2010670967">
      <w:bodyDiv w:val="1"/>
      <w:marLeft w:val="0"/>
      <w:marRight w:val="0"/>
      <w:marTop w:val="0"/>
      <w:marBottom w:val="0"/>
      <w:divBdr>
        <w:top w:val="none" w:sz="0" w:space="0" w:color="auto"/>
        <w:left w:val="none" w:sz="0" w:space="0" w:color="auto"/>
        <w:bottom w:val="none" w:sz="0" w:space="0" w:color="auto"/>
        <w:right w:val="none" w:sz="0" w:space="0" w:color="auto"/>
      </w:divBdr>
    </w:div>
    <w:div w:id="2010985693">
      <w:bodyDiv w:val="1"/>
      <w:marLeft w:val="0"/>
      <w:marRight w:val="0"/>
      <w:marTop w:val="0"/>
      <w:marBottom w:val="0"/>
      <w:divBdr>
        <w:top w:val="none" w:sz="0" w:space="0" w:color="auto"/>
        <w:left w:val="none" w:sz="0" w:space="0" w:color="auto"/>
        <w:bottom w:val="none" w:sz="0" w:space="0" w:color="auto"/>
        <w:right w:val="none" w:sz="0" w:space="0" w:color="auto"/>
      </w:divBdr>
    </w:div>
    <w:div w:id="2011639673">
      <w:bodyDiv w:val="1"/>
      <w:marLeft w:val="0"/>
      <w:marRight w:val="0"/>
      <w:marTop w:val="0"/>
      <w:marBottom w:val="0"/>
      <w:divBdr>
        <w:top w:val="none" w:sz="0" w:space="0" w:color="auto"/>
        <w:left w:val="none" w:sz="0" w:space="0" w:color="auto"/>
        <w:bottom w:val="none" w:sz="0" w:space="0" w:color="auto"/>
        <w:right w:val="none" w:sz="0" w:space="0" w:color="auto"/>
      </w:divBdr>
    </w:div>
    <w:div w:id="2016371809">
      <w:bodyDiv w:val="1"/>
      <w:marLeft w:val="0"/>
      <w:marRight w:val="0"/>
      <w:marTop w:val="0"/>
      <w:marBottom w:val="0"/>
      <w:divBdr>
        <w:top w:val="none" w:sz="0" w:space="0" w:color="auto"/>
        <w:left w:val="none" w:sz="0" w:space="0" w:color="auto"/>
        <w:bottom w:val="none" w:sz="0" w:space="0" w:color="auto"/>
        <w:right w:val="none" w:sz="0" w:space="0" w:color="auto"/>
      </w:divBdr>
    </w:div>
    <w:div w:id="2022975535">
      <w:bodyDiv w:val="1"/>
      <w:marLeft w:val="0"/>
      <w:marRight w:val="0"/>
      <w:marTop w:val="0"/>
      <w:marBottom w:val="0"/>
      <w:divBdr>
        <w:top w:val="none" w:sz="0" w:space="0" w:color="auto"/>
        <w:left w:val="none" w:sz="0" w:space="0" w:color="auto"/>
        <w:bottom w:val="none" w:sz="0" w:space="0" w:color="auto"/>
        <w:right w:val="none" w:sz="0" w:space="0" w:color="auto"/>
      </w:divBdr>
    </w:div>
    <w:div w:id="2028288441">
      <w:bodyDiv w:val="1"/>
      <w:marLeft w:val="0"/>
      <w:marRight w:val="0"/>
      <w:marTop w:val="0"/>
      <w:marBottom w:val="0"/>
      <w:divBdr>
        <w:top w:val="none" w:sz="0" w:space="0" w:color="auto"/>
        <w:left w:val="none" w:sz="0" w:space="0" w:color="auto"/>
        <w:bottom w:val="none" w:sz="0" w:space="0" w:color="auto"/>
        <w:right w:val="none" w:sz="0" w:space="0" w:color="auto"/>
      </w:divBdr>
    </w:div>
    <w:div w:id="2034574537">
      <w:bodyDiv w:val="1"/>
      <w:marLeft w:val="0"/>
      <w:marRight w:val="0"/>
      <w:marTop w:val="0"/>
      <w:marBottom w:val="0"/>
      <w:divBdr>
        <w:top w:val="none" w:sz="0" w:space="0" w:color="auto"/>
        <w:left w:val="none" w:sz="0" w:space="0" w:color="auto"/>
        <w:bottom w:val="none" w:sz="0" w:space="0" w:color="auto"/>
        <w:right w:val="none" w:sz="0" w:space="0" w:color="auto"/>
      </w:divBdr>
    </w:div>
    <w:div w:id="2039812781">
      <w:bodyDiv w:val="1"/>
      <w:marLeft w:val="0"/>
      <w:marRight w:val="0"/>
      <w:marTop w:val="0"/>
      <w:marBottom w:val="0"/>
      <w:divBdr>
        <w:top w:val="none" w:sz="0" w:space="0" w:color="auto"/>
        <w:left w:val="none" w:sz="0" w:space="0" w:color="auto"/>
        <w:bottom w:val="none" w:sz="0" w:space="0" w:color="auto"/>
        <w:right w:val="none" w:sz="0" w:space="0" w:color="auto"/>
      </w:divBdr>
    </w:div>
    <w:div w:id="2056729538">
      <w:bodyDiv w:val="1"/>
      <w:marLeft w:val="0"/>
      <w:marRight w:val="0"/>
      <w:marTop w:val="0"/>
      <w:marBottom w:val="0"/>
      <w:divBdr>
        <w:top w:val="none" w:sz="0" w:space="0" w:color="auto"/>
        <w:left w:val="none" w:sz="0" w:space="0" w:color="auto"/>
        <w:bottom w:val="none" w:sz="0" w:space="0" w:color="auto"/>
        <w:right w:val="none" w:sz="0" w:space="0" w:color="auto"/>
      </w:divBdr>
    </w:div>
    <w:div w:id="2065256176">
      <w:bodyDiv w:val="1"/>
      <w:marLeft w:val="0"/>
      <w:marRight w:val="0"/>
      <w:marTop w:val="0"/>
      <w:marBottom w:val="0"/>
      <w:divBdr>
        <w:top w:val="none" w:sz="0" w:space="0" w:color="auto"/>
        <w:left w:val="none" w:sz="0" w:space="0" w:color="auto"/>
        <w:bottom w:val="none" w:sz="0" w:space="0" w:color="auto"/>
        <w:right w:val="none" w:sz="0" w:space="0" w:color="auto"/>
      </w:divBdr>
    </w:div>
    <w:div w:id="2068526211">
      <w:bodyDiv w:val="1"/>
      <w:marLeft w:val="0"/>
      <w:marRight w:val="0"/>
      <w:marTop w:val="0"/>
      <w:marBottom w:val="0"/>
      <w:divBdr>
        <w:top w:val="none" w:sz="0" w:space="0" w:color="auto"/>
        <w:left w:val="none" w:sz="0" w:space="0" w:color="auto"/>
        <w:bottom w:val="none" w:sz="0" w:space="0" w:color="auto"/>
        <w:right w:val="none" w:sz="0" w:space="0" w:color="auto"/>
      </w:divBdr>
    </w:div>
    <w:div w:id="2077699547">
      <w:bodyDiv w:val="1"/>
      <w:marLeft w:val="0"/>
      <w:marRight w:val="0"/>
      <w:marTop w:val="0"/>
      <w:marBottom w:val="0"/>
      <w:divBdr>
        <w:top w:val="none" w:sz="0" w:space="0" w:color="auto"/>
        <w:left w:val="none" w:sz="0" w:space="0" w:color="auto"/>
        <w:bottom w:val="none" w:sz="0" w:space="0" w:color="auto"/>
        <w:right w:val="none" w:sz="0" w:space="0" w:color="auto"/>
      </w:divBdr>
    </w:div>
    <w:div w:id="2080713326">
      <w:bodyDiv w:val="1"/>
      <w:marLeft w:val="0"/>
      <w:marRight w:val="0"/>
      <w:marTop w:val="0"/>
      <w:marBottom w:val="0"/>
      <w:divBdr>
        <w:top w:val="none" w:sz="0" w:space="0" w:color="auto"/>
        <w:left w:val="none" w:sz="0" w:space="0" w:color="auto"/>
        <w:bottom w:val="none" w:sz="0" w:space="0" w:color="auto"/>
        <w:right w:val="none" w:sz="0" w:space="0" w:color="auto"/>
      </w:divBdr>
    </w:div>
    <w:div w:id="2089425012">
      <w:bodyDiv w:val="1"/>
      <w:marLeft w:val="0"/>
      <w:marRight w:val="0"/>
      <w:marTop w:val="0"/>
      <w:marBottom w:val="0"/>
      <w:divBdr>
        <w:top w:val="none" w:sz="0" w:space="0" w:color="auto"/>
        <w:left w:val="none" w:sz="0" w:space="0" w:color="auto"/>
        <w:bottom w:val="none" w:sz="0" w:space="0" w:color="auto"/>
        <w:right w:val="none" w:sz="0" w:space="0" w:color="auto"/>
      </w:divBdr>
    </w:div>
    <w:div w:id="2091461996">
      <w:bodyDiv w:val="1"/>
      <w:marLeft w:val="0"/>
      <w:marRight w:val="0"/>
      <w:marTop w:val="0"/>
      <w:marBottom w:val="0"/>
      <w:divBdr>
        <w:top w:val="none" w:sz="0" w:space="0" w:color="auto"/>
        <w:left w:val="none" w:sz="0" w:space="0" w:color="auto"/>
        <w:bottom w:val="none" w:sz="0" w:space="0" w:color="auto"/>
        <w:right w:val="none" w:sz="0" w:space="0" w:color="auto"/>
      </w:divBdr>
    </w:div>
    <w:div w:id="2104908448">
      <w:bodyDiv w:val="1"/>
      <w:marLeft w:val="0"/>
      <w:marRight w:val="0"/>
      <w:marTop w:val="0"/>
      <w:marBottom w:val="0"/>
      <w:divBdr>
        <w:top w:val="none" w:sz="0" w:space="0" w:color="auto"/>
        <w:left w:val="none" w:sz="0" w:space="0" w:color="auto"/>
        <w:bottom w:val="none" w:sz="0" w:space="0" w:color="auto"/>
        <w:right w:val="none" w:sz="0" w:space="0" w:color="auto"/>
      </w:divBdr>
    </w:div>
    <w:div w:id="2119837112">
      <w:bodyDiv w:val="1"/>
      <w:marLeft w:val="0"/>
      <w:marRight w:val="0"/>
      <w:marTop w:val="0"/>
      <w:marBottom w:val="0"/>
      <w:divBdr>
        <w:top w:val="none" w:sz="0" w:space="0" w:color="auto"/>
        <w:left w:val="none" w:sz="0" w:space="0" w:color="auto"/>
        <w:bottom w:val="none" w:sz="0" w:space="0" w:color="auto"/>
        <w:right w:val="none" w:sz="0" w:space="0" w:color="auto"/>
      </w:divBdr>
    </w:div>
    <w:div w:id="2123839368">
      <w:bodyDiv w:val="1"/>
      <w:marLeft w:val="0"/>
      <w:marRight w:val="0"/>
      <w:marTop w:val="0"/>
      <w:marBottom w:val="0"/>
      <w:divBdr>
        <w:top w:val="none" w:sz="0" w:space="0" w:color="auto"/>
        <w:left w:val="none" w:sz="0" w:space="0" w:color="auto"/>
        <w:bottom w:val="none" w:sz="0" w:space="0" w:color="auto"/>
        <w:right w:val="none" w:sz="0" w:space="0" w:color="auto"/>
      </w:divBdr>
    </w:div>
    <w:div w:id="2126195446">
      <w:bodyDiv w:val="1"/>
      <w:marLeft w:val="0"/>
      <w:marRight w:val="0"/>
      <w:marTop w:val="0"/>
      <w:marBottom w:val="0"/>
      <w:divBdr>
        <w:top w:val="none" w:sz="0" w:space="0" w:color="auto"/>
        <w:left w:val="none" w:sz="0" w:space="0" w:color="auto"/>
        <w:bottom w:val="none" w:sz="0" w:space="0" w:color="auto"/>
        <w:right w:val="none" w:sz="0" w:space="0" w:color="auto"/>
      </w:divBdr>
    </w:div>
    <w:div w:id="2128964322">
      <w:bodyDiv w:val="1"/>
      <w:marLeft w:val="0"/>
      <w:marRight w:val="0"/>
      <w:marTop w:val="0"/>
      <w:marBottom w:val="0"/>
      <w:divBdr>
        <w:top w:val="none" w:sz="0" w:space="0" w:color="auto"/>
        <w:left w:val="none" w:sz="0" w:space="0" w:color="auto"/>
        <w:bottom w:val="none" w:sz="0" w:space="0" w:color="auto"/>
        <w:right w:val="none" w:sz="0" w:space="0" w:color="auto"/>
      </w:divBdr>
    </w:div>
    <w:div w:id="2136292859">
      <w:bodyDiv w:val="1"/>
      <w:marLeft w:val="0"/>
      <w:marRight w:val="0"/>
      <w:marTop w:val="0"/>
      <w:marBottom w:val="0"/>
      <w:divBdr>
        <w:top w:val="none" w:sz="0" w:space="0" w:color="auto"/>
        <w:left w:val="none" w:sz="0" w:space="0" w:color="auto"/>
        <w:bottom w:val="none" w:sz="0" w:space="0" w:color="auto"/>
        <w:right w:val="none" w:sz="0" w:space="0" w:color="auto"/>
      </w:divBdr>
    </w:div>
    <w:div w:id="2137991961">
      <w:bodyDiv w:val="1"/>
      <w:marLeft w:val="0"/>
      <w:marRight w:val="0"/>
      <w:marTop w:val="0"/>
      <w:marBottom w:val="0"/>
      <w:divBdr>
        <w:top w:val="none" w:sz="0" w:space="0" w:color="auto"/>
        <w:left w:val="none" w:sz="0" w:space="0" w:color="auto"/>
        <w:bottom w:val="none" w:sz="0" w:space="0" w:color="auto"/>
        <w:right w:val="none" w:sz="0" w:space="0" w:color="auto"/>
      </w:divBdr>
    </w:div>
    <w:div w:id="2147161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chart" Target="charts/chart1.xml"/><Relationship Id="rId21" Type="http://schemas.openxmlformats.org/officeDocument/2006/relationships/image" Target="media/image8.emf"/><Relationship Id="rId34" Type="http://schemas.openxmlformats.org/officeDocument/2006/relationships/image" Target="media/image18.png"/><Relationship Id="rId42" Type="http://schemas.openxmlformats.org/officeDocument/2006/relationships/image" Target="media/image24.png"/><Relationship Id="rId47" Type="http://schemas.openxmlformats.org/officeDocument/2006/relationships/image" Target="media/image29.emf"/><Relationship Id="rId50" Type="http://schemas.openxmlformats.org/officeDocument/2006/relationships/image" Target="media/image32.png"/><Relationship Id="rId55" Type="http://schemas.openxmlformats.org/officeDocument/2006/relationships/image" Target="media/image37.png"/><Relationship Id="rId63" Type="http://schemas.openxmlformats.org/officeDocument/2006/relationships/image" Target="media/image45.png"/><Relationship Id="rId68"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image" Target="media/image13.png"/><Relationship Id="rId11" Type="http://schemas.openxmlformats.org/officeDocument/2006/relationships/header" Target="header2.xml"/><Relationship Id="rId24" Type="http://schemas.openxmlformats.org/officeDocument/2006/relationships/image" Target="media/image11.png"/><Relationship Id="rId32" Type="http://schemas.openxmlformats.org/officeDocument/2006/relationships/image" Target="media/image16.jpeg"/><Relationship Id="rId37" Type="http://schemas.openxmlformats.org/officeDocument/2006/relationships/image" Target="media/image21.jpeg"/><Relationship Id="rId40" Type="http://schemas.openxmlformats.org/officeDocument/2006/relationships/chart" Target="charts/chart5.xml"/><Relationship Id="rId45" Type="http://schemas.openxmlformats.org/officeDocument/2006/relationships/image" Target="media/image27.png"/><Relationship Id="rId53" Type="http://schemas.openxmlformats.org/officeDocument/2006/relationships/image" Target="media/image35.png"/><Relationship Id="rId58" Type="http://schemas.openxmlformats.org/officeDocument/2006/relationships/image" Target="media/image40.png"/><Relationship Id="rId66" Type="http://schemas.openxmlformats.org/officeDocument/2006/relationships/image" Target="media/image48.png"/><Relationship Id="rId5" Type="http://schemas.openxmlformats.org/officeDocument/2006/relationships/settings" Target="settings.xml"/><Relationship Id="rId61" Type="http://schemas.openxmlformats.org/officeDocument/2006/relationships/image" Target="media/image43.png"/><Relationship Id="rId19" Type="http://schemas.openxmlformats.org/officeDocument/2006/relationships/image" Target="media/image6.jpeg"/><Relationship Id="rId14" Type="http://schemas.openxmlformats.org/officeDocument/2006/relationships/image" Target="cid:58A0B452-D830-4A33-BB8F-477A662DAD3C" TargetMode="External"/><Relationship Id="rId22" Type="http://schemas.openxmlformats.org/officeDocument/2006/relationships/image" Target="media/image9.png"/><Relationship Id="rId27" Type="http://schemas.openxmlformats.org/officeDocument/2006/relationships/chart" Target="charts/chart2.xml"/><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image" Target="media/image25.png"/><Relationship Id="rId48" Type="http://schemas.openxmlformats.org/officeDocument/2006/relationships/image" Target="media/image30.png"/><Relationship Id="rId56" Type="http://schemas.openxmlformats.org/officeDocument/2006/relationships/image" Target="media/image38.png"/><Relationship Id="rId64" Type="http://schemas.openxmlformats.org/officeDocument/2006/relationships/image" Target="media/image46.png"/><Relationship Id="rId8" Type="http://schemas.openxmlformats.org/officeDocument/2006/relationships/endnotes" Target="endnotes.xml"/><Relationship Id="rId51" Type="http://schemas.openxmlformats.org/officeDocument/2006/relationships/image" Target="media/image33.png"/><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17.png"/><Relationship Id="rId38" Type="http://schemas.openxmlformats.org/officeDocument/2006/relationships/image" Target="media/image22.png"/><Relationship Id="rId46" Type="http://schemas.openxmlformats.org/officeDocument/2006/relationships/image" Target="media/image28.png"/><Relationship Id="rId59" Type="http://schemas.openxmlformats.org/officeDocument/2006/relationships/image" Target="media/image41.png"/><Relationship Id="rId67" Type="http://schemas.openxmlformats.org/officeDocument/2006/relationships/fontTable" Target="fontTable.xml"/><Relationship Id="rId20" Type="http://schemas.openxmlformats.org/officeDocument/2006/relationships/image" Target="media/image7.jpeg"/><Relationship Id="rId41" Type="http://schemas.openxmlformats.org/officeDocument/2006/relationships/image" Target="media/image23.png"/><Relationship Id="rId54" Type="http://schemas.openxmlformats.org/officeDocument/2006/relationships/image" Target="media/image36.png"/><Relationship Id="rId62" Type="http://schemas.openxmlformats.org/officeDocument/2006/relationships/image" Target="media/image44.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image" Target="media/image10.jpeg"/><Relationship Id="rId28" Type="http://schemas.openxmlformats.org/officeDocument/2006/relationships/chart" Target="charts/chart3.xml"/><Relationship Id="rId36" Type="http://schemas.openxmlformats.org/officeDocument/2006/relationships/image" Target="media/image20.png"/><Relationship Id="rId49" Type="http://schemas.openxmlformats.org/officeDocument/2006/relationships/image" Target="media/image31.png"/><Relationship Id="rId57" Type="http://schemas.openxmlformats.org/officeDocument/2006/relationships/image" Target="media/image39.png"/><Relationship Id="rId10" Type="http://schemas.openxmlformats.org/officeDocument/2006/relationships/header" Target="header1.xml"/><Relationship Id="rId31" Type="http://schemas.openxmlformats.org/officeDocument/2006/relationships/image" Target="media/image15.png"/><Relationship Id="rId44" Type="http://schemas.openxmlformats.org/officeDocument/2006/relationships/image" Target="media/image26.png"/><Relationship Id="rId52" Type="http://schemas.openxmlformats.org/officeDocument/2006/relationships/image" Target="media/image34.png"/><Relationship Id="rId60" Type="http://schemas.openxmlformats.org/officeDocument/2006/relationships/image" Target="media/image42.png"/><Relationship Id="rId65" Type="http://schemas.openxmlformats.org/officeDocument/2006/relationships/image" Target="media/image47.png"/><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image" Target="media/image5.jpeg"/><Relationship Id="rId39" Type="http://schemas.openxmlformats.org/officeDocument/2006/relationships/chart" Target="charts/chart4.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LVFQJF\Desktop\OH%20Line%20Velcoity%20Dat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rhysholmes\Desktop\OH%20Line%20Velcoity%20Dat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LVFQJF\Desktop\OH%20Line%20Velcoity%20Data.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Users\rhysholmes\Desktop\OH%20Line%20Velcoity%20Data.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Users\rhysholmes\Desktop\OH%20Line%20Velcoity%20Data.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r>
              <a:rPr lang="en-US"/>
              <a:t>CDU Crude Throughput Before and After OVM Project 2023-2025</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endParaRPr lang="en-US"/>
        </a:p>
      </c:txPr>
    </c:title>
    <c:autoTitleDeleted val="0"/>
    <c:plotArea>
      <c:layout>
        <c:manualLayout>
          <c:layoutTarget val="inner"/>
          <c:xMode val="edge"/>
          <c:yMode val="edge"/>
          <c:x val="4.549956592442763E-2"/>
          <c:y val="9.4107171290782804E-2"/>
          <c:w val="0.9417865117345704"/>
          <c:h val="0.73990273283455088"/>
        </c:manualLayout>
      </c:layout>
      <c:lineChart>
        <c:grouping val="standard"/>
        <c:varyColors val="0"/>
        <c:ser>
          <c:idx val="0"/>
          <c:order val="0"/>
          <c:spPr>
            <a:ln w="22225" cap="rnd" cmpd="sng" algn="ctr">
              <a:solidFill>
                <a:schemeClr val="accent1"/>
              </a:solidFill>
              <a:round/>
            </a:ln>
            <a:effectLst/>
          </c:spPr>
          <c:marker>
            <c:symbol val="none"/>
          </c:marker>
          <c:dLbls>
            <c:delete val="1"/>
          </c:dLbls>
          <c:trendline>
            <c:spPr>
              <a:ln w="31750" cap="rnd">
                <a:solidFill>
                  <a:srgbClr val="FF0000"/>
                </a:solidFill>
              </a:ln>
              <a:effectLst/>
            </c:spPr>
            <c:trendlineType val="linear"/>
            <c:dispRSqr val="0"/>
            <c:dispEq val="0"/>
          </c:trendline>
          <c:cat>
            <c:numRef>
              <c:f>Throughput!$B$5:$B$803</c:f>
              <c:numCache>
                <c:formatCode>m/d/yyyy\ h:mm</c:formatCode>
                <c:ptCount val="799"/>
                <c:pt idx="0">
                  <c:v>44927.063819444447</c:v>
                </c:pt>
                <c:pt idx="1">
                  <c:v>44928.743634259263</c:v>
                </c:pt>
                <c:pt idx="2">
                  <c:v>44931.610300925924</c:v>
                </c:pt>
                <c:pt idx="3">
                  <c:v>44932.213483796295</c:v>
                </c:pt>
                <c:pt idx="4">
                  <c:v>44932.970717592594</c:v>
                </c:pt>
                <c:pt idx="5">
                  <c:v>44932.971412037034</c:v>
                </c:pt>
                <c:pt idx="6">
                  <c:v>44936.492939814816</c:v>
                </c:pt>
                <c:pt idx="7">
                  <c:v>44936.552928240744</c:v>
                </c:pt>
                <c:pt idx="8">
                  <c:v>44938.62835648148</c:v>
                </c:pt>
                <c:pt idx="9">
                  <c:v>44938.87835648148</c:v>
                </c:pt>
                <c:pt idx="10">
                  <c:v>44938.879050925927</c:v>
                </c:pt>
                <c:pt idx="11">
                  <c:v>44940.652662037035</c:v>
                </c:pt>
                <c:pt idx="12">
                  <c:v>44943.055439814816</c:v>
                </c:pt>
                <c:pt idx="13">
                  <c:v>44943.25476851852</c:v>
                </c:pt>
                <c:pt idx="14">
                  <c:v>44944.785995370374</c:v>
                </c:pt>
                <c:pt idx="15">
                  <c:v>44944.786689814813</c:v>
                </c:pt>
                <c:pt idx="16">
                  <c:v>44945.750578703701</c:v>
                </c:pt>
                <c:pt idx="17">
                  <c:v>44945.991550925923</c:v>
                </c:pt>
                <c:pt idx="18">
                  <c:v>44950.500949074078</c:v>
                </c:pt>
                <c:pt idx="19">
                  <c:v>44950.69363425926</c:v>
                </c:pt>
                <c:pt idx="20">
                  <c:v>44950.694328703707</c:v>
                </c:pt>
                <c:pt idx="21">
                  <c:v>44954.211377314816</c:v>
                </c:pt>
                <c:pt idx="22">
                  <c:v>44954.498495370368</c:v>
                </c:pt>
                <c:pt idx="23">
                  <c:v>44956.576273148145</c:v>
                </c:pt>
                <c:pt idx="24">
                  <c:v>44956.600578703707</c:v>
                </c:pt>
                <c:pt idx="25">
                  <c:v>44956.601273148146</c:v>
                </c:pt>
                <c:pt idx="26">
                  <c:v>44957.461689814816</c:v>
                </c:pt>
                <c:pt idx="27">
                  <c:v>44960.503599537034</c:v>
                </c:pt>
                <c:pt idx="28">
                  <c:v>44960.938773148147</c:v>
                </c:pt>
                <c:pt idx="29">
                  <c:v>44962.508217592593</c:v>
                </c:pt>
                <c:pt idx="30">
                  <c:v>44962.508912037039</c:v>
                </c:pt>
                <c:pt idx="31">
                  <c:v>44964.64502314815</c:v>
                </c:pt>
                <c:pt idx="32">
                  <c:v>44965.494328703702</c:v>
                </c:pt>
                <c:pt idx="33">
                  <c:v>44967.65320601852</c:v>
                </c:pt>
                <c:pt idx="34">
                  <c:v>44968.415856481479</c:v>
                </c:pt>
                <c:pt idx="35">
                  <c:v>44968.416550925926</c:v>
                </c:pt>
                <c:pt idx="36">
                  <c:v>44969.011689814812</c:v>
                </c:pt>
                <c:pt idx="37">
                  <c:v>44970.712418981479</c:v>
                </c:pt>
                <c:pt idx="38">
                  <c:v>44973.650578703702</c:v>
                </c:pt>
                <c:pt idx="39">
                  <c:v>44974.323495370372</c:v>
                </c:pt>
                <c:pt idx="40">
                  <c:v>44974.324189814812</c:v>
                </c:pt>
                <c:pt idx="41">
                  <c:v>44976.77071759259</c:v>
                </c:pt>
                <c:pt idx="42">
                  <c:v>44978.512303240743</c:v>
                </c:pt>
                <c:pt idx="43">
                  <c:v>44979.190162037034</c:v>
                </c:pt>
                <c:pt idx="44">
                  <c:v>44980.230439814812</c:v>
                </c:pt>
                <c:pt idx="45">
                  <c:v>44980.231134259258</c:v>
                </c:pt>
                <c:pt idx="46">
                  <c:v>44981.495717592596</c:v>
                </c:pt>
                <c:pt idx="47">
                  <c:v>44982.965162037035</c:v>
                </c:pt>
                <c:pt idx="48">
                  <c:v>44986.138078703705</c:v>
                </c:pt>
                <c:pt idx="49">
                  <c:v>44986.138773148145</c:v>
                </c:pt>
                <c:pt idx="50">
                  <c:v>44988.262013888889</c:v>
                </c:pt>
                <c:pt idx="51">
                  <c:v>44991.778356481482</c:v>
                </c:pt>
                <c:pt idx="52">
                  <c:v>44991.852662037039</c:v>
                </c:pt>
                <c:pt idx="53">
                  <c:v>44992.045717592591</c:v>
                </c:pt>
                <c:pt idx="54">
                  <c:v>44992.046412037038</c:v>
                </c:pt>
                <c:pt idx="55">
                  <c:v>44992.869328703702</c:v>
                </c:pt>
                <c:pt idx="56">
                  <c:v>44993.358217592591</c:v>
                </c:pt>
                <c:pt idx="57">
                  <c:v>44993.577870370369</c:v>
                </c:pt>
                <c:pt idx="58">
                  <c:v>44997.953356481485</c:v>
                </c:pt>
                <c:pt idx="59">
                  <c:v>44997.954050925924</c:v>
                </c:pt>
                <c:pt idx="60">
                  <c:v>45000.356886574074</c:v>
                </c:pt>
                <c:pt idx="61">
                  <c:v>45003.071412037039</c:v>
                </c:pt>
                <c:pt idx="62">
                  <c:v>45003.678356481483</c:v>
                </c:pt>
                <c:pt idx="63">
                  <c:v>45003.860300925924</c:v>
                </c:pt>
                <c:pt idx="64">
                  <c:v>45003.860995370371</c:v>
                </c:pt>
                <c:pt idx="65">
                  <c:v>45005.245023148149</c:v>
                </c:pt>
                <c:pt idx="66">
                  <c:v>45008.745717592596</c:v>
                </c:pt>
                <c:pt idx="67">
                  <c:v>45009.747766203705</c:v>
                </c:pt>
                <c:pt idx="68">
                  <c:v>45009.767939814818</c:v>
                </c:pt>
                <c:pt idx="69">
                  <c:v>45009.768634259257</c:v>
                </c:pt>
                <c:pt idx="70">
                  <c:v>45009.835995370369</c:v>
                </c:pt>
                <c:pt idx="71">
                  <c:v>45013.901967592596</c:v>
                </c:pt>
                <c:pt idx="72">
                  <c:v>45014.9062037037</c:v>
                </c:pt>
                <c:pt idx="73">
                  <c:v>45015.717245370368</c:v>
                </c:pt>
                <c:pt idx="74">
                  <c:v>45015.717939814815</c:v>
                </c:pt>
                <c:pt idx="75">
                  <c:v>45018.070717592593</c:v>
                </c:pt>
                <c:pt idx="76">
                  <c:v>45019.507118055553</c:v>
                </c:pt>
                <c:pt idx="77">
                  <c:v>45020.50613425926</c:v>
                </c:pt>
                <c:pt idx="78">
                  <c:v>45021.624884259261</c:v>
                </c:pt>
                <c:pt idx="79">
                  <c:v>45021.625578703701</c:v>
                </c:pt>
                <c:pt idx="80">
                  <c:v>45022.179745370369</c:v>
                </c:pt>
                <c:pt idx="81">
                  <c:v>45027.135300925926</c:v>
                </c:pt>
                <c:pt idx="82">
                  <c:v>45027.531828703701</c:v>
                </c:pt>
                <c:pt idx="83">
                  <c:v>45027.532523148147</c:v>
                </c:pt>
                <c:pt idx="84">
                  <c:v>45030.511736111112</c:v>
                </c:pt>
                <c:pt idx="85">
                  <c:v>45032.064467592594</c:v>
                </c:pt>
                <c:pt idx="86">
                  <c:v>45033.074189814812</c:v>
                </c:pt>
                <c:pt idx="87">
                  <c:v>45033.439467592594</c:v>
                </c:pt>
                <c:pt idx="88">
                  <c:v>45033.440162037034</c:v>
                </c:pt>
                <c:pt idx="89">
                  <c:v>45037.587384259263</c:v>
                </c:pt>
                <c:pt idx="90">
                  <c:v>45038.169386574074</c:v>
                </c:pt>
                <c:pt idx="91">
                  <c:v>45038.875578703701</c:v>
                </c:pt>
                <c:pt idx="92">
                  <c:v>45039.34710648148</c:v>
                </c:pt>
                <c:pt idx="93">
                  <c:v>45039.347800925927</c:v>
                </c:pt>
                <c:pt idx="94">
                  <c:v>45042.234606481485</c:v>
                </c:pt>
                <c:pt idx="95">
                  <c:v>45043.40960648148</c:v>
                </c:pt>
                <c:pt idx="96">
                  <c:v>45045.22420138889</c:v>
                </c:pt>
                <c:pt idx="97">
                  <c:v>45045.254745370374</c:v>
                </c:pt>
                <c:pt idx="98">
                  <c:v>45045.255439814813</c:v>
                </c:pt>
                <c:pt idx="99">
                  <c:v>45047.324884259258</c:v>
                </c:pt>
                <c:pt idx="100">
                  <c:v>45048.34710648148</c:v>
                </c:pt>
                <c:pt idx="101">
                  <c:v>45049.226273148146</c:v>
                </c:pt>
                <c:pt idx="102">
                  <c:v>45051.161689814813</c:v>
                </c:pt>
                <c:pt idx="103">
                  <c:v>45051.16238425926</c:v>
                </c:pt>
                <c:pt idx="104">
                  <c:v>45052.397800925923</c:v>
                </c:pt>
                <c:pt idx="105">
                  <c:v>45055.452662037038</c:v>
                </c:pt>
                <c:pt idx="106">
                  <c:v>45057.069328703707</c:v>
                </c:pt>
                <c:pt idx="107">
                  <c:v>45057.070023148146</c:v>
                </c:pt>
                <c:pt idx="108">
                  <c:v>45059.384606481479</c:v>
                </c:pt>
                <c:pt idx="109">
                  <c:v>45062.019328703704</c:v>
                </c:pt>
                <c:pt idx="110">
                  <c:v>45062.498541666668</c:v>
                </c:pt>
                <c:pt idx="111">
                  <c:v>45062.976967592593</c:v>
                </c:pt>
                <c:pt idx="112">
                  <c:v>45062.977662037039</c:v>
                </c:pt>
                <c:pt idx="113">
                  <c:v>45064.840856481482</c:v>
                </c:pt>
                <c:pt idx="114">
                  <c:v>45068.526469907411</c:v>
                </c:pt>
                <c:pt idx="115">
                  <c:v>45068.866550925923</c:v>
                </c:pt>
                <c:pt idx="116">
                  <c:v>45068.884606481479</c:v>
                </c:pt>
                <c:pt idx="117">
                  <c:v>45068.885300925926</c:v>
                </c:pt>
                <c:pt idx="118">
                  <c:v>45068.927662037036</c:v>
                </c:pt>
                <c:pt idx="119">
                  <c:v>45070.873495370368</c:v>
                </c:pt>
                <c:pt idx="120">
                  <c:v>45073.255706018521</c:v>
                </c:pt>
                <c:pt idx="121">
                  <c:v>45074.792245370372</c:v>
                </c:pt>
                <c:pt idx="122">
                  <c:v>45074.792939814812</c:v>
                </c:pt>
                <c:pt idx="123">
                  <c:v>45076.590162037035</c:v>
                </c:pt>
                <c:pt idx="124">
                  <c:v>45078.761689814812</c:v>
                </c:pt>
                <c:pt idx="125">
                  <c:v>45080.491701388892</c:v>
                </c:pt>
                <c:pt idx="126">
                  <c:v>45080.699189814812</c:v>
                </c:pt>
                <c:pt idx="127">
                  <c:v>45080.699884259258</c:v>
                </c:pt>
                <c:pt idx="128">
                  <c:v>45080.771412037036</c:v>
                </c:pt>
                <c:pt idx="129">
                  <c:v>45082.147106481483</c:v>
                </c:pt>
                <c:pt idx="130">
                  <c:v>45085.923935185187</c:v>
                </c:pt>
                <c:pt idx="131">
                  <c:v>45086.606828703705</c:v>
                </c:pt>
                <c:pt idx="132">
                  <c:v>45086.607523148145</c:v>
                </c:pt>
                <c:pt idx="133">
                  <c:v>45086.682523148149</c:v>
                </c:pt>
                <c:pt idx="134">
                  <c:v>45090.372106481482</c:v>
                </c:pt>
                <c:pt idx="135">
                  <c:v>45091.544421296298</c:v>
                </c:pt>
                <c:pt idx="136">
                  <c:v>45092.514467592591</c:v>
                </c:pt>
                <c:pt idx="137">
                  <c:v>45092.515162037038</c:v>
                </c:pt>
                <c:pt idx="138">
                  <c:v>45094.033217592594</c:v>
                </c:pt>
                <c:pt idx="139">
                  <c:v>45094.419328703705</c:v>
                </c:pt>
                <c:pt idx="140">
                  <c:v>45097.117939814816</c:v>
                </c:pt>
                <c:pt idx="141">
                  <c:v>45098.422106481485</c:v>
                </c:pt>
                <c:pt idx="142">
                  <c:v>45098.422800925924</c:v>
                </c:pt>
                <c:pt idx="143">
                  <c:v>45102.569328703707</c:v>
                </c:pt>
                <c:pt idx="144">
                  <c:v>45102.62835648148</c:v>
                </c:pt>
                <c:pt idx="145">
                  <c:v>45104.216493055559</c:v>
                </c:pt>
                <c:pt idx="146">
                  <c:v>45104.329050925924</c:v>
                </c:pt>
                <c:pt idx="147">
                  <c:v>45104.330439814818</c:v>
                </c:pt>
                <c:pt idx="148">
                  <c:v>45104.850578703707</c:v>
                </c:pt>
                <c:pt idx="149">
                  <c:v>45106.847800925927</c:v>
                </c:pt>
                <c:pt idx="150">
                  <c:v>45107.269444444442</c:v>
                </c:pt>
                <c:pt idx="151">
                  <c:v>45110.236689814818</c:v>
                </c:pt>
                <c:pt idx="152">
                  <c:v>45110.237384259257</c:v>
                </c:pt>
                <c:pt idx="153">
                  <c:v>45110.749884259261</c:v>
                </c:pt>
                <c:pt idx="154">
                  <c:v>45114.876273148147</c:v>
                </c:pt>
                <c:pt idx="155">
                  <c:v>45115.280439814815</c:v>
                </c:pt>
                <c:pt idx="156">
                  <c:v>45116.144328703704</c:v>
                </c:pt>
                <c:pt idx="157">
                  <c:v>45116.14502314815</c:v>
                </c:pt>
                <c:pt idx="158">
                  <c:v>45118.870046296295</c:v>
                </c:pt>
                <c:pt idx="159">
                  <c:v>45121.074189814812</c:v>
                </c:pt>
                <c:pt idx="160">
                  <c:v>45121.560300925928</c:v>
                </c:pt>
                <c:pt idx="161">
                  <c:v>45122.05196759259</c:v>
                </c:pt>
                <c:pt idx="162">
                  <c:v>45122.052662037036</c:v>
                </c:pt>
                <c:pt idx="163">
                  <c:v>45125.626238425924</c:v>
                </c:pt>
                <c:pt idx="164">
                  <c:v>45125.663773148146</c:v>
                </c:pt>
                <c:pt idx="165">
                  <c:v>45127.908217592594</c:v>
                </c:pt>
                <c:pt idx="166">
                  <c:v>45127.958912037036</c:v>
                </c:pt>
                <c:pt idx="167">
                  <c:v>45127.959606481483</c:v>
                </c:pt>
                <c:pt idx="168">
                  <c:v>45128.039467592593</c:v>
                </c:pt>
                <c:pt idx="169">
                  <c:v>45130.765162037038</c:v>
                </c:pt>
                <c:pt idx="170">
                  <c:v>45131.091493055559</c:v>
                </c:pt>
                <c:pt idx="171">
                  <c:v>45133.866550925923</c:v>
                </c:pt>
                <c:pt idx="172">
                  <c:v>45133.867245370369</c:v>
                </c:pt>
                <c:pt idx="173">
                  <c:v>45137.064467592594</c:v>
                </c:pt>
                <c:pt idx="174">
                  <c:v>45138.642245370371</c:v>
                </c:pt>
                <c:pt idx="175">
                  <c:v>45139.774189814816</c:v>
                </c:pt>
                <c:pt idx="176">
                  <c:v>45139.774884259263</c:v>
                </c:pt>
                <c:pt idx="177">
                  <c:v>45140.678217592591</c:v>
                </c:pt>
                <c:pt idx="178">
                  <c:v>45140.824884259258</c:v>
                </c:pt>
                <c:pt idx="179">
                  <c:v>45145.529050925928</c:v>
                </c:pt>
                <c:pt idx="180">
                  <c:v>45145.681828703702</c:v>
                </c:pt>
                <c:pt idx="181">
                  <c:v>45145.682523148149</c:v>
                </c:pt>
                <c:pt idx="182">
                  <c:v>45149.751967592594</c:v>
                </c:pt>
                <c:pt idx="183">
                  <c:v>45150.929050925923</c:v>
                </c:pt>
                <c:pt idx="184">
                  <c:v>45151.588773148149</c:v>
                </c:pt>
                <c:pt idx="185">
                  <c:v>45151.589467592596</c:v>
                </c:pt>
                <c:pt idx="186">
                  <c:v>45155.579745370371</c:v>
                </c:pt>
                <c:pt idx="187">
                  <c:v>45157.28460648148</c:v>
                </c:pt>
                <c:pt idx="188">
                  <c:v>45157.496412037035</c:v>
                </c:pt>
                <c:pt idx="189">
                  <c:v>45157.497106481482</c:v>
                </c:pt>
                <c:pt idx="190">
                  <c:v>45158.674884259257</c:v>
                </c:pt>
                <c:pt idx="191">
                  <c:v>45161.018634259257</c:v>
                </c:pt>
                <c:pt idx="192">
                  <c:v>45163.404050925928</c:v>
                </c:pt>
                <c:pt idx="193">
                  <c:v>45163.404745370368</c:v>
                </c:pt>
                <c:pt idx="194">
                  <c:v>45164.405428240738</c:v>
                </c:pt>
                <c:pt idx="195">
                  <c:v>45168.715162037035</c:v>
                </c:pt>
                <c:pt idx="196">
                  <c:v>45169.311689814815</c:v>
                </c:pt>
                <c:pt idx="197">
                  <c:v>45169.312384259261</c:v>
                </c:pt>
                <c:pt idx="198">
                  <c:v>45169.42627314815</c:v>
                </c:pt>
                <c:pt idx="199">
                  <c:v>45173.81585648148</c:v>
                </c:pt>
                <c:pt idx="200">
                  <c:v>45175.218634259261</c:v>
                </c:pt>
                <c:pt idx="201">
                  <c:v>45175.219328703701</c:v>
                </c:pt>
                <c:pt idx="202">
                  <c:v>45175.243634259263</c:v>
                </c:pt>
                <c:pt idx="203">
                  <c:v>45175.501967592594</c:v>
                </c:pt>
                <c:pt idx="204">
                  <c:v>45181.126273148147</c:v>
                </c:pt>
                <c:pt idx="205">
                  <c:v>45181.126967592594</c:v>
                </c:pt>
                <c:pt idx="206">
                  <c:v>45182.663773148146</c:v>
                </c:pt>
                <c:pt idx="207">
                  <c:v>45183.742939814816</c:v>
                </c:pt>
                <c:pt idx="208">
                  <c:v>45187.033912037034</c:v>
                </c:pt>
                <c:pt idx="209">
                  <c:v>45187.03460648148</c:v>
                </c:pt>
                <c:pt idx="210">
                  <c:v>45189.798495370371</c:v>
                </c:pt>
                <c:pt idx="211">
                  <c:v>45192.374189814815</c:v>
                </c:pt>
                <c:pt idx="212">
                  <c:v>45192.941550925927</c:v>
                </c:pt>
                <c:pt idx="213">
                  <c:v>45192.942245370374</c:v>
                </c:pt>
                <c:pt idx="214">
                  <c:v>45193.905439814815</c:v>
                </c:pt>
                <c:pt idx="215">
                  <c:v>45198.822106481479</c:v>
                </c:pt>
                <c:pt idx="216">
                  <c:v>45198.848495370374</c:v>
                </c:pt>
                <c:pt idx="217">
                  <c:v>45198.849189814813</c:v>
                </c:pt>
                <c:pt idx="218">
                  <c:v>45202.103356481479</c:v>
                </c:pt>
                <c:pt idx="219">
                  <c:v>45204.691550925927</c:v>
                </c:pt>
                <c:pt idx="220">
                  <c:v>45204.756122685183</c:v>
                </c:pt>
                <c:pt idx="221">
                  <c:v>45204.756828703707</c:v>
                </c:pt>
                <c:pt idx="222">
                  <c:v>45205.663078703707</c:v>
                </c:pt>
                <c:pt idx="223">
                  <c:v>45206.495717592596</c:v>
                </c:pt>
                <c:pt idx="224">
                  <c:v>45210.663773148146</c:v>
                </c:pt>
                <c:pt idx="225">
                  <c:v>45210.664467592593</c:v>
                </c:pt>
                <c:pt idx="226">
                  <c:v>45210.929745370369</c:v>
                </c:pt>
                <c:pt idx="227">
                  <c:v>45216.117245370369</c:v>
                </c:pt>
                <c:pt idx="228">
                  <c:v>45216.571412037039</c:v>
                </c:pt>
                <c:pt idx="229">
                  <c:v>45216.572106481479</c:v>
                </c:pt>
                <c:pt idx="230">
                  <c:v>45217.923495370371</c:v>
                </c:pt>
                <c:pt idx="231">
                  <c:v>45218.485995370371</c:v>
                </c:pt>
                <c:pt idx="232">
                  <c:v>45222.478356481479</c:v>
                </c:pt>
                <c:pt idx="233">
                  <c:v>45222.479050925926</c:v>
                </c:pt>
                <c:pt idx="234">
                  <c:v>45223.663078703707</c:v>
                </c:pt>
                <c:pt idx="235">
                  <c:v>45227.851273148146</c:v>
                </c:pt>
                <c:pt idx="236">
                  <c:v>45228.344328703701</c:v>
                </c:pt>
                <c:pt idx="237">
                  <c:v>45228.345023148147</c:v>
                </c:pt>
                <c:pt idx="238">
                  <c:v>45229.658217592594</c:v>
                </c:pt>
                <c:pt idx="239">
                  <c:v>45233.845717592594</c:v>
                </c:pt>
                <c:pt idx="240">
                  <c:v>45234.251967592594</c:v>
                </c:pt>
                <c:pt idx="241">
                  <c:v>45234.252662037034</c:v>
                </c:pt>
                <c:pt idx="242">
                  <c:v>45236.222800925927</c:v>
                </c:pt>
                <c:pt idx="243">
                  <c:v>45238.452662037038</c:v>
                </c:pt>
                <c:pt idx="244">
                  <c:v>45240.15960648148</c:v>
                </c:pt>
                <c:pt idx="245">
                  <c:v>45240.160300925927</c:v>
                </c:pt>
                <c:pt idx="246">
                  <c:v>45243.233217592591</c:v>
                </c:pt>
                <c:pt idx="247">
                  <c:v>45244.492939814816</c:v>
                </c:pt>
                <c:pt idx="248">
                  <c:v>45246.067245370374</c:v>
                </c:pt>
                <c:pt idx="249">
                  <c:v>45246.067939814813</c:v>
                </c:pt>
                <c:pt idx="250">
                  <c:v>45247.410300925927</c:v>
                </c:pt>
                <c:pt idx="251">
                  <c:v>45251.768634259257</c:v>
                </c:pt>
                <c:pt idx="252">
                  <c:v>45251.974189814813</c:v>
                </c:pt>
                <c:pt idx="253">
                  <c:v>45251.97488425926</c:v>
                </c:pt>
                <c:pt idx="254">
                  <c:v>45253.237384259257</c:v>
                </c:pt>
                <c:pt idx="255">
                  <c:v>45255.135300925926</c:v>
                </c:pt>
                <c:pt idx="256">
                  <c:v>45256.593564814815</c:v>
                </c:pt>
                <c:pt idx="257">
                  <c:v>45257.881828703707</c:v>
                </c:pt>
                <c:pt idx="258">
                  <c:v>45257.882523148146</c:v>
                </c:pt>
                <c:pt idx="259">
                  <c:v>45257.935300925928</c:v>
                </c:pt>
                <c:pt idx="260">
                  <c:v>45259.173495370371</c:v>
                </c:pt>
                <c:pt idx="261">
                  <c:v>45263.789456018516</c:v>
                </c:pt>
                <c:pt idx="262">
                  <c:v>45263.790150462963</c:v>
                </c:pt>
                <c:pt idx="263">
                  <c:v>45265.415856481479</c:v>
                </c:pt>
                <c:pt idx="264">
                  <c:v>45267.964467592596</c:v>
                </c:pt>
                <c:pt idx="265">
                  <c:v>45269.532361111109</c:v>
                </c:pt>
                <c:pt idx="266">
                  <c:v>45269.697106481479</c:v>
                </c:pt>
                <c:pt idx="267">
                  <c:v>45269.697800925926</c:v>
                </c:pt>
                <c:pt idx="268">
                  <c:v>45270.353356481479</c:v>
                </c:pt>
                <c:pt idx="269">
                  <c:v>45271.700578703705</c:v>
                </c:pt>
                <c:pt idx="270">
                  <c:v>45274.532789351855</c:v>
                </c:pt>
                <c:pt idx="271">
                  <c:v>45275.604050925926</c:v>
                </c:pt>
                <c:pt idx="272">
                  <c:v>45275.604745370372</c:v>
                </c:pt>
                <c:pt idx="273">
                  <c:v>45276.315104166664</c:v>
                </c:pt>
                <c:pt idx="274">
                  <c:v>45276.696412037039</c:v>
                </c:pt>
                <c:pt idx="275">
                  <c:v>45279.889467592591</c:v>
                </c:pt>
                <c:pt idx="276">
                  <c:v>45281.511689814812</c:v>
                </c:pt>
                <c:pt idx="277">
                  <c:v>45281.512384259258</c:v>
                </c:pt>
                <c:pt idx="278">
                  <c:v>45284.913078703707</c:v>
                </c:pt>
                <c:pt idx="279">
                  <c:v>45285.507523148146</c:v>
                </c:pt>
                <c:pt idx="280">
                  <c:v>45287.419328703705</c:v>
                </c:pt>
                <c:pt idx="281">
                  <c:v>45287.420023148145</c:v>
                </c:pt>
                <c:pt idx="282">
                  <c:v>45290.646412037036</c:v>
                </c:pt>
                <c:pt idx="283">
                  <c:v>45292.960995370369</c:v>
                </c:pt>
                <c:pt idx="284">
                  <c:v>45293.254664351851</c:v>
                </c:pt>
                <c:pt idx="285">
                  <c:v>45293.326956018522</c:v>
                </c:pt>
                <c:pt idx="286">
                  <c:v>45293.327650462961</c:v>
                </c:pt>
                <c:pt idx="287">
                  <c:v>45296.933900462966</c:v>
                </c:pt>
                <c:pt idx="288">
                  <c:v>45296.983738425923</c:v>
                </c:pt>
                <c:pt idx="289">
                  <c:v>45298.890162037038</c:v>
                </c:pt>
                <c:pt idx="290">
                  <c:v>45299.233912037038</c:v>
                </c:pt>
                <c:pt idx="291">
                  <c:v>45299.234606481485</c:v>
                </c:pt>
                <c:pt idx="292">
                  <c:v>45299.922106481485</c:v>
                </c:pt>
                <c:pt idx="293">
                  <c:v>45302.874537037038</c:v>
                </c:pt>
                <c:pt idx="294">
                  <c:v>45304.070023148146</c:v>
                </c:pt>
                <c:pt idx="295">
                  <c:v>45305.141550925924</c:v>
                </c:pt>
                <c:pt idx="296">
                  <c:v>45305.142245370371</c:v>
                </c:pt>
                <c:pt idx="297">
                  <c:v>45306.795717592591</c:v>
                </c:pt>
                <c:pt idx="298">
                  <c:v>45307.951967592591</c:v>
                </c:pt>
                <c:pt idx="299">
                  <c:v>45311.049189814818</c:v>
                </c:pt>
                <c:pt idx="300">
                  <c:v>45311.049884259257</c:v>
                </c:pt>
                <c:pt idx="301">
                  <c:v>45313.548495370371</c:v>
                </c:pt>
                <c:pt idx="302">
                  <c:v>45313.608912037038</c:v>
                </c:pt>
                <c:pt idx="303">
                  <c:v>45316.956828703704</c:v>
                </c:pt>
                <c:pt idx="304">
                  <c:v>45316.95752314815</c:v>
                </c:pt>
                <c:pt idx="305">
                  <c:v>45317.975578703707</c:v>
                </c:pt>
                <c:pt idx="306">
                  <c:v>45321.640856481485</c:v>
                </c:pt>
                <c:pt idx="307">
                  <c:v>45322.553252314814</c:v>
                </c:pt>
                <c:pt idx="308">
                  <c:v>45322.86377314815</c:v>
                </c:pt>
                <c:pt idx="309">
                  <c:v>45322.86446759259</c:v>
                </c:pt>
                <c:pt idx="310">
                  <c:v>45323.066550925927</c:v>
                </c:pt>
                <c:pt idx="311">
                  <c:v>45323.809606481482</c:v>
                </c:pt>
                <c:pt idx="312">
                  <c:v>45327.448344907411</c:v>
                </c:pt>
                <c:pt idx="313">
                  <c:v>45328.771412037036</c:v>
                </c:pt>
                <c:pt idx="314">
                  <c:v>45328.772106481483</c:v>
                </c:pt>
                <c:pt idx="315">
                  <c:v>45329.72488425926</c:v>
                </c:pt>
                <c:pt idx="316">
                  <c:v>45330.340150462966</c:v>
                </c:pt>
                <c:pt idx="317">
                  <c:v>45331.276597222219</c:v>
                </c:pt>
                <c:pt idx="318">
                  <c:v>45334.679050925923</c:v>
                </c:pt>
                <c:pt idx="319">
                  <c:v>45334.679745370369</c:v>
                </c:pt>
                <c:pt idx="320">
                  <c:v>45336.033912037034</c:v>
                </c:pt>
                <c:pt idx="321">
                  <c:v>45336.132523148146</c:v>
                </c:pt>
                <c:pt idx="322">
                  <c:v>45340.586689814816</c:v>
                </c:pt>
                <c:pt idx="323">
                  <c:v>45340.587384259263</c:v>
                </c:pt>
                <c:pt idx="324">
                  <c:v>45342.244328703702</c:v>
                </c:pt>
                <c:pt idx="325">
                  <c:v>45343.567118055558</c:v>
                </c:pt>
                <c:pt idx="326">
                  <c:v>45344.39571759259</c:v>
                </c:pt>
                <c:pt idx="327">
                  <c:v>45346.493622685186</c:v>
                </c:pt>
                <c:pt idx="328">
                  <c:v>45346.494317129633</c:v>
                </c:pt>
                <c:pt idx="329">
                  <c:v>45349.695023148146</c:v>
                </c:pt>
                <c:pt idx="330">
                  <c:v>45352.254942129628</c:v>
                </c:pt>
                <c:pt idx="331">
                  <c:v>45352.354050925926</c:v>
                </c:pt>
                <c:pt idx="332">
                  <c:v>45352.401273148149</c:v>
                </c:pt>
                <c:pt idx="333">
                  <c:v>45352.401967592596</c:v>
                </c:pt>
                <c:pt idx="334">
                  <c:v>45352.542939814812</c:v>
                </c:pt>
                <c:pt idx="335">
                  <c:v>45352.72519675926</c:v>
                </c:pt>
                <c:pt idx="336">
                  <c:v>45357.392233796294</c:v>
                </c:pt>
                <c:pt idx="337">
                  <c:v>45358.308912037035</c:v>
                </c:pt>
                <c:pt idx="338">
                  <c:v>45358.309606481482</c:v>
                </c:pt>
                <c:pt idx="339">
                  <c:v>45361.644328703704</c:v>
                </c:pt>
                <c:pt idx="340">
                  <c:v>45363.157465277778</c:v>
                </c:pt>
                <c:pt idx="341">
                  <c:v>45363.383900462963</c:v>
                </c:pt>
                <c:pt idx="342">
                  <c:v>45364.216550925928</c:v>
                </c:pt>
                <c:pt idx="343">
                  <c:v>45364.217245370368</c:v>
                </c:pt>
                <c:pt idx="344">
                  <c:v>45364.219328703701</c:v>
                </c:pt>
                <c:pt idx="345">
                  <c:v>45367.263078703705</c:v>
                </c:pt>
                <c:pt idx="346">
                  <c:v>45369.013761574075</c:v>
                </c:pt>
                <c:pt idx="347">
                  <c:v>45370.123495370368</c:v>
                </c:pt>
                <c:pt idx="348">
                  <c:v>45370.124189814815</c:v>
                </c:pt>
                <c:pt idx="349">
                  <c:v>45373.089467592596</c:v>
                </c:pt>
                <c:pt idx="350">
                  <c:v>45375.513078703705</c:v>
                </c:pt>
                <c:pt idx="351">
                  <c:v>45376.031134259261</c:v>
                </c:pt>
                <c:pt idx="352">
                  <c:v>45376.031828703701</c:v>
                </c:pt>
                <c:pt idx="353">
                  <c:v>45378.668634259258</c:v>
                </c:pt>
                <c:pt idx="354">
                  <c:v>45379.539467592593</c:v>
                </c:pt>
                <c:pt idx="355">
                  <c:v>45381.938773148147</c:v>
                </c:pt>
                <c:pt idx="356">
                  <c:v>45381.939467592594</c:v>
                </c:pt>
                <c:pt idx="357">
                  <c:v>45383.481828703705</c:v>
                </c:pt>
                <c:pt idx="358">
                  <c:v>45387.249189814815</c:v>
                </c:pt>
                <c:pt idx="359">
                  <c:v>45387.888078703705</c:v>
                </c:pt>
                <c:pt idx="360">
                  <c:v>45387.888773148145</c:v>
                </c:pt>
                <c:pt idx="361">
                  <c:v>45388.113078703704</c:v>
                </c:pt>
                <c:pt idx="362">
                  <c:v>45392.102662037039</c:v>
                </c:pt>
                <c:pt idx="363">
                  <c:v>45393.795023148145</c:v>
                </c:pt>
                <c:pt idx="364">
                  <c:v>45393.795717592591</c:v>
                </c:pt>
                <c:pt idx="365">
                  <c:v>45394.793634259258</c:v>
                </c:pt>
                <c:pt idx="366">
                  <c:v>45398.861689814818</c:v>
                </c:pt>
                <c:pt idx="367">
                  <c:v>45399.702662037038</c:v>
                </c:pt>
                <c:pt idx="368">
                  <c:v>45399.703356481485</c:v>
                </c:pt>
                <c:pt idx="369">
                  <c:v>45402.201967592591</c:v>
                </c:pt>
                <c:pt idx="370">
                  <c:v>45403.683912037035</c:v>
                </c:pt>
                <c:pt idx="371">
                  <c:v>45405.610300925924</c:v>
                </c:pt>
                <c:pt idx="372">
                  <c:v>45405.610995370371</c:v>
                </c:pt>
                <c:pt idx="373">
                  <c:v>45411.371412037035</c:v>
                </c:pt>
                <c:pt idx="374">
                  <c:v>45411.401273148149</c:v>
                </c:pt>
                <c:pt idx="375">
                  <c:v>45411.517939814818</c:v>
                </c:pt>
                <c:pt idx="376">
                  <c:v>45411.518634259257</c:v>
                </c:pt>
                <c:pt idx="377">
                  <c:v>45412.473194444443</c:v>
                </c:pt>
                <c:pt idx="378">
                  <c:v>45415.310300925928</c:v>
                </c:pt>
                <c:pt idx="379">
                  <c:v>45416.98946759259</c:v>
                </c:pt>
                <c:pt idx="380">
                  <c:v>45417.425578703704</c:v>
                </c:pt>
                <c:pt idx="381">
                  <c:v>45417.42627314815</c:v>
                </c:pt>
                <c:pt idx="382">
                  <c:v>45417.481828703705</c:v>
                </c:pt>
                <c:pt idx="383">
                  <c:v>45418.241550925923</c:v>
                </c:pt>
                <c:pt idx="384">
                  <c:v>45419.485706018517</c:v>
                </c:pt>
                <c:pt idx="385">
                  <c:v>45423.33252314815</c:v>
                </c:pt>
                <c:pt idx="386">
                  <c:v>45423.33321759259</c:v>
                </c:pt>
                <c:pt idx="387">
                  <c:v>45424.202662037038</c:v>
                </c:pt>
                <c:pt idx="388">
                  <c:v>45426.679050925923</c:v>
                </c:pt>
                <c:pt idx="389">
                  <c:v>45429.240162037036</c:v>
                </c:pt>
                <c:pt idx="390">
                  <c:v>45429.240856481483</c:v>
                </c:pt>
                <c:pt idx="391">
                  <c:v>45431.630439814813</c:v>
                </c:pt>
                <c:pt idx="392">
                  <c:v>45434.006828703707</c:v>
                </c:pt>
                <c:pt idx="393">
                  <c:v>45435.147800925923</c:v>
                </c:pt>
                <c:pt idx="394">
                  <c:v>45435.148495370369</c:v>
                </c:pt>
                <c:pt idx="395">
                  <c:v>45435.476967592593</c:v>
                </c:pt>
                <c:pt idx="396">
                  <c:v>45436.418634259258</c:v>
                </c:pt>
                <c:pt idx="397">
                  <c:v>45436.511782407404</c:v>
                </c:pt>
                <c:pt idx="398">
                  <c:v>45441.055439814816</c:v>
                </c:pt>
                <c:pt idx="399">
                  <c:v>45441.056134259263</c:v>
                </c:pt>
                <c:pt idx="400">
                  <c:v>45443.477662037039</c:v>
                </c:pt>
                <c:pt idx="401">
                  <c:v>45446.850578703707</c:v>
                </c:pt>
                <c:pt idx="402">
                  <c:v>45446.962384259263</c:v>
                </c:pt>
                <c:pt idx="403">
                  <c:v>45446.963078703702</c:v>
                </c:pt>
                <c:pt idx="404">
                  <c:v>45447.554745370369</c:v>
                </c:pt>
                <c:pt idx="405">
                  <c:v>45449.639467592591</c:v>
                </c:pt>
                <c:pt idx="406">
                  <c:v>45452.870023148149</c:v>
                </c:pt>
                <c:pt idx="407">
                  <c:v>45452.870717592596</c:v>
                </c:pt>
                <c:pt idx="408">
                  <c:v>45458.331134259257</c:v>
                </c:pt>
                <c:pt idx="409">
                  <c:v>45458.777662037035</c:v>
                </c:pt>
                <c:pt idx="410">
                  <c:v>45458.778356481482</c:v>
                </c:pt>
                <c:pt idx="411">
                  <c:v>45462.78738425926</c:v>
                </c:pt>
                <c:pt idx="412">
                  <c:v>45463.605439814812</c:v>
                </c:pt>
                <c:pt idx="413">
                  <c:v>45464.365162037036</c:v>
                </c:pt>
                <c:pt idx="414">
                  <c:v>45464.685300925928</c:v>
                </c:pt>
                <c:pt idx="415">
                  <c:v>45464.685995370368</c:v>
                </c:pt>
                <c:pt idx="416">
                  <c:v>45465.296412037038</c:v>
                </c:pt>
                <c:pt idx="417">
                  <c:v>45469.327662037038</c:v>
                </c:pt>
                <c:pt idx="418">
                  <c:v>45470.592245370368</c:v>
                </c:pt>
                <c:pt idx="419">
                  <c:v>45470.592939814815</c:v>
                </c:pt>
                <c:pt idx="420">
                  <c:v>45473.367939814816</c:v>
                </c:pt>
                <c:pt idx="421">
                  <c:v>45475.361689814818</c:v>
                </c:pt>
                <c:pt idx="422">
                  <c:v>45476.499884259261</c:v>
                </c:pt>
                <c:pt idx="423">
                  <c:v>45476.500578703701</c:v>
                </c:pt>
                <c:pt idx="424">
                  <c:v>45476.52002314815</c:v>
                </c:pt>
                <c:pt idx="425">
                  <c:v>45478.494328703702</c:v>
                </c:pt>
                <c:pt idx="426">
                  <c:v>45478.543634259258</c:v>
                </c:pt>
                <c:pt idx="427">
                  <c:v>45482.407523148147</c:v>
                </c:pt>
                <c:pt idx="428">
                  <c:v>45482.408217592594</c:v>
                </c:pt>
                <c:pt idx="429">
                  <c:v>45482.990162037036</c:v>
                </c:pt>
                <c:pt idx="430">
                  <c:v>45485.581828703704</c:v>
                </c:pt>
                <c:pt idx="431">
                  <c:v>45488.315162037034</c:v>
                </c:pt>
                <c:pt idx="432">
                  <c:v>45488.31585648148</c:v>
                </c:pt>
                <c:pt idx="433">
                  <c:v>45490.626967592594</c:v>
                </c:pt>
                <c:pt idx="434">
                  <c:v>45494.038773148146</c:v>
                </c:pt>
                <c:pt idx="435">
                  <c:v>45494.22210648148</c:v>
                </c:pt>
                <c:pt idx="436">
                  <c:v>45494.222800925927</c:v>
                </c:pt>
                <c:pt idx="437">
                  <c:v>45494.384606481479</c:v>
                </c:pt>
                <c:pt idx="438">
                  <c:v>45495.431134259263</c:v>
                </c:pt>
                <c:pt idx="439">
                  <c:v>45498.333912037036</c:v>
                </c:pt>
                <c:pt idx="440">
                  <c:v>45500.129745370374</c:v>
                </c:pt>
                <c:pt idx="441">
                  <c:v>45500.130439814813</c:v>
                </c:pt>
                <c:pt idx="442">
                  <c:v>45502.479745370372</c:v>
                </c:pt>
                <c:pt idx="443">
                  <c:v>45503.195023148146</c:v>
                </c:pt>
                <c:pt idx="444">
                  <c:v>45506.03738425926</c:v>
                </c:pt>
                <c:pt idx="445">
                  <c:v>45506.038078703707</c:v>
                </c:pt>
                <c:pt idx="446">
                  <c:v>45506.398553240739</c:v>
                </c:pt>
                <c:pt idx="447">
                  <c:v>45508.383912037039</c:v>
                </c:pt>
                <c:pt idx="448">
                  <c:v>45511.829050925924</c:v>
                </c:pt>
                <c:pt idx="449">
                  <c:v>45511.945023148146</c:v>
                </c:pt>
                <c:pt idx="450">
                  <c:v>45511.945717592593</c:v>
                </c:pt>
                <c:pt idx="451">
                  <c:v>45514.648495370369</c:v>
                </c:pt>
                <c:pt idx="452">
                  <c:v>45515.75613425926</c:v>
                </c:pt>
                <c:pt idx="453">
                  <c:v>45517.851967592593</c:v>
                </c:pt>
                <c:pt idx="454">
                  <c:v>45517.852662037039</c:v>
                </c:pt>
                <c:pt idx="455">
                  <c:v>45519.485300925924</c:v>
                </c:pt>
                <c:pt idx="456">
                  <c:v>45519.717245370368</c:v>
                </c:pt>
                <c:pt idx="457">
                  <c:v>45523.759606481479</c:v>
                </c:pt>
                <c:pt idx="458">
                  <c:v>45523.760300925926</c:v>
                </c:pt>
                <c:pt idx="459">
                  <c:v>45524.049189814818</c:v>
                </c:pt>
                <c:pt idx="460">
                  <c:v>45526.571412037039</c:v>
                </c:pt>
                <c:pt idx="461">
                  <c:v>45529.667245370372</c:v>
                </c:pt>
                <c:pt idx="462">
                  <c:v>45529.667939814812</c:v>
                </c:pt>
                <c:pt idx="463">
                  <c:v>45529.981134259258</c:v>
                </c:pt>
                <c:pt idx="464">
                  <c:v>45532.863078703704</c:v>
                </c:pt>
                <c:pt idx="465">
                  <c:v>45535.574884259258</c:v>
                </c:pt>
                <c:pt idx="466">
                  <c:v>45535.575578703705</c:v>
                </c:pt>
                <c:pt idx="467">
                  <c:v>45536.444328703707</c:v>
                </c:pt>
                <c:pt idx="468">
                  <c:v>45539.775578703702</c:v>
                </c:pt>
                <c:pt idx="469">
                  <c:v>45541.473495370374</c:v>
                </c:pt>
                <c:pt idx="470">
                  <c:v>45541.514467592591</c:v>
                </c:pt>
                <c:pt idx="471">
                  <c:v>45547.376956018517</c:v>
                </c:pt>
                <c:pt idx="472">
                  <c:v>45547.417939814812</c:v>
                </c:pt>
                <c:pt idx="473">
                  <c:v>45551.635300925926</c:v>
                </c:pt>
                <c:pt idx="474">
                  <c:v>45553.263067129628</c:v>
                </c:pt>
                <c:pt idx="475">
                  <c:v>45553.304050925923</c:v>
                </c:pt>
                <c:pt idx="476">
                  <c:v>45553.375578703701</c:v>
                </c:pt>
                <c:pt idx="477">
                  <c:v>45555.766562500001</c:v>
                </c:pt>
                <c:pt idx="478">
                  <c:v>45559.192939814813</c:v>
                </c:pt>
                <c:pt idx="479">
                  <c:v>45559.233912037038</c:v>
                </c:pt>
                <c:pt idx="480">
                  <c:v>45559.490856481483</c:v>
                </c:pt>
                <c:pt idx="481">
                  <c:v>45561.069328703707</c:v>
                </c:pt>
                <c:pt idx="482">
                  <c:v>45563.306805555556</c:v>
                </c:pt>
                <c:pt idx="483">
                  <c:v>45565.094328703701</c:v>
                </c:pt>
                <c:pt idx="484">
                  <c:v>45565.135300925926</c:v>
                </c:pt>
                <c:pt idx="485">
                  <c:v>45571.001273148147</c:v>
                </c:pt>
                <c:pt idx="486">
                  <c:v>45571.042939814812</c:v>
                </c:pt>
                <c:pt idx="487">
                  <c:v>45576.901967592596</c:v>
                </c:pt>
                <c:pt idx="488">
                  <c:v>45576.942939814813</c:v>
                </c:pt>
                <c:pt idx="489">
                  <c:v>45581.370706018519</c:v>
                </c:pt>
                <c:pt idx="490">
                  <c:v>45582.797106481485</c:v>
                </c:pt>
                <c:pt idx="491">
                  <c:v>45582.838773148149</c:v>
                </c:pt>
                <c:pt idx="492">
                  <c:v>45583.286817129629</c:v>
                </c:pt>
                <c:pt idx="493">
                  <c:v>45588.733217592591</c:v>
                </c:pt>
                <c:pt idx="494">
                  <c:v>45588.774884259263</c:v>
                </c:pt>
                <c:pt idx="495">
                  <c:v>45594.234606481485</c:v>
                </c:pt>
                <c:pt idx="496">
                  <c:v>45594.607523148145</c:v>
                </c:pt>
                <c:pt idx="497">
                  <c:v>45594.608217592591</c:v>
                </c:pt>
                <c:pt idx="498">
                  <c:v>45596.47184027778</c:v>
                </c:pt>
                <c:pt idx="499">
                  <c:v>45599.282523148147</c:v>
                </c:pt>
                <c:pt idx="500">
                  <c:v>45599.629745370374</c:v>
                </c:pt>
                <c:pt idx="501">
                  <c:v>45600.515162037038</c:v>
                </c:pt>
                <c:pt idx="502">
                  <c:v>45600.515856481485</c:v>
                </c:pt>
                <c:pt idx="503">
                  <c:v>45603.641550925924</c:v>
                </c:pt>
                <c:pt idx="504">
                  <c:v>45603.710300925923</c:v>
                </c:pt>
                <c:pt idx="505">
                  <c:v>45606.422800925924</c:v>
                </c:pt>
                <c:pt idx="506">
                  <c:v>45606.423495370371</c:v>
                </c:pt>
                <c:pt idx="507">
                  <c:v>45610.458912037036</c:v>
                </c:pt>
                <c:pt idx="508">
                  <c:v>45611.727662037039</c:v>
                </c:pt>
                <c:pt idx="509">
                  <c:v>45612.330439814818</c:v>
                </c:pt>
                <c:pt idx="510">
                  <c:v>45612.331134259257</c:v>
                </c:pt>
                <c:pt idx="511">
                  <c:v>45616.39266203704</c:v>
                </c:pt>
                <c:pt idx="512">
                  <c:v>45616.461689814816</c:v>
                </c:pt>
                <c:pt idx="513">
                  <c:v>45616.63113425926</c:v>
                </c:pt>
                <c:pt idx="514">
                  <c:v>45618.237384259257</c:v>
                </c:pt>
                <c:pt idx="515">
                  <c:v>45618.238078703704</c:v>
                </c:pt>
                <c:pt idx="516">
                  <c:v>45618.701273148145</c:v>
                </c:pt>
                <c:pt idx="517">
                  <c:v>45618.842939814815</c:v>
                </c:pt>
                <c:pt idx="518">
                  <c:v>45619.329745370371</c:v>
                </c:pt>
                <c:pt idx="519">
                  <c:v>45624.14502314815</c:v>
                </c:pt>
                <c:pt idx="520">
                  <c:v>45624.14571759259</c:v>
                </c:pt>
                <c:pt idx="521">
                  <c:v>45625.728356481479</c:v>
                </c:pt>
                <c:pt idx="522">
                  <c:v>45626.330439814818</c:v>
                </c:pt>
                <c:pt idx="523">
                  <c:v>45629.514467592591</c:v>
                </c:pt>
                <c:pt idx="524">
                  <c:v>45630.052662037036</c:v>
                </c:pt>
                <c:pt idx="525">
                  <c:v>45630.053356481483</c:v>
                </c:pt>
                <c:pt idx="526">
                  <c:v>45630.295023148145</c:v>
                </c:pt>
                <c:pt idx="527">
                  <c:v>45633.351967592593</c:v>
                </c:pt>
                <c:pt idx="528">
                  <c:v>45635.960300925923</c:v>
                </c:pt>
                <c:pt idx="529">
                  <c:v>45635.960995370369</c:v>
                </c:pt>
                <c:pt idx="530">
                  <c:v>45637.782523148147</c:v>
                </c:pt>
                <c:pt idx="531">
                  <c:v>45641.867245370369</c:v>
                </c:pt>
                <c:pt idx="532">
                  <c:v>45641.867939814816</c:v>
                </c:pt>
                <c:pt idx="533">
                  <c:v>45642.147106481483</c:v>
                </c:pt>
                <c:pt idx="534">
                  <c:v>45646.510428240741</c:v>
                </c:pt>
                <c:pt idx="535">
                  <c:v>45647.747106481482</c:v>
                </c:pt>
                <c:pt idx="536">
                  <c:v>45647.774884259263</c:v>
                </c:pt>
                <c:pt idx="537">
                  <c:v>45647.775578703702</c:v>
                </c:pt>
                <c:pt idx="538">
                  <c:v>45651.625578703701</c:v>
                </c:pt>
                <c:pt idx="539">
                  <c:v>45652.83252314815</c:v>
                </c:pt>
                <c:pt idx="540">
                  <c:v>45653.682523148149</c:v>
                </c:pt>
                <c:pt idx="541">
                  <c:v>45653.683217592596</c:v>
                </c:pt>
                <c:pt idx="542">
                  <c:v>45658.288773148146</c:v>
                </c:pt>
                <c:pt idx="543">
                  <c:v>45659.497800925928</c:v>
                </c:pt>
                <c:pt idx="544">
                  <c:v>45659.590162037035</c:v>
                </c:pt>
                <c:pt idx="545">
                  <c:v>45659.590856481482</c:v>
                </c:pt>
                <c:pt idx="546">
                  <c:v>45661.232523148145</c:v>
                </c:pt>
                <c:pt idx="547">
                  <c:v>45663.929050925923</c:v>
                </c:pt>
                <c:pt idx="548">
                  <c:v>45665.443437499998</c:v>
                </c:pt>
                <c:pt idx="549">
                  <c:v>45665.497106481482</c:v>
                </c:pt>
                <c:pt idx="550">
                  <c:v>45665.497800925928</c:v>
                </c:pt>
                <c:pt idx="551">
                  <c:v>45665.944328703707</c:v>
                </c:pt>
                <c:pt idx="552">
                  <c:v>45668.276967592596</c:v>
                </c:pt>
                <c:pt idx="553">
                  <c:v>45671.404745370368</c:v>
                </c:pt>
                <c:pt idx="554">
                  <c:v>45671.405439814815</c:v>
                </c:pt>
                <c:pt idx="555">
                  <c:v>45671.791550925926</c:v>
                </c:pt>
                <c:pt idx="556">
                  <c:v>45673.59988425926</c:v>
                </c:pt>
                <c:pt idx="557">
                  <c:v>45675.338553240741</c:v>
                </c:pt>
                <c:pt idx="558">
                  <c:v>45677.312384259261</c:v>
                </c:pt>
                <c:pt idx="559">
                  <c:v>45677.313078703701</c:v>
                </c:pt>
                <c:pt idx="560">
                  <c:v>45677.857523148145</c:v>
                </c:pt>
                <c:pt idx="561">
                  <c:v>45682.300659722219</c:v>
                </c:pt>
                <c:pt idx="562">
                  <c:v>45682.31585648148</c:v>
                </c:pt>
                <c:pt idx="563">
                  <c:v>45683.220023148147</c:v>
                </c:pt>
                <c:pt idx="564">
                  <c:v>45683.220717592594</c:v>
                </c:pt>
                <c:pt idx="565">
                  <c:v>45683.354745370372</c:v>
                </c:pt>
                <c:pt idx="566">
                  <c:v>45688.090856481482</c:v>
                </c:pt>
                <c:pt idx="567">
                  <c:v>45689.126967592594</c:v>
                </c:pt>
                <c:pt idx="568">
                  <c:v>45689.127662037034</c:v>
                </c:pt>
                <c:pt idx="569">
                  <c:v>45691.982523148145</c:v>
                </c:pt>
                <c:pt idx="570">
                  <c:v>45692.442245370374</c:v>
                </c:pt>
                <c:pt idx="571">
                  <c:v>45695.03460648148</c:v>
                </c:pt>
                <c:pt idx="572">
                  <c:v>45695.035300925927</c:v>
                </c:pt>
                <c:pt idx="573">
                  <c:v>45699.811689814815</c:v>
                </c:pt>
                <c:pt idx="574">
                  <c:v>45699.871412037035</c:v>
                </c:pt>
                <c:pt idx="575">
                  <c:v>45700.942245370374</c:v>
                </c:pt>
                <c:pt idx="576">
                  <c:v>45700.942939814813</c:v>
                </c:pt>
                <c:pt idx="577">
                  <c:v>45702.355439814812</c:v>
                </c:pt>
                <c:pt idx="578">
                  <c:v>45706.492245370369</c:v>
                </c:pt>
                <c:pt idx="579">
                  <c:v>45706.84988425926</c:v>
                </c:pt>
                <c:pt idx="580">
                  <c:v>45706.850578703707</c:v>
                </c:pt>
                <c:pt idx="581">
                  <c:v>45707.369351851848</c:v>
                </c:pt>
                <c:pt idx="582">
                  <c:v>45709.852662037039</c:v>
                </c:pt>
                <c:pt idx="583">
                  <c:v>45711.025578703702</c:v>
                </c:pt>
                <c:pt idx="584">
                  <c:v>45712.756828703707</c:v>
                </c:pt>
                <c:pt idx="585">
                  <c:v>45712.757523148146</c:v>
                </c:pt>
                <c:pt idx="586">
                  <c:v>45715.913773148146</c:v>
                </c:pt>
                <c:pt idx="587">
                  <c:v>45717.665162037039</c:v>
                </c:pt>
                <c:pt idx="588">
                  <c:v>45718.664467592593</c:v>
                </c:pt>
                <c:pt idx="589">
                  <c:v>45718.665162037039</c:v>
                </c:pt>
                <c:pt idx="590">
                  <c:v>45719.19363425926</c:v>
                </c:pt>
                <c:pt idx="591">
                  <c:v>45723.773495370369</c:v>
                </c:pt>
                <c:pt idx="592">
                  <c:v>45724.572106481479</c:v>
                </c:pt>
                <c:pt idx="593">
                  <c:v>45724.572800925926</c:v>
                </c:pt>
                <c:pt idx="594">
                  <c:v>45724.755439814813</c:v>
                </c:pt>
                <c:pt idx="595">
                  <c:v>45726.237384259257</c:v>
                </c:pt>
                <c:pt idx="596">
                  <c:v>45730.479745370372</c:v>
                </c:pt>
                <c:pt idx="597">
                  <c:v>45730.480439814812</c:v>
                </c:pt>
                <c:pt idx="598">
                  <c:v>45733.454745370371</c:v>
                </c:pt>
                <c:pt idx="599">
                  <c:v>45735.58252314815</c:v>
                </c:pt>
                <c:pt idx="600">
                  <c:v>45736.386689814812</c:v>
                </c:pt>
                <c:pt idx="601">
                  <c:v>45736.387384259258</c:v>
                </c:pt>
                <c:pt idx="602">
                  <c:v>45736.592245370368</c:v>
                </c:pt>
                <c:pt idx="603">
                  <c:v>45742.057523148149</c:v>
                </c:pt>
                <c:pt idx="604">
                  <c:v>45742.294328703705</c:v>
                </c:pt>
                <c:pt idx="605">
                  <c:v>45742.295023148145</c:v>
                </c:pt>
                <c:pt idx="606">
                  <c:v>45747.65960648148</c:v>
                </c:pt>
                <c:pt idx="607">
                  <c:v>45748.02002314815</c:v>
                </c:pt>
                <c:pt idx="608">
                  <c:v>45748.243634259263</c:v>
                </c:pt>
                <c:pt idx="609">
                  <c:v>45748.244328703702</c:v>
                </c:pt>
                <c:pt idx="610">
                  <c:v>45750.684606481482</c:v>
                </c:pt>
                <c:pt idx="611">
                  <c:v>45753.793634259258</c:v>
                </c:pt>
                <c:pt idx="612">
                  <c:v>45754.151273148149</c:v>
                </c:pt>
                <c:pt idx="613">
                  <c:v>45754.151967592596</c:v>
                </c:pt>
                <c:pt idx="614">
                  <c:v>45754.278356481482</c:v>
                </c:pt>
                <c:pt idx="615">
                  <c:v>45754.440162037034</c:v>
                </c:pt>
                <c:pt idx="616">
                  <c:v>45760.058217592596</c:v>
                </c:pt>
                <c:pt idx="617">
                  <c:v>45760.058912037035</c:v>
                </c:pt>
                <c:pt idx="618">
                  <c:v>45763.427662037036</c:v>
                </c:pt>
                <c:pt idx="619">
                  <c:v>45763.460995370369</c:v>
                </c:pt>
                <c:pt idx="620">
                  <c:v>45765.965856481482</c:v>
                </c:pt>
                <c:pt idx="621">
                  <c:v>45765.966550925928</c:v>
                </c:pt>
                <c:pt idx="622">
                  <c:v>45766.064467592594</c:v>
                </c:pt>
                <c:pt idx="623">
                  <c:v>45771.028356481482</c:v>
                </c:pt>
                <c:pt idx="624">
                  <c:v>45771.873495370368</c:v>
                </c:pt>
                <c:pt idx="625">
                  <c:v>45771.874189814815</c:v>
                </c:pt>
                <c:pt idx="626">
                  <c:v>45772.388773148145</c:v>
                </c:pt>
                <c:pt idx="627">
                  <c:v>45777.743634259263</c:v>
                </c:pt>
                <c:pt idx="628">
                  <c:v>45777.781134259261</c:v>
                </c:pt>
                <c:pt idx="629">
                  <c:v>45777.781828703701</c:v>
                </c:pt>
                <c:pt idx="630">
                  <c:v>45778.671412037038</c:v>
                </c:pt>
                <c:pt idx="631">
                  <c:v>45783.359606481485</c:v>
                </c:pt>
                <c:pt idx="632">
                  <c:v>45783.688773148147</c:v>
                </c:pt>
                <c:pt idx="633">
                  <c:v>45783.689467592594</c:v>
                </c:pt>
                <c:pt idx="634">
                  <c:v>45787.210995370369</c:v>
                </c:pt>
                <c:pt idx="635">
                  <c:v>45787.622106481482</c:v>
                </c:pt>
                <c:pt idx="636">
                  <c:v>45789.595717592594</c:v>
                </c:pt>
                <c:pt idx="637">
                  <c:v>45789.596412037034</c:v>
                </c:pt>
                <c:pt idx="638">
                  <c:v>45790.621412037035</c:v>
                </c:pt>
                <c:pt idx="639">
                  <c:v>45792.017245370371</c:v>
                </c:pt>
                <c:pt idx="640">
                  <c:v>45795.50335648148</c:v>
                </c:pt>
                <c:pt idx="641">
                  <c:v>45795.504050925927</c:v>
                </c:pt>
                <c:pt idx="642">
                  <c:v>45795.606828703705</c:v>
                </c:pt>
                <c:pt idx="643">
                  <c:v>45798.526967592596</c:v>
                </c:pt>
                <c:pt idx="644">
                  <c:v>45801.410995370374</c:v>
                </c:pt>
                <c:pt idx="645">
                  <c:v>45801.411689814813</c:v>
                </c:pt>
                <c:pt idx="646">
                  <c:v>45801.660300925927</c:v>
                </c:pt>
                <c:pt idx="647">
                  <c:v>45802.977662037039</c:v>
                </c:pt>
                <c:pt idx="648">
                  <c:v>45807.31863425926</c:v>
                </c:pt>
                <c:pt idx="649">
                  <c:v>45807.319328703707</c:v>
                </c:pt>
                <c:pt idx="650">
                  <c:v>45807.992245370369</c:v>
                </c:pt>
                <c:pt idx="651">
                  <c:v>45810.879050925927</c:v>
                </c:pt>
                <c:pt idx="652">
                  <c:v>45813.225578703707</c:v>
                </c:pt>
                <c:pt idx="653">
                  <c:v>45813.226273148146</c:v>
                </c:pt>
                <c:pt idx="654">
                  <c:v>45815.719328703701</c:v>
                </c:pt>
                <c:pt idx="655">
                  <c:v>45818.473495370374</c:v>
                </c:pt>
                <c:pt idx="656">
                  <c:v>45819.133217592593</c:v>
                </c:pt>
                <c:pt idx="657">
                  <c:v>45819.133912037039</c:v>
                </c:pt>
                <c:pt idx="658">
                  <c:v>45819.797800925924</c:v>
                </c:pt>
                <c:pt idx="659">
                  <c:v>45820.476967592593</c:v>
                </c:pt>
                <c:pt idx="660">
                  <c:v>45824.624895833331</c:v>
                </c:pt>
                <c:pt idx="661">
                  <c:v>45825.040856481479</c:v>
                </c:pt>
                <c:pt idx="662">
                  <c:v>45825.041550925926</c:v>
                </c:pt>
                <c:pt idx="663">
                  <c:v>45828.255439814813</c:v>
                </c:pt>
                <c:pt idx="664">
                  <c:v>45828.842245370368</c:v>
                </c:pt>
                <c:pt idx="665">
                  <c:v>45830.948495370372</c:v>
                </c:pt>
                <c:pt idx="666">
                  <c:v>45830.949189814812</c:v>
                </c:pt>
                <c:pt idx="667">
                  <c:v>45833.147800925923</c:v>
                </c:pt>
                <c:pt idx="668">
                  <c:v>45833.740856481483</c:v>
                </c:pt>
                <c:pt idx="669">
                  <c:v>45836.855439814812</c:v>
                </c:pt>
                <c:pt idx="670">
                  <c:v>45836.856134259258</c:v>
                </c:pt>
                <c:pt idx="671">
                  <c:v>45837.668634259258</c:v>
                </c:pt>
                <c:pt idx="672">
                  <c:v>45841.561689814815</c:v>
                </c:pt>
                <c:pt idx="673">
                  <c:v>45842.763078703705</c:v>
                </c:pt>
                <c:pt idx="674">
                  <c:v>45842.763773148145</c:v>
                </c:pt>
                <c:pt idx="675">
                  <c:v>45845.268634259257</c:v>
                </c:pt>
                <c:pt idx="676">
                  <c:v>45848.647800925923</c:v>
                </c:pt>
                <c:pt idx="677">
                  <c:v>45848.670717592591</c:v>
                </c:pt>
                <c:pt idx="678">
                  <c:v>45848.671412037038</c:v>
                </c:pt>
                <c:pt idx="679">
                  <c:v>45851.574189814812</c:v>
                </c:pt>
                <c:pt idx="680">
                  <c:v>45852.947800925926</c:v>
                </c:pt>
                <c:pt idx="681">
                  <c:v>45854.578356481485</c:v>
                </c:pt>
                <c:pt idx="682">
                  <c:v>45854.579050925924</c:v>
                </c:pt>
                <c:pt idx="683">
                  <c:v>45854.664467592593</c:v>
                </c:pt>
                <c:pt idx="684">
                  <c:v>45855.222800925927</c:v>
                </c:pt>
                <c:pt idx="685">
                  <c:v>45860.485300925924</c:v>
                </c:pt>
                <c:pt idx="686">
                  <c:v>45860.485995370371</c:v>
                </c:pt>
                <c:pt idx="687">
                  <c:v>45862.544328703705</c:v>
                </c:pt>
                <c:pt idx="688">
                  <c:v>45866.091550925928</c:v>
                </c:pt>
                <c:pt idx="689">
                  <c:v>45866.392939814818</c:v>
                </c:pt>
                <c:pt idx="690">
                  <c:v>45866.393634259257</c:v>
                </c:pt>
                <c:pt idx="691">
                  <c:v>45868.678356481483</c:v>
                </c:pt>
                <c:pt idx="692">
                  <c:v>45868.713773148149</c:v>
                </c:pt>
                <c:pt idx="693">
                  <c:v>45872.300578703704</c:v>
                </c:pt>
                <c:pt idx="694">
                  <c:v>45872.30127314815</c:v>
                </c:pt>
                <c:pt idx="695">
                  <c:v>45873.823495370372</c:v>
                </c:pt>
                <c:pt idx="696">
                  <c:v>45877.637384259258</c:v>
                </c:pt>
                <c:pt idx="697">
                  <c:v>45878.20821759259</c:v>
                </c:pt>
                <c:pt idx="698">
                  <c:v>45878.208912037036</c:v>
                </c:pt>
                <c:pt idx="699">
                  <c:v>45881.441550925927</c:v>
                </c:pt>
                <c:pt idx="700">
                  <c:v>45882.709606481483</c:v>
                </c:pt>
                <c:pt idx="701">
                  <c:v>45884.115162037036</c:v>
                </c:pt>
                <c:pt idx="702">
                  <c:v>45884.115856481483</c:v>
                </c:pt>
                <c:pt idx="703">
                  <c:v>45885.518634259257</c:v>
                </c:pt>
                <c:pt idx="704">
                  <c:v>45890.017245370371</c:v>
                </c:pt>
                <c:pt idx="705">
                  <c:v>45890.022800925923</c:v>
                </c:pt>
                <c:pt idx="706">
                  <c:v>45890.023495370369</c:v>
                </c:pt>
                <c:pt idx="707">
                  <c:v>45891.281828703701</c:v>
                </c:pt>
                <c:pt idx="708">
                  <c:v>45895.421435185184</c:v>
                </c:pt>
                <c:pt idx="709">
                  <c:v>45895.622106481482</c:v>
                </c:pt>
                <c:pt idx="710">
                  <c:v>45895.930439814816</c:v>
                </c:pt>
                <c:pt idx="711">
                  <c:v>45895.931134259263</c:v>
                </c:pt>
                <c:pt idx="712">
                  <c:v>45896.346412037034</c:v>
                </c:pt>
                <c:pt idx="713">
                  <c:v>45896.959606481483</c:v>
                </c:pt>
                <c:pt idx="714">
                  <c:v>45901.838078703702</c:v>
                </c:pt>
                <c:pt idx="715">
                  <c:v>45901.838773148149</c:v>
                </c:pt>
                <c:pt idx="716">
                  <c:v>45902.726273148146</c:v>
                </c:pt>
                <c:pt idx="717">
                  <c:v>45903.733912037038</c:v>
                </c:pt>
                <c:pt idx="718">
                  <c:v>45907.745023148149</c:v>
                </c:pt>
                <c:pt idx="719">
                  <c:v>45907.745717592596</c:v>
                </c:pt>
                <c:pt idx="720">
                  <c:v>45912.335995370369</c:v>
                </c:pt>
                <c:pt idx="721">
                  <c:v>45912.53738425926</c:v>
                </c:pt>
                <c:pt idx="722">
                  <c:v>45913.652662037035</c:v>
                </c:pt>
                <c:pt idx="723">
                  <c:v>45913.653356481482</c:v>
                </c:pt>
                <c:pt idx="724">
                  <c:v>45918.377662037034</c:v>
                </c:pt>
                <c:pt idx="725">
                  <c:v>45918.447106481479</c:v>
                </c:pt>
                <c:pt idx="726">
                  <c:v>45919.560300925928</c:v>
                </c:pt>
                <c:pt idx="727">
                  <c:v>45919.560995370368</c:v>
                </c:pt>
                <c:pt idx="728">
                  <c:v>45922.863078703704</c:v>
                </c:pt>
                <c:pt idx="729">
                  <c:v>45925.35056712963</c:v>
                </c:pt>
                <c:pt idx="730">
                  <c:v>45925.467939814815</c:v>
                </c:pt>
                <c:pt idx="731">
                  <c:v>45925.468634259261</c:v>
                </c:pt>
                <c:pt idx="732">
                  <c:v>45925.563773148147</c:v>
                </c:pt>
                <c:pt idx="733">
                  <c:v>45927.729050925926</c:v>
                </c:pt>
                <c:pt idx="734">
                  <c:v>45931.374872685185</c:v>
                </c:pt>
                <c:pt idx="735">
                  <c:v>45931.375578703701</c:v>
                </c:pt>
                <c:pt idx="736">
                  <c:v>45932.343634259261</c:v>
                </c:pt>
                <c:pt idx="737">
                  <c:v>45933.549884259257</c:v>
                </c:pt>
                <c:pt idx="738">
                  <c:v>45937.282523148147</c:v>
                </c:pt>
                <c:pt idx="739">
                  <c:v>45937.283217592594</c:v>
                </c:pt>
                <c:pt idx="740">
                  <c:v>45938.852662037039</c:v>
                </c:pt>
                <c:pt idx="741">
                  <c:v>45939.292245370372</c:v>
                </c:pt>
                <c:pt idx="742">
                  <c:v>45943.190162037034</c:v>
                </c:pt>
                <c:pt idx="743">
                  <c:v>45943.19085648148</c:v>
                </c:pt>
                <c:pt idx="744">
                  <c:v>45947.195023148146</c:v>
                </c:pt>
                <c:pt idx="745">
                  <c:v>45948.368634259263</c:v>
                </c:pt>
                <c:pt idx="746">
                  <c:v>45949.097800925927</c:v>
                </c:pt>
                <c:pt idx="747">
                  <c:v>45949.098495370374</c:v>
                </c:pt>
                <c:pt idx="748">
                  <c:v>45949.572106481479</c:v>
                </c:pt>
                <c:pt idx="749">
                  <c:v>45949.999884259261</c:v>
                </c:pt>
                <c:pt idx="750">
                  <c:v>45955.005439814813</c:v>
                </c:pt>
                <c:pt idx="751">
                  <c:v>45955.00613425926</c:v>
                </c:pt>
                <c:pt idx="752">
                  <c:v>45957.049189814818</c:v>
                </c:pt>
                <c:pt idx="753">
                  <c:v>45960.574884259258</c:v>
                </c:pt>
                <c:pt idx="754">
                  <c:v>45960.870717592596</c:v>
                </c:pt>
                <c:pt idx="755">
                  <c:v>45960.871412037035</c:v>
                </c:pt>
                <c:pt idx="756">
                  <c:v>45963.163773148146</c:v>
                </c:pt>
                <c:pt idx="757">
                  <c:v>45965.086689814816</c:v>
                </c:pt>
                <c:pt idx="758">
                  <c:v>45966.778356481482</c:v>
                </c:pt>
                <c:pt idx="759">
                  <c:v>45966.779050925928</c:v>
                </c:pt>
                <c:pt idx="760">
                  <c:v>45969.220706018517</c:v>
                </c:pt>
                <c:pt idx="761">
                  <c:v>45969.321412037039</c:v>
                </c:pt>
                <c:pt idx="762">
                  <c:v>45972.685995370368</c:v>
                </c:pt>
                <c:pt idx="763">
                  <c:v>45972.686689814815</c:v>
                </c:pt>
                <c:pt idx="764">
                  <c:v>45973.102662037039</c:v>
                </c:pt>
                <c:pt idx="765">
                  <c:v>45973.531828703701</c:v>
                </c:pt>
                <c:pt idx="766">
                  <c:v>45978.593634259261</c:v>
                </c:pt>
                <c:pt idx="767">
                  <c:v>45978.594328703701</c:v>
                </c:pt>
                <c:pt idx="768">
                  <c:v>45980.554062499999</c:v>
                </c:pt>
                <c:pt idx="769">
                  <c:v>45981.974189814813</c:v>
                </c:pt>
                <c:pt idx="770">
                  <c:v>45983.420717592591</c:v>
                </c:pt>
                <c:pt idx="771">
                  <c:v>45984.500578703701</c:v>
                </c:pt>
                <c:pt idx="772">
                  <c:v>45984.501273148147</c:v>
                </c:pt>
                <c:pt idx="773">
                  <c:v>45985.272106481483</c:v>
                </c:pt>
                <c:pt idx="774">
                  <c:v>45990.018634259257</c:v>
                </c:pt>
                <c:pt idx="775">
                  <c:v>45990.408206018517</c:v>
                </c:pt>
                <c:pt idx="776">
                  <c:v>45990.408900462964</c:v>
                </c:pt>
                <c:pt idx="777">
                  <c:v>45991.391550925924</c:v>
                </c:pt>
                <c:pt idx="778">
                  <c:v>45993.785995370374</c:v>
                </c:pt>
                <c:pt idx="779">
                  <c:v>45996.31585648148</c:v>
                </c:pt>
                <c:pt idx="780">
                  <c:v>45996.316550925927</c:v>
                </c:pt>
                <c:pt idx="781">
                  <c:v>45997.823495370372</c:v>
                </c:pt>
                <c:pt idx="782">
                  <c:v>46001.221412037034</c:v>
                </c:pt>
                <c:pt idx="783">
                  <c:v>46002.223495370374</c:v>
                </c:pt>
                <c:pt idx="784">
                  <c:v>46002.224189814813</c:v>
                </c:pt>
                <c:pt idx="785">
                  <c:v>46003.80127314815</c:v>
                </c:pt>
                <c:pt idx="786">
                  <c:v>46005.731134259258</c:v>
                </c:pt>
                <c:pt idx="787">
                  <c:v>46008.130439814813</c:v>
                </c:pt>
                <c:pt idx="788">
                  <c:v>46008.13113425926</c:v>
                </c:pt>
                <c:pt idx="789">
                  <c:v>46009.506828703707</c:v>
                </c:pt>
                <c:pt idx="790">
                  <c:v>46012.469328703701</c:v>
                </c:pt>
                <c:pt idx="791">
                  <c:v>46014.038078703707</c:v>
                </c:pt>
                <c:pt idx="792">
                  <c:v>46014.038773148146</c:v>
                </c:pt>
                <c:pt idx="793">
                  <c:v>46014.408217592594</c:v>
                </c:pt>
                <c:pt idx="794">
                  <c:v>46019.245023148149</c:v>
                </c:pt>
                <c:pt idx="795">
                  <c:v>46019.945717592593</c:v>
                </c:pt>
                <c:pt idx="796">
                  <c:v>46019.946412037039</c:v>
                </c:pt>
                <c:pt idx="797">
                  <c:v>46021.699189814812</c:v>
                </c:pt>
                <c:pt idx="798">
                  <c:v>46022.31585648148</c:v>
                </c:pt>
              </c:numCache>
            </c:numRef>
          </c:cat>
          <c:val>
            <c:numRef>
              <c:f>Throughput!$C$5:$C$803</c:f>
              <c:numCache>
                <c:formatCode>General</c:formatCode>
                <c:ptCount val="799"/>
                <c:pt idx="0">
                  <c:v>1192.6005</c:v>
                </c:pt>
                <c:pt idx="1">
                  <c:v>1057.9421</c:v>
                </c:pt>
                <c:pt idx="2">
                  <c:v>1261.9302</c:v>
                </c:pt>
                <c:pt idx="4">
                  <c:v>1162.5755999999999</c:v>
                </c:pt>
                <c:pt idx="5">
                  <c:v>1162.6554000000001</c:v>
                </c:pt>
                <c:pt idx="6">
                  <c:v>1264.72</c:v>
                </c:pt>
                <c:pt idx="8">
                  <c:v>963.90967000000001</c:v>
                </c:pt>
                <c:pt idx="9">
                  <c:v>1015.4848</c:v>
                </c:pt>
                <c:pt idx="10">
                  <c:v>1016.1173</c:v>
                </c:pt>
                <c:pt idx="11">
                  <c:v>780.87665000000004</c:v>
                </c:pt>
                <c:pt idx="12">
                  <c:v>1319.94</c:v>
                </c:pt>
                <c:pt idx="14">
                  <c:v>1284.5206000000001</c:v>
                </c:pt>
                <c:pt idx="15">
                  <c:v>1283.8198</c:v>
                </c:pt>
                <c:pt idx="16">
                  <c:v>1334.1465000000001</c:v>
                </c:pt>
                <c:pt idx="17">
                  <c:v>1229.2084</c:v>
                </c:pt>
                <c:pt idx="19">
                  <c:v>1286.1500000000001</c:v>
                </c:pt>
                <c:pt idx="20">
                  <c:v>1285.93</c:v>
                </c:pt>
                <c:pt idx="22">
                  <c:v>1106.06</c:v>
                </c:pt>
                <c:pt idx="23">
                  <c:v>1312.2118</c:v>
                </c:pt>
                <c:pt idx="24">
                  <c:v>1293.0905</c:v>
                </c:pt>
                <c:pt idx="25">
                  <c:v>1294.0099</c:v>
                </c:pt>
                <c:pt idx="26">
                  <c:v>1183.53</c:v>
                </c:pt>
                <c:pt idx="28">
                  <c:v>1342.46</c:v>
                </c:pt>
                <c:pt idx="29">
                  <c:v>1317.0159000000001</c:v>
                </c:pt>
                <c:pt idx="30">
                  <c:v>1316.8530000000001</c:v>
                </c:pt>
                <c:pt idx="31">
                  <c:v>1357.912</c:v>
                </c:pt>
                <c:pt idx="32">
                  <c:v>1184.8018</c:v>
                </c:pt>
                <c:pt idx="34">
                  <c:v>1290.0164</c:v>
                </c:pt>
                <c:pt idx="35">
                  <c:v>1289.2148</c:v>
                </c:pt>
                <c:pt idx="36">
                  <c:v>1318.9523999999999</c:v>
                </c:pt>
                <c:pt idx="38">
                  <c:v>1132.4135000000001</c:v>
                </c:pt>
                <c:pt idx="39">
                  <c:v>1156.4776999999999</c:v>
                </c:pt>
                <c:pt idx="40">
                  <c:v>1156.1396</c:v>
                </c:pt>
                <c:pt idx="41">
                  <c:v>1308.0110999999999</c:v>
                </c:pt>
                <c:pt idx="43">
                  <c:v>1027.2266999999999</c:v>
                </c:pt>
                <c:pt idx="44">
                  <c:v>1078.3748000000001</c:v>
                </c:pt>
                <c:pt idx="45">
                  <c:v>1078.4138</c:v>
                </c:pt>
                <c:pt idx="46">
                  <c:v>1104.1692</c:v>
                </c:pt>
                <c:pt idx="47">
                  <c:v>1055.0671</c:v>
                </c:pt>
                <c:pt idx="48">
                  <c:v>1073.3184000000001</c:v>
                </c:pt>
                <c:pt idx="49">
                  <c:v>1073.1882000000001</c:v>
                </c:pt>
                <c:pt idx="51">
                  <c:v>1141.0177000000001</c:v>
                </c:pt>
                <c:pt idx="52">
                  <c:v>969.81213000000002</c:v>
                </c:pt>
                <c:pt idx="53">
                  <c:v>1082.2852</c:v>
                </c:pt>
                <c:pt idx="54">
                  <c:v>1083.2634</c:v>
                </c:pt>
                <c:pt idx="55">
                  <c:v>1175.9009000000001</c:v>
                </c:pt>
                <c:pt idx="56">
                  <c:v>498.30133000000001</c:v>
                </c:pt>
                <c:pt idx="58">
                  <c:v>1102.4879000000001</c:v>
                </c:pt>
                <c:pt idx="59">
                  <c:v>1102.1400000000001</c:v>
                </c:pt>
                <c:pt idx="61">
                  <c:v>978.04</c:v>
                </c:pt>
                <c:pt idx="62">
                  <c:v>1151.3599999999999</c:v>
                </c:pt>
                <c:pt idx="63">
                  <c:v>1147.43</c:v>
                </c:pt>
                <c:pt idx="64">
                  <c:v>1147.3599999999999</c:v>
                </c:pt>
                <c:pt idx="65">
                  <c:v>1152.58</c:v>
                </c:pt>
                <c:pt idx="66">
                  <c:v>971.40599999999995</c:v>
                </c:pt>
                <c:pt idx="68">
                  <c:v>994.71370000000002</c:v>
                </c:pt>
                <c:pt idx="69">
                  <c:v>994.68309999999997</c:v>
                </c:pt>
                <c:pt idx="70">
                  <c:v>989.34739999999999</c:v>
                </c:pt>
                <c:pt idx="71">
                  <c:v>1217.82</c:v>
                </c:pt>
                <c:pt idx="73">
                  <c:v>1122.0216</c:v>
                </c:pt>
                <c:pt idx="74">
                  <c:v>1122.538</c:v>
                </c:pt>
                <c:pt idx="75">
                  <c:v>967.41179999999997</c:v>
                </c:pt>
                <c:pt idx="77">
                  <c:v>1213.7982</c:v>
                </c:pt>
                <c:pt idx="78">
                  <c:v>1152.8363999999999</c:v>
                </c:pt>
                <c:pt idx="79">
                  <c:v>1153.0359000000001</c:v>
                </c:pt>
                <c:pt idx="80">
                  <c:v>1109.2251000000001</c:v>
                </c:pt>
                <c:pt idx="81">
                  <c:v>1275.8420000000001</c:v>
                </c:pt>
                <c:pt idx="82">
                  <c:v>1271.0769</c:v>
                </c:pt>
                <c:pt idx="83">
                  <c:v>1271.2279000000001</c:v>
                </c:pt>
                <c:pt idx="85">
                  <c:v>1296.2496000000001</c:v>
                </c:pt>
                <c:pt idx="86">
                  <c:v>1122.7476999999999</c:v>
                </c:pt>
                <c:pt idx="87">
                  <c:v>1208.7687000000001</c:v>
                </c:pt>
                <c:pt idx="88">
                  <c:v>1208.7737999999999</c:v>
                </c:pt>
                <c:pt idx="89">
                  <c:v>1040.373</c:v>
                </c:pt>
                <c:pt idx="91">
                  <c:v>1376.627</c:v>
                </c:pt>
                <c:pt idx="92">
                  <c:v>1335.0320999999999</c:v>
                </c:pt>
                <c:pt idx="93">
                  <c:v>1334.7573</c:v>
                </c:pt>
                <c:pt idx="94">
                  <c:v>1403.5377000000001</c:v>
                </c:pt>
                <c:pt idx="95">
                  <c:v>1143.5309</c:v>
                </c:pt>
                <c:pt idx="97">
                  <c:v>1351.8882000000001</c:v>
                </c:pt>
                <c:pt idx="98">
                  <c:v>1352.2503999999999</c:v>
                </c:pt>
                <c:pt idx="99">
                  <c:v>1296.9196999999999</c:v>
                </c:pt>
                <c:pt idx="100">
                  <c:v>1431.7732000000001</c:v>
                </c:pt>
                <c:pt idx="102">
                  <c:v>1304.5011</c:v>
                </c:pt>
                <c:pt idx="103">
                  <c:v>1303.7302</c:v>
                </c:pt>
                <c:pt idx="104">
                  <c:v>1275.7651000000001</c:v>
                </c:pt>
                <c:pt idx="105">
                  <c:v>1444.6918000000001</c:v>
                </c:pt>
                <c:pt idx="106">
                  <c:v>1389.0409</c:v>
                </c:pt>
                <c:pt idx="107">
                  <c:v>1389.3977</c:v>
                </c:pt>
                <c:pt idx="108">
                  <c:v>1410.5867000000001</c:v>
                </c:pt>
                <c:pt idx="109">
                  <c:v>1194.4730999999999</c:v>
                </c:pt>
                <c:pt idx="111">
                  <c:v>1357.5585000000001</c:v>
                </c:pt>
                <c:pt idx="112">
                  <c:v>1358.1498999999999</c:v>
                </c:pt>
                <c:pt idx="113">
                  <c:v>1316.9684</c:v>
                </c:pt>
                <c:pt idx="115">
                  <c:v>1417.8136999999999</c:v>
                </c:pt>
                <c:pt idx="116">
                  <c:v>1428.5776000000001</c:v>
                </c:pt>
                <c:pt idx="117">
                  <c:v>1429.2146</c:v>
                </c:pt>
                <c:pt idx="118">
                  <c:v>1440.6233</c:v>
                </c:pt>
                <c:pt idx="119">
                  <c:v>1153.2529</c:v>
                </c:pt>
                <c:pt idx="121">
                  <c:v>1376.45</c:v>
                </c:pt>
                <c:pt idx="122">
                  <c:v>1376.58</c:v>
                </c:pt>
                <c:pt idx="123">
                  <c:v>1291.5769</c:v>
                </c:pt>
                <c:pt idx="124">
                  <c:v>1433.6985</c:v>
                </c:pt>
                <c:pt idx="126">
                  <c:v>1394.3882000000001</c:v>
                </c:pt>
                <c:pt idx="127">
                  <c:v>1394.4347</c:v>
                </c:pt>
                <c:pt idx="128">
                  <c:v>1426.4884</c:v>
                </c:pt>
                <c:pt idx="129">
                  <c:v>1200.3445999999999</c:v>
                </c:pt>
                <c:pt idx="131">
                  <c:v>1218.07</c:v>
                </c:pt>
                <c:pt idx="132">
                  <c:v>1218.42</c:v>
                </c:pt>
                <c:pt idx="133">
                  <c:v>1132.6400000000001</c:v>
                </c:pt>
                <c:pt idx="134">
                  <c:v>1409.87</c:v>
                </c:pt>
                <c:pt idx="136">
                  <c:v>1357.7863</c:v>
                </c:pt>
                <c:pt idx="137">
                  <c:v>1357.8086000000001</c:v>
                </c:pt>
                <c:pt idx="138">
                  <c:v>1422.39</c:v>
                </c:pt>
                <c:pt idx="139">
                  <c:v>1305.8499999999999</c:v>
                </c:pt>
                <c:pt idx="141">
                  <c:v>1335.1295</c:v>
                </c:pt>
                <c:pt idx="142">
                  <c:v>1335.4236000000001</c:v>
                </c:pt>
                <c:pt idx="143">
                  <c:v>1371.1313</c:v>
                </c:pt>
                <c:pt idx="144">
                  <c:v>1155.1061</c:v>
                </c:pt>
                <c:pt idx="146">
                  <c:v>1325.72</c:v>
                </c:pt>
                <c:pt idx="147">
                  <c:v>1326.48</c:v>
                </c:pt>
                <c:pt idx="148">
                  <c:v>1312.3</c:v>
                </c:pt>
                <c:pt idx="149">
                  <c:v>1408.1196</c:v>
                </c:pt>
                <c:pt idx="151">
                  <c:v>1341.527</c:v>
                </c:pt>
                <c:pt idx="152">
                  <c:v>1342.1495</c:v>
                </c:pt>
                <c:pt idx="153">
                  <c:v>1314.7806</c:v>
                </c:pt>
                <c:pt idx="155">
                  <c:v>1359.64</c:v>
                </c:pt>
                <c:pt idx="156">
                  <c:v>1350.79</c:v>
                </c:pt>
                <c:pt idx="157">
                  <c:v>1350.68</c:v>
                </c:pt>
                <c:pt idx="159">
                  <c:v>1370.0327</c:v>
                </c:pt>
                <c:pt idx="160">
                  <c:v>1244.2991999999999</c:v>
                </c:pt>
                <c:pt idx="161">
                  <c:v>1334.0953</c:v>
                </c:pt>
                <c:pt idx="162">
                  <c:v>1334.4268</c:v>
                </c:pt>
                <c:pt idx="164">
                  <c:v>1297.0526</c:v>
                </c:pt>
                <c:pt idx="165">
                  <c:v>1400.1177</c:v>
                </c:pt>
                <c:pt idx="166">
                  <c:v>1398.6755000000001</c:v>
                </c:pt>
                <c:pt idx="167">
                  <c:v>1398.5340000000001</c:v>
                </c:pt>
                <c:pt idx="168">
                  <c:v>1400.9876999999999</c:v>
                </c:pt>
                <c:pt idx="169">
                  <c:v>1270.2</c:v>
                </c:pt>
                <c:pt idx="171">
                  <c:v>1325.3094000000001</c:v>
                </c:pt>
                <c:pt idx="172">
                  <c:v>1325.2661000000001</c:v>
                </c:pt>
                <c:pt idx="173">
                  <c:v>1313.8612000000001</c:v>
                </c:pt>
                <c:pt idx="174">
                  <c:v>1367.5433</c:v>
                </c:pt>
                <c:pt idx="175">
                  <c:v>1325.5898</c:v>
                </c:pt>
                <c:pt idx="176">
                  <c:v>1325.9327000000001</c:v>
                </c:pt>
                <c:pt idx="178">
                  <c:v>1339.96</c:v>
                </c:pt>
                <c:pt idx="179">
                  <c:v>719.4905</c:v>
                </c:pt>
                <c:pt idx="180">
                  <c:v>757.58789999999999</c:v>
                </c:pt>
                <c:pt idx="181">
                  <c:v>755.62603999999999</c:v>
                </c:pt>
                <c:pt idx="182">
                  <c:v>661.67786000000001</c:v>
                </c:pt>
                <c:pt idx="183">
                  <c:v>1207.9337</c:v>
                </c:pt>
                <c:pt idx="184">
                  <c:v>1089.2860000000001</c:v>
                </c:pt>
                <c:pt idx="185">
                  <c:v>1089.7370000000001</c:v>
                </c:pt>
                <c:pt idx="186">
                  <c:v>1078.4340999999999</c:v>
                </c:pt>
                <c:pt idx="187">
                  <c:v>1316.8773000000001</c:v>
                </c:pt>
                <c:pt idx="188">
                  <c:v>1309.79</c:v>
                </c:pt>
                <c:pt idx="189">
                  <c:v>1309.6027999999999</c:v>
                </c:pt>
                <c:pt idx="190">
                  <c:v>1336.3217</c:v>
                </c:pt>
                <c:pt idx="191">
                  <c:v>789.57730000000004</c:v>
                </c:pt>
                <c:pt idx="192">
                  <c:v>812.24976000000004</c:v>
                </c:pt>
                <c:pt idx="193">
                  <c:v>812.66405999999995</c:v>
                </c:pt>
                <c:pt idx="194">
                  <c:v>618.98299999999995</c:v>
                </c:pt>
                <c:pt idx="195">
                  <c:v>1345.6315</c:v>
                </c:pt>
                <c:pt idx="196">
                  <c:v>1338.6892</c:v>
                </c:pt>
                <c:pt idx="197">
                  <c:v>1338.8677</c:v>
                </c:pt>
                <c:pt idx="198">
                  <c:v>1348.0355</c:v>
                </c:pt>
                <c:pt idx="199">
                  <c:v>1058.7668000000001</c:v>
                </c:pt>
                <c:pt idx="200">
                  <c:v>1203.577</c:v>
                </c:pt>
                <c:pt idx="201">
                  <c:v>1203.9295999999999</c:v>
                </c:pt>
                <c:pt idx="202">
                  <c:v>1205.6283000000001</c:v>
                </c:pt>
                <c:pt idx="203">
                  <c:v>565.4751</c:v>
                </c:pt>
                <c:pt idx="204">
                  <c:v>1081.6956</c:v>
                </c:pt>
                <c:pt idx="205">
                  <c:v>1081.5613000000001</c:v>
                </c:pt>
                <c:pt idx="206">
                  <c:v>1148.3426999999999</c:v>
                </c:pt>
                <c:pt idx="207">
                  <c:v>1046.258</c:v>
                </c:pt>
                <c:pt idx="208">
                  <c:v>1075.8770999999999</c:v>
                </c:pt>
                <c:pt idx="209">
                  <c:v>1075.2338999999999</c:v>
                </c:pt>
                <c:pt idx="210">
                  <c:v>1016.3608400000001</c:v>
                </c:pt>
                <c:pt idx="211">
                  <c:v>1119.2375</c:v>
                </c:pt>
                <c:pt idx="212">
                  <c:v>1088.4622999999999</c:v>
                </c:pt>
                <c:pt idx="213">
                  <c:v>1087.7606000000001</c:v>
                </c:pt>
                <c:pt idx="214">
                  <c:v>1122.4722999999999</c:v>
                </c:pt>
                <c:pt idx="215">
                  <c:v>1037.0625</c:v>
                </c:pt>
                <c:pt idx="216">
                  <c:v>1049.8173999999999</c:v>
                </c:pt>
                <c:pt idx="217">
                  <c:v>1049.7022999999999</c:v>
                </c:pt>
                <c:pt idx="218">
                  <c:v>1094.366</c:v>
                </c:pt>
                <c:pt idx="219">
                  <c:v>1012.12305</c:v>
                </c:pt>
                <c:pt idx="220">
                  <c:v>1043.9014</c:v>
                </c:pt>
                <c:pt idx="221">
                  <c:v>1043.8796</c:v>
                </c:pt>
                <c:pt idx="222">
                  <c:v>984.49</c:v>
                </c:pt>
                <c:pt idx="223">
                  <c:v>1080.5364999999999</c:v>
                </c:pt>
                <c:pt idx="224">
                  <c:v>1059.7385999999999</c:v>
                </c:pt>
                <c:pt idx="225">
                  <c:v>1060.5143</c:v>
                </c:pt>
                <c:pt idx="226">
                  <c:v>1065.3081</c:v>
                </c:pt>
                <c:pt idx="227">
                  <c:v>982.7029</c:v>
                </c:pt>
                <c:pt idx="228">
                  <c:v>996.99492999999995</c:v>
                </c:pt>
                <c:pt idx="229">
                  <c:v>996.75559999999996</c:v>
                </c:pt>
                <c:pt idx="230">
                  <c:v>963.88116000000002</c:v>
                </c:pt>
                <c:pt idx="231">
                  <c:v>1025.8713</c:v>
                </c:pt>
                <c:pt idx="232">
                  <c:v>992.97820000000002</c:v>
                </c:pt>
                <c:pt idx="233">
                  <c:v>992.96169999999995</c:v>
                </c:pt>
                <c:pt idx="234">
                  <c:v>1059.9580000000001</c:v>
                </c:pt>
                <c:pt idx="235">
                  <c:v>876.1549</c:v>
                </c:pt>
                <c:pt idx="236">
                  <c:v>896.93340000000001</c:v>
                </c:pt>
                <c:pt idx="237">
                  <c:v>896.33056999999997</c:v>
                </c:pt>
                <c:pt idx="238">
                  <c:v>843.5729</c:v>
                </c:pt>
                <c:pt idx="239">
                  <c:v>1210.7686000000001</c:v>
                </c:pt>
                <c:pt idx="240">
                  <c:v>1177.5354</c:v>
                </c:pt>
                <c:pt idx="241">
                  <c:v>1177.5880999999999</c:v>
                </c:pt>
                <c:pt idx="242">
                  <c:v>1145.6940999999999</c:v>
                </c:pt>
                <c:pt idx="243">
                  <c:v>1313.6105</c:v>
                </c:pt>
                <c:pt idx="244">
                  <c:v>1297.7935</c:v>
                </c:pt>
                <c:pt idx="245">
                  <c:v>1297.7692</c:v>
                </c:pt>
                <c:pt idx="246">
                  <c:v>905.77189999999996</c:v>
                </c:pt>
                <c:pt idx="247">
                  <c:v>1325.4955</c:v>
                </c:pt>
                <c:pt idx="248">
                  <c:v>1217.1857</c:v>
                </c:pt>
                <c:pt idx="249">
                  <c:v>1217.0255999999999</c:v>
                </c:pt>
                <c:pt idx="250">
                  <c:v>1144.9992999999999</c:v>
                </c:pt>
                <c:pt idx="251">
                  <c:v>1372.7493999999999</c:v>
                </c:pt>
                <c:pt idx="252">
                  <c:v>1363.1844000000001</c:v>
                </c:pt>
                <c:pt idx="253">
                  <c:v>1362.3943999999999</c:v>
                </c:pt>
                <c:pt idx="254">
                  <c:v>1448.9695999999999</c:v>
                </c:pt>
                <c:pt idx="255">
                  <c:v>973.57665999999995</c:v>
                </c:pt>
                <c:pt idx="257">
                  <c:v>1416.0245</c:v>
                </c:pt>
                <c:pt idx="258">
                  <c:v>1416.4840999999999</c:v>
                </c:pt>
                <c:pt idx="259">
                  <c:v>1460.9353000000001</c:v>
                </c:pt>
                <c:pt idx="260">
                  <c:v>865.94899999999996</c:v>
                </c:pt>
                <c:pt idx="261">
                  <c:v>1287.9213999999999</c:v>
                </c:pt>
                <c:pt idx="262">
                  <c:v>1288.4097999999999</c:v>
                </c:pt>
                <c:pt idx="263">
                  <c:v>836.15923999999995</c:v>
                </c:pt>
                <c:pt idx="264">
                  <c:v>1436.6621</c:v>
                </c:pt>
                <c:pt idx="266">
                  <c:v>1413.1984</c:v>
                </c:pt>
                <c:pt idx="267">
                  <c:v>1412.9141</c:v>
                </c:pt>
                <c:pt idx="268">
                  <c:v>1433.6248000000001</c:v>
                </c:pt>
                <c:pt idx="269">
                  <c:v>876.32259999999997</c:v>
                </c:pt>
                <c:pt idx="271">
                  <c:v>1241.7797</c:v>
                </c:pt>
                <c:pt idx="272">
                  <c:v>1241.3317999999999</c:v>
                </c:pt>
                <c:pt idx="274">
                  <c:v>1158.682</c:v>
                </c:pt>
                <c:pt idx="275">
                  <c:v>1302.9866999999999</c:v>
                </c:pt>
                <c:pt idx="276">
                  <c:v>1243.9976999999999</c:v>
                </c:pt>
                <c:pt idx="277">
                  <c:v>1244.0879</c:v>
                </c:pt>
                <c:pt idx="278">
                  <c:v>1275.5923</c:v>
                </c:pt>
                <c:pt idx="279">
                  <c:v>972.91369999999995</c:v>
                </c:pt>
                <c:pt idx="280">
                  <c:v>979.01215000000002</c:v>
                </c:pt>
                <c:pt idx="281">
                  <c:v>978.24980000000005</c:v>
                </c:pt>
                <c:pt idx="282">
                  <c:v>819.82213999999999</c:v>
                </c:pt>
                <c:pt idx="283">
                  <c:v>1131.9056</c:v>
                </c:pt>
                <c:pt idx="285">
                  <c:v>1095.4629</c:v>
                </c:pt>
                <c:pt idx="286">
                  <c:v>1096.5931</c:v>
                </c:pt>
                <c:pt idx="287">
                  <c:v>936.02739999999994</c:v>
                </c:pt>
                <c:pt idx="289">
                  <c:v>1211.1572000000001</c:v>
                </c:pt>
                <c:pt idx="290">
                  <c:v>1207.1847</c:v>
                </c:pt>
                <c:pt idx="291">
                  <c:v>1211.2692999999999</c:v>
                </c:pt>
                <c:pt idx="292">
                  <c:v>1097.7560000000001</c:v>
                </c:pt>
                <c:pt idx="294">
                  <c:v>1255.92</c:v>
                </c:pt>
                <c:pt idx="295">
                  <c:v>1234.3800000000001</c:v>
                </c:pt>
                <c:pt idx="296">
                  <c:v>1235.57</c:v>
                </c:pt>
                <c:pt idx="297">
                  <c:v>814.69399999999996</c:v>
                </c:pt>
                <c:pt idx="298">
                  <c:v>1344.2029</c:v>
                </c:pt>
                <c:pt idx="299">
                  <c:v>1291.4095</c:v>
                </c:pt>
                <c:pt idx="300">
                  <c:v>1292.6496999999999</c:v>
                </c:pt>
                <c:pt idx="301">
                  <c:v>1336.2112</c:v>
                </c:pt>
                <c:pt idx="302">
                  <c:v>845.70719999999994</c:v>
                </c:pt>
                <c:pt idx="303">
                  <c:v>1300.5282999999999</c:v>
                </c:pt>
                <c:pt idx="304">
                  <c:v>1300.5658000000001</c:v>
                </c:pt>
                <c:pt idx="305">
                  <c:v>889.78740000000005</c:v>
                </c:pt>
                <c:pt idx="306">
                  <c:v>1392.4066</c:v>
                </c:pt>
                <c:pt idx="308">
                  <c:v>1321.5183999999999</c:v>
                </c:pt>
                <c:pt idx="309">
                  <c:v>1321.2261000000001</c:v>
                </c:pt>
                <c:pt idx="310">
                  <c:v>1364.3181</c:v>
                </c:pt>
                <c:pt idx="311">
                  <c:v>1001.78</c:v>
                </c:pt>
                <c:pt idx="313">
                  <c:v>1192.8947000000001</c:v>
                </c:pt>
                <c:pt idx="314">
                  <c:v>1193.3601000000001</c:v>
                </c:pt>
                <c:pt idx="315">
                  <c:v>1364.3757000000001</c:v>
                </c:pt>
                <c:pt idx="316">
                  <c:v>895.62400000000002</c:v>
                </c:pt>
                <c:pt idx="318">
                  <c:v>1292.19</c:v>
                </c:pt>
                <c:pt idx="319">
                  <c:v>1290.5899999999999</c:v>
                </c:pt>
                <c:pt idx="320">
                  <c:v>1378.71</c:v>
                </c:pt>
                <c:pt idx="321">
                  <c:v>1138.31</c:v>
                </c:pt>
                <c:pt idx="322">
                  <c:v>1322.6957</c:v>
                </c:pt>
                <c:pt idx="323">
                  <c:v>1323.4075</c:v>
                </c:pt>
                <c:pt idx="324">
                  <c:v>1343.3302000000001</c:v>
                </c:pt>
                <c:pt idx="326">
                  <c:v>1144.0899999999999</c:v>
                </c:pt>
                <c:pt idx="327">
                  <c:v>1159.82</c:v>
                </c:pt>
                <c:pt idx="328">
                  <c:v>1160.1500000000001</c:v>
                </c:pt>
                <c:pt idx="329">
                  <c:v>1005.44</c:v>
                </c:pt>
                <c:pt idx="331">
                  <c:v>1334.15</c:v>
                </c:pt>
                <c:pt idx="332">
                  <c:v>1323.62</c:v>
                </c:pt>
                <c:pt idx="333">
                  <c:v>1324.14</c:v>
                </c:pt>
                <c:pt idx="334">
                  <c:v>1333.73</c:v>
                </c:pt>
                <c:pt idx="336">
                  <c:v>1140.1124</c:v>
                </c:pt>
                <c:pt idx="337">
                  <c:v>1147.4000000000001</c:v>
                </c:pt>
                <c:pt idx="338">
                  <c:v>1146.971</c:v>
                </c:pt>
                <c:pt idx="339">
                  <c:v>1133.6483000000001</c:v>
                </c:pt>
                <c:pt idx="341">
                  <c:v>1358.54</c:v>
                </c:pt>
                <c:pt idx="342">
                  <c:v>1351.94</c:v>
                </c:pt>
                <c:pt idx="343">
                  <c:v>1351.98</c:v>
                </c:pt>
                <c:pt idx="344">
                  <c:v>1352.87</c:v>
                </c:pt>
                <c:pt idx="346">
                  <c:v>1089.8918000000001</c:v>
                </c:pt>
                <c:pt idx="347">
                  <c:v>1117.0274999999999</c:v>
                </c:pt>
                <c:pt idx="348">
                  <c:v>1117.3579</c:v>
                </c:pt>
                <c:pt idx="349">
                  <c:v>1342.0007000000001</c:v>
                </c:pt>
                <c:pt idx="350">
                  <c:v>983.47739999999999</c:v>
                </c:pt>
                <c:pt idx="351">
                  <c:v>1109.6003000000001</c:v>
                </c:pt>
                <c:pt idx="352">
                  <c:v>1108.5909999999999</c:v>
                </c:pt>
                <c:pt idx="353">
                  <c:v>1310.2583999999999</c:v>
                </c:pt>
                <c:pt idx="354">
                  <c:v>870.60735999999997</c:v>
                </c:pt>
                <c:pt idx="355">
                  <c:v>1281.6376</c:v>
                </c:pt>
                <c:pt idx="356">
                  <c:v>1282.2141999999999</c:v>
                </c:pt>
                <c:pt idx="357">
                  <c:v>1184.3098</c:v>
                </c:pt>
                <c:pt idx="358">
                  <c:v>1372.6304</c:v>
                </c:pt>
                <c:pt idx="359">
                  <c:v>1340.0297</c:v>
                </c:pt>
                <c:pt idx="360">
                  <c:v>1341.1283000000001</c:v>
                </c:pt>
                <c:pt idx="361">
                  <c:v>1363.1547</c:v>
                </c:pt>
                <c:pt idx="362">
                  <c:v>992.47149999999999</c:v>
                </c:pt>
                <c:pt idx="363">
                  <c:v>1231.8502000000001</c:v>
                </c:pt>
                <c:pt idx="364">
                  <c:v>1232.8027</c:v>
                </c:pt>
                <c:pt idx="365">
                  <c:v>1034.8461</c:v>
                </c:pt>
                <c:pt idx="366">
                  <c:v>1436.3755000000001</c:v>
                </c:pt>
                <c:pt idx="367">
                  <c:v>1374.952</c:v>
                </c:pt>
                <c:pt idx="368">
                  <c:v>1375.7483999999999</c:v>
                </c:pt>
                <c:pt idx="369">
                  <c:v>1448.9967999999999</c:v>
                </c:pt>
                <c:pt idx="370">
                  <c:v>1306.8563999999999</c:v>
                </c:pt>
                <c:pt idx="371">
                  <c:v>1329.2487000000001</c:v>
                </c:pt>
                <c:pt idx="372">
                  <c:v>1329.3844999999999</c:v>
                </c:pt>
                <c:pt idx="373">
                  <c:v>1451.0753</c:v>
                </c:pt>
                <c:pt idx="374">
                  <c:v>1113.5963999999999</c:v>
                </c:pt>
                <c:pt idx="375">
                  <c:v>1270.1382000000001</c:v>
                </c:pt>
                <c:pt idx="376">
                  <c:v>1269.4988000000001</c:v>
                </c:pt>
                <c:pt idx="378">
                  <c:v>1388.6919</c:v>
                </c:pt>
                <c:pt idx="379">
                  <c:v>961.59460000000001</c:v>
                </c:pt>
                <c:pt idx="380">
                  <c:v>1151.3634999999999</c:v>
                </c:pt>
                <c:pt idx="381">
                  <c:v>1151.7012999999999</c:v>
                </c:pt>
                <c:pt idx="382">
                  <c:v>1146.0177000000001</c:v>
                </c:pt>
                <c:pt idx="383">
                  <c:v>1322.9355</c:v>
                </c:pt>
                <c:pt idx="385">
                  <c:v>1267.2</c:v>
                </c:pt>
                <c:pt idx="386">
                  <c:v>1267.31</c:v>
                </c:pt>
                <c:pt idx="387">
                  <c:v>1373.27</c:v>
                </c:pt>
                <c:pt idx="388">
                  <c:v>632.72699999999998</c:v>
                </c:pt>
                <c:pt idx="389">
                  <c:v>1185.6863000000001</c:v>
                </c:pt>
                <c:pt idx="390">
                  <c:v>1185.4072000000001</c:v>
                </c:pt>
                <c:pt idx="391">
                  <c:v>1107.7378000000001</c:v>
                </c:pt>
                <c:pt idx="392">
                  <c:v>1364.7275</c:v>
                </c:pt>
                <c:pt idx="393">
                  <c:v>1331.5391</c:v>
                </c:pt>
                <c:pt idx="394">
                  <c:v>1331.4271000000001</c:v>
                </c:pt>
                <c:pt idx="395">
                  <c:v>1335.8975</c:v>
                </c:pt>
                <c:pt idx="396">
                  <c:v>4.6264349999999999</c:v>
                </c:pt>
                <c:pt idx="398">
                  <c:v>1251.1699000000001</c:v>
                </c:pt>
                <c:pt idx="399">
                  <c:v>1251.8177000000001</c:v>
                </c:pt>
                <c:pt idx="400">
                  <c:v>1219.5714</c:v>
                </c:pt>
                <c:pt idx="401">
                  <c:v>1283.7218</c:v>
                </c:pt>
                <c:pt idx="402">
                  <c:v>1277.3657000000001</c:v>
                </c:pt>
                <c:pt idx="403">
                  <c:v>1277.2653</c:v>
                </c:pt>
                <c:pt idx="404">
                  <c:v>42.657516000000001</c:v>
                </c:pt>
                <c:pt idx="405">
                  <c:v>1391.8716999999999</c:v>
                </c:pt>
                <c:pt idx="406">
                  <c:v>1378.4481000000001</c:v>
                </c:pt>
                <c:pt idx="407">
                  <c:v>1374.8716999999999</c:v>
                </c:pt>
                <c:pt idx="408">
                  <c:v>1212.3602000000001</c:v>
                </c:pt>
                <c:pt idx="409">
                  <c:v>1304.5790999999999</c:v>
                </c:pt>
                <c:pt idx="410">
                  <c:v>1303.4543000000001</c:v>
                </c:pt>
                <c:pt idx="411">
                  <c:v>1131.5676000000001</c:v>
                </c:pt>
                <c:pt idx="413">
                  <c:v>1407.19</c:v>
                </c:pt>
                <c:pt idx="414">
                  <c:v>1395.9</c:v>
                </c:pt>
                <c:pt idx="415">
                  <c:v>1395.41</c:v>
                </c:pt>
                <c:pt idx="416">
                  <c:v>1439.4</c:v>
                </c:pt>
                <c:pt idx="417">
                  <c:v>1325.68</c:v>
                </c:pt>
                <c:pt idx="418">
                  <c:v>1400.36</c:v>
                </c:pt>
                <c:pt idx="419">
                  <c:v>1401.03</c:v>
                </c:pt>
                <c:pt idx="420">
                  <c:v>1164.3</c:v>
                </c:pt>
                <c:pt idx="421">
                  <c:v>1448.6831</c:v>
                </c:pt>
                <c:pt idx="422">
                  <c:v>1377.6205</c:v>
                </c:pt>
                <c:pt idx="423">
                  <c:v>1378.6587999999999</c:v>
                </c:pt>
                <c:pt idx="424">
                  <c:v>1405.5873999999999</c:v>
                </c:pt>
                <c:pt idx="425">
                  <c:v>1276.1287</c:v>
                </c:pt>
                <c:pt idx="427">
                  <c:v>1348.63</c:v>
                </c:pt>
                <c:pt idx="428">
                  <c:v>1348.78</c:v>
                </c:pt>
                <c:pt idx="429">
                  <c:v>1380.33</c:v>
                </c:pt>
                <c:pt idx="430">
                  <c:v>1273.8</c:v>
                </c:pt>
                <c:pt idx="431">
                  <c:v>1337.78</c:v>
                </c:pt>
                <c:pt idx="432">
                  <c:v>1338.34</c:v>
                </c:pt>
                <c:pt idx="433">
                  <c:v>1365.9462000000001</c:v>
                </c:pt>
                <c:pt idx="434">
                  <c:v>1232.1161999999999</c:v>
                </c:pt>
                <c:pt idx="435">
                  <c:v>1277.1016999999999</c:v>
                </c:pt>
                <c:pt idx="436">
                  <c:v>1278.2378000000001</c:v>
                </c:pt>
                <c:pt idx="437">
                  <c:v>1197.1726000000001</c:v>
                </c:pt>
                <c:pt idx="439">
                  <c:v>1367.0402999999999</c:v>
                </c:pt>
                <c:pt idx="440">
                  <c:v>1262.7090000000001</c:v>
                </c:pt>
                <c:pt idx="441">
                  <c:v>1262.4331999999999</c:v>
                </c:pt>
                <c:pt idx="442">
                  <c:v>1162.4774</c:v>
                </c:pt>
                <c:pt idx="443">
                  <c:v>1393.0535</c:v>
                </c:pt>
                <c:pt idx="444">
                  <c:v>1299.5654</c:v>
                </c:pt>
                <c:pt idx="445">
                  <c:v>1299.4843000000001</c:v>
                </c:pt>
                <c:pt idx="447">
                  <c:v>1376.2</c:v>
                </c:pt>
                <c:pt idx="448">
                  <c:v>1234.2406000000001</c:v>
                </c:pt>
                <c:pt idx="449">
                  <c:v>1245.1876999999999</c:v>
                </c:pt>
                <c:pt idx="450">
                  <c:v>1244.4795999999999</c:v>
                </c:pt>
                <c:pt idx="451">
                  <c:v>1355.8352</c:v>
                </c:pt>
                <c:pt idx="452">
                  <c:v>1128.4382000000001</c:v>
                </c:pt>
                <c:pt idx="453">
                  <c:v>1333.8511000000001</c:v>
                </c:pt>
                <c:pt idx="454">
                  <c:v>1333.7270000000001</c:v>
                </c:pt>
                <c:pt idx="455">
                  <c:v>1227.5117</c:v>
                </c:pt>
                <c:pt idx="456">
                  <c:v>1367.1185</c:v>
                </c:pt>
                <c:pt idx="457">
                  <c:v>1287.461</c:v>
                </c:pt>
                <c:pt idx="458">
                  <c:v>1287.2746999999999</c:v>
                </c:pt>
                <c:pt idx="459">
                  <c:v>1237.3617999999999</c:v>
                </c:pt>
                <c:pt idx="460">
                  <c:v>1311.6667</c:v>
                </c:pt>
                <c:pt idx="461">
                  <c:v>1299.6271999999999</c:v>
                </c:pt>
                <c:pt idx="462">
                  <c:v>1300.0607</c:v>
                </c:pt>
                <c:pt idx="463">
                  <c:v>1305.0450000000001</c:v>
                </c:pt>
                <c:pt idx="464">
                  <c:v>846.54880000000003</c:v>
                </c:pt>
                <c:pt idx="465">
                  <c:v>965.82249999999999</c:v>
                </c:pt>
                <c:pt idx="466">
                  <c:v>967.19104000000004</c:v>
                </c:pt>
                <c:pt idx="467">
                  <c:v>1158.1366</c:v>
                </c:pt>
                <c:pt idx="468">
                  <c:v>9.6777979999999992</c:v>
                </c:pt>
                <c:pt idx="469">
                  <c:v>24.902850999999998</c:v>
                </c:pt>
                <c:pt idx="470">
                  <c:v>24.902850999999998</c:v>
                </c:pt>
                <c:pt idx="471">
                  <c:v>24.902850999999998</c:v>
                </c:pt>
                <c:pt idx="472">
                  <c:v>24.902850999999998</c:v>
                </c:pt>
                <c:pt idx="473">
                  <c:v>19.640863</c:v>
                </c:pt>
                <c:pt idx="474">
                  <c:v>19.748165</c:v>
                </c:pt>
                <c:pt idx="475">
                  <c:v>19.748165</c:v>
                </c:pt>
                <c:pt idx="476">
                  <c:v>19.748200000000001</c:v>
                </c:pt>
                <c:pt idx="478">
                  <c:v>19.748165</c:v>
                </c:pt>
                <c:pt idx="479">
                  <c:v>19.748165</c:v>
                </c:pt>
                <c:pt idx="480">
                  <c:v>19.748200000000001</c:v>
                </c:pt>
                <c:pt idx="481">
                  <c:v>19.748085</c:v>
                </c:pt>
                <c:pt idx="483">
                  <c:v>19.748085</c:v>
                </c:pt>
                <c:pt idx="484">
                  <c:v>19.748085</c:v>
                </c:pt>
                <c:pt idx="485">
                  <c:v>19.748085</c:v>
                </c:pt>
                <c:pt idx="486">
                  <c:v>19.748085</c:v>
                </c:pt>
                <c:pt idx="487">
                  <c:v>19.748085</c:v>
                </c:pt>
                <c:pt idx="488">
                  <c:v>19.748085</c:v>
                </c:pt>
                <c:pt idx="489">
                  <c:v>837.25116000000003</c:v>
                </c:pt>
                <c:pt idx="495">
                  <c:v>739.63653999999997</c:v>
                </c:pt>
                <c:pt idx="496">
                  <c:v>663.12572999999998</c:v>
                </c:pt>
                <c:pt idx="497">
                  <c:v>664.43786999999998</c:v>
                </c:pt>
                <c:pt idx="499">
                  <c:v>1364.0234</c:v>
                </c:pt>
                <c:pt idx="500">
                  <c:v>614.54390000000001</c:v>
                </c:pt>
                <c:pt idx="501">
                  <c:v>1332.7005999999999</c:v>
                </c:pt>
                <c:pt idx="502">
                  <c:v>1332.538</c:v>
                </c:pt>
                <c:pt idx="503">
                  <c:v>523.34370000000001</c:v>
                </c:pt>
                <c:pt idx="504">
                  <c:v>1393.0624</c:v>
                </c:pt>
                <c:pt idx="505">
                  <c:v>1300.8767</c:v>
                </c:pt>
                <c:pt idx="506">
                  <c:v>1298.4647</c:v>
                </c:pt>
                <c:pt idx="507">
                  <c:v>246.19449</c:v>
                </c:pt>
                <c:pt idx="508">
                  <c:v>1520.7191</c:v>
                </c:pt>
                <c:pt idx="509">
                  <c:v>1459.0469000000001</c:v>
                </c:pt>
                <c:pt idx="510">
                  <c:v>1458.7686000000001</c:v>
                </c:pt>
                <c:pt idx="512">
                  <c:v>1371.7556</c:v>
                </c:pt>
                <c:pt idx="513">
                  <c:v>1542.61</c:v>
                </c:pt>
                <c:pt idx="514">
                  <c:v>1536.1188</c:v>
                </c:pt>
                <c:pt idx="515">
                  <c:v>1535.7360000000001</c:v>
                </c:pt>
                <c:pt idx="516">
                  <c:v>1538.5392999999999</c:v>
                </c:pt>
                <c:pt idx="517">
                  <c:v>953.98979999999995</c:v>
                </c:pt>
                <c:pt idx="519">
                  <c:v>1493.12</c:v>
                </c:pt>
                <c:pt idx="520">
                  <c:v>1493.24</c:v>
                </c:pt>
                <c:pt idx="521">
                  <c:v>1549.14</c:v>
                </c:pt>
                <c:pt idx="523">
                  <c:v>1367.0509</c:v>
                </c:pt>
                <c:pt idx="524">
                  <c:v>1419.9458</c:v>
                </c:pt>
                <c:pt idx="525">
                  <c:v>1420.1022</c:v>
                </c:pt>
                <c:pt idx="526">
                  <c:v>1430.0889</c:v>
                </c:pt>
                <c:pt idx="527">
                  <c:v>1065.7671</c:v>
                </c:pt>
                <c:pt idx="528">
                  <c:v>1260.6079999999999</c:v>
                </c:pt>
                <c:pt idx="529">
                  <c:v>1261.9706000000001</c:v>
                </c:pt>
                <c:pt idx="530">
                  <c:v>1560.453</c:v>
                </c:pt>
                <c:pt idx="531">
                  <c:v>1560.326</c:v>
                </c:pt>
                <c:pt idx="532">
                  <c:v>1560.0833</c:v>
                </c:pt>
                <c:pt idx="533">
                  <c:v>1569.5459000000001</c:v>
                </c:pt>
                <c:pt idx="535">
                  <c:v>1243.4407000000001</c:v>
                </c:pt>
                <c:pt idx="536">
                  <c:v>1247.0853</c:v>
                </c:pt>
                <c:pt idx="537">
                  <c:v>1247.4295999999999</c:v>
                </c:pt>
                <c:pt idx="538">
                  <c:v>1077.1206</c:v>
                </c:pt>
                <c:pt idx="539">
                  <c:v>1533.8811000000001</c:v>
                </c:pt>
                <c:pt idx="540">
                  <c:v>1328.7084</c:v>
                </c:pt>
                <c:pt idx="541">
                  <c:v>1328.6776</c:v>
                </c:pt>
                <c:pt idx="542">
                  <c:v>1506.3108</c:v>
                </c:pt>
                <c:pt idx="543">
                  <c:v>1277.992</c:v>
                </c:pt>
                <c:pt idx="544">
                  <c:v>1404.4907000000001</c:v>
                </c:pt>
                <c:pt idx="545">
                  <c:v>1405.3019999999999</c:v>
                </c:pt>
                <c:pt idx="546">
                  <c:v>1340.5619999999999</c:v>
                </c:pt>
                <c:pt idx="547">
                  <c:v>1590.2256</c:v>
                </c:pt>
                <c:pt idx="549">
                  <c:v>1517.4553000000001</c:v>
                </c:pt>
                <c:pt idx="550">
                  <c:v>1517.2036000000001</c:v>
                </c:pt>
                <c:pt idx="551">
                  <c:v>1545.8910000000001</c:v>
                </c:pt>
                <c:pt idx="552">
                  <c:v>1025.5504000000001</c:v>
                </c:pt>
                <c:pt idx="553">
                  <c:v>1521.5107</c:v>
                </c:pt>
                <c:pt idx="554">
                  <c:v>1522.4045000000001</c:v>
                </c:pt>
                <c:pt idx="555">
                  <c:v>1407.3466000000001</c:v>
                </c:pt>
                <c:pt idx="556">
                  <c:v>1569.4079999999999</c:v>
                </c:pt>
                <c:pt idx="558">
                  <c:v>1554.1318000000001</c:v>
                </c:pt>
                <c:pt idx="559">
                  <c:v>1553.8684000000001</c:v>
                </c:pt>
                <c:pt idx="560">
                  <c:v>1567.5831000000001</c:v>
                </c:pt>
                <c:pt idx="562">
                  <c:v>1117.82</c:v>
                </c:pt>
                <c:pt idx="563">
                  <c:v>1128.1818000000001</c:v>
                </c:pt>
                <c:pt idx="564">
                  <c:v>1127.9396999999999</c:v>
                </c:pt>
                <c:pt idx="565">
                  <c:v>1092.6312</c:v>
                </c:pt>
                <c:pt idx="566">
                  <c:v>1612.3014000000001</c:v>
                </c:pt>
                <c:pt idx="567">
                  <c:v>1506.7750000000001</c:v>
                </c:pt>
                <c:pt idx="568">
                  <c:v>1506.9893</c:v>
                </c:pt>
                <c:pt idx="569">
                  <c:v>1449.7428</c:v>
                </c:pt>
                <c:pt idx="570">
                  <c:v>1563.7063000000001</c:v>
                </c:pt>
                <c:pt idx="571">
                  <c:v>1521.2068999999999</c:v>
                </c:pt>
                <c:pt idx="572">
                  <c:v>1520.9846</c:v>
                </c:pt>
                <c:pt idx="573">
                  <c:v>1542.4132999999999</c:v>
                </c:pt>
                <c:pt idx="574">
                  <c:v>1427.1179999999999</c:v>
                </c:pt>
                <c:pt idx="575">
                  <c:v>1503.5472</c:v>
                </c:pt>
                <c:pt idx="576">
                  <c:v>1503.5464999999999</c:v>
                </c:pt>
                <c:pt idx="577">
                  <c:v>1608.9254000000001</c:v>
                </c:pt>
                <c:pt idx="578">
                  <c:v>1349.3398</c:v>
                </c:pt>
                <c:pt idx="579">
                  <c:v>1501.4097999999999</c:v>
                </c:pt>
                <c:pt idx="580">
                  <c:v>1501.1632</c:v>
                </c:pt>
                <c:pt idx="582">
                  <c:v>1377.8269</c:v>
                </c:pt>
                <c:pt idx="583">
                  <c:v>1520.884</c:v>
                </c:pt>
                <c:pt idx="584">
                  <c:v>1516.0907999999999</c:v>
                </c:pt>
                <c:pt idx="585">
                  <c:v>1516.4579000000001</c:v>
                </c:pt>
                <c:pt idx="586">
                  <c:v>1564.0823</c:v>
                </c:pt>
                <c:pt idx="587">
                  <c:v>1488.7461000000001</c:v>
                </c:pt>
                <c:pt idx="588">
                  <c:v>1542.09</c:v>
                </c:pt>
                <c:pt idx="589">
                  <c:v>1542.047</c:v>
                </c:pt>
                <c:pt idx="590">
                  <c:v>1556.7802999999999</c:v>
                </c:pt>
                <c:pt idx="591">
                  <c:v>1379.6631</c:v>
                </c:pt>
                <c:pt idx="592">
                  <c:v>1419.2103</c:v>
                </c:pt>
                <c:pt idx="593">
                  <c:v>1418.2759000000001</c:v>
                </c:pt>
                <c:pt idx="594">
                  <c:v>1351.5829000000001</c:v>
                </c:pt>
                <c:pt idx="595">
                  <c:v>1437.5825</c:v>
                </c:pt>
                <c:pt idx="596">
                  <c:v>1402.9673</c:v>
                </c:pt>
                <c:pt idx="597">
                  <c:v>1402.9025999999999</c:v>
                </c:pt>
                <c:pt idx="598">
                  <c:v>1440.9031</c:v>
                </c:pt>
                <c:pt idx="599">
                  <c:v>1312.0807</c:v>
                </c:pt>
                <c:pt idx="600">
                  <c:v>1384.7665999999999</c:v>
                </c:pt>
                <c:pt idx="601">
                  <c:v>1384.5354</c:v>
                </c:pt>
                <c:pt idx="602">
                  <c:v>1220.5018</c:v>
                </c:pt>
                <c:pt idx="603">
                  <c:v>1453.3430000000001</c:v>
                </c:pt>
                <c:pt idx="604">
                  <c:v>1444.9692</c:v>
                </c:pt>
                <c:pt idx="605">
                  <c:v>1445.0160000000001</c:v>
                </c:pt>
                <c:pt idx="606">
                  <c:v>1321.4315999999999</c:v>
                </c:pt>
                <c:pt idx="607">
                  <c:v>1573.7456</c:v>
                </c:pt>
                <c:pt idx="608">
                  <c:v>1522.7026000000001</c:v>
                </c:pt>
                <c:pt idx="609">
                  <c:v>1523.5323000000001</c:v>
                </c:pt>
                <c:pt idx="610">
                  <c:v>1252.8699999999999</c:v>
                </c:pt>
                <c:pt idx="611">
                  <c:v>1707.86</c:v>
                </c:pt>
                <c:pt idx="612">
                  <c:v>1496.64</c:v>
                </c:pt>
                <c:pt idx="613">
                  <c:v>1497.12</c:v>
                </c:pt>
                <c:pt idx="614">
                  <c:v>1524.65</c:v>
                </c:pt>
                <c:pt idx="615">
                  <c:v>1300.1600000000001</c:v>
                </c:pt>
                <c:pt idx="616">
                  <c:v>1457.5386000000001</c:v>
                </c:pt>
                <c:pt idx="617">
                  <c:v>1457.6242999999999</c:v>
                </c:pt>
                <c:pt idx="618">
                  <c:v>1507.5238999999999</c:v>
                </c:pt>
                <c:pt idx="619">
                  <c:v>1307.8286000000001</c:v>
                </c:pt>
                <c:pt idx="620">
                  <c:v>1490.34</c:v>
                </c:pt>
                <c:pt idx="621">
                  <c:v>1490.2302999999999</c:v>
                </c:pt>
                <c:pt idx="622">
                  <c:v>1493.9912999999999</c:v>
                </c:pt>
                <c:pt idx="623">
                  <c:v>1441.1758</c:v>
                </c:pt>
                <c:pt idx="624">
                  <c:v>1475.6306</c:v>
                </c:pt>
                <c:pt idx="625">
                  <c:v>1475.6342999999999</c:v>
                </c:pt>
                <c:pt idx="626">
                  <c:v>1489.0247999999999</c:v>
                </c:pt>
                <c:pt idx="627">
                  <c:v>1103.9585999999999</c:v>
                </c:pt>
                <c:pt idx="628">
                  <c:v>1116.9801</c:v>
                </c:pt>
                <c:pt idx="629">
                  <c:v>1117.5060000000001</c:v>
                </c:pt>
                <c:pt idx="630">
                  <c:v>997.13049999999998</c:v>
                </c:pt>
                <c:pt idx="631">
                  <c:v>1464.4955</c:v>
                </c:pt>
                <c:pt idx="632">
                  <c:v>1455.5808</c:v>
                </c:pt>
                <c:pt idx="633">
                  <c:v>1455.4195999999999</c:v>
                </c:pt>
                <c:pt idx="634">
                  <c:v>1468.0299</c:v>
                </c:pt>
                <c:pt idx="635">
                  <c:v>1224.2025000000001</c:v>
                </c:pt>
                <c:pt idx="636">
                  <c:v>1338.1324</c:v>
                </c:pt>
                <c:pt idx="637">
                  <c:v>1339.8794</c:v>
                </c:pt>
                <c:pt idx="638">
                  <c:v>1216.2845</c:v>
                </c:pt>
                <c:pt idx="639">
                  <c:v>1458.482</c:v>
                </c:pt>
                <c:pt idx="640">
                  <c:v>1436.3539000000001</c:v>
                </c:pt>
                <c:pt idx="641">
                  <c:v>1436.4580000000001</c:v>
                </c:pt>
                <c:pt idx="642">
                  <c:v>1298.6049</c:v>
                </c:pt>
                <c:pt idx="643">
                  <c:v>1487.4655</c:v>
                </c:pt>
                <c:pt idx="644">
                  <c:v>1436.749</c:v>
                </c:pt>
                <c:pt idx="645">
                  <c:v>1436.8497</c:v>
                </c:pt>
                <c:pt idx="646">
                  <c:v>1378.3720000000001</c:v>
                </c:pt>
                <c:pt idx="647">
                  <c:v>1506.2888</c:v>
                </c:pt>
                <c:pt idx="648">
                  <c:v>1491.0698</c:v>
                </c:pt>
                <c:pt idx="649">
                  <c:v>1490.4507000000001</c:v>
                </c:pt>
                <c:pt idx="650">
                  <c:v>1495.6799000000001</c:v>
                </c:pt>
                <c:pt idx="651">
                  <c:v>1419.8297</c:v>
                </c:pt>
                <c:pt idx="652">
                  <c:v>1476.7968000000001</c:v>
                </c:pt>
                <c:pt idx="653">
                  <c:v>1476.7578000000001</c:v>
                </c:pt>
                <c:pt idx="654">
                  <c:v>1524.9136000000001</c:v>
                </c:pt>
                <c:pt idx="655">
                  <c:v>1430.1067</c:v>
                </c:pt>
                <c:pt idx="656">
                  <c:v>1465.0009</c:v>
                </c:pt>
                <c:pt idx="657">
                  <c:v>1464.9113</c:v>
                </c:pt>
                <c:pt idx="658">
                  <c:v>1446.4835</c:v>
                </c:pt>
                <c:pt idx="659">
                  <c:v>1510.047</c:v>
                </c:pt>
                <c:pt idx="661">
                  <c:v>1467.3208</c:v>
                </c:pt>
                <c:pt idx="662">
                  <c:v>1466.8307</c:v>
                </c:pt>
                <c:pt idx="663">
                  <c:v>1481.7311</c:v>
                </c:pt>
                <c:pt idx="664">
                  <c:v>1401.4984999999999</c:v>
                </c:pt>
                <c:pt idx="665">
                  <c:v>1467.7852</c:v>
                </c:pt>
                <c:pt idx="666">
                  <c:v>1467.9072000000001</c:v>
                </c:pt>
                <c:pt idx="667">
                  <c:v>1537.9729</c:v>
                </c:pt>
                <c:pt idx="668">
                  <c:v>1390.3217999999999</c:v>
                </c:pt>
                <c:pt idx="669">
                  <c:v>1415.5038999999999</c:v>
                </c:pt>
                <c:pt idx="670">
                  <c:v>1415.502</c:v>
                </c:pt>
                <c:pt idx="671">
                  <c:v>1364.8711000000001</c:v>
                </c:pt>
                <c:pt idx="672">
                  <c:v>1516.2294999999999</c:v>
                </c:pt>
                <c:pt idx="673">
                  <c:v>1507.739</c:v>
                </c:pt>
                <c:pt idx="674">
                  <c:v>1507.7929999999999</c:v>
                </c:pt>
                <c:pt idx="675">
                  <c:v>1536.8789999999999</c:v>
                </c:pt>
                <c:pt idx="676">
                  <c:v>1167.3932</c:v>
                </c:pt>
                <c:pt idx="677">
                  <c:v>1175.7040999999999</c:v>
                </c:pt>
                <c:pt idx="678">
                  <c:v>1175.9077</c:v>
                </c:pt>
                <c:pt idx="679">
                  <c:v>1030.4096999999999</c:v>
                </c:pt>
                <c:pt idx="680">
                  <c:v>1510.7621999999999</c:v>
                </c:pt>
                <c:pt idx="681">
                  <c:v>1462.5807</c:v>
                </c:pt>
                <c:pt idx="682">
                  <c:v>1461.8325</c:v>
                </c:pt>
                <c:pt idx="683">
                  <c:v>1221.4313</c:v>
                </c:pt>
                <c:pt idx="684">
                  <c:v>1518.3616999999999</c:v>
                </c:pt>
                <c:pt idx="685">
                  <c:v>1509.1288999999999</c:v>
                </c:pt>
                <c:pt idx="686">
                  <c:v>1509.0718999999999</c:v>
                </c:pt>
                <c:pt idx="687">
                  <c:v>1576.3638000000001</c:v>
                </c:pt>
                <c:pt idx="688">
                  <c:v>1360.5663</c:v>
                </c:pt>
                <c:pt idx="689">
                  <c:v>1491.7306000000001</c:v>
                </c:pt>
                <c:pt idx="690">
                  <c:v>1491.4799</c:v>
                </c:pt>
                <c:pt idx="691">
                  <c:v>1559.3997999999999</c:v>
                </c:pt>
                <c:pt idx="692">
                  <c:v>1194.5934999999999</c:v>
                </c:pt>
                <c:pt idx="693">
                  <c:v>1465.9792</c:v>
                </c:pt>
                <c:pt idx="694">
                  <c:v>1465.7475999999999</c:v>
                </c:pt>
                <c:pt idx="695">
                  <c:v>1424.2673</c:v>
                </c:pt>
                <c:pt idx="696">
                  <c:v>1482.348</c:v>
                </c:pt>
                <c:pt idx="697">
                  <c:v>1476.3615</c:v>
                </c:pt>
                <c:pt idx="698">
                  <c:v>1476.3065999999999</c:v>
                </c:pt>
                <c:pt idx="699">
                  <c:v>1255.5289</c:v>
                </c:pt>
                <c:pt idx="700">
                  <c:v>1500.7491</c:v>
                </c:pt>
                <c:pt idx="701">
                  <c:v>1475.7393999999999</c:v>
                </c:pt>
                <c:pt idx="702">
                  <c:v>1476.0107</c:v>
                </c:pt>
                <c:pt idx="703">
                  <c:v>1320.7302999999999</c:v>
                </c:pt>
                <c:pt idx="704">
                  <c:v>1508.4490000000001</c:v>
                </c:pt>
                <c:pt idx="705">
                  <c:v>1506.5986</c:v>
                </c:pt>
                <c:pt idx="706">
                  <c:v>1506.5903000000001</c:v>
                </c:pt>
                <c:pt idx="707">
                  <c:v>1511.3626999999999</c:v>
                </c:pt>
                <c:pt idx="709">
                  <c:v>1399.9676999999999</c:v>
                </c:pt>
                <c:pt idx="710">
                  <c:v>1463.2249999999999</c:v>
                </c:pt>
                <c:pt idx="711">
                  <c:v>1463.6007999999999</c:v>
                </c:pt>
                <c:pt idx="712">
                  <c:v>1512.6005</c:v>
                </c:pt>
                <c:pt idx="713">
                  <c:v>1377.5994000000001</c:v>
                </c:pt>
                <c:pt idx="714">
                  <c:v>1471.3097</c:v>
                </c:pt>
                <c:pt idx="715">
                  <c:v>1470.9505999999999</c:v>
                </c:pt>
                <c:pt idx="716">
                  <c:v>813.53909999999996</c:v>
                </c:pt>
                <c:pt idx="717">
                  <c:v>1515.5863999999999</c:v>
                </c:pt>
                <c:pt idx="718">
                  <c:v>1492.1304</c:v>
                </c:pt>
                <c:pt idx="719">
                  <c:v>1492.2574</c:v>
                </c:pt>
                <c:pt idx="720">
                  <c:v>1409.09</c:v>
                </c:pt>
                <c:pt idx="721">
                  <c:v>1580.04</c:v>
                </c:pt>
                <c:pt idx="722">
                  <c:v>1481.03</c:v>
                </c:pt>
                <c:pt idx="723">
                  <c:v>1481.4</c:v>
                </c:pt>
                <c:pt idx="724">
                  <c:v>1230.5027</c:v>
                </c:pt>
                <c:pt idx="725">
                  <c:v>1561.7643</c:v>
                </c:pt>
                <c:pt idx="726">
                  <c:v>1475.2219</c:v>
                </c:pt>
                <c:pt idx="727">
                  <c:v>1475.0536999999999</c:v>
                </c:pt>
                <c:pt idx="728">
                  <c:v>1524.1042</c:v>
                </c:pt>
                <c:pt idx="729">
                  <c:v>1406.5951</c:v>
                </c:pt>
                <c:pt idx="730">
                  <c:v>1419.9174</c:v>
                </c:pt>
                <c:pt idx="731">
                  <c:v>1420.3725999999999</c:v>
                </c:pt>
                <c:pt idx="732">
                  <c:v>1378.2688000000001</c:v>
                </c:pt>
                <c:pt idx="733">
                  <c:v>1464.8255999999999</c:v>
                </c:pt>
                <c:pt idx="734">
                  <c:v>1444.3505</c:v>
                </c:pt>
                <c:pt idx="735">
                  <c:v>1444.2625</c:v>
                </c:pt>
                <c:pt idx="736">
                  <c:v>1328.4213999999999</c:v>
                </c:pt>
                <c:pt idx="737">
                  <c:v>1509.2985000000001</c:v>
                </c:pt>
                <c:pt idx="738">
                  <c:v>1495.3526999999999</c:v>
                </c:pt>
                <c:pt idx="739">
                  <c:v>1495.5713000000001</c:v>
                </c:pt>
                <c:pt idx="740">
                  <c:v>1455.2527</c:v>
                </c:pt>
                <c:pt idx="741">
                  <c:v>1526.2853</c:v>
                </c:pt>
                <c:pt idx="742">
                  <c:v>1494.2135000000001</c:v>
                </c:pt>
                <c:pt idx="743">
                  <c:v>1493.4594</c:v>
                </c:pt>
                <c:pt idx="744">
                  <c:v>1479.2952</c:v>
                </c:pt>
                <c:pt idx="745">
                  <c:v>1528.0156999999999</c:v>
                </c:pt>
                <c:pt idx="746">
                  <c:v>1504.213</c:v>
                </c:pt>
                <c:pt idx="747">
                  <c:v>1504.6950999999999</c:v>
                </c:pt>
                <c:pt idx="748">
                  <c:v>1308.1804999999999</c:v>
                </c:pt>
                <c:pt idx="749">
                  <c:v>1679.8496</c:v>
                </c:pt>
                <c:pt idx="750">
                  <c:v>1501.8792000000001</c:v>
                </c:pt>
                <c:pt idx="751">
                  <c:v>1501.8245999999999</c:v>
                </c:pt>
                <c:pt idx="752">
                  <c:v>1434.3394000000001</c:v>
                </c:pt>
                <c:pt idx="753">
                  <c:v>1559.443</c:v>
                </c:pt>
                <c:pt idx="754">
                  <c:v>1555.6365000000001</c:v>
                </c:pt>
                <c:pt idx="755">
                  <c:v>1556.0061000000001</c:v>
                </c:pt>
                <c:pt idx="756">
                  <c:v>622.44989999999996</c:v>
                </c:pt>
                <c:pt idx="757">
                  <c:v>1613.1479999999999</c:v>
                </c:pt>
                <c:pt idx="758">
                  <c:v>1460.2637</c:v>
                </c:pt>
                <c:pt idx="759">
                  <c:v>1460.3922</c:v>
                </c:pt>
                <c:pt idx="760">
                  <c:v>1527.7262000000001</c:v>
                </c:pt>
                <c:pt idx="761">
                  <c:v>1265.0798</c:v>
                </c:pt>
                <c:pt idx="762">
                  <c:v>1506.9992999999999</c:v>
                </c:pt>
                <c:pt idx="763">
                  <c:v>1506.7650000000001</c:v>
                </c:pt>
                <c:pt idx="764">
                  <c:v>1540.5969</c:v>
                </c:pt>
                <c:pt idx="765">
                  <c:v>542.47789999999998</c:v>
                </c:pt>
                <c:pt idx="766">
                  <c:v>1503.9358999999999</c:v>
                </c:pt>
                <c:pt idx="767">
                  <c:v>1504.0142000000001</c:v>
                </c:pt>
                <c:pt idx="769">
                  <c:v>1547.2601</c:v>
                </c:pt>
                <c:pt idx="770">
                  <c:v>1469.7086999999999</c:v>
                </c:pt>
                <c:pt idx="771">
                  <c:v>1525.0630000000001</c:v>
                </c:pt>
                <c:pt idx="772">
                  <c:v>1525.1024</c:v>
                </c:pt>
                <c:pt idx="773">
                  <c:v>1485.1565000000001</c:v>
                </c:pt>
                <c:pt idx="774">
                  <c:v>1571.2467999999999</c:v>
                </c:pt>
                <c:pt idx="775">
                  <c:v>1559.4445000000001</c:v>
                </c:pt>
                <c:pt idx="776">
                  <c:v>1559.9706000000001</c:v>
                </c:pt>
                <c:pt idx="777">
                  <c:v>1564.1367</c:v>
                </c:pt>
                <c:pt idx="778">
                  <c:v>1401.1903</c:v>
                </c:pt>
                <c:pt idx="779">
                  <c:v>1528.1519000000001</c:v>
                </c:pt>
                <c:pt idx="780">
                  <c:v>1528.1296</c:v>
                </c:pt>
                <c:pt idx="781">
                  <c:v>1549.9226000000001</c:v>
                </c:pt>
                <c:pt idx="782">
                  <c:v>1391.2270000000001</c:v>
                </c:pt>
                <c:pt idx="783">
                  <c:v>1459.5658000000001</c:v>
                </c:pt>
                <c:pt idx="784">
                  <c:v>1460.3334</c:v>
                </c:pt>
                <c:pt idx="785">
                  <c:v>1551.5541000000001</c:v>
                </c:pt>
                <c:pt idx="786">
                  <c:v>1295.598</c:v>
                </c:pt>
                <c:pt idx="787">
                  <c:v>1528.2542000000001</c:v>
                </c:pt>
                <c:pt idx="788">
                  <c:v>1528.2240999999999</c:v>
                </c:pt>
                <c:pt idx="789">
                  <c:v>1378.5143</c:v>
                </c:pt>
                <c:pt idx="790">
                  <c:v>1538.9088999999999</c:v>
                </c:pt>
                <c:pt idx="791">
                  <c:v>1521.1818000000001</c:v>
                </c:pt>
                <c:pt idx="792">
                  <c:v>1521.2528</c:v>
                </c:pt>
                <c:pt idx="793">
                  <c:v>1545.7471</c:v>
                </c:pt>
                <c:pt idx="794">
                  <c:v>1383.9495999999999</c:v>
                </c:pt>
                <c:pt idx="795">
                  <c:v>1493.3207</c:v>
                </c:pt>
                <c:pt idx="796">
                  <c:v>1493.9229</c:v>
                </c:pt>
                <c:pt idx="797">
                  <c:v>1603.0444</c:v>
                </c:pt>
                <c:pt idx="798">
                  <c:v>1183.8372999999999</c:v>
                </c:pt>
              </c:numCache>
            </c:numRef>
          </c:val>
          <c:smooth val="0"/>
          <c:extLst>
            <c:ext xmlns:c16="http://schemas.microsoft.com/office/drawing/2014/chart" uri="{C3380CC4-5D6E-409C-BE32-E72D297353CC}">
              <c16:uniqueId val="{00000001-335E-4E01-92E4-AB4986C03630}"/>
            </c:ext>
          </c:extLst>
        </c:ser>
        <c:dLbls>
          <c:dLblPos val="ctr"/>
          <c:showLegendKey val="0"/>
          <c:showVal val="1"/>
          <c:showCatName val="0"/>
          <c:showSerName val="0"/>
          <c:showPercent val="0"/>
          <c:showBubbleSize val="0"/>
        </c:dLbls>
        <c:dropLines>
          <c:spPr>
            <a:ln w="22225" cap="flat" cmpd="sng" algn="ctr">
              <a:solidFill>
                <a:schemeClr val="dk1">
                  <a:lumMod val="35000"/>
                  <a:lumOff val="65000"/>
                  <a:alpha val="33000"/>
                </a:schemeClr>
              </a:solidFill>
              <a:round/>
            </a:ln>
            <a:effectLst/>
          </c:spPr>
        </c:dropLines>
        <c:smooth val="0"/>
        <c:axId val="885347968"/>
        <c:axId val="885349408"/>
      </c:lineChart>
      <c:dateAx>
        <c:axId val="885347968"/>
        <c:scaling>
          <c:orientation val="minMax"/>
        </c:scaling>
        <c:delete val="0"/>
        <c:axPos val="b"/>
        <c:numFmt formatCode="m/d/yyyy\ h:mm"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885349408"/>
        <c:crosses val="autoZero"/>
        <c:auto val="1"/>
        <c:lblOffset val="100"/>
        <c:baseTimeUnit val="days"/>
      </c:dateAx>
      <c:valAx>
        <c:axId val="885349408"/>
        <c:scaling>
          <c:orientation val="minMax"/>
        </c:scaling>
        <c:delete val="0"/>
        <c:axPos val="l"/>
        <c:title>
          <c:tx>
            <c:rich>
              <a:bodyPr rot="-540000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r>
                  <a:rPr lang="en-US" cap="none" baseline="0"/>
                  <a:t>m</a:t>
                </a:r>
                <a:r>
                  <a:rPr lang="en-US" baseline="30000"/>
                  <a:t>3</a:t>
                </a:r>
                <a:r>
                  <a:rPr lang="en-US"/>
                  <a:t>/</a:t>
                </a:r>
                <a:r>
                  <a:rPr lang="en-US" cap="none" baseline="0"/>
                  <a:t>hr</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885347968"/>
        <c:crosses val="autoZero"/>
        <c:crossBetween val="between"/>
      </c:valAx>
      <c:spPr>
        <a:gradFill>
          <a:gsLst>
            <a:gs pos="100000">
              <a:schemeClr val="lt1">
                <a:lumMod val="95000"/>
              </a:schemeClr>
            </a:gs>
            <a:gs pos="0">
              <a:schemeClr val="lt1"/>
            </a:gs>
          </a:gsLst>
          <a:lin ang="5400000" scaled="0"/>
        </a:grad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a:t>Average Pre/Post OVM </a:t>
            </a:r>
          </a:p>
        </c:rich>
      </c:tx>
      <c:layout>
        <c:manualLayout>
          <c:xMode val="edge"/>
          <c:yMode val="edge"/>
          <c:x val="0.29701377952755903"/>
          <c:y val="5.5555555555555552E-2"/>
        </c:manualLayout>
      </c:layout>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areaChart>
        <c:grouping val="standard"/>
        <c:varyColors val="0"/>
        <c:ser>
          <c:idx val="1"/>
          <c:order val="1"/>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cat>
            <c:strRef>
              <c:f>'Velocity Charts'!$X$5:$X$6</c:f>
              <c:strCache>
                <c:ptCount val="2"/>
                <c:pt idx="0">
                  <c:v>Pre OVM Project</c:v>
                </c:pt>
                <c:pt idx="1">
                  <c:v>Post OVM Project</c:v>
                </c:pt>
              </c:strCache>
            </c:strRef>
          </c:cat>
          <c:val>
            <c:numRef>
              <c:f>'Velocity Charts'!$Z$5:$Z$6</c:f>
              <c:numCache>
                <c:formatCode>0.0</c:formatCode>
                <c:ptCount val="2"/>
                <c:pt idx="0">
                  <c:v>31.256081549862426</c:v>
                </c:pt>
                <c:pt idx="1">
                  <c:v>14.247062934743353</c:v>
                </c:pt>
              </c:numCache>
            </c:numRef>
          </c:val>
          <c:extLst>
            <c:ext xmlns:c16="http://schemas.microsoft.com/office/drawing/2014/chart" uri="{C3380CC4-5D6E-409C-BE32-E72D297353CC}">
              <c16:uniqueId val="{00000000-AB52-F842-9D58-C39D71AAC7D3}"/>
            </c:ext>
          </c:extLst>
        </c:ser>
        <c:dLbls>
          <c:showLegendKey val="0"/>
          <c:showVal val="0"/>
          <c:showCatName val="0"/>
          <c:showSerName val="0"/>
          <c:showPercent val="0"/>
          <c:showBubbleSize val="0"/>
        </c:dLbls>
        <c:axId val="235482639"/>
        <c:axId val="235480239"/>
        <c:extLst>
          <c:ext xmlns:c15="http://schemas.microsoft.com/office/drawing/2012/chart" uri="{02D57815-91ED-43cb-92C2-25804820EDAC}">
            <c15:filteredAreaSeries>
              <c15: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cat>
                  <c:strRef>
                    <c:extLst>
                      <c:ext uri="{02D57815-91ED-43cb-92C2-25804820EDAC}">
                        <c15:formulaRef>
                          <c15:sqref>'Velocity Charts'!$X$5:$X$6</c15:sqref>
                        </c15:formulaRef>
                      </c:ext>
                    </c:extLst>
                    <c:strCache>
                      <c:ptCount val="2"/>
                      <c:pt idx="0">
                        <c:v>Pre OVM Project</c:v>
                      </c:pt>
                      <c:pt idx="1">
                        <c:v>Post OVM Project</c:v>
                      </c:pt>
                    </c:strCache>
                  </c:strRef>
                </c:cat>
                <c:val>
                  <c:numRef>
                    <c:extLst>
                      <c:ext uri="{02D57815-91ED-43cb-92C2-25804820EDAC}">
                        <c15:formulaRef>
                          <c15:sqref>'Velocity Charts'!$Y$5:$Y$6</c15:sqref>
                        </c15:formulaRef>
                      </c:ext>
                    </c:extLst>
                    <c:numCache>
                      <c:formatCode>General</c:formatCode>
                      <c:ptCount val="2"/>
                    </c:numCache>
                  </c:numRef>
                </c:val>
                <c:extLst>
                  <c:ext xmlns:c16="http://schemas.microsoft.com/office/drawing/2014/chart" uri="{C3380CC4-5D6E-409C-BE32-E72D297353CC}">
                    <c16:uniqueId val="{00000001-AB52-F842-9D58-C39D71AAC7D3}"/>
                  </c:ext>
                </c:extLst>
              </c15:ser>
            </c15:filteredAreaSeries>
            <c15:filteredAreaSeries>
              <c15:ser>
                <c:idx val="2"/>
                <c:order val="2"/>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cat>
                  <c:strRef>
                    <c:extLst xmlns:c15="http://schemas.microsoft.com/office/drawing/2012/chart">
                      <c:ext xmlns:c15="http://schemas.microsoft.com/office/drawing/2012/chart" uri="{02D57815-91ED-43cb-92C2-25804820EDAC}">
                        <c15:formulaRef>
                          <c15:sqref>'Velocity Charts'!$X$5:$X$6</c15:sqref>
                        </c15:formulaRef>
                      </c:ext>
                    </c:extLst>
                    <c:strCache>
                      <c:ptCount val="2"/>
                      <c:pt idx="0">
                        <c:v>Pre OVM Project</c:v>
                      </c:pt>
                      <c:pt idx="1">
                        <c:v>Post OVM Project</c:v>
                      </c:pt>
                    </c:strCache>
                  </c:strRef>
                </c:cat>
                <c:val>
                  <c:numRef>
                    <c:extLst xmlns:c15="http://schemas.microsoft.com/office/drawing/2012/chart">
                      <c:ext xmlns:c15="http://schemas.microsoft.com/office/drawing/2012/chart" uri="{02D57815-91ED-43cb-92C2-25804820EDAC}">
                        <c15:formulaRef>
                          <c15:sqref>'Velocity Charts'!$AA$5:$AA$6</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02-AB52-F842-9D58-C39D71AAC7D3}"/>
                  </c:ext>
                </c:extLst>
              </c15:ser>
            </c15:filteredAreaSeries>
          </c:ext>
        </c:extLst>
      </c:areaChart>
      <c:catAx>
        <c:axId val="235482639"/>
        <c:scaling>
          <c:orientation val="minMax"/>
        </c:scaling>
        <c:delete val="0"/>
        <c:axPos val="b"/>
        <c:numFmt formatCode="General" sourceLinked="1"/>
        <c:majorTickMark val="out"/>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235480239"/>
        <c:crosses val="autoZero"/>
        <c:auto val="1"/>
        <c:lblAlgn val="ctr"/>
        <c:lblOffset val="100"/>
        <c:noMultiLvlLbl val="0"/>
      </c:catAx>
      <c:valAx>
        <c:axId val="235480239"/>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US"/>
                  <a:t>Vapour</a:t>
                </a:r>
                <a:r>
                  <a:rPr lang="en-US" baseline="0"/>
                  <a:t> V</a:t>
                </a:r>
                <a:r>
                  <a:rPr lang="en-US"/>
                  <a:t>elocity</a:t>
                </a:r>
                <a:r>
                  <a:rPr lang="en-US" baseline="0"/>
                  <a:t> (m/s)</a:t>
                </a:r>
                <a:endParaRPr lang="en-US"/>
              </a:p>
            </c:rich>
          </c:tx>
          <c:layout>
            <c:manualLayout>
              <c:xMode val="edge"/>
              <c:yMode val="edge"/>
              <c:x val="3.0555555555555555E-2"/>
              <c:y val="0.410281787693205"/>
            </c:manualLayout>
          </c:layout>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235482639"/>
        <c:crosses val="autoZero"/>
        <c:crossBetween val="midCat"/>
      </c:valAx>
      <c:spPr>
        <a:noFill/>
        <a:ln>
          <a:noFill/>
        </a:ln>
        <a:effectLst/>
      </c:spPr>
    </c:plotArea>
    <c:plotVisOnly val="1"/>
    <c:dispBlanksAs val="zero"/>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a:t>Pre- and Post-Project</a:t>
            </a:r>
            <a:r>
              <a:rPr lang="en-US" baseline="0"/>
              <a:t> Velocity Compared with NACE Guideline</a:t>
            </a:r>
            <a:endParaRPr lang="en-US"/>
          </a:p>
        </c:rich>
      </c:tx>
      <c:layout>
        <c:manualLayout>
          <c:xMode val="edge"/>
          <c:yMode val="edge"/>
          <c:x val="0.34797900262467191"/>
          <c:y val="3.7037037037037035E-2"/>
        </c:manualLayout>
      </c:layout>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clustered"/>
        <c:varyColors val="0"/>
        <c:ser>
          <c:idx val="1"/>
          <c:order val="1"/>
          <c:tx>
            <c:strRef>
              <c:f>'Velocity Charts'!$Z$25</c:f>
              <c:strCache>
                <c:ptCount val="1"/>
                <c:pt idx="0">
                  <c:v>Velocity
(m/s)</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'Velocity Charts'!$X$26:$X$27</c:f>
              <c:strCache>
                <c:ptCount val="2"/>
                <c:pt idx="0">
                  <c:v>Pre OVM Project</c:v>
                </c:pt>
                <c:pt idx="1">
                  <c:v>Post OVM Project</c:v>
                </c:pt>
              </c:strCache>
            </c:strRef>
          </c:cat>
          <c:val>
            <c:numRef>
              <c:f>'Velocity Charts'!$Z$26:$Z$27</c:f>
              <c:numCache>
                <c:formatCode>General</c:formatCode>
                <c:ptCount val="2"/>
                <c:pt idx="0">
                  <c:v>31.3</c:v>
                </c:pt>
                <c:pt idx="1">
                  <c:v>14.2</c:v>
                </c:pt>
              </c:numCache>
            </c:numRef>
          </c:val>
          <c:extLst>
            <c:ext xmlns:c16="http://schemas.microsoft.com/office/drawing/2014/chart" uri="{C3380CC4-5D6E-409C-BE32-E72D297353CC}">
              <c16:uniqueId val="{00000000-143E-47F0-B6E8-4AA4D90B4648}"/>
            </c:ext>
          </c:extLst>
        </c:ser>
        <c:ser>
          <c:idx val="3"/>
          <c:order val="3"/>
          <c:tx>
            <c:strRef>
              <c:f>'Velocity Charts'!$AB$25</c:f>
              <c:strCache>
                <c:ptCount val="1"/>
                <c:pt idx="0">
                  <c:v>NACE Guideline
(m/s)</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'Velocity Charts'!$X$26:$X$27</c:f>
              <c:strCache>
                <c:ptCount val="2"/>
                <c:pt idx="0">
                  <c:v>Pre OVM Project</c:v>
                </c:pt>
                <c:pt idx="1">
                  <c:v>Post OVM Project</c:v>
                </c:pt>
              </c:strCache>
            </c:strRef>
          </c:cat>
          <c:val>
            <c:numRef>
              <c:f>'Velocity Charts'!$AB$26:$AB$27</c:f>
              <c:numCache>
                <c:formatCode>General</c:formatCode>
                <c:ptCount val="2"/>
                <c:pt idx="0">
                  <c:v>19.8</c:v>
                </c:pt>
                <c:pt idx="1">
                  <c:v>19.8</c:v>
                </c:pt>
              </c:numCache>
            </c:numRef>
          </c:val>
          <c:extLst>
            <c:ext xmlns:c16="http://schemas.microsoft.com/office/drawing/2014/chart" uri="{C3380CC4-5D6E-409C-BE32-E72D297353CC}">
              <c16:uniqueId val="{00000001-143E-47F0-B6E8-4AA4D90B4648}"/>
            </c:ext>
          </c:extLst>
        </c:ser>
        <c:dLbls>
          <c:dLblPos val="inEnd"/>
          <c:showLegendKey val="0"/>
          <c:showVal val="1"/>
          <c:showCatName val="0"/>
          <c:showSerName val="0"/>
          <c:showPercent val="0"/>
          <c:showBubbleSize val="0"/>
        </c:dLbls>
        <c:gapWidth val="100"/>
        <c:overlap val="-24"/>
        <c:axId val="1660779247"/>
        <c:axId val="1660778287"/>
        <c:extLst>
          <c:ext xmlns:c15="http://schemas.microsoft.com/office/drawing/2012/chart" uri="{02D57815-91ED-43cb-92C2-25804820EDAC}">
            <c15:filteredBarSeries>
              <c15:ser>
                <c:idx val="0"/>
                <c:order val="0"/>
                <c:tx>
                  <c:strRef>
                    <c:extLst>
                      <c:ext uri="{02D57815-91ED-43cb-92C2-25804820EDAC}">
                        <c15:formulaRef>
                          <c15:sqref>'Velocity Charts'!$Y$25</c15:sqref>
                        </c15:formulaRef>
                      </c:ext>
                    </c:extLst>
                    <c:strCache>
                      <c:ptCount val="1"/>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inEnd"/>
                  <c:showLegendKey val="0"/>
                  <c:showVal val="1"/>
                  <c:showCatName val="0"/>
                  <c:showSerName val="0"/>
                  <c:showPercent val="0"/>
                  <c:showBubbleSize val="0"/>
                  <c:showLeaderLines val="0"/>
                  <c:extLst>
                    <c:ext uri="{CE6537A1-D6FC-4f65-9D91-7224C49458BB}">
                      <c15:showLeaderLines val="1"/>
                      <c15:leaderLines>
                        <c:spPr>
                          <a:ln w="9525">
                            <a:solidFill>
                              <a:schemeClr val="tx2">
                                <a:lumMod val="35000"/>
                                <a:lumOff val="65000"/>
                              </a:schemeClr>
                            </a:solidFill>
                          </a:ln>
                          <a:effectLst/>
                        </c:spPr>
                      </c15:leaderLines>
                    </c:ext>
                  </c:extLst>
                </c:dLbls>
                <c:cat>
                  <c:strRef>
                    <c:extLst>
                      <c:ext uri="{02D57815-91ED-43cb-92C2-25804820EDAC}">
                        <c15:formulaRef>
                          <c15:sqref>'Velocity Charts'!$X$26:$X$27</c15:sqref>
                        </c15:formulaRef>
                      </c:ext>
                    </c:extLst>
                    <c:strCache>
                      <c:ptCount val="2"/>
                      <c:pt idx="0">
                        <c:v>Pre OVM Project</c:v>
                      </c:pt>
                      <c:pt idx="1">
                        <c:v>Post OVM Project</c:v>
                      </c:pt>
                    </c:strCache>
                  </c:strRef>
                </c:cat>
                <c:val>
                  <c:numRef>
                    <c:extLst>
                      <c:ext uri="{02D57815-91ED-43cb-92C2-25804820EDAC}">
                        <c15:formulaRef>
                          <c15:sqref>'Velocity Charts'!$Y$26:$Y$27</c15:sqref>
                        </c15:formulaRef>
                      </c:ext>
                    </c:extLst>
                    <c:numCache>
                      <c:formatCode>General</c:formatCode>
                      <c:ptCount val="2"/>
                    </c:numCache>
                  </c:numRef>
                </c:val>
                <c:extLst>
                  <c:ext xmlns:c16="http://schemas.microsoft.com/office/drawing/2014/chart" uri="{C3380CC4-5D6E-409C-BE32-E72D297353CC}">
                    <c16:uniqueId val="{00000002-143E-47F0-B6E8-4AA4D90B4648}"/>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'Velocity Charts'!$AA$25</c15:sqref>
                        </c15:formulaRef>
                      </c:ext>
                    </c:extLst>
                    <c:strCache>
                      <c:ptCount val="1"/>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in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extLst xmlns:c15="http://schemas.microsoft.com/office/drawing/2012/chart">
                      <c:ext xmlns:c15="http://schemas.microsoft.com/office/drawing/2012/chart" uri="{02D57815-91ED-43cb-92C2-25804820EDAC}">
                        <c15:formulaRef>
                          <c15:sqref>'Velocity Charts'!$X$26:$X$27</c15:sqref>
                        </c15:formulaRef>
                      </c:ext>
                    </c:extLst>
                    <c:strCache>
                      <c:ptCount val="2"/>
                      <c:pt idx="0">
                        <c:v>Pre OVM Project</c:v>
                      </c:pt>
                      <c:pt idx="1">
                        <c:v>Post OVM Project</c:v>
                      </c:pt>
                    </c:strCache>
                  </c:strRef>
                </c:cat>
                <c:val>
                  <c:numRef>
                    <c:extLst xmlns:c15="http://schemas.microsoft.com/office/drawing/2012/chart">
                      <c:ext xmlns:c15="http://schemas.microsoft.com/office/drawing/2012/chart" uri="{02D57815-91ED-43cb-92C2-25804820EDAC}">
                        <c15:formulaRef>
                          <c15:sqref>'Velocity Charts'!$AA$26:$AA$27</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03-143E-47F0-B6E8-4AA4D90B4648}"/>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'Velocity Charts'!$AC$25</c15:sqref>
                        </c15:formulaRef>
                      </c:ext>
                    </c:extLst>
                    <c:strCache>
                      <c:ptCount val="1"/>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in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extLst xmlns:c15="http://schemas.microsoft.com/office/drawing/2012/chart">
                      <c:ext xmlns:c15="http://schemas.microsoft.com/office/drawing/2012/chart" uri="{02D57815-91ED-43cb-92C2-25804820EDAC}">
                        <c15:formulaRef>
                          <c15:sqref>'Velocity Charts'!$X$26:$X$27</c15:sqref>
                        </c15:formulaRef>
                      </c:ext>
                    </c:extLst>
                    <c:strCache>
                      <c:ptCount val="2"/>
                      <c:pt idx="0">
                        <c:v>Pre OVM Project</c:v>
                      </c:pt>
                      <c:pt idx="1">
                        <c:v>Post OVM Project</c:v>
                      </c:pt>
                    </c:strCache>
                  </c:strRef>
                </c:cat>
                <c:val>
                  <c:numRef>
                    <c:extLst xmlns:c15="http://schemas.microsoft.com/office/drawing/2012/chart">
                      <c:ext xmlns:c15="http://schemas.microsoft.com/office/drawing/2012/chart" uri="{02D57815-91ED-43cb-92C2-25804820EDAC}">
                        <c15:formulaRef>
                          <c15:sqref>'Velocity Charts'!$AC$26:$AC$27</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04-143E-47F0-B6E8-4AA4D90B4648}"/>
                  </c:ext>
                </c:extLst>
              </c15:ser>
            </c15:filteredBarSeries>
          </c:ext>
        </c:extLst>
      </c:barChart>
      <c:catAx>
        <c:axId val="1660779247"/>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US"/>
                  <a:t>Operating Condition</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660778287"/>
        <c:crosses val="autoZero"/>
        <c:auto val="1"/>
        <c:lblAlgn val="ctr"/>
        <c:lblOffset val="100"/>
        <c:noMultiLvlLbl val="0"/>
      </c:catAx>
      <c:valAx>
        <c:axId val="1660778287"/>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US"/>
                  <a:t>Velocity (m/s)</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66077924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trendline>
            <c:spPr>
              <a:ln w="19050" cap="rnd">
                <a:solidFill>
                  <a:schemeClr val="accent1"/>
                </a:solidFill>
                <a:prstDash val="sysDash"/>
              </a:ln>
              <a:effectLst/>
            </c:spPr>
            <c:trendlineType val="linear"/>
            <c:dispRSqr val="0"/>
            <c:dispEq val="0"/>
          </c:trendline>
          <c:cat>
            <c:strRef>
              <c:f>Corrosion!$Y$26:$Z$26</c:f>
              <c:strCache>
                <c:ptCount val="2"/>
                <c:pt idx="0">
                  <c:v>Pre Project</c:v>
                </c:pt>
                <c:pt idx="1">
                  <c:v>Post Project</c:v>
                </c:pt>
              </c:strCache>
              <c:extLst/>
            </c:strRef>
          </c:cat>
          <c:val>
            <c:numRef>
              <c:f>Corrosion!$Y$27:$Z$27</c:f>
              <c:numCache>
                <c:formatCode>General</c:formatCode>
                <c:ptCount val="2"/>
                <c:pt idx="0">
                  <c:v>0.48659999999999998</c:v>
                </c:pt>
                <c:pt idx="1">
                  <c:v>3.3000000000000002E-2</c:v>
                </c:pt>
              </c:numCache>
            </c:numRef>
          </c:val>
          <c:extLst>
            <c:ext xmlns:c16="http://schemas.microsoft.com/office/drawing/2014/chart" uri="{C3380CC4-5D6E-409C-BE32-E72D297353CC}">
              <c16:uniqueId val="{00000001-D823-934D-A947-339767920214}"/>
            </c:ext>
          </c:extLst>
        </c:ser>
        <c:dLbls>
          <c:dLblPos val="inEnd"/>
          <c:showLegendKey val="0"/>
          <c:showVal val="1"/>
          <c:showCatName val="0"/>
          <c:showSerName val="0"/>
          <c:showPercent val="0"/>
          <c:showBubbleSize val="0"/>
        </c:dLbls>
        <c:gapWidth val="41"/>
        <c:axId val="470257279"/>
        <c:axId val="470256319"/>
      </c:barChart>
      <c:catAx>
        <c:axId val="470257279"/>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US"/>
                  <a:t>Average Corrosion Rate</a:t>
                </a:r>
              </a:p>
            </c:rich>
          </c:tx>
          <c:layout>
            <c:manualLayout>
              <c:xMode val="edge"/>
              <c:yMode val="edge"/>
              <c:x val="0.41310979877515308"/>
              <c:y val="0.90645815106445027"/>
            </c:manualLayout>
          </c:layout>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470256319"/>
        <c:crosses val="autoZero"/>
        <c:auto val="1"/>
        <c:lblAlgn val="ctr"/>
        <c:lblOffset val="100"/>
        <c:noMultiLvlLbl val="0"/>
      </c:catAx>
      <c:valAx>
        <c:axId val="470256319"/>
        <c:scaling>
          <c:orientation val="minMax"/>
        </c:scaling>
        <c:delete val="1"/>
        <c:axPos val="l"/>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US"/>
                  <a:t>Corrosion Rate (mm/year)</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crossAx val="470257279"/>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Corrosion</a:t>
            </a:r>
            <a:r>
              <a:rPr lang="en-US" baseline="0"/>
              <a:t> Rates</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Corrosion!$S$3:$S$4</c:f>
              <c:strCache>
                <c:ptCount val="2"/>
                <c:pt idx="0">
                  <c:v>Corrosion Rates 2022/2025 (mm/year)</c:v>
                </c:pt>
                <c:pt idx="1">
                  <c:v>Top</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Corrosion!$R$5:$R$8</c:f>
              <c:numCache>
                <c:formatCode>General</c:formatCode>
                <c:ptCount val="4"/>
                <c:pt idx="0">
                  <c:v>2022</c:v>
                </c:pt>
                <c:pt idx="1">
                  <c:v>2023</c:v>
                </c:pt>
                <c:pt idx="2">
                  <c:v>2024</c:v>
                </c:pt>
                <c:pt idx="3">
                  <c:v>2025</c:v>
                </c:pt>
              </c:numCache>
            </c:numRef>
          </c:cat>
          <c:val>
            <c:numRef>
              <c:f>Corrosion!$S$5:$S$8</c:f>
              <c:numCache>
                <c:formatCode>General</c:formatCode>
                <c:ptCount val="4"/>
                <c:pt idx="0">
                  <c:v>0.51900000000000013</c:v>
                </c:pt>
                <c:pt idx="1">
                  <c:v>0.18300000000000161</c:v>
                </c:pt>
                <c:pt idx="2">
                  <c:v>0.19200000000000017</c:v>
                </c:pt>
                <c:pt idx="3">
                  <c:v>2.2999999999999687E-2</c:v>
                </c:pt>
              </c:numCache>
            </c:numRef>
          </c:val>
          <c:extLst>
            <c:ext xmlns:c16="http://schemas.microsoft.com/office/drawing/2014/chart" uri="{C3380CC4-5D6E-409C-BE32-E72D297353CC}">
              <c16:uniqueId val="{00000000-104F-FD49-A9FD-3EF425074861}"/>
            </c:ext>
          </c:extLst>
        </c:ser>
        <c:ser>
          <c:idx val="1"/>
          <c:order val="1"/>
          <c:tx>
            <c:strRef>
              <c:f>Corrosion!$T$3:$T$4</c:f>
              <c:strCache>
                <c:ptCount val="2"/>
                <c:pt idx="0">
                  <c:v>Corrosion Rates 2022/2025 (mm/year)</c:v>
                </c:pt>
                <c:pt idx="1">
                  <c:v>Mid</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Corrosion!$R$5:$R$8</c:f>
              <c:numCache>
                <c:formatCode>General</c:formatCode>
                <c:ptCount val="4"/>
                <c:pt idx="0">
                  <c:v>2022</c:v>
                </c:pt>
                <c:pt idx="1">
                  <c:v>2023</c:v>
                </c:pt>
                <c:pt idx="2">
                  <c:v>2024</c:v>
                </c:pt>
                <c:pt idx="3">
                  <c:v>2025</c:v>
                </c:pt>
              </c:numCache>
            </c:numRef>
          </c:cat>
          <c:val>
            <c:numRef>
              <c:f>Corrosion!$T$5:$T$8</c:f>
              <c:numCache>
                <c:formatCode>General</c:formatCode>
                <c:ptCount val="4"/>
                <c:pt idx="0">
                  <c:v>0.43200000000000038</c:v>
                </c:pt>
                <c:pt idx="1">
                  <c:v>0.76100000000000012</c:v>
                </c:pt>
                <c:pt idx="2">
                  <c:v>0.57199999999999918</c:v>
                </c:pt>
                <c:pt idx="3">
                  <c:v>2.5000000000002132E-2</c:v>
                </c:pt>
              </c:numCache>
            </c:numRef>
          </c:val>
          <c:extLst>
            <c:ext xmlns:c16="http://schemas.microsoft.com/office/drawing/2014/chart" uri="{C3380CC4-5D6E-409C-BE32-E72D297353CC}">
              <c16:uniqueId val="{00000001-104F-FD49-A9FD-3EF425074861}"/>
            </c:ext>
          </c:extLst>
        </c:ser>
        <c:ser>
          <c:idx val="2"/>
          <c:order val="2"/>
          <c:tx>
            <c:strRef>
              <c:f>Corrosion!$U$3:$U$4</c:f>
              <c:strCache>
                <c:ptCount val="2"/>
                <c:pt idx="0">
                  <c:v>Corrosion Rates 2022/2025 (mm/year)</c:v>
                </c:pt>
                <c:pt idx="1">
                  <c:v>Bottom</c:v>
                </c:pt>
              </c:strCache>
            </c:strRef>
          </c:tx>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Corrosion!$R$5:$R$8</c:f>
              <c:numCache>
                <c:formatCode>General</c:formatCode>
                <c:ptCount val="4"/>
                <c:pt idx="0">
                  <c:v>2022</c:v>
                </c:pt>
                <c:pt idx="1">
                  <c:v>2023</c:v>
                </c:pt>
                <c:pt idx="2">
                  <c:v>2024</c:v>
                </c:pt>
                <c:pt idx="3">
                  <c:v>2025</c:v>
                </c:pt>
              </c:numCache>
            </c:numRef>
          </c:cat>
          <c:val>
            <c:numRef>
              <c:f>Corrosion!$U$5:$U$8</c:f>
              <c:numCache>
                <c:formatCode>General</c:formatCode>
                <c:ptCount val="4"/>
                <c:pt idx="0">
                  <c:v>0.55200000000000138</c:v>
                </c:pt>
                <c:pt idx="1">
                  <c:v>0.62100000000000044</c:v>
                </c:pt>
                <c:pt idx="2">
                  <c:v>0.54666666666666663</c:v>
                </c:pt>
                <c:pt idx="3">
                  <c:v>5.0000000000000711E-2</c:v>
                </c:pt>
              </c:numCache>
            </c:numRef>
          </c:val>
          <c:extLst>
            <c:ext xmlns:c16="http://schemas.microsoft.com/office/drawing/2014/chart" uri="{C3380CC4-5D6E-409C-BE32-E72D297353CC}">
              <c16:uniqueId val="{00000002-104F-FD49-A9FD-3EF425074861}"/>
            </c:ext>
          </c:extLst>
        </c:ser>
        <c:dLbls>
          <c:dLblPos val="inEnd"/>
          <c:showLegendKey val="0"/>
          <c:showVal val="1"/>
          <c:showCatName val="0"/>
          <c:showSerName val="0"/>
          <c:showPercent val="0"/>
          <c:showBubbleSize val="0"/>
        </c:dLbls>
        <c:gapWidth val="65"/>
        <c:axId val="133957423"/>
        <c:axId val="133955023"/>
      </c:barChart>
      <c:catAx>
        <c:axId val="133957423"/>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33955023"/>
        <c:crosses val="autoZero"/>
        <c:auto val="1"/>
        <c:lblAlgn val="ctr"/>
        <c:lblOffset val="100"/>
        <c:noMultiLvlLbl val="0"/>
      </c:catAx>
      <c:valAx>
        <c:axId val="133955023"/>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133957423"/>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0">
  <cs:axisTitle>
    <cs:lnRef idx="0"/>
    <cs:fillRef idx="0"/>
    <cs:effectRef idx="0"/>
    <cs:fontRef idx="minor">
      <a:schemeClr val="dk1">
        <a:lumMod val="65000"/>
        <a:lumOff val="35000"/>
      </a:schemeClr>
    </cs:fontRef>
    <cs:defRPr sz="900" kern="1200" cap="all"/>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b="0" kern="1200" spc="20" baseline="0"/>
  </cs:categoryAxis>
  <cs:chartArea mods="allowNoLineOverride">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0"/>
    <cs:effectRef idx="0"/>
    <cs:fontRef idx="minor">
      <a:schemeClr val="dk1"/>
    </cs:fontRef>
    <cs:spPr>
      <a:ln w="22225" cap="rnd" cmpd="sng" algn="ctr">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cap="flat" cmpd="sng" algn="ctr">
        <a:solidFill>
          <a:schemeClr val="phClr"/>
        </a:solidFill>
        <a:round/>
      </a:ln>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65000"/>
            <a:lumOff val="35000"/>
          </a:schemeClr>
        </a:solidFill>
      </a:ln>
    </cs:spPr>
  </cs:downBar>
  <cs:dropLine>
    <cs:lnRef idx="0"/>
    <cs:fillRef idx="0"/>
    <cs:effectRef idx="0"/>
    <cs:fontRef idx="minor">
      <a:schemeClr val="dk1"/>
    </cs:fontRef>
    <cs:spPr>
      <a:ln w="9525" cap="flat" cmpd="sng" algn="ctr">
        <a:solidFill>
          <a:schemeClr val="dk1">
            <a:lumMod val="35000"/>
            <a:lumOff val="65000"/>
            <a:alpha val="33000"/>
          </a:schemeClr>
        </a:solidFill>
        <a:round/>
      </a:ln>
    </cs:spPr>
  </cs:dropLine>
  <cs:errorBar>
    <cs:lnRef idx="0"/>
    <cs:fillRef idx="0"/>
    <cs:effectRef idx="0"/>
    <cs:fontRef idx="minor">
      <a:schemeClr val="dk1"/>
    </cs:fontRef>
    <cs:spPr>
      <a:ln w="9525">
        <a:solidFill>
          <a:schemeClr val="dk1">
            <a:lumMod val="65000"/>
            <a:lumOff val="35000"/>
          </a:schemeClr>
        </a:solidFill>
      </a:ln>
    </cs:spPr>
  </cs:errorBar>
  <cs:floor>
    <cs:lnRef idx="0"/>
    <cs:fillRef idx="0"/>
    <cs:effectRef idx="0"/>
    <cs:fontRef idx="minor">
      <a:schemeClr val="dk1"/>
    </cs:fontRef>
  </cs:floor>
  <cs:gridlineMajor>
    <cs:lnRef idx="0"/>
    <cs:fillRef idx="0"/>
    <cs:effectRef idx="0"/>
    <cs:fontRef idx="minor">
      <a:schemeClr val="dk1"/>
    </cs:fontRef>
    <cs:spPr>
      <a:ln>
        <a:solidFill>
          <a:schemeClr val="dk1">
            <a:lumMod val="15000"/>
            <a:lumOff val="85000"/>
          </a:schemeClr>
        </a:solidFill>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35000"/>
            <a:lumOff val="65000"/>
          </a:schemeClr>
        </a:solidFill>
      </a:ln>
    </cs:spPr>
  </cs:hiLoLine>
  <cs:leaderLine>
    <cs:lnRef idx="0"/>
    <cs:fillRef idx="0"/>
    <cs:effectRef idx="0"/>
    <cs:fontRef idx="minor">
      <a:schemeClr val="dk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gradFill>
        <a:gsLst>
          <a:gs pos="100000">
            <a:schemeClr val="lt1">
              <a:lumMod val="95000"/>
            </a:schemeClr>
          </a:gs>
          <a:gs pos="0">
            <a:schemeClr val="lt1"/>
          </a:gs>
        </a:gsLst>
        <a:lin ang="5400000" scaled="0"/>
      </a:gradFill>
    </cs:spPr>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35000"/>
            <a:lumOff val="65000"/>
          </a:schemeClr>
        </a:solidFill>
        <a:prstDash val="dash"/>
      </a:ln>
    </cs:spPr>
  </cs:seriesLine>
  <cs:title>
    <cs:lnRef idx="0"/>
    <cs:fillRef idx="0"/>
    <cs:effectRef idx="0"/>
    <cs:fontRef idx="minor">
      <a:schemeClr val="dk1">
        <a:lumMod val="50000"/>
        <a:lumOff val="50000"/>
      </a:schemeClr>
    </cs:fontRef>
    <cs:defRPr sz="1400" kern="1200" cap="none" spc="2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65000"/>
        <a:lumOff val="35000"/>
      </a:schemeClr>
    </cs:fontRef>
    <cs:defRPr sz="900" kern="1200" spc="20" baseline="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81">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spPr>
      <a:ln w="9525" cap="flat" cmpd="sng" algn="ctr">
        <a:solidFill>
          <a:schemeClr val="tx2">
            <a:lumMod val="40000"/>
            <a:lumOff val="60000"/>
          </a:schemeClr>
        </a:solidFill>
        <a:round/>
      </a:ln>
    </cs:spPr>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3.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4.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NAC231</b:Tag>
    <b:SourceType>DocumentFromInternetSite</b:SourceType>
    <b:Guid>{0C405443-F6D9-40C5-9478-47F383CAFD92}</b:Guid>
    <b:Title>AMPP</b:Title>
    <b:Year>2023</b:Year>
    <b:Author>
      <b:Author>
        <b:NameList>
          <b:Person>
            <b:Last>NACE</b:Last>
          </b:Person>
        </b:NameList>
      </b:Author>
    </b:Author>
    <b:Month>September</b:Month>
    <b:Day>11th</b:Day>
    <b:YearAccessed>2025</b:YearAccessed>
    <b:MonthAccessed>November</b:MonthAccessed>
    <b:DayAccessed>27th</b:DayAccessed>
    <b:URL>file:///H:/Higher%20Education/B%20Eng%EF%80%A8/Year%203/Dissertation/NACE%20TR34109%20-%202023.pdf</b:URL>
    <b:RefOrder>4</b:RefOrder>
  </b:Source>
  <b:Source>
    <b:Tag>Ins18</b:Tag>
    <b:SourceType>Report</b:SourceType>
    <b:Guid>{F0C8C48B-2211-4687-A65E-1551B8B8603E}</b:Guid>
    <b:Title>Cause Map</b:Title>
    <b:Year>2018</b:Year>
    <b:Author>
      <b:Author>
        <b:NameList>
          <b:Person>
            <b:Last>Inspection</b:Last>
            <b:First>Valero</b:First>
            <b:Middle>Pembroke Refinery Pembroke</b:Middle>
          </b:Person>
        </b:NameList>
      </b:Author>
    </b:Author>
    <b:City>Pembroke</b:City>
    <b:Publisher>Valero </b:Publisher>
    <b:RefOrder>13</b:RefOrder>
  </b:Source>
  <b:Source>
    <b:Tag>Val23</b:Tag>
    <b:SourceType>Misc</b:SourceType>
    <b:Guid>{4B76C412-B227-46EC-B9BC-410E92DC06D9}</b:Guid>
    <b:Author>
      <b:Author>
        <b:NameList>
          <b:Person>
            <b:Last>Planning</b:Last>
            <b:First>Valero</b:First>
            <b:Middle>Pembroke</b:Middle>
          </b:Person>
        </b:NameList>
      </b:Author>
    </b:Author>
    <b:Title>CDU Planning</b:Title>
    <b:Year>2023</b:Year>
    <b:City>Pembroke</b:City>
    <b:RefOrder>12</b:RefOrder>
  </b:Source>
  <b:Source>
    <b:Tag>Jer22</b:Tag>
    <b:SourceType>Misc</b:SourceType>
    <b:Guid>{B4111154-7DA8-4576-B542-BB43A1C3170F}</b:Guid>
    <b:Author>
      <b:Author>
        <b:NameList>
          <b:Person>
            <b:Last>Fisher</b:Last>
            <b:First>Jeremy</b:First>
          </b:Person>
        </b:NameList>
      </b:Author>
    </b:Author>
    <b:Title>Monel V Hastelloy</b:Title>
    <b:Year>2022</b:Year>
    <b:City>Pembroke</b:City>
    <b:RefOrder>14</b:RefOrder>
  </b:Source>
  <b:Source>
    <b:Tag>Pau19</b:Tag>
    <b:SourceType>BookSection</b:SourceType>
    <b:Guid>{ECF64012-58B6-42DD-97D7-9B31F86B20C4}</b:Guid>
    <b:Title>Crude Storage, Blending, Desalting, Disstilation and Treating</b:Title>
    <b:Year>2019</b:Year>
    <b:City>Boca Raton</b:City>
    <b:Publisher>CRC Press &amp; Taylor &amp; Francis Group</b:Publisher>
    <b:Author>
      <b:Author>
        <b:NameList>
          <b:Person>
            <b:Last>Robinson</b:Last>
            <b:First>Paul</b:First>
            <b:Middle>R</b:Middle>
          </b:Person>
        </b:NameList>
      </b:Author>
      <b:Editor>
        <b:NameList>
          <b:Person>
            <b:Last>Quddus</b:Last>
            <b:First>Muhammad</b:First>
            <b:Middle>Abdul</b:Middle>
          </b:Person>
        </b:NameList>
      </b:Editor>
    </b:Author>
    <b:BookTitle>Petroleum Science and Technology</b:BookTitle>
    <b:Pages>352</b:Pages>
    <b:RefOrder>15</b:RefOrder>
  </b:Source>
  <b:Source>
    <b:Tag>Ahm17</b:Tag>
    <b:SourceType>Report</b:SourceType>
    <b:Guid>{F3F7C5ED-1735-4CEF-8D61-FDD50D2105F5}</b:Guid>
    <b:Title>Corrosion in Crude Oil Distillation Unit Overhead</b:Title>
    <b:Year>2017</b:Year>
    <b:City>Elazig</b:City>
    <b:Publisher>Department of Chemical Engineering</b:Publisher>
    <b:Author>
      <b:Author>
        <b:NameList>
          <b:Person>
            <b:Last>Ahmed</b:Last>
            <b:First>Ari</b:First>
            <b:Middle>A</b:Middle>
          </b:Person>
        </b:NameList>
      </b:Author>
    </b:Author>
    <b:RefOrder>16</b:RefOrder>
  </b:Source>
  <b:Source>
    <b:Tag>Bri11</b:Tag>
    <b:SourceType>InternetSite</b:SourceType>
    <b:Guid>{5DE37401-8068-4723-9959-51AA2032FF9F}</b:Guid>
    <b:Title>One Petro</b:Title>
    <b:Year>2011</b:Year>
    <b:Author>
      <b:Author>
        <b:NameList>
          <b:Person>
            <b:Last>Chambers</b:Last>
            <b:First>Brian</b:First>
          </b:Person>
        </b:NameList>
      </b:Author>
    </b:Author>
    <b:YearAccessed>2025</b:YearAccessed>
    <b:MonthAccessed>November</b:MonthAccessed>
    <b:DayAccessed>27th</b:DayAccessed>
    <b:URL>https://onepetro.org/NACECORR/proceedings-abstract/CORR11/CORR11/NACE-11360/119776</b:URL>
    <b:RefOrder>17</b:RefOrder>
  </b:Source>
  <b:Source>
    <b:Tag>Ale02</b:Tag>
    <b:SourceType>Report</b:SourceType>
    <b:Guid>{134C2446-3EF1-490C-A6B0-FE45C4FE3955}</b:Guid>
    <b:Title>The use of amines to minimise corrosion in the overhead system of a crude distillation unit</b:Title>
    <b:Year>2002</b:Year>
    <b:City>Ann Arbor</b:City>
    <b:Publisher>ProQuest</b:Publisher>
    <b:Author>
      <b:Author>
        <b:NameList>
          <b:Person>
            <b:Last>Alexander</b:Last>
            <b:First>Ben</b:First>
          </b:Person>
        </b:NameList>
      </b:Author>
    </b:Author>
    <b:RefOrder>18</b:RefOrder>
  </b:Source>
  <b:Source>
    <b:Tag>Ahm25</b:Tag>
    <b:SourceType>Report</b:SourceType>
    <b:Guid>{17673B2A-9AEE-4AA3-8CDD-172DBCD6033A}</b:Guid>
    <b:Title>Mechanisms, Challenges, and Control Strategies</b:Title>
    <b:Year>2025</b:Year>
    <b:Publisher>University of Alberta</b:Publisher>
    <b:City>Alberta</b:City>
    <b:Author>
      <b:Author>
        <b:NameList>
          <b:Person>
            <b:Last>Ahmed. Ezz</b:Last>
            <b:First>Liu.</b:First>
            <b:Middle>Jianguo, and Liu. Jing</b:Middle>
          </b:Person>
        </b:NameList>
      </b:Author>
    </b:Author>
    <b:JournalName>Mitigating Corrosion in Downhole Environments of Oil and Gas Operations</b:JournalName>
    <b:Pages>61</b:Pages>
    <b:RefOrder>19</b:RefOrder>
  </b:Source>
  <b:Source>
    <b:Tag>Spe25</b:Tag>
    <b:SourceType>InternetSite</b:SourceType>
    <b:Guid>{E889708D-8BD6-40A4-94B2-154B855C5A41}</b:Guid>
    <b:Title>SSINA</b:Title>
    <b:Year>2025</b:Year>
    <b:Author>
      <b:Author>
        <b:NameList>
          <b:Person>
            <b:Last>America</b:Last>
            <b:First>Speciality</b:First>
            <b:Middle>Steel Industry of North</b:Middle>
          </b:Person>
        </b:NameList>
      </b:Author>
    </b:Author>
    <b:YearAccessed>2026</b:YearAccessed>
    <b:MonthAccessed>February</b:MonthAccessed>
    <b:DayAccessed>3rd</b:DayAccessed>
    <b:URL>https://www.ssina.com/education/corrosion/pitting-and-crevice-corrosion/#:~:text=Chloride%20salts%2C%20pollutants%20and%20moisture,passive%20film%20and%20anodic%20dissolution.</b:URL>
    <b:RefOrder>20</b:RefOrder>
  </b:Source>
  <b:Source>
    <b:Tag>Bro17</b:Tag>
    <b:SourceType>Report</b:SourceType>
    <b:Guid>{43A07249-C661-40E7-8FDA-A1E9844A6DA3}</b:Guid>
    <b:Author>
      <b:Author>
        <b:NameList>
          <b:Person>
            <b:Last>Brown. B</b:Last>
            <b:First>Moloney.</b:First>
            <b:Middle>J</b:Middle>
          </b:Person>
        </b:NameList>
      </b:Author>
    </b:Author>
    <b:Title>Under Deposit Corrosion</b:Title>
    <b:Year>2017</b:Year>
    <b:Publisher>Nalco</b:Publisher>
    <b:City>Athens </b:City>
    <b:RefOrder>21</b:RefOrder>
  </b:Source>
  <b:Source>
    <b:Tag>XWa14</b:Tag>
    <b:SourceType>Report</b:SourceType>
    <b:Guid>{C600B755-CF5A-4736-9705-25D84A455192}</b:Guid>
    <b:Author>
      <b:Author>
        <b:NameList>
          <b:Person>
            <b:Last>Melchers</b:Last>
            <b:First>X.</b:First>
            <b:Middle>Wang &amp; R.E.</b:Middle>
          </b:Person>
        </b:NameList>
      </b:Author>
    </b:Author>
    <b:Title>Laboratory study of under-deposit corrosion of steel pipelines in a seawater environment</b:Title>
    <b:Year>2014</b:Year>
    <b:Publisher>University of Newcastle</b:Publisher>
    <b:City>Newcastle</b:City>
    <b:RefOrder>22</b:RefOrder>
  </b:Source>
  <b:Source>
    <b:Tag>Mat24</b:Tag>
    <b:SourceType>InternetSite</b:SourceType>
    <b:Guid>{AA2AEB53-6B54-4BEA-915A-65BD5B6C864C}</b:Guid>
    <b:Title>MTL</b:Title>
    <b:Year>2024</b:Year>
    <b:YearAccessed>2026</b:YearAccessed>
    <b:MonthAccessed>February</b:MonthAccessed>
    <b:DayAccessed>3rd</b:DayAccessed>
    <b:URL>https://mtlabs.co.nz/sea-salt-corrosion/#:~:text=This%20moisture%2Dchloride%2Dmetal%20combination,the%20pH%20and%20increase%20acidity.</b:URL>
    <b:Author>
      <b:Author>
        <b:NameList>
          <b:Person>
            <b:Last>Laboratories</b:Last>
            <b:First>Materials</b:First>
            <b:Middle>and Testing</b:Middle>
          </b:Person>
        </b:NameList>
      </b:Author>
    </b:Author>
    <b:RefOrder>23</b:RefOrder>
  </b:Source>
  <b:Source>
    <b:Tag>TMa25</b:Tag>
    <b:SourceType>JournalArticle</b:SourceType>
    <b:Guid>{07433734-1825-054A-B740-213AE5F06861}</b:Guid>
    <b:Author>
      <b:Author>
        <b:NameList>
          <b:Person>
            <b:Last>Matthew</b:Last>
            <b:First>T.</b:First>
          </b:Person>
        </b:NameList>
      </b:Author>
    </b:Author>
    <b:JournalName>Journal of Bio-and Tribo-Corrosion</b:JournalName>
    <b:Year>2025</b:Year>
    <b:RefOrder>24</b:RefOrder>
  </b:Source>
  <b:Source>
    <b:Tag>Edd25</b:Tag>
    <b:SourceType>InternetSite</b:SourceType>
    <b:Guid>{276E62D0-CEC8-DD47-B8EC-580B087317B6}</b:Guid>
    <b:Title>Corrosion Inspection</b:Title>
    <b:Year>2025</b:Year>
    <b:Author>
      <b:Author>
        <b:NameList>
          <b:Person>
            <b:Last>Technologies</b:Last>
            <b:First>Eddyfi</b:First>
          </b:Person>
        </b:NameList>
      </b:Author>
    </b:Author>
    <b:InternetSiteTitle>Eddyfl Technologies</b:InternetSiteTitle>
    <b:URL>https://www.eddyfi.com/en/application/corrosion-inspection#:~:text=Galvanic%20corrosion%20occurs%20when%20two,hidden%20by%20corrosion%20produced%20compounds.</b:URL>
    <b:RefOrder>25</b:RefOrder>
  </b:Source>
  <b:Source>
    <b:Tag>KVA19</b:Tag>
    <b:SourceType>JournalArticle</b:SourceType>
    <b:Guid>{6A3C3C2E-773A-E543-9D87-8447338D2659}</b:Guid>
    <b:Title>An Overview of Ammonium Chloride Corrosion in the Refining Unit</b:Title>
    <b:Year>2019</b:Year>
    <b:Author>
      <b:Author>
        <b:NameList>
          <b:Person>
            <b:Last>al</b:Last>
            <b:First>K.V.</b:First>
            <b:Middle>Akpanyung et</b:Middle>
          </b:Person>
        </b:NameList>
      </b:Author>
    </b:Author>
    <b:JournalName>Journal of Physics</b:JournalName>
    <b:Pages>10</b:Pages>
    <b:RefOrder>26</b:RefOrder>
  </b:Source>
  <b:Source>
    <b:Tag>BJH</b:Tag>
    <b:SourceType>InternetSite</b:SourceType>
    <b:Guid>{B67EE685-8CCD-AB47-B8C9-0F382BEB7EAD}</b:Guid>
    <b:Title>Mitigating Overhead Corrosion</b:Title>
    <b:Author>
      <b:Author>
        <b:NameList>
          <b:Person>
            <b:Last>Payne</b:Last>
            <b:First>B.</b:First>
            <b:Middle>J. H.</b:Middle>
          </b:Person>
        </b:NameList>
      </b:Author>
    </b:Author>
    <b:InternetSiteTitle>Digital refining</b:InternetSiteTitle>
    <b:URL>https://www.digitalrefining.com/article/1002257/mitigating-overhead-corrosion#:~:text=While%20the%20crude%20overhead%20system,to%20dilute%20and%20wash%20them.</b:URL>
    <b:Year>2019</b:Year>
    <b:RefOrder>27</b:RefOrder>
  </b:Source>
  <b:Source>
    <b:Tag>JWT17</b:Tag>
    <b:SourceType>Report</b:SourceType>
    <b:Guid>{7C35CC09-D578-ED47-AA88-053616BD75BE}</b:Guid>
    <b:Title>Corrosion Reduction in Power Distribution</b:Title>
    <b:Year>2017</b:Year>
    <b:Author>
      <b:Author>
        <b:NameList>
          <b:Person>
            <b:Last>Taylor</b:Last>
            <b:First>J.</b:First>
            <b:Middle>W.</b:Middle>
          </b:Person>
        </b:NameList>
      </b:Author>
    </b:Author>
    <b:Publisher>IEEE</b:Publisher>
    <b:City>New York</b:City>
    <b:RefOrder>28</b:RefOrder>
  </b:Source>
  <b:Source>
    <b:Tag>MGu25</b:Tag>
    <b:SourceType>InternetSite</b:SourceType>
    <b:Guid>{6BED583E-791C-0C4B-9C7D-9E9217F61287}</b:Guid>
    <b:Title>Galvanic Corrosion in Closed Loop Water Systems</b:Title>
    <b:Year>2025</b:Year>
    <b:Author>
      <b:Author>
        <b:NameList>
          <b:Person>
            <b:Last>Gunn</b:Last>
            <b:First>M.</b:First>
          </b:Person>
        </b:NameList>
      </b:Author>
    </b:Author>
    <b:InternetSiteTitle>R2J</b:InternetSiteTitle>
    <b:URL>https://www.r2j.com/blog/galvanic-corrosion/#:~:text=Any%20time%20two%20metals%20are,in%20otherwise%20well%2Ddesigned%20systems.</b:URL>
    <b:RefOrder>29</b:RefOrder>
  </b:Source>
  <b:Source>
    <b:Tag>ANS20</b:Tag>
    <b:SourceType>JournalArticle</b:SourceType>
    <b:Guid>{200E5720-9C62-4AC2-B56C-BA8C1FE3F50C}</b:Guid>
    <b:Title>ANSI/API  Recommended Practice 571</b:Title>
    <b:Year>2020</b:Year>
    <b:Pages>376</b:Pages>
    <b:Author>
      <b:Author>
        <b:NameList>
          <b:Person>
            <b:Last>ANSI/API</b:Last>
          </b:Person>
        </b:NameList>
      </b:Author>
    </b:Author>
    <b:JournalName>Damage Mechanisms Affecting Fixed Equipment in the Refining Industry</b:JournalName>
    <b:RefOrder>30</b:RefOrder>
  </b:Source>
  <b:Source>
    <b:Tag>AMP23</b:Tag>
    <b:SourceType>JournalArticle</b:SourceType>
    <b:Guid>{87ADC19B-17AA-46DE-9BB7-ACC072A1B064}</b:Guid>
    <b:Author>
      <b:Author>
        <b:NameList>
          <b:Person>
            <b:Last>AMPP</b:Last>
          </b:Person>
        </b:NameList>
      </b:Author>
    </b:Author>
    <b:Title>Distillation Tower Overhead System Corrosion</b:Title>
    <b:JournalName>Crude Distillation Unit </b:JournalName>
    <b:Year>2023</b:Year>
    <b:Pages>97</b:Pages>
    <b:RefOrder>31</b:RefOrder>
  </b:Source>
  <b:Source>
    <b:Tag>Xia26</b:Tag>
    <b:SourceType>InternetSite</b:SourceType>
    <b:Guid>{2F43B41A-C4D8-4A78-A658-46440C5AF326}</b:Guid>
    <b:Title>Corrosion anaylsis and anti-corrosion measures of oil casing of sulphur content gas wells</b:Title>
    <b:Year>2026</b:Year>
    <b:Author>
      <b:Author>
        <b:NameList>
          <b:Person>
            <b:Last>Du</b:Last>
            <b:First>Xianli</b:First>
          </b:Person>
        </b:NameList>
      </b:Author>
    </b:Author>
    <b:InternetSiteTitle>Research Gate</b:InternetSiteTitle>
    <b:Month>February</b:Month>
    <b:Day>13th</b:Day>
    <b:URL>https://www.researchgate.net/figure/The-occluded-cell-of-pitting-schematic-diagram_fig9_349634258</b:URL>
    <b:RefOrder>32</b:RefOrder>
  </b:Source>
  <b:Source>
    <b:Tag>NAC01</b:Tag>
    <b:SourceType>Report</b:SourceType>
    <b:Guid>{E1DAADB3-3F04-468F-B3A4-690522461227}</b:Guid>
    <b:Title>Refinery Injection and Process Mixing Points</b:Title>
    <b:Year>2001</b:Year>
    <b:Author>
      <b:Author>
        <b:NameList>
          <b:Person>
            <b:Last>34101</b:Last>
            <b:First>NACE</b:First>
            <b:Middle>International Publication</b:Middle>
          </b:Person>
        </b:NameList>
      </b:Author>
    </b:Author>
    <b:Publisher>NACE</b:Publisher>
    <b:RefOrder>33</b:RefOrder>
  </b:Source>
  <b:Source>
    <b:Tag>Val24</b:Tag>
    <b:SourceType>ElectronicSource</b:SourceType>
    <b:Guid>{EA9A0176-08B5-476C-A3F3-3D3E65691B20}</b:Guid>
    <b:Title>2024 Temp Repair</b:Title>
    <b:Year>2024</b:Year>
    <b:Author>
      <b:Author>
        <b:NameList>
          <b:Person>
            <b:Last>Inspection</b:Last>
            <b:First>Valero</b:First>
          </b:Person>
        </b:NameList>
      </b:Author>
    </b:Author>
    <b:City>Pembroke</b:City>
    <b:CountryRegion>Wales</b:CountryRegion>
    <b:RefOrder>34</b:RefOrder>
  </b:Source>
  <b:Source>
    <b:Tag>SP020</b:Tag>
    <b:SourceType>Report</b:SourceType>
    <b:Guid>{56C91A19-0B1E-437D-ABF2-9BE2C101A7DF}</b:Guid>
    <b:Author>
      <b:Author>
        <b:NameList>
          <b:Person>
            <b:Last>SP0472</b:Last>
            <b:First>NACE</b:First>
          </b:Person>
        </b:NameList>
      </b:Author>
    </b:Author>
    <b:Title>Methods and Controls to Prevent In-Service Environmental Cracking of Carbon Steel Weldments in Corrosive Petroleum Refining Environments</b:Title>
    <b:Year>2020</b:Year>
    <b:City>Houston</b:City>
    <b:Publisher>NACE</b:Publisher>
    <b:RefOrder>35</b:RefOrder>
  </b:Source>
  <b:Source>
    <b:Tag>ANS201</b:Tag>
    <b:SourceType>Report</b:SourceType>
    <b:Guid>{A7B9842C-CEA0-4193-8456-3E74796B5BDF}</b:Guid>
    <b:Author>
      <b:Author>
        <b:NameList>
          <b:Person>
            <b:Last>ANSI/API 571</b:Last>
          </b:Person>
        </b:NameList>
      </b:Author>
    </b:Author>
    <b:Title>Damage Mechanisms Affecting Fixed Equipment in the Refining Industry</b:Title>
    <b:Year>2020</b:Year>
    <b:Publisher>S &amp; P Global</b:Publisher>
    <b:RefOrder>7</b:RefOrder>
  </b:Source>
  <b:Source>
    <b:Tag>34101</b:Tag>
    <b:SourceType>JournalArticle</b:SourceType>
    <b:Guid>{807B2D01-E062-41D1-844D-FDC915C70893}</b:Guid>
    <b:Author>
      <b:Author>
        <b:NameList>
          <b:Person>
            <b:Last>34101</b:Last>
            <b:First>NACE</b:First>
          </b:Person>
        </b:NameList>
      </b:Author>
    </b:Author>
    <b:Title>Refinery Injection Experience</b:Title>
    <b:Year>2001</b:Year>
    <b:JournalName>Refinery Injection and Process Mixing Points</b:JournalName>
    <b:Pages>9</b:Pages>
    <b:RefOrder>36</b:RefOrder>
  </b:Source>
  <b:Source>
    <b:Tag>NAC21</b:Tag>
    <b:SourceType>Report</b:SourceType>
    <b:Guid>{376634D0-352C-4CE5-B329-6784F4EC9786}</b:Guid>
    <b:Author>
      <b:Author>
        <b:NameList>
          <b:Person>
            <b:Last>NACE</b:Last>
          </b:Person>
        </b:NameList>
      </b:Author>
    </b:Author>
    <b:Title>34101</b:Title>
    <b:Year>2021</b:Year>
    <b:Publisher>NACE International</b:Publisher>
    <b:City>Houston</b:City>
    <b:RefOrder>37</b:RefOrder>
  </b:Source>
  <b:Source>
    <b:Tag>NAC20</b:Tag>
    <b:SourceType>Report</b:SourceType>
    <b:Guid>{732871E6-025F-4E52-AA5B-32516AA624E6}</b:Guid>
    <b:Author>
      <b:Author>
        <b:NameList>
          <b:Person>
            <b:Last>NACE</b:Last>
          </b:Person>
        </b:NameList>
      </b:Author>
    </b:Author>
    <b:Title>SP0472</b:Title>
    <b:Year>2020</b:Year>
    <b:Publisher>NACE International</b:Publisher>
    <b:City>Houston</b:City>
    <b:RefOrder>38</b:RefOrder>
  </b:Source>
  <b:Source>
    <b:Tag>ANS202</b:Tag>
    <b:SourceType>Report</b:SourceType>
    <b:Guid>{CB0F9CC4-DE11-4805-AAA2-16DA2A086698}</b:Guid>
    <b:Author>
      <b:Author>
        <b:NameList>
          <b:Person>
            <b:Last>ANSI/API</b:Last>
          </b:Person>
        </b:NameList>
      </b:Author>
    </b:Author>
    <b:Title>571</b:Title>
    <b:Year>2020</b:Year>
    <b:Publisher>API</b:Publisher>
    <b:RefOrder>3</b:RefOrder>
  </b:Source>
  <b:Source>
    <b:Tag>Don23</b:Tag>
    <b:SourceType>Report</b:SourceType>
    <b:Guid>{70B76EBA-AEB3-4E3D-82DF-97E13AACA47C}</b:Guid>
    <b:Author>
      <b:Author>
        <b:NameList>
          <b:Person>
            <b:Last>Babu</b:Last>
            <b:First>Donna</b:First>
          </b:Person>
        </b:NameList>
      </b:Author>
    </b:Author>
    <b:Title>Emerson Connected Service Report</b:Title>
    <b:Year>2023</b:Year>
    <b:Publisher>Emerson</b:Publisher>
    <b:City>Pembroke</b:City>
    <b:RefOrder>39</b:RefOrder>
  </b:Source>
  <b:Source>
    <b:Tag>Fis23</b:Tag>
    <b:SourceType>ElectronicSource</b:SourceType>
    <b:Guid>{6E215CFB-AE90-45AD-AA4E-8205A79F2193}</b:Guid>
    <b:Title>Pembroke Crude Overhead Reliability Project</b:Title>
    <b:Year>2023</b:Year>
    <b:City>Pembroke</b:City>
    <b:Author>
      <b:Author>
        <b:NameList>
          <b:Person>
            <b:Last>J</b:Last>
            <b:First>Fisher</b:First>
          </b:Person>
        </b:NameList>
      </b:Author>
    </b:Author>
    <b:RefOrder>40</b:RefOrder>
  </b:Source>
  <b:Source>
    <b:Tag>Spe14</b:Tag>
    <b:SourceType>Book</b:SourceType>
    <b:Guid>{854F857B-E899-4FD1-932C-0FAE99A69DAC}</b:Guid>
    <b:Title>The Chemistry and Technology of Petroleum</b:Title>
    <b:Year>2014</b:Year>
    <b:City>Boca Raton</b:City>
    <b:Publisher>CRC Press</b:Publisher>
    <b:Author>
      <b:Author>
        <b:NameList>
          <b:Person>
            <b:Last>Speight</b:Last>
            <b:First>J.</b:First>
            <b:Middle>G.</b:Middle>
          </b:Person>
        </b:NameList>
      </b:Author>
    </b:Author>
    <b:RefOrder>41</b:RefOrder>
  </b:Source>
  <b:Source>
    <b:Tag>Ahm171</b:Tag>
    <b:SourceType>JournalArticle</b:SourceType>
    <b:Guid>{D1334C80-1B9A-4B97-A503-77048C577CD8}</b:Guid>
    <b:Title>Corrosion in Crude Oil Distillation Unit Overhead: A </b:Title>
    <b:Year>2017</b:Year>
    <b:Author>
      <b:Author>
        <b:NameList>
          <b:Person>
            <b:Last>Ahmed</b:Last>
            <b:First>A.</b:First>
            <b:Middle>A.</b:Middle>
          </b:Person>
        </b:NameList>
      </b:Author>
    </b:Author>
    <b:Pages>27</b:Pages>
    <b:RefOrder>42</b:RefOrder>
  </b:Source>
  <b:Source>
    <b:Tag>Akp19</b:Tag>
    <b:SourceType>JournalArticle</b:SourceType>
    <b:Guid>{F653B122-4FD9-4B60-8234-3676747E1A28}</b:Guid>
    <b:Author>
      <b:Author>
        <b:NameList>
          <b:Person>
            <b:Last>Akpanyung</b:Last>
            <b:First>K.</b:First>
            <b:Middle>V.</b:Middle>
          </b:Person>
        </b:NameList>
      </b:Author>
    </b:Author>
    <b:Title>An Overview of Ammonium Chloride (NH4</b:Title>
    <b:JournalName>Journal of Physics:</b:JournalName>
    <b:Year>2019</b:Year>
    <b:Pages>10</b:Pages>
    <b:RefOrder>5</b:RefOrder>
  </b:Source>
  <b:Source>
    <b:Tag>Ais21</b:Tag>
    <b:SourceType>JournalArticle</b:SourceType>
    <b:Guid>{A95886C0-FA32-46E7-B10C-AF5C9E8A8189}</b:Guid>
    <b:Author>
      <b:Author>
        <b:NameList>
          <b:Person>
            <b:Last>Aisha</b:Last>
            <b:First>H</b:First>
          </b:Person>
        </b:NameList>
      </b:Author>
    </b:Author>
    <b:Title>Corrosion challenges in petroleum refinery operations: Sources, mechanisms, mitigation, and future outlook</b:Title>
    <b:JournalName>Journal of Saudi Chemical Society</b:JournalName>
    <b:Year>2021</b:Year>
    <b:Pages>110</b:Pages>
    <b:RefOrder>43</b:RefOrder>
  </b:Source>
  <b:Source>
    <b:Tag>Ale021</b:Tag>
    <b:SourceType>Report</b:SourceType>
    <b:Guid>{82D90373-8E17-4833-BFD8-91BF46004520}</b:Guid>
    <b:Title>The use of amines to minimise corrosion in the</b:Title>
    <b:Year>2002</b:Year>
    <b:City>Surrey</b:City>
    <b:Publisher>University of Surrey</b:Publisher>
    <b:Author>
      <b:Author>
        <b:NameList>
          <b:Person>
            <b:Last>Alexander</b:Last>
            <b:First>B.</b:First>
          </b:Person>
        </b:NameList>
      </b:Author>
    </b:Author>
    <b:RefOrder>44</b:RefOrder>
  </b:Source>
  <b:Source>
    <b:Tag>Che251</b:Tag>
    <b:SourceType>InternetSite</b:SourceType>
    <b:Guid>{CAFB87A0-DCE7-40B0-ACA9-CC051FEC9525}</b:Guid>
    <b:Title>Chem Aqua</b:Title>
    <b:Year>2025</b:Year>
    <b:Author>
      <b:Author>
        <b:NameList>
          <b:Person>
            <b:Last>Aqua</b:Last>
            <b:First>Chem</b:First>
          </b:Person>
        </b:NameList>
      </b:Author>
    </b:Author>
    <b:InternetSiteTitle>Chem Aqua</b:InternetSiteTitle>
    <b:URL>https://www.chemaqua.com/en-us/blog/2018/08/08/identifying-types-of-corrosion-in-water-systems/</b:URL>
    <b:RefOrder>6</b:RefOrder>
  </b:Source>
  <b:Source>
    <b:Tag>NAC14</b:Tag>
    <b:SourceType>Report</b:SourceType>
    <b:Guid>{11240DEC-5A2F-43F6-8506-825D0B556BAA}</b:Guid>
    <b:Title>2422 Overview of Sulfidation (Sulfidic) Corrosion in Petroleum Refining Hydroprocessing Units</b:Title>
    <b:Year>2014</b:Year>
    <b:Author>
      <b:Author>
        <b:NameList>
          <b:Person>
            <b:Last>NACE</b:Last>
          </b:Person>
        </b:NameList>
      </b:Author>
    </b:Author>
    <b:Publisher>NACE</b:Publisher>
    <b:City>Calgary</b:City>
    <b:RefOrder>45</b:RefOrder>
  </b:Source>
  <b:Source>
    <b:Tag>NACE</b:Tag>
    <b:SourceType>JournalArticle</b:SourceType>
    <b:Guid>{800AED55-2C90-4AC3-AA54-F6EA6EEAFC7D}</b:Guid>
    <b:Title>Overview of Sulfidation (Sulfidic) Corrosion in Petroleum Refining Hydroprocessing Units</b:Title>
    <b:Year>2014</b:Year>
    <b:Author>
      <b:Author>
        <b:NameList>
          <b:Person>
            <b:Last>NACE</b:Last>
          </b:Person>
        </b:NameList>
      </b:Author>
    </b:Author>
    <b:JournalName>NACE 2422</b:JournalName>
    <b:Pages>57</b:Pages>
    <b:RefOrder>46</b:RefOrder>
  </b:Source>
  <b:Source>
    <b:Tag>NACe14</b:Tag>
    <b:SourceType>Report</b:SourceType>
    <b:Guid>{FB076705-92E3-4EBD-8E18-F203CC5028AE}</b:Guid>
    <b:Title>2422</b:Title>
    <b:Year>2014</b:Year>
    <b:Author>
      <b:Author>
        <b:NameList>
          <b:Person>
            <b:Last>NACE</b:Last>
          </b:Person>
        </b:NameList>
      </b:Author>
    </b:Author>
    <b:Publisher>NACE</b:Publisher>
    <b:City>Calgary</b:City>
    <b:RefOrder>47</b:RefOrder>
  </b:Source>
  <b:Source>
    <b:Tag>NAC10</b:Tag>
    <b:SourceType>Report</b:SourceType>
    <b:Guid>{F338A78F-330E-4F8B-9F74-11B19062AD1C}</b:Guid>
    <b:Author>
      <b:Author>
        <b:NameList>
          <b:Person>
            <b:Last>NACE</b:Last>
          </b:Person>
        </b:NameList>
      </b:Author>
    </b:Author>
    <b:Title>10358</b:Title>
    <b:Year>2010</b:Year>
    <b:Publisher>NACE</b:Publisher>
    <b:City>Saint John</b:City>
    <b:RefOrder>48</b:RefOrder>
  </b:Source>
  <b:Source>
    <b:Tag>Gut16</b:Tag>
    <b:SourceType>Book</b:SourceType>
    <b:Guid>{17DE8A42-3F0F-430C-91B0-FEBF3F7DCED8}</b:Guid>
    <b:Title>Crude Unit Corrosion Guide: A Manual for Plant Operators, Process Engineers, Metallurgists, Maintenance Engineers, Inspectors, and Equipment Specialists</b:Title>
    <b:Year>2016</b:Year>
    <b:Publisher>NACE</b:Publisher>
    <b:Author>
      <b:Author>
        <b:NameList>
          <b:Person>
            <b:Last>Gutzeit</b:Last>
            <b:First>J.</b:First>
          </b:Person>
        </b:NameList>
      </b:Author>
    </b:Author>
    <b:RefOrder>49</b:RefOrder>
  </b:Source>
  <b:Source>
    <b:Tag>NAC232</b:Tag>
    <b:SourceType>JournalArticle</b:SourceType>
    <b:Guid>{2A059473-C19B-4A79-96B6-D73340F2EA08}</b:Guid>
    <b:Author>
      <b:Author>
        <b:NameList>
          <b:Person>
            <b:Last>NACE</b:Last>
          </b:Person>
        </b:NameList>
      </b:Author>
    </b:Author>
    <b:Title>34109</b:Title>
    <b:JournalName>Overhead System Corrosion</b:JournalName>
    <b:Year>2023</b:Year>
    <b:Pages>97</b:Pages>
    <b:RefOrder>50</b:RefOrder>
  </b:Source>
  <b:Source>
    <b:Tag>Moh22</b:Tag>
    <b:SourceType>JournalArticle</b:SourceType>
    <b:Guid>{F1C157E9-E1BC-D845-9F35-0A550DFE9302}</b:Guid>
    <b:Title>Corrosion Control Mechanisms and the Effect of pH on Corrosion in the Crude Oil Refining Process</b:Title>
    <b:Year>2022</b:Year>
    <b:Author>
      <b:Author>
        <b:NameList>
          <b:Person>
            <b:Last>Mohammed</b:Last>
            <b:First>A.</b:First>
            <b:Middle>K.</b:Middle>
          </b:Person>
        </b:NameList>
      </b:Author>
    </b:Author>
    <b:JournalName>Jornal of Petroleum Research</b:JournalName>
    <b:Pages>289</b:Pages>
    <b:RefOrder>51</b:RefOrder>
  </b:Source>
  <b:Source>
    <b:Tag>Arm24</b:Tag>
    <b:SourceType>InternetSite</b:SourceType>
    <b:Guid>{F43DF4A4-3A38-0B49-8BD9-ED1B0363D304}</b:Guid>
    <b:Title>Armoloy</b:Title>
    <b:Year>2024</b:Year>
    <b:Author>
      <b:Author>
        <b:NameList>
          <b:Person>
            <b:Last>Armoloy</b:Last>
          </b:Person>
        </b:NameList>
      </b:Author>
    </b:Author>
    <b:URL>https://armoloy.com/understanding-galvanic-corrosion-causes-prevention-and-solutions/#:~:text=What%20is%20Galvanic%20Corrosion:%20Key,and%20the%20surface%20area%20effect.</b:URL>
    <b:RefOrder>52</b:RefOrder>
  </b:Source>
  <b:Source>
    <b:Tag>Cmp25</b:Tag>
    <b:SourceType>InternetSite</b:SourceType>
    <b:Guid>{55B94FA5-3DDA-9A49-B999-A5427E29DD1B}</b:Guid>
    <b:Author>
      <b:Author>
        <b:NameList>
          <b:Person>
            <b:Last>Cmpionline</b:Last>
          </b:Person>
        </b:NameList>
      </b:Author>
    </b:Author>
    <b:Title>Cmpionline</b:Title>
    <b:InternetSiteTitle>The impact of flow accelerated corrosion on steel pipes</b:InternetSiteTitle>
    <b:URL>https://www.cmpionline.com/the-impact-of-flow-accelerated-corrosion-on-steel-pipes#:~:text=What%20Is%20Flow%2DAccelerated%20Corrosion,way%20and%20things%20go%20wrong.</b:URL>
    <b:Year>2025</b:Year>
    <b:Month>February</b:Month>
    <b:Day>4th</b:Day>
    <b:RefOrder>53</b:RefOrder>
  </b:Source>
  <b:Source>
    <b:Tag>Mar23</b:Tag>
    <b:SourceType>Report</b:SourceType>
    <b:Guid>{6F9BB8CA-758C-1E47-A0B7-37BE2CC79B7A}</b:Guid>
    <b:Title>Liquid–Solid Impact Mechanism, Liquid Impingement Erosion, and Erosion-Resistant Surface Engineering: A Review</b:Title>
    <b:Year>2023</b:Year>
    <b:Author>
      <b:Author>
        <b:NameList>
          <b:Person>
            <b:Last>Marzbali</b:Last>
            <b:First>M.</b:First>
          </b:Person>
        </b:NameList>
      </b:Author>
    </b:Author>
    <b:Publisher>University of Dubai</b:Publisher>
    <b:City>Dubai</b:City>
    <b:RefOrder>54</b:RefOrder>
  </b:Source>
  <b:Source>
    <b:Tag>Lin25</b:Tag>
    <b:SourceType>InternetSite</b:SourceType>
    <b:Guid>{44162A06-9EF5-7842-AEEE-D2449E0CC62B}</b:Guid>
    <b:Title>Linkedin</b:Title>
    <b:Year>2025</b:Year>
    <b:Author>
      <b:Author>
        <b:NameList>
          <b:Person>
            <b:Last>Linkedin</b:Last>
          </b:Person>
        </b:NameList>
      </b:Author>
    </b:Author>
    <b:URL>https://www.linkedin.com/posts/aguner-siphonic-system_siphonicdrainage-roofdrainage-hydraulicengineering-activity-7394901022009311232-bE7w</b:URL>
    <b:RefOrder>55</b:RefOrder>
  </b:Source>
  <b:Source>
    <b:Tag>LiZ17</b:Tag>
    <b:SourceType>JournalArticle</b:SourceType>
    <b:Guid>{5AECC910-403D-4093-A04B-DC1ABBEF5715}</b:Guid>
    <b:Author>
      <b:Author>
        <b:NameList>
          <b:Person>
            <b:Last>Li</b:Last>
            <b:First>Z.,</b:First>
            <b:Middle>Zhang, J., Cheng, J.</b:Middle>
          </b:Person>
        </b:NameList>
      </b:Author>
    </b:Author>
    <b:Title>The Influence of Critical Flow Velocity on Corrosion</b:Title>
    <b:Year>2017</b:Year>
    <b:Pages>1240</b:Pages>
    <b:RefOrder>56</b:RefOrder>
  </b:Source>
  <b:Source>
    <b:Tag>All18</b:Tag>
    <b:SourceType>JournalArticle</b:SourceType>
    <b:Guid>{FDDEEEF9-98BA-42F8-959D-0EE142E149EF}</b:Guid>
    <b:Author>
      <b:Author>
        <b:NameList>
          <b:Person>
            <b:Last>Allison</b:Last>
            <b:First>A.</b:First>
          </b:Person>
        </b:NameList>
      </b:Author>
    </b:Author>
    <b:Title>The continuity Equation and Flow</b:Title>
    <b:Year>2018</b:Year>
    <b:RefOrder>57</b:RefOrder>
  </b:Source>
  <b:Source>
    <b:Tag>Rev08</b:Tag>
    <b:SourceType>Book</b:SourceType>
    <b:Guid>{A37E6EB0-2872-4D15-AB5C-EA1221F47A16}</b:Guid>
    <b:Title>Uhlids Corrosion Handbok</b:Title>
    <b:Year>2008</b:Year>
    <b:Author>
      <b:Author>
        <b:NameList>
          <b:Person>
            <b:Last>Revie</b:Last>
            <b:First>R.</b:First>
            <b:Middle>W. and Uhlig, H. H</b:Middle>
          </b:Person>
        </b:NameList>
      </b:Author>
    </b:Author>
    <b:City>Hoboken</b:City>
    <b:Publisher>John Wiley &amp; Sons</b:Publisher>
    <b:RefOrder>58</b:RefOrder>
  </b:Source>
  <b:Source>
    <b:Tag>Che22</b:Tag>
    <b:SourceType>JournalArticle</b:SourceType>
    <b:Guid>{D774CC1C-F6DA-497D-A4FC-D14745300864}</b:Guid>
    <b:Title>Particle Erosion Under Flow in Horizontal and Vertical Elbows</b:Title>
    <b:Year>2022</b:Year>
    <b:Author>
      <b:Author>
        <b:NameList>
          <b:Person>
            <b:Last>P.</b:Last>
            <b:First>Chen.</b:First>
          </b:Person>
        </b:NameList>
      </b:Author>
    </b:Author>
    <b:JournalName>Powder Technologies</b:JournalName>
    <b:Pages>178</b:Pages>
    <b:RefOrder>10</b:RefOrder>
  </b:Source>
  <b:Source>
    <b:Tag>Kid05</b:Tag>
    <b:SourceType>Report</b:SourceType>
    <b:Guid>{A1842D18-1BD0-4257-8A03-F34BBD2DF40A}</b:Guid>
    <b:Title>Liquid Droplet Modelling in the Crude Column Overhead Line at Pembroke Refinery</b:Title>
    <b:Year>2005</b:Year>
    <b:City>Sheffield</b:City>
    <b:Publisher>Fluent Europe</b:Publisher>
    <b:Author>
      <b:Author>
        <b:NameList>
          <b:Person>
            <b:Last>Kidger</b:Last>
            <b:First>J.,</b:First>
            <b:Middle>&amp; Gerasimov, A.</b:Middle>
          </b:Person>
        </b:NameList>
      </b:Author>
    </b:Author>
    <b:RefOrder>1</b:RefOrder>
  </b:Source>
  <b:Source>
    <b:Tag>Ser17</b:Tag>
    <b:SourceType>Report</b:SourceType>
    <b:Guid>{0AAD0526-1D2D-480C-9EF8-CD7D576A3912}</b:Guid>
    <b:Author>
      <b:Author>
        <b:NameList>
          <b:Person>
            <b:Last>Serrat</b:Last>
            <b:First>O.</b:First>
          </b:Person>
        </b:NameList>
      </b:Author>
    </b:Author>
    <b:Title>The Five Whys Technique</b:Title>
    <b:Year>2017</b:Year>
    <b:Publisher>Asian Development Bank</b:Publisher>
    <b:RefOrder>9</b:RefOrder>
  </b:Source>
  <b:Source>
    <b:Tag>Ian22</b:Tag>
    <b:SourceType>Misc</b:SourceType>
    <b:Guid>{486B3F3D-0B9E-D943-8C7C-A1F97302092F}</b:Guid>
    <b:Author>
      <b:Author>
        <b:NameList>
          <b:Person>
            <b:Last>Miller</b:Last>
            <b:First>Ian</b:First>
          </b:Person>
        </b:NameList>
      </b:Author>
    </b:Author>
    <b:Title>Retube Air Cooled Heat Exchanger Quotation</b:Title>
    <b:PublicationTitle>Poole Process Equipment LTD</b:PublicationTitle>
    <b:Year>2022</b:Year>
    <b:Month>October</b:Month>
    <b:Day>19th</b:Day>
    <b:City>Poole</b:City>
    <b:StateProvince>Dorset</b:StateProvince>
    <b:CountryRegion>United Kingdom</b:CountryRegion>
    <b:Publisher>Poole Process Equipment LTD</b:Publisher>
    <b:RefOrder>11</b:RefOrder>
  </b:Source>
  <b:Source>
    <b:Tag>Val2024</b:Tag>
    <b:SourceType>Report</b:SourceType>
    <b:Guid>{173E20F5-CAA8-1445-8F02-A2204441C5A8}</b:Guid>
    <b:Title>CDU Overhead Velocity Mitigation - Basis of Design 1-ENG-BOD-0014 rev 0.3</b:Title>
    <b:Year>2024</b:Year>
    <b:City>Pembroke</b:City>
    <b:Publisher>Valero Energy</b:Publisher>
    <b:Author>
      <b:Author>
        <b:NameList>
          <b:Person>
            <b:Last>Energy</b:Last>
            <b:First>Valero</b:First>
          </b:Person>
        </b:NameList>
      </b:Author>
    </b:Author>
    <b:RefOrder>8</b:RefOrder>
  </b:Source>
  <b:Source>
    <b:Tag>Val26</b:Tag>
    <b:SourceType>ElectronicSource</b:SourceType>
    <b:Guid>{B2D09304-DEDC-C34C-A7DA-38B37A76A7B8}</b:Guid>
    <b:Title>CDU overhead system data (Internal Document)</b:Title>
    <b:Year>2026</b:Year>
    <b:Author>
      <b:Author>
        <b:NameList>
          <b:Person>
            <b:Last>Ltd</b:Last>
            <b:First>Valero</b:First>
            <b:Middle>Energy</b:Middle>
          </b:Person>
        </b:NameList>
      </b:Author>
    </b:Author>
    <b:City>Pembroke</b:City>
    <b:Month>February</b:Month>
    <b:Day>13th</b:Day>
    <b:StateProvince>Pembroke Refinery</b:StateProvince>
    <b:CountryRegion>Pembrokeshire</b:CountryRegion>
    <b:RefOrder>59</b:RefOrder>
  </b:Source>
  <b:Source>
    <b:Tag>Rhy24</b:Tag>
    <b:SourceType>Misc</b:SourceType>
    <b:Guid>{348F5BF6-1116-1142-9B6C-00E22979397E}</b:Guid>
    <b:Title>CDU overhead velocity modification project photographs (Internal document)</b:Title>
    <b:Year>2024</b:Year>
    <b:City>Pembroke</b:City>
    <b:Author>
      <b:Author>
        <b:NameList>
          <b:Person>
            <b:Last>Holmes</b:Last>
            <b:First>R</b:First>
          </b:Person>
        </b:NameList>
      </b:Author>
    </b:Author>
    <b:StateProvince>Pembroke Refinery</b:StateProvince>
    <b:CountryRegion>Pembrokeshire</b:CountryRegion>
    <b:Publisher>Valero Energy Ltd</b:Publisher>
    <b:RefOrder>60</b:RefOrder>
  </b:Source>
  <b:Source>
    <b:Tag>Rhy26</b:Tag>
    <b:SourceType>Misc</b:SourceType>
    <b:Guid>{0B8D015D-DE78-7943-A282-CCB796B0806E}</b:Guid>
    <b:Title>1-E-9s fin-fan condenser galvanic corrosion observations (Internal document)</b:Title>
    <b:City>Pembroke</b:City>
    <b:Year>2026</b:Year>
    <b:Month>February</b:Month>
    <b:Day>24th</b:Day>
    <b:Author>
      <b:Author>
        <b:NameList>
          <b:Person>
            <b:Last>Holmes</b:Last>
            <b:First>R</b:First>
          </b:Person>
        </b:NameList>
      </b:Author>
    </b:Author>
    <b:StateProvince>Pembroke Refinery</b:StateProvince>
    <b:CountryRegion>Pembrokeshire</b:CountryRegion>
    <b:Publisher>Valero Energy Ltd</b:Publishe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A4EB7B4-E11E-CF4B-88F0-AEF70E981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86</Pages>
  <Words>15738</Words>
  <Characters>89710</Characters>
  <Application>Microsoft Office Word</Application>
  <DocSecurity>0</DocSecurity>
  <Lines>747</Lines>
  <Paragraphs>210</Paragraphs>
  <ScaleCrop>false</ScaleCrop>
  <HeadingPairs>
    <vt:vector size="2" baseType="variant">
      <vt:variant>
        <vt:lpstr>Title</vt:lpstr>
      </vt:variant>
      <vt:variant>
        <vt:i4>1</vt:i4>
      </vt:variant>
    </vt:vector>
  </HeadingPairs>
  <TitlesOfParts>
    <vt:vector size="1" baseType="lpstr">
      <vt:lpstr>University of Wales Trinity Saint David School of Engineering Independent Project: Dissertation Final Report                                     Title: Investigation and Mitigation of Corrosion in the CDU Overhead System at Valero Pembroke Refinery</vt:lpstr>
    </vt:vector>
  </TitlesOfParts>
  <Company>Valero Energy</Company>
  <LinksUpToDate>false</LinksUpToDate>
  <CharactersWithSpaces>105238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 School of Engineering Independent Project: Dissertation Final Report                                     Title: Investigation and Mitigation of Corrosion in the CDU Overhead System at Valero Pembroke Refinery</dc:title>
  <dc:subject/>
  <dc:creator>Programme: BEng Mechanical Engineering                                                                                                                Module: Independent Project                                                                                                                     Module Code: ACMA6013                                                                                      Author: Rhys Holmes                                                                                                   Student Number: 2117889                                                                                               Word Count: 11,120</dc:creator>
  <cp:keywords/>
  <dc:description/>
  <cp:lastModifiedBy>Holmes, Rhys (Contractor)</cp:lastModifiedBy>
  <cp:revision>3</cp:revision>
  <cp:lastPrinted>2026-05-27T06:35:00Z</cp:lastPrinted>
  <dcterms:created xsi:type="dcterms:W3CDTF">2026-05-27T06:30:00Z</dcterms:created>
  <dcterms:modified xsi:type="dcterms:W3CDTF">2026-05-27T06:39:00Z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-2145412749</vt:i4>
  </property>
  <property fmtid="{D5CDD505-2E9C-101B-9397-08002B2CF9AE}" pid="3" name="_NewReviewCycle">
    <vt:lpwstr/>
  </property>
  <property fmtid="{D5CDD505-2E9C-101B-9397-08002B2CF9AE}" pid="4" name="_EmailSubject">
    <vt:lpwstr/>
  </property>
  <property fmtid="{D5CDD505-2E9C-101B-9397-08002B2CF9AE}" pid="5" name="_AuthorEmail">
    <vt:lpwstr>Rhys.Holmes@contractor.valero.com</vt:lpwstr>
  </property>
  <property fmtid="{D5CDD505-2E9C-101B-9397-08002B2CF9AE}" pid="6" name="_AuthorEmailDisplayName">
    <vt:lpwstr>Holmes, Rhys (Contractor)</vt:lpwstr>
  </property>
  <property fmtid="{D5CDD505-2E9C-101B-9397-08002B2CF9AE}" pid="7" name="_PreviousAdHocReviewCycleID">
    <vt:i4>-1323896419</vt:i4>
  </property>
</Properties>
</file>