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A43448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A4483">
              <w:rPr>
                <w:rFonts w:ascii="Times New Roman" w:hAnsi="Times New Roman" w:cs="Times New Roman"/>
                <w:b/>
                <w:color w:val="auto"/>
                <w:sz w:val="48"/>
              </w:rPr>
              <w:t>Jordan Jackson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0F5716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A4483">
              <w:rPr>
                <w:rFonts w:ascii="Times New Roman" w:hAnsi="Times New Roman" w:cs="Times New Roman"/>
                <w:b/>
                <w:color w:val="auto"/>
                <w:sz w:val="48"/>
              </w:rPr>
              <w:t xml:space="preserve"> Jordan.Jackson@swansea.gov.uk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59FAD86" w14:textId="77777777" w:rsidR="00DF365A" w:rsidRDefault="00DF365A" w:rsidP="00DF365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bCs/>
                <w:sz w:val="48"/>
                <w:szCs w:val="48"/>
              </w:rPr>
              <w:t>0451139</w:t>
            </w:r>
          </w:p>
          <w:p w14:paraId="08CF802C" w14:textId="77777777" w:rsidR="006A4483" w:rsidRPr="005D3F07" w:rsidRDefault="006A4483"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1EB157DC" w:rsidR="00E559CE" w:rsidRDefault="00E83F91" w:rsidP="00DF365A">
      <w:pP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322FE1F2" w14:textId="77777777" w:rsidR="00892DAD" w:rsidRDefault="00892DAD" w:rsidP="002414A5">
      <w:pPr>
        <w:rPr>
          <w:i/>
          <w:iCs/>
        </w:rPr>
      </w:pPr>
      <w:r w:rsidRPr="00892DAD">
        <w:rPr>
          <w:i/>
          <w:iCs/>
        </w:rPr>
        <w:t xml:space="preserve">Barnardo’s and </w:t>
      </w:r>
      <w:proofErr w:type="spellStart"/>
      <w:r w:rsidRPr="00892DAD">
        <w:rPr>
          <w:i/>
          <w:iCs/>
        </w:rPr>
        <w:t>Redthread</w:t>
      </w:r>
      <w:proofErr w:type="spellEnd"/>
      <w:r w:rsidRPr="00892DAD">
        <w:rPr>
          <w:i/>
          <w:iCs/>
        </w:rPr>
        <w:t xml:space="preserve">. (2019) Young people’s perspectives on knife crime: Report for the All-Party Parliamentary Group on Knife Crime. Barnardo’s. Available at: </w:t>
      </w:r>
      <w:hyperlink r:id="rId11" w:history="1">
        <w:r w:rsidRPr="00892DAD">
          <w:rPr>
            <w:rStyle w:val="Hyperlink"/>
            <w:i/>
            <w:iCs/>
          </w:rPr>
          <w:t>https://www.barnardos.org.uk/sites/default/files/uploads/APPG%20on%20Knife%20Crime%20-%20Young%20people%27s%20perspectives%20May%202019.pdf</w:t>
        </w:r>
      </w:hyperlink>
      <w:r w:rsidRPr="00892DAD">
        <w:rPr>
          <w:i/>
          <w:iCs/>
        </w:rPr>
        <w:t xml:space="preserve"> [Accessed 14 Sep. 2025].</w:t>
      </w:r>
    </w:p>
    <w:p w14:paraId="404D423A" w14:textId="77777777" w:rsidR="002414A5" w:rsidRPr="00892DAD" w:rsidRDefault="002414A5" w:rsidP="002414A5">
      <w:pPr>
        <w:rPr>
          <w:i/>
          <w:iCs/>
        </w:rPr>
      </w:pPr>
    </w:p>
    <w:p w14:paraId="71FBCD90" w14:textId="77777777" w:rsidR="00892DAD" w:rsidRDefault="00892DAD" w:rsidP="002414A5">
      <w:pPr>
        <w:rPr>
          <w:i/>
          <w:iCs/>
        </w:rPr>
      </w:pPr>
      <w:r w:rsidRPr="00892DAD">
        <w:rPr>
          <w:i/>
          <w:iCs/>
        </w:rPr>
        <w:t xml:space="preserve">Case, S. and Browning, A. (2024) ‘Child First: A rights-based approach to youth justice in Wales’, Policy Studies, [online] Available at: </w:t>
      </w:r>
      <w:hyperlink r:id="rId12" w:history="1">
        <w:r w:rsidRPr="00892DAD">
          <w:rPr>
            <w:rStyle w:val="Hyperlink"/>
            <w:i/>
            <w:iCs/>
          </w:rPr>
          <w:t>https://journals.sagepub.com/doi/10.1177/02645505241300687</w:t>
        </w:r>
      </w:hyperlink>
      <w:r w:rsidRPr="00892DAD">
        <w:rPr>
          <w:i/>
          <w:iCs/>
        </w:rPr>
        <w:t xml:space="preserve"> [Accessed 13 Sep. 2025].</w:t>
      </w:r>
    </w:p>
    <w:p w14:paraId="6A2681B3" w14:textId="77777777" w:rsidR="002414A5" w:rsidRPr="00892DAD" w:rsidRDefault="002414A5" w:rsidP="002414A5">
      <w:pPr>
        <w:rPr>
          <w:i/>
          <w:iCs/>
        </w:rPr>
      </w:pPr>
    </w:p>
    <w:p w14:paraId="640A068B" w14:textId="77777777" w:rsidR="00892DAD" w:rsidRDefault="00892DAD" w:rsidP="002414A5">
      <w:pPr>
        <w:rPr>
          <w:i/>
          <w:iCs/>
        </w:rPr>
      </w:pPr>
      <w:r w:rsidRPr="00892DAD">
        <w:rPr>
          <w:i/>
          <w:iCs/>
        </w:rPr>
        <w:t xml:space="preserve">Children Act 1989, c.41. Available at: </w:t>
      </w:r>
      <w:hyperlink r:id="rId13" w:history="1">
        <w:r w:rsidRPr="00892DAD">
          <w:rPr>
            <w:rStyle w:val="Hyperlink"/>
            <w:i/>
            <w:iCs/>
          </w:rPr>
          <w:t>https://www.legislation.gov.uk/ukpga/1989/41/contents</w:t>
        </w:r>
      </w:hyperlink>
      <w:r w:rsidRPr="00892DAD">
        <w:rPr>
          <w:i/>
          <w:iCs/>
        </w:rPr>
        <w:t xml:space="preserve"> (Accessed: 3 August 2025).</w:t>
      </w:r>
    </w:p>
    <w:p w14:paraId="657D22EF" w14:textId="77777777" w:rsidR="002414A5" w:rsidRPr="00892DAD" w:rsidRDefault="002414A5" w:rsidP="002414A5">
      <w:pPr>
        <w:rPr>
          <w:i/>
          <w:iCs/>
        </w:rPr>
      </w:pPr>
    </w:p>
    <w:p w14:paraId="6FA9FECD" w14:textId="77777777" w:rsidR="00892DAD" w:rsidRDefault="00892DAD" w:rsidP="002414A5">
      <w:pPr>
        <w:rPr>
          <w:i/>
          <w:iCs/>
        </w:rPr>
      </w:pPr>
      <w:r w:rsidRPr="00892DAD">
        <w:rPr>
          <w:i/>
          <w:iCs/>
        </w:rPr>
        <w:t xml:space="preserve">Children Act 1989, c.41. Available at: </w:t>
      </w:r>
      <w:hyperlink r:id="rId14" w:history="1">
        <w:r w:rsidRPr="00892DAD">
          <w:rPr>
            <w:rStyle w:val="Hyperlink"/>
            <w:i/>
            <w:iCs/>
          </w:rPr>
          <w:t>https://www.legislation.gov.uk/ukpga/1989/41/section/47</w:t>
        </w:r>
      </w:hyperlink>
      <w:r w:rsidRPr="00892DAD">
        <w:rPr>
          <w:i/>
          <w:iCs/>
        </w:rPr>
        <w:t xml:space="preserve"> [Accessed: 6 September 2025].</w:t>
      </w:r>
    </w:p>
    <w:p w14:paraId="2549F558" w14:textId="77777777" w:rsidR="002414A5" w:rsidRPr="00892DAD" w:rsidRDefault="002414A5" w:rsidP="002414A5">
      <w:pPr>
        <w:rPr>
          <w:i/>
          <w:iCs/>
        </w:rPr>
      </w:pPr>
    </w:p>
    <w:p w14:paraId="67A0E56C" w14:textId="77777777" w:rsidR="00892DAD" w:rsidRDefault="00892DAD" w:rsidP="002414A5">
      <w:pPr>
        <w:rPr>
          <w:i/>
          <w:iCs/>
        </w:rPr>
      </w:pPr>
      <w:r w:rsidRPr="00892DAD">
        <w:rPr>
          <w:i/>
          <w:iCs/>
        </w:rPr>
        <w:t xml:space="preserve">Children Act 2004, c.31. Available at: </w:t>
      </w:r>
      <w:hyperlink r:id="rId15" w:history="1">
        <w:r w:rsidRPr="00892DAD">
          <w:rPr>
            <w:rStyle w:val="Hyperlink"/>
            <w:i/>
            <w:iCs/>
          </w:rPr>
          <w:t>https://www.legislation.gov.uk/ukpga/2004/31/contents</w:t>
        </w:r>
      </w:hyperlink>
      <w:r w:rsidRPr="00892DAD">
        <w:rPr>
          <w:i/>
          <w:iCs/>
        </w:rPr>
        <w:t xml:space="preserve"> (Accessed: 3 August 2025).</w:t>
      </w:r>
    </w:p>
    <w:p w14:paraId="7AAA92BC" w14:textId="77777777" w:rsidR="002414A5" w:rsidRPr="00892DAD" w:rsidRDefault="002414A5" w:rsidP="002414A5">
      <w:pPr>
        <w:rPr>
          <w:i/>
          <w:iCs/>
        </w:rPr>
      </w:pPr>
    </w:p>
    <w:p w14:paraId="228E5041" w14:textId="77777777" w:rsidR="00892DAD" w:rsidRDefault="00892DAD" w:rsidP="002414A5">
      <w:pPr>
        <w:rPr>
          <w:i/>
          <w:iCs/>
        </w:rPr>
      </w:pPr>
      <w:r w:rsidRPr="00892DAD">
        <w:rPr>
          <w:i/>
          <w:iCs/>
        </w:rPr>
        <w:t xml:space="preserve">Crown Prosecution Service. (2025) Children as suspects and defendants. [online] Available at: </w:t>
      </w:r>
      <w:hyperlink r:id="rId16" w:history="1">
        <w:r w:rsidRPr="00892DAD">
          <w:rPr>
            <w:rStyle w:val="Hyperlink"/>
            <w:i/>
            <w:iCs/>
          </w:rPr>
          <w:t>https://www.cps.gov.uk/legal-guidance/children-suspects-and-defendants</w:t>
        </w:r>
      </w:hyperlink>
      <w:r w:rsidRPr="00892DAD">
        <w:rPr>
          <w:i/>
          <w:iCs/>
        </w:rPr>
        <w:t xml:space="preserve"> [Accessed 20 Sep. 2025].</w:t>
      </w:r>
    </w:p>
    <w:p w14:paraId="3F1F1A97" w14:textId="77777777" w:rsidR="002414A5" w:rsidRPr="00892DAD" w:rsidRDefault="002414A5" w:rsidP="002414A5">
      <w:pPr>
        <w:rPr>
          <w:i/>
          <w:iCs/>
        </w:rPr>
      </w:pPr>
    </w:p>
    <w:p w14:paraId="300AFF1E" w14:textId="17B0CB52" w:rsidR="002414A5" w:rsidRDefault="00892DAD" w:rsidP="002414A5">
      <w:pPr>
        <w:rPr>
          <w:i/>
          <w:iCs/>
        </w:rPr>
      </w:pPr>
      <w:r w:rsidRPr="00892DAD">
        <w:rPr>
          <w:i/>
          <w:iCs/>
        </w:rPr>
        <w:t xml:space="preserve">Department for Education. (2023) A rapid review of evidence on supported accommodation. [online] GOV.UK. </w:t>
      </w:r>
    </w:p>
    <w:p w14:paraId="48A9964B" w14:textId="7CCC2244" w:rsidR="00892DAD" w:rsidRDefault="00892DAD" w:rsidP="002414A5">
      <w:pPr>
        <w:rPr>
          <w:i/>
          <w:iCs/>
        </w:rPr>
      </w:pPr>
      <w:r w:rsidRPr="00892DAD">
        <w:rPr>
          <w:i/>
          <w:iCs/>
        </w:rPr>
        <w:t xml:space="preserve">Available at: </w:t>
      </w:r>
      <w:hyperlink r:id="rId17" w:history="1">
        <w:r w:rsidRPr="00892DAD">
          <w:rPr>
            <w:rStyle w:val="Hyperlink"/>
            <w:i/>
            <w:iCs/>
          </w:rPr>
          <w:t>https://www.gov.uk/government/publications/supported-accommodation-review-what-matters-most-for-children/a-rapid-review-of-evidence-on-supported-accommodation</w:t>
        </w:r>
      </w:hyperlink>
      <w:r w:rsidRPr="00892DAD">
        <w:rPr>
          <w:i/>
          <w:iCs/>
        </w:rPr>
        <w:t xml:space="preserve"> [Accessed 13 Sep. 2025].</w:t>
      </w:r>
    </w:p>
    <w:p w14:paraId="2434D7D3" w14:textId="77777777" w:rsidR="002414A5" w:rsidRPr="00892DAD" w:rsidRDefault="002414A5" w:rsidP="002414A5">
      <w:pPr>
        <w:rPr>
          <w:i/>
          <w:iCs/>
        </w:rPr>
      </w:pPr>
    </w:p>
    <w:p w14:paraId="2CF79C6E" w14:textId="77777777" w:rsidR="00892DAD" w:rsidRPr="00892DAD" w:rsidRDefault="00892DAD" w:rsidP="002414A5">
      <w:pPr>
        <w:rPr>
          <w:i/>
          <w:iCs/>
        </w:rPr>
      </w:pPr>
      <w:r w:rsidRPr="00892DAD">
        <w:rPr>
          <w:i/>
          <w:iCs/>
        </w:rPr>
        <w:t xml:space="preserve">Firmin, C. (2013) Contextual Safeguarding: An overview of the operational, strategic and conceptual framework. University of Bedfordshire. Available at: </w:t>
      </w:r>
      <w:hyperlink r:id="rId18" w:history="1">
        <w:r w:rsidRPr="00892DAD">
          <w:rPr>
            <w:rStyle w:val="Hyperlink"/>
            <w:i/>
            <w:iCs/>
          </w:rPr>
          <w:t>https://www.contextualsafeguarding.org.uk/</w:t>
        </w:r>
      </w:hyperlink>
      <w:r w:rsidRPr="00892DAD">
        <w:rPr>
          <w:i/>
          <w:iCs/>
        </w:rPr>
        <w:t xml:space="preserve"> [Accessed 20 Sep. 2025].</w:t>
      </w:r>
    </w:p>
    <w:p w14:paraId="3238F1FE" w14:textId="77777777" w:rsidR="00892DAD" w:rsidRDefault="00892DAD" w:rsidP="002414A5">
      <w:pPr>
        <w:rPr>
          <w:i/>
          <w:iCs/>
        </w:rPr>
      </w:pPr>
      <w:r w:rsidRPr="00892DAD">
        <w:rPr>
          <w:i/>
          <w:iCs/>
        </w:rPr>
        <w:t xml:space="preserve">Firmin, C. (2013) ‘Practitioner briefing: What is contextual safeguarding?’, University of Bedfordshire. Available at: </w:t>
      </w:r>
      <w:hyperlink r:id="rId19" w:history="1">
        <w:r w:rsidRPr="00892DAD">
          <w:rPr>
            <w:rStyle w:val="Hyperlink"/>
            <w:i/>
            <w:iCs/>
          </w:rPr>
          <w:t>https://contextualsafeguarding.org.uk</w:t>
        </w:r>
      </w:hyperlink>
      <w:r w:rsidRPr="00892DAD">
        <w:rPr>
          <w:i/>
          <w:iCs/>
        </w:rPr>
        <w:t xml:space="preserve"> (Accessed: 27 September 2025).</w:t>
      </w:r>
    </w:p>
    <w:p w14:paraId="6A527CD8" w14:textId="77777777" w:rsidR="002414A5" w:rsidRPr="00892DAD" w:rsidRDefault="002414A5" w:rsidP="002414A5">
      <w:pPr>
        <w:rPr>
          <w:i/>
          <w:iCs/>
        </w:rPr>
      </w:pPr>
    </w:p>
    <w:p w14:paraId="4DA8626F" w14:textId="77777777" w:rsidR="00892DAD" w:rsidRDefault="00892DAD" w:rsidP="002414A5">
      <w:pPr>
        <w:rPr>
          <w:i/>
          <w:iCs/>
        </w:rPr>
      </w:pPr>
      <w:r w:rsidRPr="00892DAD">
        <w:rPr>
          <w:i/>
          <w:iCs/>
        </w:rPr>
        <w:t xml:space="preserve">Future Generations Commissioner for Wales. (2015) Well-being of Future Generations Act 2015. [online] Available at: </w:t>
      </w:r>
      <w:hyperlink r:id="rId20" w:history="1">
        <w:r w:rsidRPr="00892DAD">
          <w:rPr>
            <w:rStyle w:val="Hyperlink"/>
            <w:i/>
            <w:iCs/>
          </w:rPr>
          <w:t>https://futuregenerations.wales/discover/about-future-generations-commissioner/future-generations-act-2015/</w:t>
        </w:r>
      </w:hyperlink>
      <w:r w:rsidRPr="00892DAD">
        <w:rPr>
          <w:i/>
          <w:iCs/>
        </w:rPr>
        <w:t xml:space="preserve"> [Accessed 20 Sep. 2025].</w:t>
      </w:r>
    </w:p>
    <w:p w14:paraId="18613721" w14:textId="77777777" w:rsidR="002414A5" w:rsidRPr="00892DAD" w:rsidRDefault="002414A5" w:rsidP="002414A5">
      <w:pPr>
        <w:rPr>
          <w:i/>
          <w:iCs/>
        </w:rPr>
      </w:pPr>
    </w:p>
    <w:p w14:paraId="4FD508E6" w14:textId="77777777" w:rsidR="00892DAD" w:rsidRDefault="00892DAD" w:rsidP="002414A5">
      <w:pPr>
        <w:rPr>
          <w:i/>
          <w:iCs/>
        </w:rPr>
      </w:pPr>
      <w:r w:rsidRPr="00892DAD">
        <w:rPr>
          <w:i/>
          <w:iCs/>
        </w:rPr>
        <w:t xml:space="preserve">Gillick v West Norfolk and Wisbech Area Health Authority [1985] UKHL 7. Available at: </w:t>
      </w:r>
      <w:hyperlink r:id="rId21" w:history="1">
        <w:r w:rsidRPr="00892DAD">
          <w:rPr>
            <w:rStyle w:val="Hyperlink"/>
            <w:i/>
            <w:iCs/>
          </w:rPr>
          <w:t>https://www.emsuklearning.co.uk/gillick-competence-in-prehospital-care-empowering-paramedics-for-informed-decision-making</w:t>
        </w:r>
      </w:hyperlink>
      <w:r w:rsidRPr="00892DAD">
        <w:rPr>
          <w:i/>
          <w:iCs/>
        </w:rPr>
        <w:t xml:space="preserve"> (Accessed: 3 August 2025).</w:t>
      </w:r>
    </w:p>
    <w:p w14:paraId="02454349" w14:textId="77777777" w:rsidR="002414A5" w:rsidRPr="00892DAD" w:rsidRDefault="002414A5" w:rsidP="002414A5">
      <w:pPr>
        <w:rPr>
          <w:i/>
          <w:iCs/>
        </w:rPr>
      </w:pPr>
    </w:p>
    <w:p w14:paraId="3AC351D2" w14:textId="77777777" w:rsidR="00892DAD" w:rsidRDefault="00892DAD" w:rsidP="002414A5">
      <w:pPr>
        <w:rPr>
          <w:i/>
          <w:iCs/>
        </w:rPr>
      </w:pPr>
      <w:r w:rsidRPr="00892DAD">
        <w:rPr>
          <w:i/>
          <w:iCs/>
        </w:rPr>
        <w:t xml:space="preserve">Home Office. (2024) National referral mechanism guidance: adult (England and Wales). GOV.UK. Available at: </w:t>
      </w:r>
      <w:hyperlink r:id="rId22" w:history="1">
        <w:r w:rsidRPr="00892DAD">
          <w:rPr>
            <w:rStyle w:val="Hyperlink"/>
            <w:i/>
            <w:iCs/>
          </w:rPr>
          <w:t>https://www.gov.uk/government/publications/human-trafficking-victims-referral-and-assessment-forms/guidance-on-the-national-referral-mechanism-for-potential-adult-victims-of-modern-slavery-england-and-wales</w:t>
        </w:r>
      </w:hyperlink>
      <w:r w:rsidRPr="00892DAD">
        <w:rPr>
          <w:i/>
          <w:iCs/>
        </w:rPr>
        <w:t xml:space="preserve"> (Accessed: 7 September 2025).</w:t>
      </w:r>
    </w:p>
    <w:p w14:paraId="5CB71B9A" w14:textId="77777777" w:rsidR="002414A5" w:rsidRPr="00892DAD" w:rsidRDefault="002414A5" w:rsidP="002414A5">
      <w:pPr>
        <w:rPr>
          <w:i/>
          <w:iCs/>
        </w:rPr>
      </w:pPr>
    </w:p>
    <w:p w14:paraId="7226BF33" w14:textId="77777777" w:rsidR="00892DAD" w:rsidRDefault="00892DAD" w:rsidP="002414A5">
      <w:pPr>
        <w:rPr>
          <w:i/>
          <w:iCs/>
        </w:rPr>
      </w:pPr>
      <w:r w:rsidRPr="00892DAD">
        <w:rPr>
          <w:i/>
          <w:iCs/>
        </w:rPr>
        <w:t xml:space="preserve">Home Office. (2025) County Lines Programme data. GOV.UK. Available at: </w:t>
      </w:r>
      <w:hyperlink r:id="rId23" w:anchor="county-lines-programme-taskforce-results" w:history="1">
        <w:r w:rsidRPr="00892DAD">
          <w:rPr>
            <w:rStyle w:val="Hyperlink"/>
            <w:i/>
            <w:iCs/>
          </w:rPr>
          <w:t>https://www.gov.uk/government/publications/home-offices-county-lines-programme-data/county-lines-programme-data#county-lines-programme-taskforce-results</w:t>
        </w:r>
      </w:hyperlink>
      <w:r w:rsidRPr="00892DAD">
        <w:rPr>
          <w:i/>
          <w:iCs/>
        </w:rPr>
        <w:t xml:space="preserve"> (Accessed: 7 September 2025).</w:t>
      </w:r>
    </w:p>
    <w:p w14:paraId="6FE7B0D9" w14:textId="77777777" w:rsidR="002414A5" w:rsidRPr="00892DAD" w:rsidRDefault="002414A5" w:rsidP="002414A5">
      <w:pPr>
        <w:rPr>
          <w:i/>
          <w:iCs/>
        </w:rPr>
      </w:pPr>
    </w:p>
    <w:p w14:paraId="53820688" w14:textId="77777777" w:rsidR="00892DAD" w:rsidRPr="00892DAD" w:rsidRDefault="00892DAD" w:rsidP="002414A5">
      <w:pPr>
        <w:rPr>
          <w:i/>
          <w:iCs/>
        </w:rPr>
      </w:pPr>
      <w:r w:rsidRPr="00892DAD">
        <w:rPr>
          <w:i/>
          <w:iCs/>
        </w:rPr>
        <w:t>Hussey, T. (1996) Professional Ethics in Social Work Practice. London: Macmillan.</w:t>
      </w:r>
    </w:p>
    <w:p w14:paraId="3E4164C0" w14:textId="77777777" w:rsidR="00892DAD" w:rsidRDefault="00892DAD" w:rsidP="002414A5">
      <w:pPr>
        <w:rPr>
          <w:i/>
          <w:iCs/>
        </w:rPr>
      </w:pPr>
      <w:r w:rsidRPr="00892DAD">
        <w:rPr>
          <w:i/>
          <w:iCs/>
        </w:rPr>
        <w:t xml:space="preserve">Legislation.gov.uk. (2005) Mental Capacity Act 2005. [Online]. Available at: </w:t>
      </w:r>
      <w:hyperlink r:id="rId24" w:history="1">
        <w:r w:rsidRPr="00892DAD">
          <w:rPr>
            <w:rStyle w:val="Hyperlink"/>
            <w:i/>
            <w:iCs/>
          </w:rPr>
          <w:t>https://www.legislation.gov.uk/ukpga/2005/9/contents</w:t>
        </w:r>
      </w:hyperlink>
      <w:r w:rsidRPr="00892DAD">
        <w:rPr>
          <w:i/>
          <w:iCs/>
        </w:rPr>
        <w:t xml:space="preserve"> (Accessed: 27 July 2025).</w:t>
      </w:r>
    </w:p>
    <w:p w14:paraId="73BC0835" w14:textId="77777777" w:rsidR="002414A5" w:rsidRPr="00892DAD" w:rsidRDefault="002414A5" w:rsidP="002414A5">
      <w:pPr>
        <w:rPr>
          <w:i/>
          <w:iCs/>
        </w:rPr>
      </w:pPr>
    </w:p>
    <w:p w14:paraId="6DC2EF51" w14:textId="77777777" w:rsidR="00892DAD" w:rsidRDefault="00892DAD" w:rsidP="002414A5">
      <w:pPr>
        <w:rPr>
          <w:i/>
          <w:iCs/>
        </w:rPr>
      </w:pPr>
      <w:r w:rsidRPr="00892DAD">
        <w:rPr>
          <w:i/>
          <w:iCs/>
        </w:rPr>
        <w:t xml:space="preserve">Legislation.gov.uk. (2014) Social Services and Well-being (Wales) Act 2014. Available at: </w:t>
      </w:r>
      <w:hyperlink r:id="rId25" w:history="1">
        <w:r w:rsidRPr="00892DAD">
          <w:rPr>
            <w:rStyle w:val="Hyperlink"/>
            <w:i/>
            <w:iCs/>
          </w:rPr>
          <w:t>https://www.legislation.gov.uk/anaw/2014/4/contents</w:t>
        </w:r>
      </w:hyperlink>
      <w:r w:rsidRPr="00892DAD">
        <w:rPr>
          <w:i/>
          <w:iCs/>
        </w:rPr>
        <w:t xml:space="preserve"> [Accessed 6 Sep. 2025].</w:t>
      </w:r>
    </w:p>
    <w:p w14:paraId="33ABAA77" w14:textId="77777777" w:rsidR="002414A5" w:rsidRPr="00892DAD" w:rsidRDefault="002414A5" w:rsidP="002414A5">
      <w:pPr>
        <w:rPr>
          <w:i/>
          <w:iCs/>
        </w:rPr>
      </w:pPr>
    </w:p>
    <w:p w14:paraId="6A63E0E6" w14:textId="77777777" w:rsidR="00892DAD" w:rsidRDefault="00892DAD" w:rsidP="002414A5">
      <w:pPr>
        <w:rPr>
          <w:i/>
          <w:iCs/>
        </w:rPr>
      </w:pPr>
      <w:r w:rsidRPr="00892DAD">
        <w:rPr>
          <w:i/>
          <w:iCs/>
        </w:rPr>
        <w:lastRenderedPageBreak/>
        <w:t xml:space="preserve">Legislation.gov.uk. (2015) Criminal Justice and Courts Act 2015, c.2. Available at: </w:t>
      </w:r>
      <w:hyperlink r:id="rId26" w:history="1">
        <w:r w:rsidRPr="00892DAD">
          <w:rPr>
            <w:rStyle w:val="Hyperlink"/>
            <w:i/>
            <w:iCs/>
          </w:rPr>
          <w:t>https://www.legislation.gov.uk/ukpga/2015/2</w:t>
        </w:r>
      </w:hyperlink>
      <w:r w:rsidRPr="00892DAD">
        <w:rPr>
          <w:i/>
          <w:iCs/>
        </w:rPr>
        <w:t xml:space="preserve"> [Accessed: 6 September 2025].</w:t>
      </w:r>
    </w:p>
    <w:p w14:paraId="257CC81B" w14:textId="77777777" w:rsidR="002414A5" w:rsidRPr="00892DAD" w:rsidRDefault="002414A5" w:rsidP="002414A5">
      <w:pPr>
        <w:rPr>
          <w:i/>
          <w:iCs/>
        </w:rPr>
      </w:pPr>
    </w:p>
    <w:p w14:paraId="14B7B5BE" w14:textId="77777777" w:rsidR="00892DAD" w:rsidRDefault="00892DAD" w:rsidP="002414A5">
      <w:pPr>
        <w:rPr>
          <w:i/>
          <w:iCs/>
        </w:rPr>
      </w:pPr>
      <w:r w:rsidRPr="00892DAD">
        <w:rPr>
          <w:i/>
          <w:iCs/>
        </w:rPr>
        <w:t xml:space="preserve">Mental Capacity Act 2005, c.9. Available at: </w:t>
      </w:r>
      <w:hyperlink r:id="rId27" w:history="1">
        <w:r w:rsidRPr="00892DAD">
          <w:rPr>
            <w:rStyle w:val="Hyperlink"/>
            <w:i/>
            <w:iCs/>
          </w:rPr>
          <w:t>https://www.legislation.gov.uk/ukpga/2005/9</w:t>
        </w:r>
      </w:hyperlink>
      <w:r w:rsidRPr="00892DAD">
        <w:rPr>
          <w:i/>
          <w:iCs/>
        </w:rPr>
        <w:t xml:space="preserve"> (Accessed: 3 August 2025).</w:t>
      </w:r>
    </w:p>
    <w:p w14:paraId="332B0D10" w14:textId="77777777" w:rsidR="002414A5" w:rsidRPr="00892DAD" w:rsidRDefault="002414A5" w:rsidP="002414A5">
      <w:pPr>
        <w:rPr>
          <w:i/>
          <w:iCs/>
        </w:rPr>
      </w:pPr>
    </w:p>
    <w:p w14:paraId="66C3F9DC" w14:textId="77777777" w:rsidR="00892DAD" w:rsidRDefault="00892DAD" w:rsidP="002414A5">
      <w:pPr>
        <w:rPr>
          <w:i/>
          <w:iCs/>
        </w:rPr>
      </w:pPr>
      <w:r w:rsidRPr="00892DAD">
        <w:rPr>
          <w:i/>
          <w:iCs/>
        </w:rPr>
        <w:t xml:space="preserve">NASW. (2025) NASW Practice Standards Under Review in 2025. Available at: </w:t>
      </w:r>
      <w:hyperlink r:id="rId28" w:history="1">
        <w:r w:rsidRPr="00892DAD">
          <w:rPr>
            <w:rStyle w:val="Hyperlink"/>
            <w:i/>
            <w:iCs/>
          </w:rPr>
          <w:t>https://www.socialworkers.org/Practice/NASW-Practice-Standards-Guidelines/NASW-Practice-Standards-Under-Review-in-2025</w:t>
        </w:r>
      </w:hyperlink>
      <w:r w:rsidRPr="00892DAD">
        <w:rPr>
          <w:i/>
          <w:iCs/>
        </w:rPr>
        <w:t xml:space="preserve"> (Accessed: 6 July 2025).</w:t>
      </w:r>
    </w:p>
    <w:p w14:paraId="5AC0983A" w14:textId="77777777" w:rsidR="002414A5" w:rsidRPr="00892DAD" w:rsidRDefault="002414A5" w:rsidP="002414A5">
      <w:pPr>
        <w:rPr>
          <w:i/>
          <w:iCs/>
        </w:rPr>
      </w:pPr>
    </w:p>
    <w:p w14:paraId="075563D6" w14:textId="77777777" w:rsidR="00892DAD" w:rsidRDefault="00892DAD" w:rsidP="002414A5">
      <w:pPr>
        <w:rPr>
          <w:i/>
          <w:iCs/>
        </w:rPr>
      </w:pPr>
      <w:r w:rsidRPr="00892DAD">
        <w:rPr>
          <w:i/>
          <w:iCs/>
        </w:rPr>
        <w:t xml:space="preserve">NASW. (2025) NASW Practice Standards Under Review in 2025. Available at: </w:t>
      </w:r>
      <w:hyperlink r:id="rId29" w:history="1">
        <w:r w:rsidRPr="00892DAD">
          <w:rPr>
            <w:rStyle w:val="Hyperlink"/>
            <w:i/>
            <w:iCs/>
          </w:rPr>
          <w:t>https://www.socialworkers.org/Practice/NASW-Practice-Standards-Guidelines/NASW-Practice-Standards-Under-Review-in-2025</w:t>
        </w:r>
      </w:hyperlink>
      <w:r w:rsidRPr="00892DAD">
        <w:rPr>
          <w:i/>
          <w:iCs/>
        </w:rPr>
        <w:t xml:space="preserve"> (Accessed: 6 July 2025).</w:t>
      </w:r>
    </w:p>
    <w:p w14:paraId="010A727F" w14:textId="77777777" w:rsidR="002414A5" w:rsidRPr="00892DAD" w:rsidRDefault="002414A5" w:rsidP="002414A5">
      <w:pPr>
        <w:rPr>
          <w:i/>
          <w:iCs/>
        </w:rPr>
      </w:pPr>
    </w:p>
    <w:p w14:paraId="71E3C655" w14:textId="77777777" w:rsidR="00892DAD" w:rsidRDefault="00892DAD" w:rsidP="002414A5">
      <w:pPr>
        <w:rPr>
          <w:i/>
          <w:iCs/>
        </w:rPr>
      </w:pPr>
      <w:r w:rsidRPr="00892DAD">
        <w:rPr>
          <w:i/>
          <w:iCs/>
        </w:rPr>
        <w:t>NHS. (n.d.) Deprivation of Liberty Safeguards (</w:t>
      </w:r>
      <w:proofErr w:type="spellStart"/>
      <w:r w:rsidRPr="00892DAD">
        <w:rPr>
          <w:i/>
          <w:iCs/>
        </w:rPr>
        <w:t>DoLS</w:t>
      </w:r>
      <w:proofErr w:type="spellEnd"/>
      <w:r w:rsidRPr="00892DAD">
        <w:rPr>
          <w:i/>
          <w:iCs/>
        </w:rPr>
        <w:t xml:space="preserve">). [Online]. Available at: </w:t>
      </w:r>
      <w:hyperlink r:id="rId30" w:history="1">
        <w:r w:rsidRPr="00892DAD">
          <w:rPr>
            <w:rStyle w:val="Hyperlink"/>
            <w:i/>
            <w:iCs/>
          </w:rPr>
          <w:t>https://www.nhs.uk/conditions/social-care-and-support-guide/making-decisions-for-someone-else/deprivation-of-liberty-safeguards-dols/</w:t>
        </w:r>
      </w:hyperlink>
      <w:r w:rsidRPr="00892DAD">
        <w:rPr>
          <w:i/>
          <w:iCs/>
        </w:rPr>
        <w:t xml:space="preserve"> (Accessed: 27 July 2025).</w:t>
      </w:r>
    </w:p>
    <w:p w14:paraId="4220DA52" w14:textId="77777777" w:rsidR="002414A5" w:rsidRPr="00892DAD" w:rsidRDefault="002414A5" w:rsidP="002414A5">
      <w:pPr>
        <w:rPr>
          <w:i/>
          <w:iCs/>
        </w:rPr>
      </w:pPr>
    </w:p>
    <w:p w14:paraId="4A3C908E" w14:textId="77777777" w:rsidR="00892DAD" w:rsidRPr="00892DAD" w:rsidRDefault="00892DAD" w:rsidP="002414A5">
      <w:pPr>
        <w:rPr>
          <w:i/>
          <w:iCs/>
        </w:rPr>
      </w:pPr>
      <w:r w:rsidRPr="00892DAD">
        <w:rPr>
          <w:i/>
          <w:iCs/>
        </w:rPr>
        <w:t>Open University. (2023) K271 Social Work: Law and Policy. Milton Keynes: Open University.</w:t>
      </w:r>
    </w:p>
    <w:p w14:paraId="10828429" w14:textId="77777777" w:rsidR="00892DAD" w:rsidRDefault="00892DAD" w:rsidP="002414A5">
      <w:pPr>
        <w:rPr>
          <w:i/>
          <w:iCs/>
        </w:rPr>
      </w:pPr>
      <w:r w:rsidRPr="00892DAD">
        <w:rPr>
          <w:i/>
          <w:iCs/>
        </w:rPr>
        <w:t xml:space="preserve">Procedures Online. (n.d.) Children’s wishes and feelings. Available at: </w:t>
      </w:r>
      <w:hyperlink r:id="rId31" w:history="1">
        <w:r w:rsidRPr="00892DAD">
          <w:rPr>
            <w:rStyle w:val="Hyperlink"/>
            <w:i/>
            <w:iCs/>
          </w:rPr>
          <w:t>https://www.proceduresonline.com</w:t>
        </w:r>
      </w:hyperlink>
      <w:r w:rsidRPr="00892DAD">
        <w:rPr>
          <w:i/>
          <w:iCs/>
        </w:rPr>
        <w:t xml:space="preserve"> (Accessed: 3 August 2025).</w:t>
      </w:r>
    </w:p>
    <w:p w14:paraId="7E5D23E7" w14:textId="77777777" w:rsidR="002414A5" w:rsidRPr="00892DAD" w:rsidRDefault="002414A5" w:rsidP="002414A5">
      <w:pPr>
        <w:rPr>
          <w:i/>
          <w:iCs/>
        </w:rPr>
      </w:pPr>
    </w:p>
    <w:p w14:paraId="7A14D3EF" w14:textId="77777777" w:rsidR="00892DAD" w:rsidRPr="00892DAD" w:rsidRDefault="00892DAD" w:rsidP="002414A5">
      <w:pPr>
        <w:rPr>
          <w:i/>
          <w:iCs/>
        </w:rPr>
      </w:pPr>
      <w:r w:rsidRPr="00892DAD">
        <w:rPr>
          <w:i/>
          <w:iCs/>
        </w:rPr>
        <w:t xml:space="preserve">Public Health Wales. (n.d.) Adverse Childhood Experiences. Public Health Wales. Available at: </w:t>
      </w:r>
      <w:hyperlink r:id="rId32" w:history="1">
        <w:r w:rsidRPr="00892DAD">
          <w:rPr>
            <w:rStyle w:val="Hyperlink"/>
            <w:i/>
            <w:iCs/>
          </w:rPr>
          <w:t>https://phw.nhs.wales/topics/adverse-childhood-experiences/</w:t>
        </w:r>
      </w:hyperlink>
      <w:r w:rsidRPr="00892DAD">
        <w:rPr>
          <w:i/>
          <w:iCs/>
        </w:rPr>
        <w:t xml:space="preserve"> [Accessed 14 Sep. 2025].</w:t>
      </w:r>
    </w:p>
    <w:p w14:paraId="0C137D20" w14:textId="77777777" w:rsidR="00892DAD" w:rsidRDefault="00892DAD" w:rsidP="002414A5">
      <w:pPr>
        <w:rPr>
          <w:i/>
          <w:iCs/>
        </w:rPr>
      </w:pPr>
      <w:r w:rsidRPr="00892DAD">
        <w:rPr>
          <w:i/>
          <w:iCs/>
        </w:rPr>
        <w:t xml:space="preserve">Safeguarding Network. (2025) Child exploitation. Available at: </w:t>
      </w:r>
      <w:hyperlink r:id="rId33" w:history="1">
        <w:r w:rsidRPr="00892DAD">
          <w:rPr>
            <w:rStyle w:val="Hyperlink"/>
            <w:i/>
            <w:iCs/>
          </w:rPr>
          <w:t>https://safeguarding.network/content/safeguarding-resources/child-exploitation</w:t>
        </w:r>
      </w:hyperlink>
      <w:r w:rsidRPr="00892DAD">
        <w:rPr>
          <w:i/>
          <w:iCs/>
        </w:rPr>
        <w:t xml:space="preserve"> [Accessed 14 Sep. 2025].</w:t>
      </w:r>
    </w:p>
    <w:p w14:paraId="24871B04" w14:textId="77777777" w:rsidR="002414A5" w:rsidRPr="00892DAD" w:rsidRDefault="002414A5" w:rsidP="002414A5">
      <w:pPr>
        <w:rPr>
          <w:i/>
          <w:iCs/>
        </w:rPr>
      </w:pPr>
    </w:p>
    <w:p w14:paraId="62B3ED7E" w14:textId="77777777" w:rsidR="00892DAD" w:rsidRDefault="00892DAD" w:rsidP="002414A5">
      <w:pPr>
        <w:rPr>
          <w:i/>
          <w:iCs/>
        </w:rPr>
      </w:pPr>
      <w:r w:rsidRPr="00892DAD">
        <w:rPr>
          <w:i/>
          <w:iCs/>
        </w:rPr>
        <w:t xml:space="preserve">Safeguarding Wales. (n.d.) Section 130(4) – Definition of a child at risk. Available at: </w:t>
      </w:r>
      <w:hyperlink r:id="rId34" w:history="1">
        <w:r w:rsidRPr="00892DAD">
          <w:rPr>
            <w:rStyle w:val="Hyperlink"/>
            <w:i/>
            <w:iCs/>
          </w:rPr>
          <w:t>https://safeguarding.wales</w:t>
        </w:r>
      </w:hyperlink>
      <w:r w:rsidRPr="00892DAD">
        <w:rPr>
          <w:i/>
          <w:iCs/>
        </w:rPr>
        <w:t xml:space="preserve"> (Accessed: 3 August 2025).</w:t>
      </w:r>
    </w:p>
    <w:p w14:paraId="7A9DE7A3" w14:textId="77777777" w:rsidR="002414A5" w:rsidRPr="00892DAD" w:rsidRDefault="002414A5" w:rsidP="002414A5">
      <w:pPr>
        <w:rPr>
          <w:i/>
          <w:iCs/>
        </w:rPr>
      </w:pPr>
    </w:p>
    <w:p w14:paraId="2BAAF5CF" w14:textId="77777777" w:rsidR="00892DAD" w:rsidRPr="00892DAD" w:rsidRDefault="00892DAD" w:rsidP="002414A5">
      <w:pPr>
        <w:rPr>
          <w:i/>
          <w:iCs/>
        </w:rPr>
      </w:pPr>
      <w:r w:rsidRPr="00892DAD">
        <w:rPr>
          <w:i/>
          <w:iCs/>
        </w:rPr>
        <w:t>Saleebey, D. (ed.) (2006) The strengths perspective in social work practice. 4th ed. Boston: Allyn &amp; Bacon.</w:t>
      </w:r>
    </w:p>
    <w:p w14:paraId="58A4C36A" w14:textId="77777777" w:rsidR="00892DAD" w:rsidRDefault="00892DAD" w:rsidP="002414A5">
      <w:pPr>
        <w:rPr>
          <w:i/>
          <w:iCs/>
        </w:rPr>
      </w:pPr>
      <w:r w:rsidRPr="00892DAD">
        <w:rPr>
          <w:i/>
          <w:iCs/>
        </w:rPr>
        <w:t xml:space="preserve">SCIE. (n.d.) Mental Capacity Act 2005 </w:t>
      </w:r>
      <w:proofErr w:type="gramStart"/>
      <w:r w:rsidRPr="00892DAD">
        <w:rPr>
          <w:i/>
          <w:iCs/>
        </w:rPr>
        <w:t>at a glance</w:t>
      </w:r>
      <w:proofErr w:type="gramEnd"/>
      <w:r w:rsidRPr="00892DAD">
        <w:rPr>
          <w:i/>
          <w:iCs/>
        </w:rPr>
        <w:t xml:space="preserve">. [Online]. Available at: </w:t>
      </w:r>
      <w:hyperlink r:id="rId35" w:history="1">
        <w:r w:rsidRPr="00892DAD">
          <w:rPr>
            <w:rStyle w:val="Hyperlink"/>
            <w:i/>
            <w:iCs/>
          </w:rPr>
          <w:t>https://www.scie.org.uk/mca/introduction/mental-capacity-act-2005-at-a-glance</w:t>
        </w:r>
      </w:hyperlink>
      <w:r w:rsidRPr="00892DAD">
        <w:rPr>
          <w:i/>
          <w:iCs/>
        </w:rPr>
        <w:t xml:space="preserve"> (Accessed: 27 July 2025).</w:t>
      </w:r>
    </w:p>
    <w:p w14:paraId="38ED0CAB" w14:textId="77777777" w:rsidR="002414A5" w:rsidRPr="00892DAD" w:rsidRDefault="002414A5" w:rsidP="002414A5">
      <w:pPr>
        <w:rPr>
          <w:i/>
          <w:iCs/>
        </w:rPr>
      </w:pPr>
    </w:p>
    <w:p w14:paraId="43E9A2B5" w14:textId="77777777" w:rsidR="00892DAD" w:rsidRPr="00892DAD" w:rsidRDefault="00892DAD" w:rsidP="002414A5">
      <w:pPr>
        <w:rPr>
          <w:i/>
          <w:iCs/>
        </w:rPr>
      </w:pPr>
      <w:r w:rsidRPr="00892DAD">
        <w:rPr>
          <w:i/>
          <w:iCs/>
        </w:rPr>
        <w:t>Schön, D.A. (1983) The reflective practitioner: How professionals think in action. London: Temple Smith.</w:t>
      </w:r>
    </w:p>
    <w:p w14:paraId="7513D47D" w14:textId="77777777" w:rsidR="00892DAD" w:rsidRDefault="00892DAD" w:rsidP="002414A5">
      <w:pPr>
        <w:rPr>
          <w:i/>
          <w:iCs/>
        </w:rPr>
      </w:pPr>
      <w:r w:rsidRPr="00892DAD">
        <w:rPr>
          <w:i/>
          <w:iCs/>
        </w:rPr>
        <w:t>Sinclair, R., Garnett, L. and Berridge, D. (1995) Social work and assessment with adolescents. London: National Children's Bureau.</w:t>
      </w:r>
    </w:p>
    <w:p w14:paraId="576C60E8" w14:textId="77777777" w:rsidR="002414A5" w:rsidRPr="00892DAD" w:rsidRDefault="002414A5" w:rsidP="002414A5">
      <w:pPr>
        <w:rPr>
          <w:i/>
          <w:iCs/>
        </w:rPr>
      </w:pPr>
    </w:p>
    <w:p w14:paraId="14CBBE57" w14:textId="77777777" w:rsidR="00892DAD" w:rsidRDefault="00892DAD" w:rsidP="002414A5">
      <w:pPr>
        <w:rPr>
          <w:i/>
          <w:iCs/>
        </w:rPr>
      </w:pPr>
      <w:r w:rsidRPr="00892DAD">
        <w:rPr>
          <w:i/>
          <w:iCs/>
        </w:rPr>
        <w:t xml:space="preserve">Social Care Wales. (2017) Code of professional practice for social care. Available at: </w:t>
      </w:r>
      <w:hyperlink r:id="rId36" w:history="1">
        <w:r w:rsidRPr="00892DAD">
          <w:rPr>
            <w:rStyle w:val="Hyperlink"/>
            <w:i/>
            <w:iCs/>
          </w:rPr>
          <w:t>https://socialcare.wales/cms-assets/documents/Code-of-Professional-Practice-for-Social-Care-web-version.pdf</w:t>
        </w:r>
      </w:hyperlink>
      <w:r w:rsidRPr="00892DAD">
        <w:rPr>
          <w:i/>
          <w:iCs/>
        </w:rPr>
        <w:t xml:space="preserve"> (Accessed: 6 July 2025).</w:t>
      </w:r>
    </w:p>
    <w:p w14:paraId="56362100" w14:textId="77777777" w:rsidR="002414A5" w:rsidRPr="00892DAD" w:rsidRDefault="002414A5" w:rsidP="002414A5">
      <w:pPr>
        <w:rPr>
          <w:i/>
          <w:iCs/>
        </w:rPr>
      </w:pPr>
    </w:p>
    <w:p w14:paraId="6751DE0E" w14:textId="77777777" w:rsidR="00892DAD" w:rsidRDefault="00892DAD" w:rsidP="002414A5">
      <w:pPr>
        <w:rPr>
          <w:i/>
          <w:iCs/>
        </w:rPr>
      </w:pPr>
      <w:r w:rsidRPr="00892DAD">
        <w:rPr>
          <w:i/>
          <w:iCs/>
        </w:rPr>
        <w:t xml:space="preserve">Social Care Wales. (2017) Code of professional practice for social care. Available at: </w:t>
      </w:r>
      <w:hyperlink r:id="rId37" w:history="1">
        <w:r w:rsidRPr="00892DAD">
          <w:rPr>
            <w:rStyle w:val="Hyperlink"/>
            <w:i/>
            <w:iCs/>
          </w:rPr>
          <w:t>https://socialcare.wales/cms-assets/documents/Code-of-Professional-Practice-for-Social-Care-web-version.pdf</w:t>
        </w:r>
      </w:hyperlink>
      <w:r w:rsidRPr="00892DAD">
        <w:rPr>
          <w:i/>
          <w:iCs/>
        </w:rPr>
        <w:t xml:space="preserve"> (Accessed: 6 July 2025).</w:t>
      </w:r>
    </w:p>
    <w:p w14:paraId="1BB455BF" w14:textId="77777777" w:rsidR="002414A5" w:rsidRPr="00892DAD" w:rsidRDefault="002414A5" w:rsidP="002414A5">
      <w:pPr>
        <w:rPr>
          <w:i/>
          <w:iCs/>
        </w:rPr>
      </w:pPr>
    </w:p>
    <w:p w14:paraId="4AC09FBE" w14:textId="77777777" w:rsidR="00892DAD" w:rsidRDefault="00892DAD" w:rsidP="002414A5">
      <w:pPr>
        <w:rPr>
          <w:i/>
          <w:iCs/>
        </w:rPr>
      </w:pPr>
      <w:r w:rsidRPr="00892DAD">
        <w:rPr>
          <w:i/>
          <w:iCs/>
        </w:rPr>
        <w:t xml:space="preserve">Social Care Wales. (2019) Wales Safeguarding Procedures. Available at: </w:t>
      </w:r>
      <w:hyperlink r:id="rId38" w:history="1">
        <w:r w:rsidRPr="00892DAD">
          <w:rPr>
            <w:rStyle w:val="Hyperlink"/>
            <w:i/>
            <w:iCs/>
          </w:rPr>
          <w:t>https://safeguarding.wales</w:t>
        </w:r>
      </w:hyperlink>
      <w:r w:rsidRPr="00892DAD">
        <w:rPr>
          <w:i/>
          <w:iCs/>
        </w:rPr>
        <w:t xml:space="preserve"> [Accessed 6 Sep. 2025].</w:t>
      </w:r>
    </w:p>
    <w:p w14:paraId="6D1E4FA4" w14:textId="77777777" w:rsidR="002414A5" w:rsidRPr="00892DAD" w:rsidRDefault="002414A5" w:rsidP="002414A5">
      <w:pPr>
        <w:rPr>
          <w:i/>
          <w:iCs/>
        </w:rPr>
      </w:pPr>
    </w:p>
    <w:p w14:paraId="5ABD2200" w14:textId="77777777" w:rsidR="00892DAD" w:rsidRDefault="00892DAD" w:rsidP="002414A5">
      <w:pPr>
        <w:rPr>
          <w:i/>
          <w:iCs/>
        </w:rPr>
      </w:pPr>
      <w:r w:rsidRPr="00892DAD">
        <w:rPr>
          <w:i/>
          <w:iCs/>
        </w:rPr>
        <w:t xml:space="preserve">Social Care Wales. (2019) Wales Safeguarding Procedures. [PDF]. Available at: </w:t>
      </w:r>
      <w:hyperlink r:id="rId39" w:history="1">
        <w:r w:rsidRPr="00892DAD">
          <w:rPr>
            <w:rStyle w:val="Hyperlink"/>
            <w:i/>
            <w:iCs/>
          </w:rPr>
          <w:t>https://socialcare.wales/cms-assets/documents/hub-downloads/Wales-Safeguarding-Procedures-Frequently-asked-questions.pdf</w:t>
        </w:r>
      </w:hyperlink>
      <w:r w:rsidRPr="00892DAD">
        <w:rPr>
          <w:i/>
          <w:iCs/>
        </w:rPr>
        <w:t xml:space="preserve"> (Accessed: 27 July 2025).</w:t>
      </w:r>
    </w:p>
    <w:p w14:paraId="05F0E461" w14:textId="77777777" w:rsidR="002414A5" w:rsidRPr="00892DAD" w:rsidRDefault="002414A5" w:rsidP="002414A5">
      <w:pPr>
        <w:rPr>
          <w:i/>
          <w:iCs/>
        </w:rPr>
      </w:pPr>
    </w:p>
    <w:p w14:paraId="24CE3C02" w14:textId="77777777" w:rsidR="00892DAD" w:rsidRPr="00892DAD" w:rsidRDefault="00892DAD" w:rsidP="002414A5">
      <w:pPr>
        <w:rPr>
          <w:i/>
          <w:iCs/>
        </w:rPr>
      </w:pPr>
      <w:r w:rsidRPr="00892DAD">
        <w:rPr>
          <w:i/>
          <w:iCs/>
        </w:rPr>
        <w:t xml:space="preserve">Social Care Wales. (2025) National social care data portal for Wales. Available at: </w:t>
      </w:r>
      <w:hyperlink r:id="rId40" w:history="1">
        <w:r w:rsidRPr="00892DAD">
          <w:rPr>
            <w:rStyle w:val="Hyperlink"/>
            <w:i/>
            <w:iCs/>
          </w:rPr>
          <w:t>https://www.socialcaredata.wales/dataset?c=241&amp;p=5,44</w:t>
        </w:r>
      </w:hyperlink>
      <w:r w:rsidRPr="00892DAD">
        <w:rPr>
          <w:i/>
          <w:iCs/>
        </w:rPr>
        <w:t xml:space="preserve"> (Accessed: 7 September 2025).</w:t>
      </w:r>
    </w:p>
    <w:p w14:paraId="16E0E2AF" w14:textId="77777777" w:rsidR="00892DAD" w:rsidRPr="00892DAD" w:rsidRDefault="00892DAD" w:rsidP="002414A5">
      <w:pPr>
        <w:rPr>
          <w:i/>
          <w:iCs/>
        </w:rPr>
      </w:pPr>
      <w:r w:rsidRPr="00892DAD">
        <w:rPr>
          <w:i/>
          <w:iCs/>
        </w:rPr>
        <w:lastRenderedPageBreak/>
        <w:t xml:space="preserve">Social Care Wales. (2025) Statutory Guidance: Social Services and Well-being (Wales) Act 2014 – Part 7 Safeguarding. [Online]. Available at: </w:t>
      </w:r>
      <w:hyperlink r:id="rId41" w:history="1">
        <w:r w:rsidRPr="00892DAD">
          <w:rPr>
            <w:rStyle w:val="Hyperlink"/>
            <w:i/>
            <w:iCs/>
          </w:rPr>
          <w:t>https://socialcare.wales/resources-guidance/information-and-learning-hub/sswbact/statutory-guidance</w:t>
        </w:r>
      </w:hyperlink>
      <w:r w:rsidRPr="00892DAD">
        <w:rPr>
          <w:i/>
          <w:iCs/>
        </w:rPr>
        <w:t xml:space="preserve"> (Accessed: 27 July 2025).</w:t>
      </w:r>
    </w:p>
    <w:p w14:paraId="4C6511C4" w14:textId="77777777" w:rsidR="00892DAD" w:rsidRPr="00892DAD" w:rsidRDefault="00892DAD" w:rsidP="002414A5">
      <w:pPr>
        <w:rPr>
          <w:i/>
          <w:iCs/>
        </w:rPr>
      </w:pPr>
      <w:r w:rsidRPr="00892DAD">
        <w:rPr>
          <w:i/>
          <w:iCs/>
        </w:rPr>
        <w:t xml:space="preserve">Social Services and Well-being (Wales) Act 2014. (2014) </w:t>
      </w:r>
      <w:proofErr w:type="spellStart"/>
      <w:r w:rsidRPr="00892DAD">
        <w:rPr>
          <w:i/>
          <w:iCs/>
        </w:rPr>
        <w:t>anaw</w:t>
      </w:r>
      <w:proofErr w:type="spellEnd"/>
      <w:r w:rsidRPr="00892DAD">
        <w:rPr>
          <w:i/>
          <w:iCs/>
        </w:rPr>
        <w:t xml:space="preserve"> 4. Cardiff: Welsh Government.</w:t>
      </w:r>
    </w:p>
    <w:p w14:paraId="342BCA04" w14:textId="66EA814E" w:rsidR="00BA6E6C" w:rsidRPr="00BA6E6C" w:rsidRDefault="002A1A44" w:rsidP="00892DAD">
      <w:pPr>
        <w:pStyle w:val="NormalWeb"/>
        <w:rPr>
          <w:b/>
          <w:bCs/>
          <w:color w:val="auto"/>
          <w:sz w:val="27"/>
          <w:szCs w:val="27"/>
        </w:rPr>
      </w:pPr>
      <w:r w:rsidRPr="008B28E7">
        <w:t xml:space="preserve">  </w:t>
      </w:r>
    </w:p>
    <w:p w14:paraId="72FB7128" w14:textId="77777777" w:rsidR="00DE1C0F" w:rsidRDefault="00DE1C0F" w:rsidP="00DE1C0F">
      <w:pPr>
        <w:rPr>
          <w:sz w:val="24"/>
          <w:szCs w:val="24"/>
        </w:rPr>
      </w:pPr>
    </w:p>
    <w:p w14:paraId="628B094A" w14:textId="77777777" w:rsidR="008F6F16" w:rsidRDefault="008F6F16" w:rsidP="00DE1C0F">
      <w:pPr>
        <w:rPr>
          <w:sz w:val="24"/>
          <w:szCs w:val="24"/>
        </w:rPr>
      </w:pPr>
    </w:p>
    <w:p w14:paraId="7047BA81" w14:textId="77777777" w:rsidR="002A1A44" w:rsidRPr="00EE5BC3" w:rsidRDefault="002A1A44" w:rsidP="00DF365A">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743D80">
        <w:tc>
          <w:tcPr>
            <w:tcW w:w="5039"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743D80" w:rsidRPr="00B17FA0" w14:paraId="1B694108" w14:textId="77777777" w:rsidTr="00743D80">
        <w:tc>
          <w:tcPr>
            <w:tcW w:w="5039" w:type="dxa"/>
          </w:tcPr>
          <w:p w14:paraId="558B2486" w14:textId="3EC04DCE" w:rsidR="00743D80" w:rsidRPr="00B17FA0" w:rsidRDefault="00743D80" w:rsidP="00B94443">
            <w:pPr>
              <w:jc w:val="both"/>
              <w:rPr>
                <w:sz w:val="24"/>
                <w:szCs w:val="24"/>
              </w:rPr>
            </w:pPr>
            <w:r>
              <w:rPr>
                <w:sz w:val="24"/>
                <w:szCs w:val="24"/>
              </w:rPr>
              <w:t xml:space="preserve">Induction </w:t>
            </w:r>
          </w:p>
        </w:tc>
        <w:tc>
          <w:tcPr>
            <w:tcW w:w="5031" w:type="dxa"/>
          </w:tcPr>
          <w:p w14:paraId="560510FB" w14:textId="15484AF3" w:rsidR="00743D80" w:rsidRPr="00B17FA0" w:rsidRDefault="00743D80" w:rsidP="00B94443">
            <w:pPr>
              <w:jc w:val="both"/>
              <w:rPr>
                <w:sz w:val="24"/>
                <w:szCs w:val="24"/>
              </w:rPr>
            </w:pPr>
            <w:r>
              <w:rPr>
                <w:sz w:val="24"/>
                <w:szCs w:val="24"/>
              </w:rPr>
              <w:t>1</w:t>
            </w:r>
            <w:r w:rsidR="002D1A54">
              <w:rPr>
                <w:sz w:val="24"/>
                <w:szCs w:val="24"/>
              </w:rPr>
              <w:t xml:space="preserve">6/10/2024 – Swansea </w:t>
            </w:r>
          </w:p>
        </w:tc>
      </w:tr>
      <w:tr w:rsidR="00E559CE" w:rsidRPr="00B17FA0" w14:paraId="5C7266B7" w14:textId="77777777" w:rsidTr="00743D80">
        <w:tc>
          <w:tcPr>
            <w:tcW w:w="5039" w:type="dxa"/>
          </w:tcPr>
          <w:p w14:paraId="7D190C95" w14:textId="77777777" w:rsidR="00E559CE" w:rsidRPr="00B17FA0" w:rsidRDefault="00E559CE" w:rsidP="00B94443">
            <w:pPr>
              <w:jc w:val="both"/>
              <w:rPr>
                <w:sz w:val="24"/>
                <w:szCs w:val="24"/>
              </w:rPr>
            </w:pPr>
            <w:r w:rsidRPr="00B17FA0">
              <w:rPr>
                <w:sz w:val="24"/>
                <w:szCs w:val="24"/>
              </w:rPr>
              <w:t>1</w:t>
            </w:r>
          </w:p>
        </w:tc>
        <w:tc>
          <w:tcPr>
            <w:tcW w:w="5031" w:type="dxa"/>
          </w:tcPr>
          <w:p w14:paraId="4504991A" w14:textId="0C1A90B9" w:rsidR="00E559CE" w:rsidRPr="00B17FA0" w:rsidRDefault="002D1A54" w:rsidP="00B94443">
            <w:pPr>
              <w:jc w:val="both"/>
              <w:rPr>
                <w:sz w:val="24"/>
                <w:szCs w:val="24"/>
              </w:rPr>
            </w:pPr>
            <w:r>
              <w:rPr>
                <w:sz w:val="24"/>
                <w:szCs w:val="24"/>
              </w:rPr>
              <w:t xml:space="preserve">22/11/2024 – Neath </w:t>
            </w:r>
          </w:p>
        </w:tc>
      </w:tr>
      <w:tr w:rsidR="00E559CE" w:rsidRPr="00B17FA0" w14:paraId="05C1FAE9" w14:textId="77777777" w:rsidTr="00743D80">
        <w:tc>
          <w:tcPr>
            <w:tcW w:w="5039" w:type="dxa"/>
          </w:tcPr>
          <w:p w14:paraId="2BDB6661" w14:textId="77777777" w:rsidR="00E559CE" w:rsidRPr="00B17FA0" w:rsidRDefault="00E559CE" w:rsidP="00B94443">
            <w:pPr>
              <w:jc w:val="both"/>
              <w:rPr>
                <w:sz w:val="24"/>
                <w:szCs w:val="24"/>
              </w:rPr>
            </w:pPr>
            <w:r w:rsidRPr="00B17FA0">
              <w:rPr>
                <w:sz w:val="24"/>
                <w:szCs w:val="24"/>
              </w:rPr>
              <w:t>2</w:t>
            </w:r>
          </w:p>
        </w:tc>
        <w:tc>
          <w:tcPr>
            <w:tcW w:w="5031" w:type="dxa"/>
          </w:tcPr>
          <w:p w14:paraId="1AF3604C" w14:textId="66885600" w:rsidR="00E559CE" w:rsidRPr="00B17FA0" w:rsidRDefault="007E4B1A" w:rsidP="00B94443">
            <w:pPr>
              <w:jc w:val="both"/>
              <w:rPr>
                <w:sz w:val="24"/>
                <w:szCs w:val="24"/>
              </w:rPr>
            </w:pPr>
            <w:r>
              <w:rPr>
                <w:sz w:val="24"/>
                <w:szCs w:val="24"/>
              </w:rPr>
              <w:t xml:space="preserve">11/2/2025 – Swansea </w:t>
            </w:r>
          </w:p>
        </w:tc>
      </w:tr>
      <w:tr w:rsidR="00E559CE" w:rsidRPr="00B17FA0" w14:paraId="5356395F" w14:textId="77777777" w:rsidTr="00743D80">
        <w:tc>
          <w:tcPr>
            <w:tcW w:w="5039" w:type="dxa"/>
          </w:tcPr>
          <w:p w14:paraId="7DC37211" w14:textId="77777777" w:rsidR="00E559CE" w:rsidRPr="00B17FA0" w:rsidRDefault="00E559CE" w:rsidP="00B94443">
            <w:pPr>
              <w:jc w:val="both"/>
              <w:rPr>
                <w:sz w:val="24"/>
                <w:szCs w:val="24"/>
              </w:rPr>
            </w:pPr>
            <w:r w:rsidRPr="00B17FA0">
              <w:rPr>
                <w:sz w:val="24"/>
                <w:szCs w:val="24"/>
              </w:rPr>
              <w:t>3</w:t>
            </w:r>
          </w:p>
        </w:tc>
        <w:tc>
          <w:tcPr>
            <w:tcW w:w="5031" w:type="dxa"/>
          </w:tcPr>
          <w:p w14:paraId="4DFBE392" w14:textId="06096DF0" w:rsidR="00E559CE" w:rsidRPr="00B17FA0" w:rsidRDefault="00EA34F5" w:rsidP="00B94443">
            <w:pPr>
              <w:jc w:val="both"/>
              <w:rPr>
                <w:sz w:val="24"/>
                <w:szCs w:val="24"/>
              </w:rPr>
            </w:pPr>
            <w:r>
              <w:rPr>
                <w:sz w:val="24"/>
                <w:szCs w:val="24"/>
              </w:rPr>
              <w:t xml:space="preserve">15/4/2025 – Swansea </w:t>
            </w:r>
          </w:p>
        </w:tc>
      </w:tr>
      <w:tr w:rsidR="00E559CE" w:rsidRPr="008B28E7" w14:paraId="40165146" w14:textId="77777777" w:rsidTr="00743D80">
        <w:tc>
          <w:tcPr>
            <w:tcW w:w="5039" w:type="dxa"/>
          </w:tcPr>
          <w:p w14:paraId="2DE3C97B" w14:textId="77777777" w:rsidR="00E559CE" w:rsidRPr="00B17FA0" w:rsidRDefault="00E559CE" w:rsidP="00B94443">
            <w:pPr>
              <w:jc w:val="both"/>
              <w:rPr>
                <w:sz w:val="24"/>
                <w:szCs w:val="24"/>
              </w:rPr>
            </w:pPr>
            <w:r w:rsidRPr="00B17FA0">
              <w:rPr>
                <w:sz w:val="24"/>
                <w:szCs w:val="24"/>
              </w:rPr>
              <w:t>4</w:t>
            </w:r>
          </w:p>
        </w:tc>
        <w:tc>
          <w:tcPr>
            <w:tcW w:w="5031" w:type="dxa"/>
          </w:tcPr>
          <w:p w14:paraId="16B5309A" w14:textId="6B56EBF4" w:rsidR="00E559CE" w:rsidRPr="00B17FA0" w:rsidRDefault="007E4B1A" w:rsidP="00B94443">
            <w:pPr>
              <w:jc w:val="both"/>
              <w:rPr>
                <w:sz w:val="24"/>
                <w:szCs w:val="24"/>
              </w:rPr>
            </w:pPr>
            <w:r>
              <w:rPr>
                <w:sz w:val="24"/>
                <w:szCs w:val="24"/>
              </w:rPr>
              <w:t xml:space="preserve">8/7/2025 – Swansea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40DA8DE0" w14:textId="77777777" w:rsidR="00D00354" w:rsidRDefault="00D00354" w:rsidP="00D00354">
            <w:pPr>
              <w:jc w:val="both"/>
              <w:rPr>
                <w:color w:val="auto"/>
                <w:sz w:val="24"/>
                <w:szCs w:val="24"/>
              </w:rPr>
            </w:pPr>
          </w:p>
          <w:p w14:paraId="1B81B29A" w14:textId="77777777" w:rsidR="00D00354" w:rsidRDefault="00D00354" w:rsidP="00D00354">
            <w:pPr>
              <w:numPr>
                <w:ilvl w:val="0"/>
                <w:numId w:val="54"/>
              </w:numPr>
              <w:jc w:val="both"/>
            </w:pPr>
            <w:r>
              <w:t>A</w:t>
            </w:r>
            <w:r w:rsidRPr="0098262C">
              <w:t>pplying analysis in assessment to inform interventions</w:t>
            </w:r>
            <w:r>
              <w:t>.</w:t>
            </w:r>
          </w:p>
          <w:p w14:paraId="59AD8AD2" w14:textId="77777777" w:rsidR="00D00354" w:rsidRDefault="00D00354" w:rsidP="00D00354">
            <w:pPr>
              <w:jc w:val="both"/>
            </w:pPr>
          </w:p>
          <w:p w14:paraId="71B38210" w14:textId="18D9C39F" w:rsidR="00D00354" w:rsidRDefault="00D00354" w:rsidP="00D00354">
            <w:pPr>
              <w:jc w:val="both"/>
            </w:pPr>
            <w:r>
              <w:t xml:space="preserve">Jordan has shown through his experience and learning over the years how he is able to engage with young </w:t>
            </w:r>
            <w:r w:rsidR="00F3301F">
              <w:t>people,</w:t>
            </w:r>
            <w:r>
              <w:t xml:space="preserve"> and this has allowed him to gather excellent information that would support him to safeguard young people.  He has been able to collate this information in the form of assessments for individuals and peer networks and has been able to verbalise what this means for each individual, this has sometimes been in the form of written analysis however on times we have had to spend time reflecting in supervision on this which has prompted further analytical consideration to Jordan’s work.  Jordan has skills in translating information gathered into action but sometimes lacks the analysis to why he has reached that point.  Allowing time for self-reflection will support him in future work. </w:t>
            </w:r>
          </w:p>
          <w:p w14:paraId="5C1972F4" w14:textId="77777777" w:rsidR="00FC0334" w:rsidRDefault="00FC0334" w:rsidP="005D4F72">
            <w:pPr>
              <w:jc w:val="both"/>
              <w:rPr>
                <w:color w:val="auto"/>
                <w:sz w:val="24"/>
                <w:szCs w:val="24"/>
              </w:rPr>
            </w:pPr>
          </w:p>
          <w:p w14:paraId="1C0E7E03" w14:textId="1F8FDE47" w:rsidR="000A381B" w:rsidRDefault="000A381B" w:rsidP="000A381B">
            <w:pPr>
              <w:pStyle w:val="ListParagraph"/>
              <w:numPr>
                <w:ilvl w:val="0"/>
                <w:numId w:val="54"/>
              </w:numPr>
              <w:jc w:val="both"/>
            </w:pPr>
            <w:r>
              <w:t>Working collaboratively with people in need of care and support, their</w:t>
            </w:r>
            <w:r w:rsidRPr="007D0F11">
              <w:t xml:space="preserve"> carers</w:t>
            </w:r>
            <w:r w:rsidRPr="000A381B">
              <w:rPr>
                <w:i/>
                <w:iCs/>
              </w:rPr>
              <w:t xml:space="preserve"> </w:t>
            </w:r>
            <w:r>
              <w:t>and other professio</w:t>
            </w:r>
            <w:r w:rsidRPr="000D2ED2">
              <w:t>nals</w:t>
            </w:r>
            <w:r>
              <w:t>.</w:t>
            </w:r>
          </w:p>
          <w:p w14:paraId="0A7896CF" w14:textId="77777777" w:rsidR="00006B2F" w:rsidRDefault="00006B2F" w:rsidP="00006B2F">
            <w:pPr>
              <w:jc w:val="both"/>
            </w:pPr>
          </w:p>
          <w:p w14:paraId="73050A89" w14:textId="77777777" w:rsidR="000A381B" w:rsidRDefault="000A381B" w:rsidP="000A381B">
            <w:pPr>
              <w:jc w:val="both"/>
            </w:pPr>
            <w:r>
              <w:t>Jordan has demonstrated great multi agency working over the past year, integrating the work of youth workers and 3</w:t>
            </w:r>
            <w:r w:rsidRPr="002025FF">
              <w:rPr>
                <w:vertAlign w:val="superscript"/>
              </w:rPr>
              <w:t>rd</w:t>
            </w:r>
            <w:r>
              <w:t xml:space="preserve"> sector workers into his plans and sharing information with other statutory services.  Jordan has taken the role of “lead worker” seriously however this has sometimes meant that he has taken on work that could have </w:t>
            </w:r>
            <w:r>
              <w:lastRenderedPageBreak/>
              <w:t xml:space="preserve">been shared with others, this could easily lead to burn out in the future if Jordan does not develop the skills to understand when work is better suited to other professionals and can also mean the opportunity for those we support to step down from statutory services and become reliant on social work support.  </w:t>
            </w:r>
          </w:p>
          <w:p w14:paraId="2372149F" w14:textId="77777777" w:rsidR="000A381B" w:rsidRPr="00EE5BC3" w:rsidRDefault="000A381B" w:rsidP="000A381B">
            <w:pPr>
              <w:jc w:val="both"/>
            </w:pPr>
          </w:p>
          <w:p w14:paraId="6A8DCC22" w14:textId="55E03F68" w:rsidR="000A381B" w:rsidRDefault="000A381B" w:rsidP="000A381B">
            <w:pPr>
              <w:pStyle w:val="ListParagraph"/>
              <w:numPr>
                <w:ilvl w:val="0"/>
                <w:numId w:val="54"/>
              </w:numPr>
              <w:jc w:val="both"/>
            </w:pPr>
            <w:r>
              <w:t>I</w:t>
            </w:r>
            <w:r w:rsidRPr="00FF07C3">
              <w:t>ntervention and application of professional judgement in increasingly complex situations</w:t>
            </w:r>
            <w:r>
              <w:t>.</w:t>
            </w:r>
          </w:p>
          <w:p w14:paraId="5CDD3347" w14:textId="77777777" w:rsidR="000A381B" w:rsidRDefault="000A381B" w:rsidP="000A381B">
            <w:pPr>
              <w:jc w:val="both"/>
            </w:pPr>
          </w:p>
          <w:p w14:paraId="737A80A5" w14:textId="01B07C95" w:rsidR="00FC0334" w:rsidRPr="00006B2F" w:rsidRDefault="000A381B" w:rsidP="005D4F72">
            <w:pPr>
              <w:jc w:val="both"/>
              <w:rPr>
                <w:color w:val="auto"/>
              </w:rPr>
            </w:pPr>
            <w:r w:rsidRPr="004D37BF">
              <w:rPr>
                <w:color w:val="auto"/>
              </w:rPr>
              <w:t>Jordan has had the opportunity to work cases that have become very complex and has been supported in the court arena including issuing for Deprivation of Liberty (dols) orders.  Jordan was able to recognise that safety plans were not working and demonstrate a graduated response in line with the risks which was recognised by a Judge, Guardian and senior management.  He was also able to use trajectories to ensure when these risks were reducing the restrictions could be lifted.  Jordan has shown how he can align the rights of a child in line with risk which is a difficult skill to achieve when working with adolescents.</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DADA8B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035E9">
        <w:rPr>
          <w:b/>
          <w:sz w:val="24"/>
          <w:szCs w:val="24"/>
        </w:rPr>
        <w:t xml:space="preserve">Jordan Jackson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18D024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035E9">
        <w:rPr>
          <w:b/>
          <w:sz w:val="24"/>
          <w:szCs w:val="24"/>
        </w:rPr>
        <w:t xml:space="preserve"> 0451139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BD0300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52C71">
        <w:rPr>
          <w:b/>
          <w:sz w:val="24"/>
          <w:szCs w:val="24"/>
        </w:rPr>
        <w:t xml:space="preserve"> 23 Cyncoed Close, Dunvant, Swansea, SA2 7RS.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07E1C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52C71">
        <w:rPr>
          <w:b/>
          <w:sz w:val="24"/>
          <w:szCs w:val="24"/>
        </w:rPr>
        <w:t xml:space="preserve"> 07769227374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CF23F5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52C71">
        <w:rPr>
          <w:b/>
          <w:sz w:val="24"/>
          <w:szCs w:val="24"/>
        </w:rPr>
        <w:t xml:space="preserve"> Jordan.Jackson@swansea.gov.uk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910E6D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00A11972">
        <w:rPr>
          <w:b/>
          <w:sz w:val="24"/>
          <w:szCs w:val="24"/>
        </w:rPr>
        <w:t xml:space="preserve"> </w:t>
      </w:r>
      <w:r w:rsidR="008908FB">
        <w:rPr>
          <w:b/>
          <w:sz w:val="24"/>
          <w:szCs w:val="24"/>
        </w:rPr>
        <w:t>31/10/2023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1FCDAF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11972">
        <w:rPr>
          <w:b/>
          <w:sz w:val="24"/>
          <w:szCs w:val="24"/>
        </w:rPr>
        <w:t xml:space="preserve"> 08/11/2023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583BB1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7C55E6">
        <w:rPr>
          <w:b/>
          <w:sz w:val="24"/>
          <w:szCs w:val="24"/>
        </w:rPr>
        <w:t xml:space="preserve"> City and County of Swansea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B66574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C55E6">
        <w:rPr>
          <w:b/>
          <w:sz w:val="24"/>
          <w:szCs w:val="24"/>
        </w:rPr>
        <w:t xml:space="preserve"> Hannah Lockwood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105B6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B0A99">
        <w:rPr>
          <w:b/>
          <w:sz w:val="24"/>
          <w:szCs w:val="24"/>
        </w:rPr>
        <w:t xml:space="preserve"> Child and Family Services, SA1 9N</w:t>
      </w:r>
      <w:r w:rsidR="00EB2895">
        <w:rPr>
          <w:b/>
          <w:sz w:val="24"/>
          <w:szCs w:val="24"/>
        </w:rPr>
        <w:t>R</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C7E987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D425F">
        <w:rPr>
          <w:b/>
          <w:sz w:val="24"/>
          <w:szCs w:val="24"/>
        </w:rPr>
        <w:t xml:space="preserve"> 01792 636000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0AA77A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256629">
        <w:rPr>
          <w:b/>
          <w:sz w:val="24"/>
          <w:szCs w:val="24"/>
        </w:rPr>
        <w:t>Hannah.Lockwood@swansea.gov.uk</w:t>
      </w:r>
    </w:p>
    <w:p w14:paraId="18AF92DC" w14:textId="77777777" w:rsidR="000E0D51" w:rsidRDefault="000E0D51" w:rsidP="000E0D51">
      <w:pPr>
        <w:jc w:val="both"/>
        <w:rPr>
          <w:b/>
          <w:sz w:val="24"/>
          <w:szCs w:val="24"/>
        </w:rPr>
      </w:pPr>
    </w:p>
    <w:p w14:paraId="22A1C91B" w14:textId="77777777" w:rsidR="008C7770" w:rsidRDefault="008C7770" w:rsidP="000E0D51">
      <w:pPr>
        <w:jc w:val="both"/>
        <w:rPr>
          <w:b/>
          <w:sz w:val="24"/>
          <w:szCs w:val="24"/>
        </w:rPr>
      </w:pPr>
    </w:p>
    <w:p w14:paraId="022D492B" w14:textId="77777777" w:rsidR="00A841FD" w:rsidRPr="008B28E7" w:rsidRDefault="00A841FD"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508873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BF1D11">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0DE7C7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9024AA">
        <w:rPr>
          <w:b/>
          <w:sz w:val="24"/>
          <w:szCs w:val="24"/>
        </w:rPr>
        <w:t xml:space="preserve"> Kelly Shannon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C77583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024AA">
        <w:rPr>
          <w:b/>
          <w:sz w:val="24"/>
          <w:szCs w:val="24"/>
        </w:rPr>
        <w:t xml:space="preserve"> Child and Family Services, SA1 9NR</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3CDD6F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024AA">
        <w:rPr>
          <w:b/>
          <w:sz w:val="24"/>
          <w:szCs w:val="24"/>
        </w:rPr>
        <w:t xml:space="preserve"> 01792 636000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4D046E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024AA">
        <w:rPr>
          <w:b/>
          <w:sz w:val="24"/>
          <w:szCs w:val="24"/>
        </w:rPr>
        <w:t xml:space="preserve"> Kelly.Shannon@swansea.gov.uk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4B4C0A4" w:rsidR="004923DA" w:rsidRDefault="004923DA" w:rsidP="00FF7EBB">
            <w:pPr>
              <w:jc w:val="both"/>
              <w:rPr>
                <w:b/>
                <w:sz w:val="24"/>
                <w:szCs w:val="24"/>
              </w:rPr>
            </w:pPr>
            <w:r w:rsidRPr="008B28E7">
              <w:rPr>
                <w:b/>
                <w:sz w:val="24"/>
                <w:szCs w:val="24"/>
              </w:rPr>
              <w:t>Name:</w:t>
            </w:r>
            <w:r w:rsidR="009024AA">
              <w:rPr>
                <w:b/>
                <w:sz w:val="24"/>
                <w:szCs w:val="24"/>
              </w:rPr>
              <w:t xml:space="preserve"> Kelly Shannon </w:t>
            </w:r>
          </w:p>
          <w:p w14:paraId="4EF4A770" w14:textId="77777777" w:rsidR="004923DA" w:rsidRPr="008B28E7" w:rsidRDefault="004923DA" w:rsidP="00FF7EBB">
            <w:pPr>
              <w:jc w:val="both"/>
              <w:rPr>
                <w:b/>
                <w:sz w:val="24"/>
                <w:szCs w:val="24"/>
              </w:rPr>
            </w:pPr>
          </w:p>
          <w:p w14:paraId="1AC8522D" w14:textId="210A55B6" w:rsidR="004923DA" w:rsidRDefault="004923DA" w:rsidP="00FF7EBB">
            <w:pPr>
              <w:jc w:val="both"/>
              <w:rPr>
                <w:b/>
                <w:sz w:val="24"/>
                <w:szCs w:val="24"/>
              </w:rPr>
            </w:pPr>
            <w:r w:rsidRPr="008B28E7">
              <w:rPr>
                <w:b/>
                <w:sz w:val="24"/>
                <w:szCs w:val="24"/>
              </w:rPr>
              <w:t xml:space="preserve">Work Address: </w:t>
            </w:r>
            <w:r w:rsidR="009024AA">
              <w:rPr>
                <w:b/>
                <w:sz w:val="24"/>
                <w:szCs w:val="24"/>
              </w:rPr>
              <w:t>Child and Family Services, SA1 9NR</w:t>
            </w:r>
          </w:p>
          <w:p w14:paraId="42BF3097" w14:textId="251E12CC" w:rsidR="009D59C2" w:rsidRDefault="009D59C2"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37A1151F" w:rsidR="004923DA" w:rsidRDefault="009D59C2" w:rsidP="00FF7EBB">
            <w:pPr>
              <w:jc w:val="both"/>
              <w:rPr>
                <w:b/>
                <w:sz w:val="24"/>
                <w:szCs w:val="24"/>
              </w:rPr>
            </w:pPr>
            <w:r>
              <w:rPr>
                <w:b/>
                <w:sz w:val="24"/>
                <w:szCs w:val="24"/>
              </w:rPr>
              <w:t>T</w:t>
            </w:r>
            <w:r w:rsidR="004923DA" w:rsidRPr="008B28E7">
              <w:rPr>
                <w:b/>
                <w:sz w:val="24"/>
                <w:szCs w:val="24"/>
              </w:rPr>
              <w:t>elephone number:</w:t>
            </w:r>
            <w:r w:rsidR="009024AA">
              <w:rPr>
                <w:b/>
                <w:sz w:val="24"/>
                <w:szCs w:val="24"/>
              </w:rPr>
              <w:t xml:space="preserve"> 01792 636000</w:t>
            </w:r>
          </w:p>
          <w:p w14:paraId="0BB87919" w14:textId="548A11EF" w:rsidR="009D59C2" w:rsidRDefault="009D59C2" w:rsidP="00FF7EBB">
            <w:pPr>
              <w:jc w:val="both"/>
              <w:rPr>
                <w:b/>
                <w:sz w:val="24"/>
                <w:szCs w:val="24"/>
              </w:rPr>
            </w:pPr>
          </w:p>
          <w:p w14:paraId="4FDEE73F" w14:textId="1BED9EF6" w:rsidR="009D59C2" w:rsidRPr="008B28E7" w:rsidRDefault="009D59C2" w:rsidP="00FF7EBB">
            <w:pPr>
              <w:jc w:val="both"/>
              <w:rPr>
                <w:b/>
                <w:sz w:val="24"/>
                <w:szCs w:val="24"/>
              </w:rPr>
            </w:pPr>
            <w:r>
              <w:rPr>
                <w:b/>
                <w:sz w:val="24"/>
                <w:szCs w:val="24"/>
              </w:rPr>
              <w:t>Email address:</w:t>
            </w:r>
            <w:r w:rsidR="009024AA">
              <w:rPr>
                <w:b/>
                <w:sz w:val="24"/>
                <w:szCs w:val="24"/>
              </w:rPr>
              <w:t xml:space="preserve"> Kelly.Shannon@swansea.gov.uk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78262AC4" w14:textId="292642A6" w:rsidR="004923DA" w:rsidRPr="00EE5BC3" w:rsidRDefault="004923DA" w:rsidP="00766793">
      <w:pPr>
        <w:keepNext/>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A07080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3333EE">
        <w:rPr>
          <w:sz w:val="24"/>
          <w:szCs w:val="24"/>
        </w:rPr>
        <w:t xml:space="preserve"> </w:t>
      </w:r>
      <w:r w:rsidR="003333EE">
        <w:rPr>
          <w:noProof/>
        </w:rPr>
        <w:drawing>
          <wp:inline distT="0" distB="0" distL="0" distR="0" wp14:anchorId="5ACCCBDD" wp14:editId="43C3B8FE">
            <wp:extent cx="1357148" cy="272415"/>
            <wp:effectExtent l="0" t="0" r="0" b="0"/>
            <wp:docPr id="1" name="Picture 1" descr="A picture containing child art, sketch, handwriting,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ild art, sketch, handwriting, paper&#10;&#10;Description automatically generated"/>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9581" t="32143" r="33636" b="41071"/>
                    <a:stretch/>
                  </pic:blipFill>
                  <pic:spPr bwMode="auto">
                    <a:xfrm>
                      <a:off x="0" y="0"/>
                      <a:ext cx="1379121" cy="276826"/>
                    </a:xfrm>
                    <a:prstGeom prst="rect">
                      <a:avLst/>
                    </a:prstGeom>
                    <a:noFill/>
                    <a:ln>
                      <a:noFill/>
                    </a:ln>
                    <a:extLst>
                      <a:ext uri="{53640926-AAD7-44D8-BBD7-CCE9431645EC}">
                        <a14:shadowObscured xmlns:a14="http://schemas.microsoft.com/office/drawing/2010/main"/>
                      </a:ext>
                    </a:extLst>
                  </pic:spPr>
                </pic:pic>
              </a:graphicData>
            </a:graphic>
          </wp:inline>
        </w:drawing>
      </w:r>
      <w:r w:rsidR="003333EE">
        <w:rPr>
          <w:sz w:val="24"/>
          <w:szCs w:val="24"/>
        </w:rPr>
        <w:t xml:space="preserve">               </w:t>
      </w:r>
      <w:proofErr w:type="gramStart"/>
      <w:r w:rsidR="003333EE">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D40B14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024AA">
        <w:rPr>
          <w:sz w:val="24"/>
          <w:szCs w:val="24"/>
        </w:rPr>
        <w:t>27/09/2025</w:t>
      </w:r>
    </w:p>
    <w:p w14:paraId="297001DC" w14:textId="4CD8EF4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0F3CCCF3" w:rsidR="004923DA" w:rsidRDefault="004923DA" w:rsidP="00FF7EBB">
      <w:pPr>
        <w:ind w:right="180"/>
        <w:jc w:val="both"/>
        <w:rPr>
          <w:b/>
          <w:sz w:val="24"/>
          <w:szCs w:val="24"/>
        </w:rPr>
      </w:pPr>
    </w:p>
    <w:p w14:paraId="3F0FF132" w14:textId="5F340AB3" w:rsidR="000E0D51" w:rsidRPr="008B28E7" w:rsidRDefault="000E0D51" w:rsidP="00FF7EBB">
      <w:pPr>
        <w:ind w:right="180"/>
        <w:jc w:val="both"/>
        <w:rPr>
          <w:b/>
          <w:sz w:val="24"/>
          <w:szCs w:val="24"/>
        </w:rPr>
      </w:pPr>
    </w:p>
    <w:p w14:paraId="61A4DF15" w14:textId="37C9701E"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627918BC"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57B2F4ED"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5BD555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6B500D52" w14:textId="22300924" w:rsidR="004923DA" w:rsidRPr="008B28E7" w:rsidRDefault="009A6626"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9264" behindDoc="0" locked="0" layoutInCell="1" allowOverlap="1" wp14:anchorId="3E8CC46D" wp14:editId="3BFE93C3">
            <wp:simplePos x="0" y="0"/>
            <wp:positionH relativeFrom="margin">
              <wp:posOffset>1166495</wp:posOffset>
            </wp:positionH>
            <wp:positionV relativeFrom="page">
              <wp:posOffset>5784850</wp:posOffset>
            </wp:positionV>
            <wp:extent cx="340995" cy="1159510"/>
            <wp:effectExtent l="0" t="9207" r="0" b="0"/>
            <wp:wrapTopAndBottom/>
            <wp:docPr id="1519483924" name="Picture 1519483924"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49620" t="8575" r="35688" b="10670"/>
                    <a:stretch/>
                  </pic:blipFill>
                  <pic:spPr bwMode="auto">
                    <a:xfrm rot="5400000">
                      <a:off x="0" y="0"/>
                      <a:ext cx="340995" cy="1159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1BE923" w14:textId="24BB7AB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3B4933" w:rsidRPr="003B4933">
        <w:rPr>
          <w:noProof/>
        </w:rPr>
        <w:t xml:space="preserve"> </w:t>
      </w:r>
      <w:r w:rsidR="009D59C2">
        <w:rPr>
          <w:sz w:val="24"/>
          <w:szCs w:val="24"/>
        </w:rPr>
        <w:t xml:space="preserve"> </w:t>
      </w:r>
      <w:r w:rsidR="003B4933">
        <w:rPr>
          <w:sz w:val="24"/>
          <w:szCs w:val="24"/>
        </w:rPr>
        <w:t xml:space="preserve">                                        </w:t>
      </w:r>
      <w:proofErr w:type="gramStart"/>
      <w:r w:rsidR="003B4933">
        <w:rPr>
          <w:sz w:val="24"/>
          <w:szCs w:val="24"/>
        </w:rPr>
        <w:t xml:space="preserve">   </w:t>
      </w:r>
      <w:r w:rsidR="009024AA">
        <w:rPr>
          <w:sz w:val="24"/>
          <w:szCs w:val="24"/>
        </w:rPr>
        <w:t>(</w:t>
      </w:r>
      <w:proofErr w:type="gramEnd"/>
      <w:r>
        <w:rPr>
          <w:sz w:val="24"/>
          <w:szCs w:val="24"/>
        </w:rPr>
        <w:t>Observer</w:t>
      </w:r>
      <w:r w:rsidRPr="008B28E7">
        <w:rPr>
          <w:sz w:val="24"/>
          <w:szCs w:val="24"/>
        </w:rPr>
        <w:t>)</w:t>
      </w:r>
    </w:p>
    <w:p w14:paraId="3ECBE8B7" w14:textId="427A71C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4F4C56C"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024AA">
        <w:rPr>
          <w:sz w:val="24"/>
          <w:szCs w:val="24"/>
        </w:rPr>
        <w:t>03/10/2025</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0ABDBC5D" w:rsidR="001E2EB6" w:rsidRPr="00D3203C" w:rsidRDefault="001E2EB6" w:rsidP="00335C41">
            <w:pPr>
              <w:ind w:right="180"/>
              <w:jc w:val="both"/>
              <w:rPr>
                <w:b/>
                <w:sz w:val="24"/>
                <w:szCs w:val="24"/>
              </w:rPr>
            </w:pPr>
          </w:p>
          <w:p w14:paraId="1C625AC6" w14:textId="2BF001FF" w:rsidR="00335C41" w:rsidRPr="00D3203C" w:rsidRDefault="009A6626" w:rsidP="00335C41">
            <w:pPr>
              <w:ind w:right="180"/>
              <w:jc w:val="both"/>
              <w:rPr>
                <w:sz w:val="24"/>
                <w:szCs w:val="24"/>
              </w:rPr>
            </w:pPr>
            <w:r>
              <w:rPr>
                <w:noProof/>
              </w:rPr>
              <w:drawing>
                <wp:anchor distT="0" distB="0" distL="114300" distR="114300" simplePos="0" relativeHeight="251661312" behindDoc="0" locked="0" layoutInCell="1" allowOverlap="1" wp14:anchorId="28EDEB3C" wp14:editId="1CA2B0AF">
                  <wp:simplePos x="0" y="0"/>
                  <wp:positionH relativeFrom="margin">
                    <wp:posOffset>1124585</wp:posOffset>
                  </wp:positionH>
                  <wp:positionV relativeFrom="page">
                    <wp:posOffset>450215</wp:posOffset>
                  </wp:positionV>
                  <wp:extent cx="301625" cy="1344930"/>
                  <wp:effectExtent l="0" t="7302" r="0" b="0"/>
                  <wp:wrapTopAndBottom/>
                  <wp:docPr id="1208175436" name="Picture 1208175436"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49620" t="8575" r="35688" b="10670"/>
                          <a:stretch/>
                        </pic:blipFill>
                        <pic:spPr bwMode="auto">
                          <a:xfrm rot="5400000">
                            <a:off x="0" y="0"/>
                            <a:ext cx="301625" cy="1344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335C41"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00335C41" w:rsidRPr="00D3203C">
              <w:rPr>
                <w:sz w:val="24"/>
                <w:szCs w:val="24"/>
              </w:rPr>
              <w:t xml:space="preserve"> progress over the duration of the programme.</w:t>
            </w:r>
          </w:p>
          <w:p w14:paraId="2850D097" w14:textId="0360E000" w:rsidR="00335C41" w:rsidRPr="00D3203C" w:rsidRDefault="00335C41" w:rsidP="00335C41">
            <w:pPr>
              <w:ind w:right="180"/>
              <w:jc w:val="both"/>
              <w:rPr>
                <w:sz w:val="24"/>
                <w:szCs w:val="24"/>
              </w:rPr>
            </w:pPr>
          </w:p>
          <w:p w14:paraId="12F66D0C" w14:textId="4747374E" w:rsidR="00335C41" w:rsidRPr="00D3203C" w:rsidRDefault="00335C41" w:rsidP="00335C41">
            <w:pPr>
              <w:ind w:right="180"/>
              <w:jc w:val="both"/>
              <w:rPr>
                <w:sz w:val="24"/>
                <w:szCs w:val="24"/>
              </w:rPr>
            </w:pPr>
            <w:r w:rsidRPr="00D3203C">
              <w:rPr>
                <w:sz w:val="24"/>
                <w:szCs w:val="24"/>
              </w:rPr>
              <w:t>Signed</w:t>
            </w:r>
            <w:r w:rsidR="009024AA">
              <w:rPr>
                <w:sz w:val="24"/>
                <w:szCs w:val="24"/>
              </w:rPr>
              <w:t xml:space="preserve"> </w:t>
            </w:r>
            <w:r w:rsidRPr="00D3203C">
              <w:rPr>
                <w:sz w:val="24"/>
                <w:szCs w:val="24"/>
              </w:rPr>
              <w:t xml:space="preserve"> </w:t>
            </w:r>
            <w:r w:rsidR="003B4933">
              <w:rPr>
                <w:sz w:val="24"/>
                <w:szCs w:val="24"/>
              </w:rPr>
              <w:t xml:space="preserve">                            </w:t>
            </w:r>
            <w:proofErr w:type="gramStart"/>
            <w:r w:rsidR="003B4933">
              <w:rPr>
                <w:sz w:val="24"/>
                <w:szCs w:val="24"/>
              </w:rPr>
              <w:t xml:space="preserve">   </w:t>
            </w:r>
            <w:r w:rsidRPr="00D3203C">
              <w:rPr>
                <w:sz w:val="24"/>
                <w:szCs w:val="24"/>
              </w:rPr>
              <w:t>(</w:t>
            </w:r>
            <w:proofErr w:type="gramEnd"/>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173044B2" w:rsidR="00335C41" w:rsidRPr="00D3203C" w:rsidRDefault="00335C41" w:rsidP="00335C41">
            <w:pPr>
              <w:ind w:right="180"/>
              <w:jc w:val="both"/>
              <w:rPr>
                <w:sz w:val="24"/>
                <w:szCs w:val="24"/>
              </w:rPr>
            </w:pPr>
            <w:r w:rsidRPr="00D3203C">
              <w:rPr>
                <w:sz w:val="24"/>
                <w:szCs w:val="24"/>
              </w:rPr>
              <w:t xml:space="preserve">Date </w:t>
            </w:r>
            <w:r w:rsidR="003B4933">
              <w:rPr>
                <w:sz w:val="24"/>
                <w:szCs w:val="24"/>
              </w:rPr>
              <w:t>03/10/2025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4E8FDB69"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51F66166" w14:textId="1C921A0E" w:rsidR="00A841FD" w:rsidRDefault="00A841FD" w:rsidP="00FF7EBB">
      <w:pPr>
        <w:overflowPunct/>
        <w:autoSpaceDE/>
        <w:autoSpaceDN/>
        <w:adjustRightInd/>
        <w:jc w:val="both"/>
        <w:textAlignment w:val="auto"/>
        <w:rPr>
          <w:color w:val="auto"/>
          <w:sz w:val="24"/>
          <w:szCs w:val="24"/>
        </w:rPr>
      </w:pPr>
    </w:p>
    <w:p w14:paraId="4234B256" w14:textId="6D55796C" w:rsidR="00A841FD" w:rsidRDefault="00A841FD" w:rsidP="00FF7EBB">
      <w:pPr>
        <w:overflowPunct/>
        <w:autoSpaceDE/>
        <w:autoSpaceDN/>
        <w:adjustRightInd/>
        <w:jc w:val="both"/>
        <w:textAlignment w:val="auto"/>
        <w:rPr>
          <w:color w:val="auto"/>
          <w:sz w:val="24"/>
          <w:szCs w:val="24"/>
        </w:rPr>
      </w:pPr>
    </w:p>
    <w:p w14:paraId="74EE318F" w14:textId="77777777" w:rsidR="00A841FD" w:rsidRDefault="00A841FD" w:rsidP="00FF7EBB">
      <w:pPr>
        <w:overflowPunct/>
        <w:autoSpaceDE/>
        <w:autoSpaceDN/>
        <w:adjustRightInd/>
        <w:jc w:val="both"/>
        <w:textAlignment w:val="auto"/>
        <w:rPr>
          <w:color w:val="auto"/>
          <w:sz w:val="24"/>
          <w:szCs w:val="24"/>
        </w:rPr>
      </w:pPr>
    </w:p>
    <w:p w14:paraId="492BAF29" w14:textId="272F99D9" w:rsidR="00A841FD" w:rsidRDefault="00A841FD" w:rsidP="00FF7EBB">
      <w:pPr>
        <w:overflowPunct/>
        <w:autoSpaceDE/>
        <w:autoSpaceDN/>
        <w:adjustRightInd/>
        <w:jc w:val="both"/>
        <w:textAlignment w:val="auto"/>
        <w:rPr>
          <w:color w:val="auto"/>
          <w:sz w:val="24"/>
          <w:szCs w:val="24"/>
        </w:rPr>
      </w:pPr>
    </w:p>
    <w:p w14:paraId="053D4240" w14:textId="77777777" w:rsidR="00A841FD" w:rsidRDefault="00A841FD" w:rsidP="00FF7EBB">
      <w:pPr>
        <w:overflowPunct/>
        <w:autoSpaceDE/>
        <w:autoSpaceDN/>
        <w:adjustRightInd/>
        <w:jc w:val="both"/>
        <w:textAlignment w:val="auto"/>
        <w:rPr>
          <w:color w:val="auto"/>
          <w:sz w:val="24"/>
          <w:szCs w:val="24"/>
        </w:rPr>
      </w:pPr>
    </w:p>
    <w:p w14:paraId="7074C08A" w14:textId="5A34FB80"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23E2DCF4"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4EF22055"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9CF3CB7" w:rsidR="004923DA" w:rsidRPr="008B28E7" w:rsidRDefault="009A6626"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rPr>
        <w:drawing>
          <wp:anchor distT="0" distB="0" distL="114300" distR="114300" simplePos="0" relativeHeight="251663360" behindDoc="0" locked="0" layoutInCell="1" allowOverlap="1" wp14:anchorId="7F13B70E" wp14:editId="376AB86D">
            <wp:simplePos x="0" y="0"/>
            <wp:positionH relativeFrom="margin">
              <wp:posOffset>3197225</wp:posOffset>
            </wp:positionH>
            <wp:positionV relativeFrom="margin">
              <wp:align>center</wp:align>
            </wp:positionV>
            <wp:extent cx="395605" cy="1344930"/>
            <wp:effectExtent l="1588" t="0" r="6032" b="6033"/>
            <wp:wrapTopAndBottom/>
            <wp:docPr id="2113846684" name="Picture 2113846684"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49620" t="8575" r="35688" b="10670"/>
                    <a:stretch/>
                  </pic:blipFill>
                  <pic:spPr bwMode="auto">
                    <a:xfrm rot="5400000">
                      <a:off x="0" y="0"/>
                      <a:ext cx="395605" cy="1344930"/>
                    </a:xfrm>
                    <a:prstGeom prst="rect">
                      <a:avLst/>
                    </a:prstGeom>
                    <a:noFill/>
                    <a:ln>
                      <a:noFill/>
                    </a:ln>
                    <a:extLst>
                      <a:ext uri="{53640926-AAD7-44D8-BBD7-CCE9431645EC}">
                        <a14:shadowObscured xmlns:a14="http://schemas.microsoft.com/office/drawing/2010/main"/>
                      </a:ext>
                    </a:extLst>
                  </pic:spPr>
                </pic:pic>
              </a:graphicData>
            </a:graphic>
          </wp:anchor>
        </w:drawing>
      </w:r>
      <w:r w:rsidR="004923DA" w:rsidRPr="008B28E7">
        <w:rPr>
          <w:caps/>
          <w:sz w:val="24"/>
          <w:szCs w:val="24"/>
        </w:rPr>
        <w:t>name of Line manager</w:t>
      </w:r>
      <w:r w:rsidR="00B577D3">
        <w:rPr>
          <w:caps/>
          <w:sz w:val="24"/>
          <w:szCs w:val="24"/>
        </w:rPr>
        <w:t xml:space="preserve">: </w:t>
      </w:r>
      <w:r w:rsidR="009D59C2">
        <w:rPr>
          <w:caps/>
          <w:sz w:val="24"/>
          <w:szCs w:val="24"/>
        </w:rPr>
        <w:t xml:space="preserve">  </w:t>
      </w:r>
      <w:r w:rsidR="00E71EF1">
        <w:rPr>
          <w:caps/>
          <w:sz w:val="24"/>
          <w:szCs w:val="24"/>
        </w:rPr>
        <w:t xml:space="preserve">Kelly Shannon </w:t>
      </w:r>
    </w:p>
    <w:p w14:paraId="7C11F360" w14:textId="369963F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
    <w:p w14:paraId="57B2A00A" w14:textId="0E50F56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10791B">
        <w:rPr>
          <w:sz w:val="24"/>
          <w:szCs w:val="24"/>
        </w:rPr>
        <w:t>03/10/2025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E06A5DB" w:rsidR="00D05A5D" w:rsidRPr="00DA5682" w:rsidRDefault="00C8640E" w:rsidP="00CC14B6">
            <w:pPr>
              <w:rPr>
                <w:sz w:val="24"/>
                <w:szCs w:val="24"/>
              </w:rPr>
            </w:pPr>
            <w:r>
              <w:rPr>
                <w:sz w:val="24"/>
                <w:szCs w:val="24"/>
              </w:rPr>
              <w:t>Jordan Jackson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49B784C6" w:rsidR="00D05A5D" w:rsidRPr="00DA5682" w:rsidRDefault="00C8640E" w:rsidP="00CC14B6">
            <w:pPr>
              <w:rPr>
                <w:sz w:val="24"/>
                <w:szCs w:val="24"/>
              </w:rPr>
            </w:pPr>
            <w:r>
              <w:rPr>
                <w:sz w:val="24"/>
                <w:szCs w:val="24"/>
              </w:rPr>
              <w:t>City and County of Swansea</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462CCFE" w:rsidR="00D05A5D" w:rsidRPr="00DA5682" w:rsidRDefault="00C8640E" w:rsidP="00CC14B6">
            <w:pPr>
              <w:rPr>
                <w:sz w:val="24"/>
                <w:szCs w:val="24"/>
              </w:rPr>
            </w:pPr>
            <w:r>
              <w:rPr>
                <w:sz w:val="24"/>
                <w:szCs w:val="24"/>
              </w:rPr>
              <w:t>Kelly Shannon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FBF89B1" w:rsidR="00D05A5D" w:rsidRPr="00DA5682" w:rsidRDefault="00C8640E" w:rsidP="00CC14B6">
            <w:pPr>
              <w:rPr>
                <w:sz w:val="24"/>
                <w:szCs w:val="24"/>
              </w:rPr>
            </w:pPr>
            <w:r>
              <w:rPr>
                <w:sz w:val="24"/>
                <w:szCs w:val="24"/>
              </w:rPr>
              <w:t xml:space="preserve">Kelly Shannon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02FDCE62" w:rsidR="00D05A5D" w:rsidRPr="00DA5682" w:rsidRDefault="00D05A5D" w:rsidP="00D05A5D">
      <w:pPr>
        <w:rPr>
          <w:sz w:val="24"/>
          <w:szCs w:val="24"/>
        </w:rPr>
      </w:pPr>
    </w:p>
    <w:p w14:paraId="78BCB30F" w14:textId="1750FF68" w:rsidR="00D05A5D" w:rsidRPr="00DA5682" w:rsidRDefault="00D05A5D" w:rsidP="00D05A5D">
      <w:pPr>
        <w:rPr>
          <w:sz w:val="24"/>
          <w:szCs w:val="24"/>
        </w:rPr>
      </w:pPr>
      <w:r w:rsidRPr="00DA5682">
        <w:rPr>
          <w:sz w:val="24"/>
          <w:szCs w:val="24"/>
        </w:rPr>
        <w:t>Signed:</w:t>
      </w:r>
      <w:r w:rsidR="00D61E4A" w:rsidRPr="00D61E4A">
        <w:rPr>
          <w:noProof/>
        </w:rPr>
        <w:t xml:space="preserve"> </w:t>
      </w:r>
      <w:r w:rsidR="00D61E4A">
        <w:rPr>
          <w:noProof/>
        </w:rPr>
        <w:drawing>
          <wp:inline distT="0" distB="0" distL="0" distR="0" wp14:anchorId="71A3B861" wp14:editId="25B1AC28">
            <wp:extent cx="1357148" cy="264795"/>
            <wp:effectExtent l="0" t="0" r="0" b="1905"/>
            <wp:docPr id="1324305244" name="Picture 1324305244" descr="A picture containing child art, sketch, handwriting,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ild art, sketch, handwriting, paper&#10;&#10;Description automatically generated"/>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9581" t="32143" r="33636" b="41071"/>
                    <a:stretch/>
                  </pic:blipFill>
                  <pic:spPr bwMode="auto">
                    <a:xfrm>
                      <a:off x="0" y="0"/>
                      <a:ext cx="1378966" cy="269052"/>
                    </a:xfrm>
                    <a:prstGeom prst="rect">
                      <a:avLst/>
                    </a:prstGeom>
                    <a:noFill/>
                    <a:ln>
                      <a:noFill/>
                    </a:ln>
                    <a:extLst>
                      <a:ext uri="{53640926-AAD7-44D8-BBD7-CCE9431645EC}">
                        <a14:shadowObscured xmlns:a14="http://schemas.microsoft.com/office/drawing/2010/main"/>
                      </a:ext>
                    </a:extLst>
                  </pic:spPr>
                </pic:pic>
              </a:graphicData>
            </a:graphic>
          </wp:inline>
        </w:drawing>
      </w:r>
      <w:r w:rsidR="00DB18C2">
        <w:rPr>
          <w:sz w:val="24"/>
          <w:szCs w:val="24"/>
        </w:rPr>
        <w:t xml:space="preserve"> </w:t>
      </w:r>
      <w:r w:rsidRPr="00DA5682">
        <w:rPr>
          <w:sz w:val="24"/>
          <w:szCs w:val="24"/>
        </w:rPr>
        <w:t>Print Name:</w:t>
      </w:r>
      <w:r w:rsidR="00D61E4A">
        <w:rPr>
          <w:sz w:val="24"/>
          <w:szCs w:val="24"/>
        </w:rPr>
        <w:t xml:space="preserve"> Jordan </w:t>
      </w:r>
      <w:r w:rsidR="00AD5D1C">
        <w:rPr>
          <w:sz w:val="24"/>
          <w:szCs w:val="24"/>
        </w:rPr>
        <w:t xml:space="preserve">Jackson </w:t>
      </w:r>
      <w:r w:rsidR="00AD5D1C" w:rsidRPr="00DA5682">
        <w:rPr>
          <w:sz w:val="24"/>
          <w:szCs w:val="24"/>
        </w:rPr>
        <w:t>Date</w:t>
      </w:r>
      <w:r w:rsidRPr="00DA5682">
        <w:rPr>
          <w:sz w:val="24"/>
          <w:szCs w:val="24"/>
        </w:rPr>
        <w:t>:</w:t>
      </w:r>
      <w:r w:rsidR="00D61E4A">
        <w:rPr>
          <w:sz w:val="24"/>
          <w:szCs w:val="24"/>
        </w:rPr>
        <w:t xml:space="preserve"> </w:t>
      </w:r>
      <w:r w:rsidR="00FA7CF8">
        <w:rPr>
          <w:sz w:val="24"/>
          <w:szCs w:val="24"/>
        </w:rPr>
        <w:t>05/11/2024</w:t>
      </w:r>
    </w:p>
    <w:p w14:paraId="7A2E2EC8" w14:textId="05E4E6D6" w:rsidR="00D05A5D" w:rsidRPr="00DA5682" w:rsidRDefault="009A6626" w:rsidP="00D05A5D">
      <w:pPr>
        <w:rPr>
          <w:sz w:val="24"/>
          <w:szCs w:val="24"/>
        </w:rPr>
      </w:pPr>
      <w:r>
        <w:rPr>
          <w:noProof/>
        </w:rPr>
        <w:drawing>
          <wp:anchor distT="0" distB="0" distL="114300" distR="114300" simplePos="0" relativeHeight="251665408" behindDoc="0" locked="0" layoutInCell="1" allowOverlap="1" wp14:anchorId="57D99186" wp14:editId="2C641A0F">
            <wp:simplePos x="0" y="0"/>
            <wp:positionH relativeFrom="margin">
              <wp:posOffset>1088390</wp:posOffset>
            </wp:positionH>
            <wp:positionV relativeFrom="page">
              <wp:posOffset>6721475</wp:posOffset>
            </wp:positionV>
            <wp:extent cx="395605" cy="1344930"/>
            <wp:effectExtent l="1588" t="0" r="6032" b="6033"/>
            <wp:wrapTopAndBottom/>
            <wp:docPr id="22825223" name="Picture 22825223"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49620" t="8575" r="35688" b="10670"/>
                    <a:stretch/>
                  </pic:blipFill>
                  <pic:spPr bwMode="auto">
                    <a:xfrm rot="5400000">
                      <a:off x="0" y="0"/>
                      <a:ext cx="395605" cy="1344930"/>
                    </a:xfrm>
                    <a:prstGeom prst="rect">
                      <a:avLst/>
                    </a:prstGeom>
                    <a:noFill/>
                    <a:ln>
                      <a:noFill/>
                    </a:ln>
                    <a:extLst>
                      <a:ext uri="{53640926-AAD7-44D8-BBD7-CCE9431645EC}">
                        <a14:shadowObscured xmlns:a14="http://schemas.microsoft.com/office/drawing/2010/main"/>
                      </a:ext>
                    </a:extLst>
                  </pic:spPr>
                </pic:pic>
              </a:graphicData>
            </a:graphic>
          </wp:anchor>
        </w:drawing>
      </w:r>
      <w:r w:rsidR="00D05A5D" w:rsidRPr="00DA5682">
        <w:rPr>
          <w:sz w:val="24"/>
          <w:szCs w:val="24"/>
        </w:rPr>
        <w:t>(Learner)</w:t>
      </w:r>
    </w:p>
    <w:p w14:paraId="58C5A890" w14:textId="19EB5A45" w:rsidR="00D05A5D" w:rsidRPr="00DA5682" w:rsidRDefault="00D05A5D" w:rsidP="00D05A5D">
      <w:pPr>
        <w:rPr>
          <w:sz w:val="24"/>
          <w:szCs w:val="24"/>
        </w:rPr>
      </w:pPr>
    </w:p>
    <w:p w14:paraId="31E08A88" w14:textId="46EB7BAC" w:rsidR="00D05A5D" w:rsidRPr="00DA5682" w:rsidRDefault="00D05A5D" w:rsidP="00D05A5D">
      <w:pPr>
        <w:rPr>
          <w:sz w:val="24"/>
          <w:szCs w:val="24"/>
        </w:rPr>
      </w:pPr>
      <w:r w:rsidRPr="00DA5682">
        <w:rPr>
          <w:sz w:val="24"/>
          <w:szCs w:val="24"/>
        </w:rPr>
        <w:t>Signed:</w:t>
      </w:r>
      <w:r w:rsidR="00D61E4A">
        <w:rPr>
          <w:sz w:val="24"/>
          <w:szCs w:val="24"/>
        </w:rPr>
        <w:t xml:space="preserve">  </w:t>
      </w:r>
      <w:r w:rsidRPr="00DA5682">
        <w:rPr>
          <w:sz w:val="24"/>
          <w:szCs w:val="24"/>
        </w:rPr>
        <w:t xml:space="preserve"> </w:t>
      </w:r>
      <w:r w:rsidR="00A74291">
        <w:rPr>
          <w:sz w:val="24"/>
          <w:szCs w:val="24"/>
        </w:rPr>
        <w:t xml:space="preserve">                                         </w:t>
      </w:r>
      <w:r w:rsidRPr="00DA5682">
        <w:rPr>
          <w:sz w:val="24"/>
          <w:szCs w:val="24"/>
        </w:rPr>
        <w:t>Print Name:</w:t>
      </w:r>
      <w:r w:rsidR="00A74291">
        <w:rPr>
          <w:sz w:val="24"/>
          <w:szCs w:val="24"/>
        </w:rPr>
        <w:t xml:space="preserve"> Kelly Shannon </w:t>
      </w:r>
      <w:r w:rsidRPr="00DA5682">
        <w:rPr>
          <w:sz w:val="24"/>
          <w:szCs w:val="24"/>
        </w:rPr>
        <w:t>Date</w:t>
      </w:r>
      <w:r w:rsidR="00A74291">
        <w:rPr>
          <w:sz w:val="24"/>
          <w:szCs w:val="24"/>
        </w:rPr>
        <w:t xml:space="preserve">: </w:t>
      </w:r>
      <w:r w:rsidR="00FA7CF8">
        <w:rPr>
          <w:sz w:val="24"/>
          <w:szCs w:val="24"/>
        </w:rPr>
        <w:t>05/11/2024</w:t>
      </w:r>
    </w:p>
    <w:p w14:paraId="0E2F64AB" w14:textId="52724C45" w:rsidR="00D05A5D" w:rsidRPr="00DA5682" w:rsidRDefault="00D05A5D" w:rsidP="00D05A5D">
      <w:pPr>
        <w:rPr>
          <w:sz w:val="24"/>
          <w:szCs w:val="24"/>
        </w:rPr>
      </w:pPr>
      <w:r w:rsidRPr="00DA5682">
        <w:rPr>
          <w:sz w:val="24"/>
          <w:szCs w:val="24"/>
        </w:rPr>
        <w:t>(Line Manager/Mentor)</w:t>
      </w:r>
    </w:p>
    <w:p w14:paraId="4B359EC1" w14:textId="13A36517" w:rsidR="00D05A5D" w:rsidRPr="00DA5682" w:rsidRDefault="00D05A5D" w:rsidP="00D05A5D">
      <w:pPr>
        <w:rPr>
          <w:sz w:val="24"/>
          <w:szCs w:val="24"/>
        </w:rPr>
      </w:pPr>
    </w:p>
    <w:p w14:paraId="63183983" w14:textId="169EED3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7"/>
      <w:footerReference w:type="default" r:id="rId4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2ADA7" w14:textId="77777777" w:rsidR="00E35989" w:rsidRDefault="00E35989">
      <w:r>
        <w:separator/>
      </w:r>
    </w:p>
  </w:endnote>
  <w:endnote w:type="continuationSeparator" w:id="0">
    <w:p w14:paraId="160F0577" w14:textId="77777777" w:rsidR="00E35989" w:rsidRDefault="00E35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altName w:val="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9CB6F" w14:textId="77777777" w:rsidR="00E35989" w:rsidRDefault="00E35989">
      <w:r>
        <w:separator/>
      </w:r>
    </w:p>
  </w:footnote>
  <w:footnote w:type="continuationSeparator" w:id="0">
    <w:p w14:paraId="48C0A2A2" w14:textId="77777777" w:rsidR="00E35989" w:rsidRDefault="00E35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E8095E"/>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3"/>
  </w:num>
  <w:num w:numId="26" w16cid:durableId="1104690971">
    <w:abstractNumId w:val="36"/>
  </w:num>
  <w:num w:numId="27" w16cid:durableId="1201670287">
    <w:abstractNumId w:val="42"/>
  </w:num>
  <w:num w:numId="28" w16cid:durableId="598562144">
    <w:abstractNumId w:val="21"/>
  </w:num>
  <w:num w:numId="29" w16cid:durableId="871068292">
    <w:abstractNumId w:val="45"/>
  </w:num>
  <w:num w:numId="30" w16cid:durableId="482159744">
    <w:abstractNumId w:val="32"/>
  </w:num>
  <w:num w:numId="31" w16cid:durableId="1565527110">
    <w:abstractNumId w:val="13"/>
  </w:num>
  <w:num w:numId="32" w16cid:durableId="1175995731">
    <w:abstractNumId w:val="46"/>
  </w:num>
  <w:num w:numId="33" w16cid:durableId="694232600">
    <w:abstractNumId w:val="41"/>
  </w:num>
  <w:num w:numId="34" w16cid:durableId="1062095063">
    <w:abstractNumId w:val="6"/>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7"/>
  </w:num>
  <w:num w:numId="41" w16cid:durableId="2138642120">
    <w:abstractNumId w:val="26"/>
  </w:num>
  <w:num w:numId="42" w16cid:durableId="2082366208">
    <w:abstractNumId w:val="8"/>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616595783">
    <w:abstractNumId w:val="37"/>
  </w:num>
  <w:num w:numId="55" w16cid:durableId="85663625">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B2F"/>
    <w:rsid w:val="00011F6E"/>
    <w:rsid w:val="00012B16"/>
    <w:rsid w:val="00020EEC"/>
    <w:rsid w:val="0002440E"/>
    <w:rsid w:val="00024C3A"/>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1FEF"/>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81B"/>
    <w:rsid w:val="000A4240"/>
    <w:rsid w:val="000A469A"/>
    <w:rsid w:val="000A584A"/>
    <w:rsid w:val="000A6458"/>
    <w:rsid w:val="000C057B"/>
    <w:rsid w:val="000C0DD7"/>
    <w:rsid w:val="000C378F"/>
    <w:rsid w:val="000C6892"/>
    <w:rsid w:val="000C6FFE"/>
    <w:rsid w:val="000D0BB6"/>
    <w:rsid w:val="000D2ED2"/>
    <w:rsid w:val="000D6653"/>
    <w:rsid w:val="000E0D51"/>
    <w:rsid w:val="000E26B0"/>
    <w:rsid w:val="000E37C2"/>
    <w:rsid w:val="000E38C3"/>
    <w:rsid w:val="000E5A3B"/>
    <w:rsid w:val="000F1599"/>
    <w:rsid w:val="000F1769"/>
    <w:rsid w:val="000F1A97"/>
    <w:rsid w:val="000F42AE"/>
    <w:rsid w:val="000F6196"/>
    <w:rsid w:val="000F6BC3"/>
    <w:rsid w:val="0010312C"/>
    <w:rsid w:val="00105026"/>
    <w:rsid w:val="0010662B"/>
    <w:rsid w:val="00106DC7"/>
    <w:rsid w:val="0010791B"/>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853"/>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4A5"/>
    <w:rsid w:val="00241C1B"/>
    <w:rsid w:val="0024288B"/>
    <w:rsid w:val="00243DB0"/>
    <w:rsid w:val="00247265"/>
    <w:rsid w:val="00256629"/>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1A54"/>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33EE"/>
    <w:rsid w:val="00335C41"/>
    <w:rsid w:val="00335FC5"/>
    <w:rsid w:val="0033771E"/>
    <w:rsid w:val="00337FEF"/>
    <w:rsid w:val="0034428A"/>
    <w:rsid w:val="00347FA5"/>
    <w:rsid w:val="00354B6D"/>
    <w:rsid w:val="00355210"/>
    <w:rsid w:val="00355CFD"/>
    <w:rsid w:val="00365DF9"/>
    <w:rsid w:val="0037066E"/>
    <w:rsid w:val="00372DB4"/>
    <w:rsid w:val="00373A36"/>
    <w:rsid w:val="0037419E"/>
    <w:rsid w:val="00375AF5"/>
    <w:rsid w:val="003761BD"/>
    <w:rsid w:val="00376B30"/>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4933"/>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4F2"/>
    <w:rsid w:val="00450B67"/>
    <w:rsid w:val="00451851"/>
    <w:rsid w:val="0045189A"/>
    <w:rsid w:val="00453343"/>
    <w:rsid w:val="004538C3"/>
    <w:rsid w:val="004608B9"/>
    <w:rsid w:val="00461B02"/>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5EC6"/>
    <w:rsid w:val="004A6B8E"/>
    <w:rsid w:val="004B0903"/>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2E7E"/>
    <w:rsid w:val="00574A0C"/>
    <w:rsid w:val="0057780F"/>
    <w:rsid w:val="00581E0A"/>
    <w:rsid w:val="005841E5"/>
    <w:rsid w:val="00586D89"/>
    <w:rsid w:val="005877C8"/>
    <w:rsid w:val="00587923"/>
    <w:rsid w:val="00594F9F"/>
    <w:rsid w:val="005A1B4C"/>
    <w:rsid w:val="005A545C"/>
    <w:rsid w:val="005B197E"/>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483"/>
    <w:rsid w:val="006B4496"/>
    <w:rsid w:val="006B5E67"/>
    <w:rsid w:val="006B6612"/>
    <w:rsid w:val="006C2EB5"/>
    <w:rsid w:val="006D18A3"/>
    <w:rsid w:val="006D5970"/>
    <w:rsid w:val="006E481E"/>
    <w:rsid w:val="006E4D92"/>
    <w:rsid w:val="006E795F"/>
    <w:rsid w:val="006F0862"/>
    <w:rsid w:val="006F1438"/>
    <w:rsid w:val="006F2A9E"/>
    <w:rsid w:val="006F5ED3"/>
    <w:rsid w:val="00700249"/>
    <w:rsid w:val="0070523F"/>
    <w:rsid w:val="007069CD"/>
    <w:rsid w:val="00706BB5"/>
    <w:rsid w:val="0071231A"/>
    <w:rsid w:val="00712E90"/>
    <w:rsid w:val="00713B7E"/>
    <w:rsid w:val="0072678F"/>
    <w:rsid w:val="007276E5"/>
    <w:rsid w:val="00727C4C"/>
    <w:rsid w:val="00734809"/>
    <w:rsid w:val="0073714E"/>
    <w:rsid w:val="007374EF"/>
    <w:rsid w:val="007406E1"/>
    <w:rsid w:val="00743D80"/>
    <w:rsid w:val="00743E40"/>
    <w:rsid w:val="00745016"/>
    <w:rsid w:val="00745DD9"/>
    <w:rsid w:val="0075031F"/>
    <w:rsid w:val="00751263"/>
    <w:rsid w:val="007544FC"/>
    <w:rsid w:val="00755427"/>
    <w:rsid w:val="00756548"/>
    <w:rsid w:val="0075673A"/>
    <w:rsid w:val="0075704F"/>
    <w:rsid w:val="00763B2D"/>
    <w:rsid w:val="00764C84"/>
    <w:rsid w:val="00766793"/>
    <w:rsid w:val="007710AD"/>
    <w:rsid w:val="00772924"/>
    <w:rsid w:val="007800A7"/>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5E6"/>
    <w:rsid w:val="007C5ABE"/>
    <w:rsid w:val="007C6A87"/>
    <w:rsid w:val="007D0A07"/>
    <w:rsid w:val="007D0F11"/>
    <w:rsid w:val="007D133D"/>
    <w:rsid w:val="007D3EB4"/>
    <w:rsid w:val="007D3F16"/>
    <w:rsid w:val="007D425F"/>
    <w:rsid w:val="007E1E05"/>
    <w:rsid w:val="007E4B1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6D67"/>
    <w:rsid w:val="00861038"/>
    <w:rsid w:val="00863B9F"/>
    <w:rsid w:val="00865B58"/>
    <w:rsid w:val="00866B50"/>
    <w:rsid w:val="00867A63"/>
    <w:rsid w:val="008708F1"/>
    <w:rsid w:val="00871960"/>
    <w:rsid w:val="0087369F"/>
    <w:rsid w:val="00880539"/>
    <w:rsid w:val="008859E8"/>
    <w:rsid w:val="0088737B"/>
    <w:rsid w:val="008908FB"/>
    <w:rsid w:val="00891078"/>
    <w:rsid w:val="00892716"/>
    <w:rsid w:val="00892DAD"/>
    <w:rsid w:val="00893067"/>
    <w:rsid w:val="008933DE"/>
    <w:rsid w:val="00895FCE"/>
    <w:rsid w:val="00897F3E"/>
    <w:rsid w:val="008A1605"/>
    <w:rsid w:val="008A21B4"/>
    <w:rsid w:val="008B07DE"/>
    <w:rsid w:val="008B0A99"/>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C98"/>
    <w:rsid w:val="008D778A"/>
    <w:rsid w:val="008D78C9"/>
    <w:rsid w:val="008E3195"/>
    <w:rsid w:val="008E5A35"/>
    <w:rsid w:val="008F127E"/>
    <w:rsid w:val="008F32D9"/>
    <w:rsid w:val="008F6F16"/>
    <w:rsid w:val="009024AA"/>
    <w:rsid w:val="00902A65"/>
    <w:rsid w:val="00903932"/>
    <w:rsid w:val="009079BD"/>
    <w:rsid w:val="00912BD9"/>
    <w:rsid w:val="00916FB2"/>
    <w:rsid w:val="00920E5B"/>
    <w:rsid w:val="009215E5"/>
    <w:rsid w:val="00926436"/>
    <w:rsid w:val="00926C53"/>
    <w:rsid w:val="0093018C"/>
    <w:rsid w:val="0094495F"/>
    <w:rsid w:val="009544C0"/>
    <w:rsid w:val="00954FA4"/>
    <w:rsid w:val="00956AE9"/>
    <w:rsid w:val="00964CC6"/>
    <w:rsid w:val="009666B8"/>
    <w:rsid w:val="00967BFA"/>
    <w:rsid w:val="0098262C"/>
    <w:rsid w:val="0098427C"/>
    <w:rsid w:val="00986B43"/>
    <w:rsid w:val="00986C0B"/>
    <w:rsid w:val="00986D46"/>
    <w:rsid w:val="00991FDA"/>
    <w:rsid w:val="00992ACA"/>
    <w:rsid w:val="009A5F3B"/>
    <w:rsid w:val="009A5F79"/>
    <w:rsid w:val="009A6626"/>
    <w:rsid w:val="009A6F87"/>
    <w:rsid w:val="009B0B61"/>
    <w:rsid w:val="009B28C0"/>
    <w:rsid w:val="009B3178"/>
    <w:rsid w:val="009B3E46"/>
    <w:rsid w:val="009B7136"/>
    <w:rsid w:val="009C31CA"/>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1972"/>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2C71"/>
    <w:rsid w:val="00A54D67"/>
    <w:rsid w:val="00A55A3F"/>
    <w:rsid w:val="00A5656A"/>
    <w:rsid w:val="00A60103"/>
    <w:rsid w:val="00A652F6"/>
    <w:rsid w:val="00A65861"/>
    <w:rsid w:val="00A732EA"/>
    <w:rsid w:val="00A74291"/>
    <w:rsid w:val="00A7489E"/>
    <w:rsid w:val="00A8015F"/>
    <w:rsid w:val="00A841FD"/>
    <w:rsid w:val="00A85039"/>
    <w:rsid w:val="00A906AA"/>
    <w:rsid w:val="00A94C5E"/>
    <w:rsid w:val="00A97CD7"/>
    <w:rsid w:val="00AA252C"/>
    <w:rsid w:val="00AA666E"/>
    <w:rsid w:val="00AA7960"/>
    <w:rsid w:val="00AB5518"/>
    <w:rsid w:val="00AC3A0E"/>
    <w:rsid w:val="00AC4A04"/>
    <w:rsid w:val="00AC5679"/>
    <w:rsid w:val="00AD336F"/>
    <w:rsid w:val="00AD5D1C"/>
    <w:rsid w:val="00AE134C"/>
    <w:rsid w:val="00AE1868"/>
    <w:rsid w:val="00AE2564"/>
    <w:rsid w:val="00AE301F"/>
    <w:rsid w:val="00AE3302"/>
    <w:rsid w:val="00AE5BA6"/>
    <w:rsid w:val="00AE6231"/>
    <w:rsid w:val="00AE7077"/>
    <w:rsid w:val="00AF61C2"/>
    <w:rsid w:val="00AF6CC6"/>
    <w:rsid w:val="00B0296A"/>
    <w:rsid w:val="00B07E79"/>
    <w:rsid w:val="00B106F5"/>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5CC3"/>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6E6C"/>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FAA"/>
    <w:rsid w:val="00BD30B1"/>
    <w:rsid w:val="00BE0F7B"/>
    <w:rsid w:val="00BE10C2"/>
    <w:rsid w:val="00BF0D6C"/>
    <w:rsid w:val="00BF1D11"/>
    <w:rsid w:val="00C01D14"/>
    <w:rsid w:val="00C01D97"/>
    <w:rsid w:val="00C025B4"/>
    <w:rsid w:val="00C029EC"/>
    <w:rsid w:val="00C035E9"/>
    <w:rsid w:val="00C161FD"/>
    <w:rsid w:val="00C17C9F"/>
    <w:rsid w:val="00C23F17"/>
    <w:rsid w:val="00C246F2"/>
    <w:rsid w:val="00C26BEB"/>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40E"/>
    <w:rsid w:val="00C87A74"/>
    <w:rsid w:val="00C92C71"/>
    <w:rsid w:val="00C93F8F"/>
    <w:rsid w:val="00CA0894"/>
    <w:rsid w:val="00CA3593"/>
    <w:rsid w:val="00CA5726"/>
    <w:rsid w:val="00CA7E6A"/>
    <w:rsid w:val="00CB258E"/>
    <w:rsid w:val="00CB3C8F"/>
    <w:rsid w:val="00CC02F1"/>
    <w:rsid w:val="00CC1122"/>
    <w:rsid w:val="00CC11A6"/>
    <w:rsid w:val="00CC135E"/>
    <w:rsid w:val="00CC661C"/>
    <w:rsid w:val="00CC7226"/>
    <w:rsid w:val="00CD0735"/>
    <w:rsid w:val="00CD45E3"/>
    <w:rsid w:val="00CD4771"/>
    <w:rsid w:val="00CD5089"/>
    <w:rsid w:val="00CD5D3F"/>
    <w:rsid w:val="00CD7E1F"/>
    <w:rsid w:val="00CE4BC4"/>
    <w:rsid w:val="00CE7DA2"/>
    <w:rsid w:val="00CF2F8A"/>
    <w:rsid w:val="00CF3DB3"/>
    <w:rsid w:val="00D00354"/>
    <w:rsid w:val="00D0274B"/>
    <w:rsid w:val="00D0503D"/>
    <w:rsid w:val="00D052BC"/>
    <w:rsid w:val="00D05A5D"/>
    <w:rsid w:val="00D07026"/>
    <w:rsid w:val="00D146AE"/>
    <w:rsid w:val="00D22C8F"/>
    <w:rsid w:val="00D273C3"/>
    <w:rsid w:val="00D3203C"/>
    <w:rsid w:val="00D33491"/>
    <w:rsid w:val="00D3442D"/>
    <w:rsid w:val="00D34D8F"/>
    <w:rsid w:val="00D36F00"/>
    <w:rsid w:val="00D44B67"/>
    <w:rsid w:val="00D44F8E"/>
    <w:rsid w:val="00D51FD5"/>
    <w:rsid w:val="00D55DE0"/>
    <w:rsid w:val="00D607EF"/>
    <w:rsid w:val="00D60F88"/>
    <w:rsid w:val="00D61E4A"/>
    <w:rsid w:val="00D646BD"/>
    <w:rsid w:val="00D65558"/>
    <w:rsid w:val="00D71201"/>
    <w:rsid w:val="00D720C7"/>
    <w:rsid w:val="00D84841"/>
    <w:rsid w:val="00D876E6"/>
    <w:rsid w:val="00D90958"/>
    <w:rsid w:val="00DA1025"/>
    <w:rsid w:val="00DA22EC"/>
    <w:rsid w:val="00DA5682"/>
    <w:rsid w:val="00DA5860"/>
    <w:rsid w:val="00DA5C0C"/>
    <w:rsid w:val="00DB18C2"/>
    <w:rsid w:val="00DB2767"/>
    <w:rsid w:val="00DC1B10"/>
    <w:rsid w:val="00DC2924"/>
    <w:rsid w:val="00DC4729"/>
    <w:rsid w:val="00DD31C5"/>
    <w:rsid w:val="00DD5020"/>
    <w:rsid w:val="00DD63BE"/>
    <w:rsid w:val="00DE1C0F"/>
    <w:rsid w:val="00DE4296"/>
    <w:rsid w:val="00DF2469"/>
    <w:rsid w:val="00DF365A"/>
    <w:rsid w:val="00DF7899"/>
    <w:rsid w:val="00E0524C"/>
    <w:rsid w:val="00E07C25"/>
    <w:rsid w:val="00E15751"/>
    <w:rsid w:val="00E17160"/>
    <w:rsid w:val="00E17D41"/>
    <w:rsid w:val="00E231D1"/>
    <w:rsid w:val="00E3288D"/>
    <w:rsid w:val="00E35112"/>
    <w:rsid w:val="00E35989"/>
    <w:rsid w:val="00E35BEC"/>
    <w:rsid w:val="00E41A6A"/>
    <w:rsid w:val="00E41AF7"/>
    <w:rsid w:val="00E50821"/>
    <w:rsid w:val="00E51F91"/>
    <w:rsid w:val="00E5498A"/>
    <w:rsid w:val="00E559CE"/>
    <w:rsid w:val="00E609D7"/>
    <w:rsid w:val="00E60F42"/>
    <w:rsid w:val="00E6746C"/>
    <w:rsid w:val="00E7086E"/>
    <w:rsid w:val="00E71248"/>
    <w:rsid w:val="00E71EF1"/>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4F5"/>
    <w:rsid w:val="00EA4D48"/>
    <w:rsid w:val="00EA7ADF"/>
    <w:rsid w:val="00EB2173"/>
    <w:rsid w:val="00EB2895"/>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07F9"/>
    <w:rsid w:val="00F32B82"/>
    <w:rsid w:val="00F3301F"/>
    <w:rsid w:val="00F34C86"/>
    <w:rsid w:val="00F4043E"/>
    <w:rsid w:val="00F41795"/>
    <w:rsid w:val="00F41BBC"/>
    <w:rsid w:val="00F42C5E"/>
    <w:rsid w:val="00F444F0"/>
    <w:rsid w:val="00F446FF"/>
    <w:rsid w:val="00F45521"/>
    <w:rsid w:val="00F45E34"/>
    <w:rsid w:val="00F50847"/>
    <w:rsid w:val="00F53F27"/>
    <w:rsid w:val="00F546D1"/>
    <w:rsid w:val="00F60281"/>
    <w:rsid w:val="00F66272"/>
    <w:rsid w:val="00F709C0"/>
    <w:rsid w:val="00F76A17"/>
    <w:rsid w:val="00F81FEC"/>
    <w:rsid w:val="00F927A1"/>
    <w:rsid w:val="00F92E4D"/>
    <w:rsid w:val="00F95D08"/>
    <w:rsid w:val="00F978BB"/>
    <w:rsid w:val="00FA23BD"/>
    <w:rsid w:val="00FA3764"/>
    <w:rsid w:val="00FA41C7"/>
    <w:rsid w:val="00FA4A79"/>
    <w:rsid w:val="00FA56ED"/>
    <w:rsid w:val="00FA7CF8"/>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17C2"/>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34428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customStyle="1" w:styleId="Heading3Char">
    <w:name w:val="Heading 3 Char"/>
    <w:basedOn w:val="DefaultParagraphFont"/>
    <w:link w:val="Heading3"/>
    <w:uiPriority w:val="9"/>
    <w:semiHidden/>
    <w:rsid w:val="0034428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BA6E6C"/>
    <w:rPr>
      <w:rFonts w:ascii="Times New Roman" w:hAnsi="Times New Roman" w:cs="Times New Roman"/>
      <w:sz w:val="24"/>
      <w:szCs w:val="24"/>
    </w:rPr>
  </w:style>
  <w:style w:type="paragraph" w:styleId="ListParagraph">
    <w:name w:val="List Paragraph"/>
    <w:basedOn w:val="Normal"/>
    <w:uiPriority w:val="34"/>
    <w:qFormat/>
    <w:rsid w:val="000A38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9512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3568170">
      <w:bodyDiv w:val="1"/>
      <w:marLeft w:val="0"/>
      <w:marRight w:val="0"/>
      <w:marTop w:val="0"/>
      <w:marBottom w:val="0"/>
      <w:divBdr>
        <w:top w:val="none" w:sz="0" w:space="0" w:color="auto"/>
        <w:left w:val="none" w:sz="0" w:space="0" w:color="auto"/>
        <w:bottom w:val="none" w:sz="0" w:space="0" w:color="auto"/>
        <w:right w:val="none" w:sz="0" w:space="0" w:color="auto"/>
      </w:divBdr>
    </w:div>
    <w:div w:id="1502424768">
      <w:bodyDiv w:val="1"/>
      <w:marLeft w:val="0"/>
      <w:marRight w:val="0"/>
      <w:marTop w:val="0"/>
      <w:marBottom w:val="0"/>
      <w:divBdr>
        <w:top w:val="none" w:sz="0" w:space="0" w:color="auto"/>
        <w:left w:val="none" w:sz="0" w:space="0" w:color="auto"/>
        <w:bottom w:val="none" w:sz="0" w:space="0" w:color="auto"/>
        <w:right w:val="none" w:sz="0" w:space="0" w:color="auto"/>
      </w:divBdr>
    </w:div>
    <w:div w:id="1504590102">
      <w:bodyDiv w:val="1"/>
      <w:marLeft w:val="0"/>
      <w:marRight w:val="0"/>
      <w:marTop w:val="0"/>
      <w:marBottom w:val="0"/>
      <w:divBdr>
        <w:top w:val="none" w:sz="0" w:space="0" w:color="auto"/>
        <w:left w:val="none" w:sz="0" w:space="0" w:color="auto"/>
        <w:bottom w:val="none" w:sz="0" w:space="0" w:color="auto"/>
        <w:right w:val="none" w:sz="0" w:space="0" w:color="auto"/>
      </w:divBdr>
    </w:div>
    <w:div w:id="1766805254">
      <w:bodyDiv w:val="1"/>
      <w:marLeft w:val="0"/>
      <w:marRight w:val="0"/>
      <w:marTop w:val="0"/>
      <w:marBottom w:val="0"/>
      <w:divBdr>
        <w:top w:val="none" w:sz="0" w:space="0" w:color="auto"/>
        <w:left w:val="none" w:sz="0" w:space="0" w:color="auto"/>
        <w:bottom w:val="none" w:sz="0" w:space="0" w:color="auto"/>
        <w:right w:val="none" w:sz="0" w:space="0" w:color="auto"/>
      </w:divBdr>
    </w:div>
    <w:div w:id="178318282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9/41/contents" TargetMode="External"/><Relationship Id="rId18" Type="http://schemas.openxmlformats.org/officeDocument/2006/relationships/hyperlink" Target="https://www.contextualsafeguarding.org.uk/" TargetMode="External"/><Relationship Id="rId26" Type="http://schemas.openxmlformats.org/officeDocument/2006/relationships/hyperlink" Target="https://www.legislation.gov.uk/ukpga/2015/2" TargetMode="External"/><Relationship Id="rId39" Type="http://schemas.openxmlformats.org/officeDocument/2006/relationships/hyperlink" Target="https://socialcare.wales/cms-assets/documents/hub-downloads/Wales-Safeguarding-Procedures-Frequently-asked-questions.pdf" TargetMode="External"/><Relationship Id="rId21" Type="http://schemas.openxmlformats.org/officeDocument/2006/relationships/hyperlink" Target="https://www.emsuklearning.co.uk/gillick-competence-in-prehospital-care-empowering-paramedics-for-informed-decision-making" TargetMode="External"/><Relationship Id="rId34" Type="http://schemas.openxmlformats.org/officeDocument/2006/relationships/hyperlink" Target="https://safeguarding.wales" TargetMode="External"/><Relationship Id="rId42" Type="http://schemas.openxmlformats.org/officeDocument/2006/relationships/image" Target="media/image2.jpe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ps.gov.uk/legal-guidance/children-suspects-and-defendants" TargetMode="External"/><Relationship Id="rId29" Type="http://schemas.openxmlformats.org/officeDocument/2006/relationships/hyperlink" Target="https://www.socialworkers.org/Practice/NASW-Practice-Standards-Guidelines/NASW-Practice-Standards-Under-Review-in-2025" TargetMode="External"/><Relationship Id="rId11" Type="http://schemas.openxmlformats.org/officeDocument/2006/relationships/hyperlink" Target="https://www.barnardos.org.uk/sites/default/files/uploads/APPG%20on%20Knife%20Crime%20-%20Young%20people%27s%20perspectives%20May%202019.pdf" TargetMode="External"/><Relationship Id="rId24" Type="http://schemas.openxmlformats.org/officeDocument/2006/relationships/hyperlink" Target="https://www.legislation.gov.uk/ukpga/2005/9/contents" TargetMode="External"/><Relationship Id="rId32" Type="http://schemas.openxmlformats.org/officeDocument/2006/relationships/hyperlink" Target="https://phw.nhs.wales/topics/adverse-childhood-experiences/" TargetMode="External"/><Relationship Id="rId37" Type="http://schemas.openxmlformats.org/officeDocument/2006/relationships/hyperlink" Target="https://socialcare.wales/cms-assets/documents/Code-of-Professional-Practice-for-Social-Care-web-version.pdf" TargetMode="External"/><Relationship Id="rId40" Type="http://schemas.openxmlformats.org/officeDocument/2006/relationships/hyperlink" Target="https://www.socialcaredata.wales/dataset?c=241&amp;p=5,44" TargetMode="External"/><Relationship Id="rId45" Type="http://schemas.openxmlformats.org/officeDocument/2006/relationships/image" Target="media/image5.jpeg"/><Relationship Id="rId5" Type="http://schemas.openxmlformats.org/officeDocument/2006/relationships/styles" Target="styles.xml"/><Relationship Id="rId15" Type="http://schemas.openxmlformats.org/officeDocument/2006/relationships/hyperlink" Target="https://www.legislation.gov.uk/ukpga/2004/31/contents" TargetMode="External"/><Relationship Id="rId23" Type="http://schemas.openxmlformats.org/officeDocument/2006/relationships/hyperlink" Target="https://www.gov.uk/government/publications/home-offices-county-lines-programme-data/county-lines-programme-data" TargetMode="External"/><Relationship Id="rId28" Type="http://schemas.openxmlformats.org/officeDocument/2006/relationships/hyperlink" Target="https://www.socialworkers.org/Practice/NASW-Practice-Standards-Guidelines/NASW-Practice-Standards-Under-Review-in-2025" TargetMode="External"/><Relationship Id="rId36" Type="http://schemas.openxmlformats.org/officeDocument/2006/relationships/hyperlink" Target="https://socialcare.wales/cms-assets/documents/Code-of-Professional-Practice-for-Social-Care-web-version.pdf"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contextualsafeguarding.org.uk" TargetMode="External"/><Relationship Id="rId31" Type="http://schemas.openxmlformats.org/officeDocument/2006/relationships/hyperlink" Target="https://www.proceduresonline.com" TargetMode="External"/><Relationship Id="rId44" Type="http://schemas.openxmlformats.org/officeDocument/2006/relationships/image" Target="media/image4.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9/41/section/47" TargetMode="External"/><Relationship Id="rId22"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7" Type="http://schemas.openxmlformats.org/officeDocument/2006/relationships/hyperlink" Target="https://www.legislation.gov.uk/ukpga/2005/9" TargetMode="External"/><Relationship Id="rId30" Type="http://schemas.openxmlformats.org/officeDocument/2006/relationships/hyperlink" Target="https://www.nhs.uk/conditions/social-care-and-support-guide/making-decisions-for-someone-else/deprivation-of-liberty-safeguards-dols/" TargetMode="External"/><Relationship Id="rId35" Type="http://schemas.openxmlformats.org/officeDocument/2006/relationships/hyperlink" Target="https://www.scie.org.uk/mca/introduction/mental-capacity-act-2005-at-a-glance" TargetMode="External"/><Relationship Id="rId43" Type="http://schemas.openxmlformats.org/officeDocument/2006/relationships/image" Target="media/image3.jpeg"/><Relationship Id="rId48"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journals.sagepub.com/doi/10.1177/02645505241300687" TargetMode="External"/><Relationship Id="rId17" Type="http://schemas.openxmlformats.org/officeDocument/2006/relationships/hyperlink" Target="https://www.gov.uk/government/publications/supported-accommodation-review-what-matters-most-for-children/a-rapid-review-of-evidence-on-supported-accommodation" TargetMode="External"/><Relationship Id="rId25" Type="http://schemas.openxmlformats.org/officeDocument/2006/relationships/hyperlink" Target="https://www.legislation.gov.uk/anaw/2014/4/contents" TargetMode="External"/><Relationship Id="rId33" Type="http://schemas.openxmlformats.org/officeDocument/2006/relationships/hyperlink" Target="https://safeguarding.network/content/safeguarding-resources/child-exploitation" TargetMode="External"/><Relationship Id="rId38" Type="http://schemas.openxmlformats.org/officeDocument/2006/relationships/hyperlink" Target="https://safeguarding.wales" TargetMode="External"/><Relationship Id="rId46" Type="http://schemas.openxmlformats.org/officeDocument/2006/relationships/image" Target="media/image6.jpeg"/><Relationship Id="rId20" Type="http://schemas.openxmlformats.org/officeDocument/2006/relationships/hyperlink" Target="https://futuregenerations.wales/discover/about-future-generations-commissioner/future-generations-act-2015/" TargetMode="External"/><Relationship Id="rId41" Type="http://schemas.openxmlformats.org/officeDocument/2006/relationships/hyperlink" Target="https://socialcare.wales/resources-guidance/information-and-learning-hub/sswbact/statutory-guidance"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14</Pages>
  <Words>3385</Words>
  <Characters>21146</Characters>
  <Application>Microsoft Office Word</Application>
  <DocSecurity>0</DocSecurity>
  <Lines>586</Lines>
  <Paragraphs>208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Jordan Jackson</cp:lastModifiedBy>
  <cp:revision>74</cp:revision>
  <cp:lastPrinted>2020-02-11T19:20:00Z</cp:lastPrinted>
  <dcterms:created xsi:type="dcterms:W3CDTF">2022-09-29T11:36:00Z</dcterms:created>
  <dcterms:modified xsi:type="dcterms:W3CDTF">2025-10-07T08:33:00Z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