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heme="minorBidi"/>
          <w:color w:val="156082" w:themeColor="accent1"/>
          <w:sz w:val="22"/>
          <w:szCs w:val="22"/>
          <w:lang w:val="en-US" w:eastAsia="en-US"/>
        </w:rPr>
        <w:id w:val="-251817215"/>
        <w:docPartObj>
          <w:docPartGallery w:val="Cover Pages"/>
          <w:docPartUnique/>
        </w:docPartObj>
      </w:sdtPr>
      <w:sdtEndPr>
        <w:rPr>
          <w:rFonts w:ascii="Arial" w:hAnsi="Arial" w:cs="Arial"/>
          <w:color w:val="auto"/>
          <w:szCs w:val="24"/>
        </w:rPr>
      </w:sdtEndPr>
      <w:sdtContent>
        <w:p w14:paraId="3D3E63E8" w14:textId="77777777" w:rsidR="001047A8" w:rsidRPr="009206A0" w:rsidRDefault="001047A8" w:rsidP="001047A8">
          <w:pPr>
            <w:jc w:val="center"/>
            <w:rPr>
              <w:sz w:val="40"/>
              <w:szCs w:val="40"/>
            </w:rPr>
          </w:pPr>
          <w:r w:rsidRPr="009206A0">
            <w:rPr>
              <w:sz w:val="40"/>
              <w:szCs w:val="40"/>
            </w:rPr>
            <w:t>University</w:t>
          </w:r>
          <w:r w:rsidRPr="009206A0">
            <w:rPr>
              <w:spacing w:val="-8"/>
              <w:sz w:val="40"/>
              <w:szCs w:val="40"/>
            </w:rPr>
            <w:t xml:space="preserve"> </w:t>
          </w:r>
          <w:r w:rsidRPr="009206A0">
            <w:rPr>
              <w:sz w:val="40"/>
              <w:szCs w:val="40"/>
            </w:rPr>
            <w:t>of</w:t>
          </w:r>
          <w:r w:rsidRPr="009206A0">
            <w:rPr>
              <w:spacing w:val="-8"/>
              <w:sz w:val="40"/>
              <w:szCs w:val="40"/>
            </w:rPr>
            <w:t xml:space="preserve"> </w:t>
          </w:r>
          <w:r w:rsidRPr="009206A0">
            <w:rPr>
              <w:sz w:val="40"/>
              <w:szCs w:val="40"/>
            </w:rPr>
            <w:t>Wales</w:t>
          </w:r>
          <w:r w:rsidRPr="009206A0">
            <w:rPr>
              <w:spacing w:val="-8"/>
              <w:sz w:val="40"/>
              <w:szCs w:val="40"/>
            </w:rPr>
            <w:t xml:space="preserve"> </w:t>
          </w:r>
          <w:r w:rsidRPr="009206A0">
            <w:rPr>
              <w:sz w:val="40"/>
              <w:szCs w:val="40"/>
            </w:rPr>
            <w:t>Trinity</w:t>
          </w:r>
          <w:r w:rsidRPr="009206A0">
            <w:rPr>
              <w:spacing w:val="-8"/>
              <w:sz w:val="40"/>
              <w:szCs w:val="40"/>
            </w:rPr>
            <w:t xml:space="preserve"> </w:t>
          </w:r>
          <w:r w:rsidRPr="009206A0">
            <w:rPr>
              <w:sz w:val="40"/>
              <w:szCs w:val="40"/>
            </w:rPr>
            <w:t>Saint</w:t>
          </w:r>
          <w:r w:rsidRPr="009206A0">
            <w:rPr>
              <w:spacing w:val="-8"/>
              <w:sz w:val="40"/>
              <w:szCs w:val="40"/>
            </w:rPr>
            <w:t xml:space="preserve"> </w:t>
          </w:r>
          <w:r w:rsidRPr="009206A0">
            <w:rPr>
              <w:spacing w:val="-4"/>
              <w:sz w:val="40"/>
              <w:szCs w:val="40"/>
            </w:rPr>
            <w:t>David</w:t>
          </w:r>
        </w:p>
        <w:p w14:paraId="1D8B9041" w14:textId="77777777" w:rsidR="001047A8" w:rsidRPr="009206A0" w:rsidRDefault="001047A8" w:rsidP="001047A8">
          <w:pPr>
            <w:jc w:val="center"/>
            <w:rPr>
              <w:sz w:val="40"/>
              <w:szCs w:val="40"/>
            </w:rPr>
          </w:pPr>
          <w:r w:rsidRPr="009206A0">
            <w:rPr>
              <w:sz w:val="40"/>
              <w:szCs w:val="40"/>
            </w:rPr>
            <w:t>Wales</w:t>
          </w:r>
          <w:r w:rsidRPr="009206A0">
            <w:rPr>
              <w:spacing w:val="-5"/>
              <w:sz w:val="40"/>
              <w:szCs w:val="40"/>
            </w:rPr>
            <w:t xml:space="preserve"> </w:t>
          </w:r>
          <w:r w:rsidRPr="009206A0">
            <w:rPr>
              <w:sz w:val="40"/>
              <w:szCs w:val="40"/>
            </w:rPr>
            <w:t>Institute</w:t>
          </w:r>
          <w:r w:rsidRPr="009206A0">
            <w:rPr>
              <w:spacing w:val="-3"/>
              <w:sz w:val="40"/>
              <w:szCs w:val="40"/>
            </w:rPr>
            <w:t xml:space="preserve"> </w:t>
          </w:r>
          <w:r w:rsidRPr="009206A0">
            <w:rPr>
              <w:sz w:val="40"/>
              <w:szCs w:val="40"/>
            </w:rPr>
            <w:t>of</w:t>
          </w:r>
          <w:r w:rsidRPr="009206A0">
            <w:rPr>
              <w:spacing w:val="-2"/>
              <w:sz w:val="40"/>
              <w:szCs w:val="40"/>
            </w:rPr>
            <w:t xml:space="preserve"> </w:t>
          </w:r>
          <w:r w:rsidRPr="009206A0">
            <w:rPr>
              <w:sz w:val="40"/>
              <w:szCs w:val="40"/>
            </w:rPr>
            <w:t>Science</w:t>
          </w:r>
          <w:r w:rsidRPr="009206A0">
            <w:rPr>
              <w:spacing w:val="-4"/>
              <w:sz w:val="40"/>
              <w:szCs w:val="40"/>
            </w:rPr>
            <w:t xml:space="preserve"> </w:t>
          </w:r>
          <w:r w:rsidRPr="009206A0">
            <w:rPr>
              <w:sz w:val="40"/>
              <w:szCs w:val="40"/>
            </w:rPr>
            <w:t>&amp;</w:t>
          </w:r>
          <w:r w:rsidRPr="009206A0">
            <w:rPr>
              <w:spacing w:val="-3"/>
              <w:sz w:val="40"/>
              <w:szCs w:val="40"/>
            </w:rPr>
            <w:t xml:space="preserve"> </w:t>
          </w:r>
          <w:r w:rsidRPr="009206A0">
            <w:rPr>
              <w:spacing w:val="-5"/>
              <w:sz w:val="40"/>
              <w:szCs w:val="40"/>
            </w:rPr>
            <w:t>Art</w:t>
          </w:r>
        </w:p>
        <w:p w14:paraId="0E29C058" w14:textId="77777777" w:rsidR="001047A8" w:rsidRPr="009206A0" w:rsidRDefault="001047A8" w:rsidP="001047A8">
          <w:pPr>
            <w:pStyle w:val="BodyText"/>
            <w:rPr>
              <w:rFonts w:ascii="Times New Roman" w:hAnsi="Times New Roman" w:cs="Times New Roman"/>
              <w:b/>
              <w:sz w:val="20"/>
            </w:rPr>
          </w:pPr>
        </w:p>
        <w:p w14:paraId="72C4A251" w14:textId="77777777" w:rsidR="001047A8" w:rsidRPr="009206A0" w:rsidRDefault="001047A8" w:rsidP="001047A8">
          <w:pPr>
            <w:pStyle w:val="BodyText"/>
            <w:rPr>
              <w:rFonts w:ascii="Times New Roman" w:hAnsi="Times New Roman" w:cs="Times New Roman"/>
              <w:b/>
              <w:sz w:val="20"/>
            </w:rPr>
          </w:pPr>
        </w:p>
        <w:p w14:paraId="7C940006" w14:textId="77777777" w:rsidR="001047A8" w:rsidRPr="009206A0" w:rsidRDefault="001047A8" w:rsidP="001047A8">
          <w:pPr>
            <w:pStyle w:val="BodyText"/>
            <w:rPr>
              <w:rFonts w:ascii="Times New Roman" w:hAnsi="Times New Roman" w:cs="Times New Roman"/>
              <w:b/>
              <w:sz w:val="20"/>
            </w:rPr>
          </w:pPr>
        </w:p>
        <w:p w14:paraId="54D1D718" w14:textId="77777777" w:rsidR="001047A8" w:rsidRPr="009206A0" w:rsidRDefault="001047A8" w:rsidP="001047A8">
          <w:pPr>
            <w:pStyle w:val="BodyText"/>
            <w:rPr>
              <w:rFonts w:ascii="Times New Roman" w:hAnsi="Times New Roman" w:cs="Times New Roman"/>
              <w:b/>
              <w:sz w:val="20"/>
            </w:rPr>
          </w:pPr>
        </w:p>
        <w:p w14:paraId="1135A9BC" w14:textId="77777777" w:rsidR="001047A8" w:rsidRPr="009206A0" w:rsidRDefault="001047A8" w:rsidP="001047A8">
          <w:pPr>
            <w:pStyle w:val="BodyText"/>
            <w:rPr>
              <w:rFonts w:ascii="Times New Roman" w:hAnsi="Times New Roman" w:cs="Times New Roman"/>
              <w:b/>
              <w:sz w:val="20"/>
            </w:rPr>
          </w:pPr>
        </w:p>
        <w:p w14:paraId="52BD47FE" w14:textId="77777777" w:rsidR="001047A8" w:rsidRPr="009206A0" w:rsidRDefault="001047A8" w:rsidP="001047A8">
          <w:pPr>
            <w:pStyle w:val="BodyText"/>
            <w:spacing w:before="142"/>
            <w:rPr>
              <w:rFonts w:ascii="Times New Roman" w:hAnsi="Times New Roman" w:cs="Times New Roman"/>
              <w:b/>
              <w:sz w:val="20"/>
            </w:rPr>
          </w:pPr>
          <w:r w:rsidRPr="009206A0">
            <w:rPr>
              <w:rFonts w:ascii="Times New Roman" w:hAnsi="Times New Roman" w:cs="Times New Roman"/>
              <w:noProof/>
            </w:rPr>
            <w:drawing>
              <wp:anchor distT="0" distB="0" distL="0" distR="0" simplePos="0" relativeHeight="251657216" behindDoc="1" locked="0" layoutInCell="1" allowOverlap="1" wp14:anchorId="05F6B2C9" wp14:editId="64358CC1">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427FCC0A" w14:textId="77777777" w:rsidR="001047A8" w:rsidRPr="009206A0" w:rsidRDefault="001047A8" w:rsidP="001047A8">
          <w:pPr>
            <w:pStyle w:val="BodyText"/>
            <w:rPr>
              <w:rFonts w:ascii="Times New Roman" w:hAnsi="Times New Roman" w:cs="Times New Roman"/>
              <w:b/>
              <w:sz w:val="24"/>
            </w:rPr>
          </w:pPr>
        </w:p>
        <w:p w14:paraId="3BC383A2" w14:textId="77777777" w:rsidR="001047A8" w:rsidRPr="009206A0" w:rsidRDefault="001047A8" w:rsidP="001047A8">
          <w:pPr>
            <w:pStyle w:val="BodyText"/>
            <w:rPr>
              <w:rFonts w:ascii="Times New Roman" w:hAnsi="Times New Roman" w:cs="Times New Roman"/>
              <w:b/>
              <w:sz w:val="24"/>
            </w:rPr>
          </w:pPr>
        </w:p>
        <w:p w14:paraId="569DBC2F" w14:textId="77777777" w:rsidR="001047A8" w:rsidRPr="009206A0" w:rsidRDefault="001047A8" w:rsidP="001047A8">
          <w:pPr>
            <w:pStyle w:val="BodyText"/>
            <w:rPr>
              <w:rFonts w:ascii="Times New Roman" w:hAnsi="Times New Roman" w:cs="Times New Roman"/>
              <w:b/>
              <w:sz w:val="24"/>
            </w:rPr>
          </w:pPr>
        </w:p>
        <w:p w14:paraId="7C494B36" w14:textId="77777777" w:rsidR="001047A8" w:rsidRPr="009206A0" w:rsidRDefault="001047A8" w:rsidP="001047A8">
          <w:pPr>
            <w:pStyle w:val="BodyText"/>
            <w:rPr>
              <w:rFonts w:ascii="Times New Roman" w:hAnsi="Times New Roman" w:cs="Times New Roman"/>
              <w:b/>
              <w:sz w:val="24"/>
            </w:rPr>
          </w:pPr>
        </w:p>
        <w:p w14:paraId="22D7454A" w14:textId="77777777" w:rsidR="001047A8" w:rsidRPr="009206A0" w:rsidRDefault="001047A8" w:rsidP="001047A8">
          <w:pPr>
            <w:pStyle w:val="BodyText"/>
            <w:spacing w:before="199"/>
            <w:rPr>
              <w:rFonts w:ascii="Times New Roman" w:hAnsi="Times New Roman" w:cs="Times New Roman"/>
              <w:b/>
              <w:sz w:val="24"/>
            </w:rPr>
          </w:pPr>
        </w:p>
        <w:p w14:paraId="4054D736" w14:textId="013B4D8F" w:rsidR="001047A8" w:rsidRDefault="008E57FD" w:rsidP="001047A8">
          <w:pPr>
            <w:spacing w:before="429"/>
            <w:ind w:left="5" w:right="23"/>
            <w:jc w:val="center"/>
            <w:rPr>
              <w:b/>
              <w:i/>
              <w:sz w:val="44"/>
            </w:rPr>
          </w:pPr>
          <w:r w:rsidRPr="008E57FD">
            <w:rPr>
              <w:b/>
              <w:i/>
              <w:sz w:val="44"/>
            </w:rPr>
            <w:t>Analyse and simulate a mechanical energy recovery system</w:t>
          </w:r>
        </w:p>
        <w:p w14:paraId="1ECEF37D" w14:textId="77777777" w:rsidR="008E57FD" w:rsidRPr="009206A0" w:rsidRDefault="008E57FD" w:rsidP="001047A8">
          <w:pPr>
            <w:spacing w:before="429"/>
            <w:ind w:left="5" w:right="23"/>
            <w:jc w:val="center"/>
            <w:rPr>
              <w:b/>
              <w:i/>
              <w:sz w:val="44"/>
            </w:rPr>
          </w:pPr>
        </w:p>
        <w:p w14:paraId="11D11826" w14:textId="1AD43CF2" w:rsidR="001047A8" w:rsidRPr="009206A0" w:rsidRDefault="00093FB5" w:rsidP="001047A8">
          <w:pPr>
            <w:pStyle w:val="BodyText"/>
            <w:spacing w:line="360" w:lineRule="auto"/>
            <w:jc w:val="center"/>
            <w:rPr>
              <w:rFonts w:ascii="Times New Roman" w:hAnsi="Times New Roman" w:cs="Times New Roman"/>
              <w:b/>
              <w:i/>
              <w:sz w:val="32"/>
            </w:rPr>
          </w:pPr>
          <w:r w:rsidRPr="009206A0">
            <w:rPr>
              <w:rFonts w:ascii="Times New Roman" w:eastAsiaTheme="minorHAnsi" w:hAnsi="Times New Roman" w:cs="Times New Roman"/>
              <w:b/>
              <w:i/>
              <w:kern w:val="2"/>
              <w:sz w:val="32"/>
              <w:lang w:val="en-GB"/>
              <w14:ligatures w14:val="standardContextual"/>
            </w:rPr>
            <w:t>Stress Analysis and Dynamics</w:t>
          </w:r>
          <w:r w:rsidR="001047A8" w:rsidRPr="009206A0">
            <w:rPr>
              <w:rFonts w:ascii="Times New Roman" w:eastAsiaTheme="minorHAnsi" w:hAnsi="Times New Roman" w:cs="Times New Roman"/>
              <w:b/>
              <w:i/>
              <w:kern w:val="2"/>
              <w:sz w:val="32"/>
              <w:lang w:val="en-GB"/>
              <w14:ligatures w14:val="standardContextual"/>
            </w:rPr>
            <w:t xml:space="preserve"> (ACMA</w:t>
          </w:r>
          <w:r w:rsidR="00C46174">
            <w:rPr>
              <w:rFonts w:ascii="Times New Roman" w:eastAsiaTheme="minorHAnsi" w:hAnsi="Times New Roman" w:cs="Times New Roman"/>
              <w:b/>
              <w:i/>
              <w:kern w:val="2"/>
              <w:sz w:val="32"/>
              <w:lang w:val="en-GB"/>
              <w14:ligatures w14:val="standardContextual"/>
            </w:rPr>
            <w:t>5010</w:t>
          </w:r>
          <w:r w:rsidR="001047A8" w:rsidRPr="009206A0">
            <w:rPr>
              <w:rFonts w:ascii="Times New Roman" w:eastAsiaTheme="minorHAnsi" w:hAnsi="Times New Roman" w:cs="Times New Roman"/>
              <w:b/>
              <w:i/>
              <w:kern w:val="2"/>
              <w:sz w:val="32"/>
              <w:lang w:val="en-GB"/>
              <w14:ligatures w14:val="standardContextual"/>
            </w:rPr>
            <w:t>)</w:t>
          </w:r>
        </w:p>
        <w:p w14:paraId="1D982201" w14:textId="77777777" w:rsidR="001047A8" w:rsidRPr="009206A0" w:rsidRDefault="001047A8" w:rsidP="001047A8">
          <w:pPr>
            <w:pStyle w:val="BodyText"/>
            <w:rPr>
              <w:rFonts w:ascii="Times New Roman" w:hAnsi="Times New Roman" w:cs="Times New Roman"/>
              <w:b/>
              <w:i/>
              <w:sz w:val="32"/>
            </w:rPr>
          </w:pPr>
        </w:p>
        <w:p w14:paraId="705D3CAE" w14:textId="4EBA5EB5" w:rsidR="001047A8" w:rsidRPr="009206A0" w:rsidRDefault="008E57FD" w:rsidP="008E57FD">
          <w:pPr>
            <w:pStyle w:val="BodyText"/>
            <w:jc w:val="center"/>
            <w:rPr>
              <w:rFonts w:ascii="Times New Roman" w:hAnsi="Times New Roman" w:cs="Times New Roman"/>
              <w:b/>
              <w:i/>
              <w:sz w:val="32"/>
            </w:rPr>
          </w:pPr>
          <w:r>
            <w:rPr>
              <w:rFonts w:ascii="Times New Roman" w:hAnsi="Times New Roman" w:cs="Times New Roman"/>
              <w:b/>
              <w:i/>
              <w:sz w:val="32"/>
            </w:rPr>
            <w:t>Word count (27</w:t>
          </w:r>
          <w:r w:rsidR="002B5C65">
            <w:rPr>
              <w:rFonts w:ascii="Times New Roman" w:hAnsi="Times New Roman" w:cs="Times New Roman"/>
              <w:b/>
              <w:i/>
              <w:sz w:val="32"/>
            </w:rPr>
            <w:t>50</w:t>
          </w:r>
          <w:r>
            <w:rPr>
              <w:rFonts w:ascii="Times New Roman" w:hAnsi="Times New Roman" w:cs="Times New Roman"/>
              <w:b/>
              <w:i/>
              <w:sz w:val="32"/>
            </w:rPr>
            <w:t>)</w:t>
          </w:r>
        </w:p>
        <w:p w14:paraId="43EDC184" w14:textId="77777777" w:rsidR="001047A8" w:rsidRPr="009206A0" w:rsidRDefault="001047A8" w:rsidP="001047A8">
          <w:pPr>
            <w:pStyle w:val="BodyText"/>
            <w:rPr>
              <w:rFonts w:ascii="Times New Roman" w:hAnsi="Times New Roman" w:cs="Times New Roman"/>
              <w:b/>
              <w:i/>
              <w:sz w:val="32"/>
            </w:rPr>
          </w:pPr>
        </w:p>
        <w:p w14:paraId="1325CAC9" w14:textId="77777777" w:rsidR="001047A8" w:rsidRPr="009206A0" w:rsidRDefault="001047A8" w:rsidP="001047A8">
          <w:pPr>
            <w:pStyle w:val="BodyText"/>
            <w:rPr>
              <w:rFonts w:ascii="Times New Roman" w:hAnsi="Times New Roman" w:cs="Times New Roman"/>
              <w:b/>
              <w:i/>
              <w:sz w:val="32"/>
            </w:rPr>
          </w:pPr>
        </w:p>
        <w:p w14:paraId="2BE12EBA" w14:textId="77777777" w:rsidR="001047A8" w:rsidRPr="009206A0" w:rsidRDefault="001047A8" w:rsidP="001047A8">
          <w:pPr>
            <w:pStyle w:val="BodyText"/>
            <w:rPr>
              <w:rFonts w:ascii="Times New Roman" w:hAnsi="Times New Roman" w:cs="Times New Roman"/>
              <w:b/>
              <w:i/>
              <w:sz w:val="32"/>
            </w:rPr>
          </w:pPr>
        </w:p>
        <w:p w14:paraId="78CA67C3" w14:textId="77777777" w:rsidR="001047A8" w:rsidRPr="009206A0" w:rsidRDefault="001047A8" w:rsidP="009206A0">
          <w:pPr>
            <w:pStyle w:val="BodyText"/>
            <w:spacing w:line="360" w:lineRule="auto"/>
            <w:ind w:left="6" w:right="23"/>
            <w:jc w:val="center"/>
            <w:rPr>
              <w:rFonts w:ascii="Times New Roman" w:hAnsi="Times New Roman" w:cs="Times New Roman"/>
            </w:rPr>
          </w:pPr>
          <w:r w:rsidRPr="009206A0">
            <w:rPr>
              <w:rFonts w:ascii="Times New Roman" w:hAnsi="Times New Roman" w:cs="Times New Roman"/>
            </w:rPr>
            <w:t>Parry Phillips</w:t>
          </w:r>
        </w:p>
        <w:p w14:paraId="76B6A4F6" w14:textId="77777777" w:rsidR="009206A0" w:rsidRPr="009206A0" w:rsidRDefault="001047A8" w:rsidP="009206A0">
          <w:pPr>
            <w:pStyle w:val="BodyText"/>
            <w:spacing w:before="162" w:line="360" w:lineRule="auto"/>
            <w:ind w:left="3063" w:right="3077"/>
            <w:jc w:val="center"/>
            <w:rPr>
              <w:rFonts w:ascii="Times New Roman" w:hAnsi="Times New Roman" w:cs="Times New Roman"/>
            </w:rPr>
          </w:pPr>
          <w:r w:rsidRPr="009206A0">
            <w:rPr>
              <w:rFonts w:ascii="Times New Roman" w:hAnsi="Times New Roman" w:cs="Times New Roman"/>
            </w:rPr>
            <w:t>2011664</w:t>
          </w:r>
        </w:p>
        <w:p w14:paraId="44F4402C" w14:textId="11E76FBF" w:rsidR="009206A0" w:rsidRPr="009206A0" w:rsidRDefault="009206A0" w:rsidP="009206A0">
          <w:pPr>
            <w:pStyle w:val="BodyText"/>
            <w:spacing w:before="162" w:line="360" w:lineRule="auto"/>
            <w:ind w:left="3063" w:right="3077"/>
            <w:jc w:val="center"/>
            <w:rPr>
              <w:rFonts w:ascii="Times New Roman" w:hAnsi="Times New Roman" w:cs="Times New Roman"/>
            </w:rPr>
          </w:pPr>
          <w:r w:rsidRPr="009206A0">
            <w:rPr>
              <w:rFonts w:ascii="Times New Roman" w:hAnsi="Times New Roman" w:cs="Times New Roman"/>
            </w:rPr>
            <w:t>November 2025</w:t>
          </w:r>
        </w:p>
        <w:p w14:paraId="5D4F5A77" w14:textId="3635BDA4" w:rsidR="001047A8" w:rsidRPr="003A30E1" w:rsidRDefault="001047A8" w:rsidP="009206A0">
          <w:pPr>
            <w:pStyle w:val="BodyText"/>
            <w:spacing w:before="162" w:line="381" w:lineRule="auto"/>
            <w:ind w:right="3077"/>
            <w:jc w:val="center"/>
          </w:pPr>
        </w:p>
        <w:p w14:paraId="7DA1C207" w14:textId="484E7BF8" w:rsidR="001047A8" w:rsidRDefault="003B6259" w:rsidP="001047A8">
          <w:pPr>
            <w:pStyle w:val="NoSpacing"/>
            <w:spacing w:before="1540" w:after="240"/>
            <w:jc w:val="center"/>
            <w:rPr>
              <w:rFonts w:ascii="Arial" w:hAnsi="Arial" w:cs="Arial"/>
              <w:b/>
              <w:bCs/>
              <w:szCs w:val="24"/>
            </w:rPr>
          </w:pPr>
        </w:p>
      </w:sdtContent>
    </w:sdt>
    <w:sdt>
      <w:sdtPr>
        <w:rPr>
          <w:rFonts w:ascii="Times New Roman" w:eastAsia="Times New Roman" w:hAnsi="Times New Roman" w:cs="Times New Roman"/>
          <w:b w:val="0"/>
          <w:bCs w:val="0"/>
          <w:color w:val="auto"/>
          <w:sz w:val="24"/>
          <w:szCs w:val="20"/>
          <w:lang w:val="en-GB" w:eastAsia="en-GB"/>
        </w:rPr>
        <w:id w:val="-1172792022"/>
        <w:docPartObj>
          <w:docPartGallery w:val="Table of Contents"/>
          <w:docPartUnique/>
        </w:docPartObj>
      </w:sdtPr>
      <w:sdtEndPr>
        <w:rPr>
          <w:noProof/>
        </w:rPr>
      </w:sdtEndPr>
      <w:sdtContent>
        <w:p w14:paraId="2A718915" w14:textId="039B7345" w:rsidR="005B710E" w:rsidRPr="00911755" w:rsidRDefault="005B710E">
          <w:pPr>
            <w:pStyle w:val="TOCHeading"/>
            <w:rPr>
              <w:rFonts w:ascii="Times New Roman" w:hAnsi="Times New Roman" w:cs="Times New Roman"/>
            </w:rPr>
          </w:pPr>
          <w:r w:rsidRPr="00911755">
            <w:rPr>
              <w:rFonts w:ascii="Times New Roman" w:hAnsi="Times New Roman" w:cs="Times New Roman"/>
            </w:rPr>
            <w:t>Table of Contents</w:t>
          </w:r>
        </w:p>
        <w:p w14:paraId="7C9E08BE" w14:textId="3AC797EC" w:rsidR="002F2B15" w:rsidRPr="00911755" w:rsidRDefault="005B710E">
          <w:pPr>
            <w:pStyle w:val="TOC1"/>
            <w:tabs>
              <w:tab w:val="right" w:leader="dot" w:pos="9016"/>
            </w:tabs>
            <w:rPr>
              <w:rFonts w:ascii="Times New Roman" w:eastAsiaTheme="minorEastAsia" w:hAnsi="Times New Roman"/>
              <w:b w:val="0"/>
              <w:bCs w:val="0"/>
              <w:i w:val="0"/>
              <w:iCs w:val="0"/>
              <w:noProof/>
              <w:kern w:val="2"/>
              <w14:ligatures w14:val="standardContextual"/>
            </w:rPr>
          </w:pPr>
          <w:r w:rsidRPr="00911755">
            <w:rPr>
              <w:rFonts w:ascii="Times New Roman" w:hAnsi="Times New Roman"/>
              <w:b w:val="0"/>
              <w:bCs w:val="0"/>
            </w:rPr>
            <w:fldChar w:fldCharType="begin"/>
          </w:r>
          <w:r w:rsidRPr="00911755">
            <w:rPr>
              <w:rFonts w:ascii="Times New Roman" w:hAnsi="Times New Roman"/>
            </w:rPr>
            <w:instrText xml:space="preserve"> TOC \o "1-3" \h \z \u </w:instrText>
          </w:r>
          <w:r w:rsidRPr="00911755">
            <w:rPr>
              <w:rFonts w:ascii="Times New Roman" w:hAnsi="Times New Roman"/>
              <w:b w:val="0"/>
              <w:bCs w:val="0"/>
            </w:rPr>
            <w:fldChar w:fldCharType="separate"/>
          </w:r>
          <w:hyperlink w:anchor="_Toc214231817" w:history="1">
            <w:r w:rsidR="002F2B15" w:rsidRPr="00911755">
              <w:rPr>
                <w:rStyle w:val="Hyperlink"/>
                <w:rFonts w:ascii="Times New Roman" w:hAnsi="Times New Roman"/>
                <w:noProof/>
              </w:rPr>
              <w:t>Table of Figures</w:t>
            </w:r>
            <w:r w:rsidR="002F2B15" w:rsidRPr="00911755">
              <w:rPr>
                <w:rFonts w:ascii="Times New Roman" w:hAnsi="Times New Roman"/>
                <w:noProof/>
                <w:webHidden/>
              </w:rPr>
              <w:tab/>
            </w:r>
            <w:r w:rsidR="002F2B15" w:rsidRPr="00911755">
              <w:rPr>
                <w:rFonts w:ascii="Times New Roman" w:hAnsi="Times New Roman"/>
                <w:noProof/>
                <w:webHidden/>
              </w:rPr>
              <w:fldChar w:fldCharType="begin"/>
            </w:r>
            <w:r w:rsidR="002F2B15" w:rsidRPr="00911755">
              <w:rPr>
                <w:rFonts w:ascii="Times New Roman" w:hAnsi="Times New Roman"/>
                <w:noProof/>
                <w:webHidden/>
              </w:rPr>
              <w:instrText xml:space="preserve"> PAGEREF _Toc214231817 \h </w:instrText>
            </w:r>
            <w:r w:rsidR="002F2B15" w:rsidRPr="00911755">
              <w:rPr>
                <w:rFonts w:ascii="Times New Roman" w:hAnsi="Times New Roman"/>
                <w:noProof/>
                <w:webHidden/>
              </w:rPr>
            </w:r>
            <w:r w:rsidR="002F2B15" w:rsidRPr="00911755">
              <w:rPr>
                <w:rFonts w:ascii="Times New Roman" w:hAnsi="Times New Roman"/>
                <w:noProof/>
                <w:webHidden/>
              </w:rPr>
              <w:fldChar w:fldCharType="separate"/>
            </w:r>
            <w:r w:rsidR="002F2B15" w:rsidRPr="00911755">
              <w:rPr>
                <w:rFonts w:ascii="Times New Roman" w:hAnsi="Times New Roman"/>
                <w:noProof/>
                <w:webHidden/>
              </w:rPr>
              <w:t>2</w:t>
            </w:r>
            <w:r w:rsidR="002F2B15" w:rsidRPr="00911755">
              <w:rPr>
                <w:rFonts w:ascii="Times New Roman" w:hAnsi="Times New Roman"/>
                <w:noProof/>
                <w:webHidden/>
              </w:rPr>
              <w:fldChar w:fldCharType="end"/>
            </w:r>
          </w:hyperlink>
        </w:p>
        <w:p w14:paraId="55C26EF0" w14:textId="4D40CBBD" w:rsidR="002F2B15" w:rsidRPr="00911755" w:rsidRDefault="002F2B15">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14231818" w:history="1">
            <w:r w:rsidRPr="00911755">
              <w:rPr>
                <w:rStyle w:val="Hyperlink"/>
                <w:rFonts w:ascii="Times New Roman" w:hAnsi="Times New Roman"/>
                <w:noProof/>
              </w:rPr>
              <w:t>Figures References</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_Toc214231818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2</w:t>
            </w:r>
            <w:r w:rsidRPr="00911755">
              <w:rPr>
                <w:rFonts w:ascii="Times New Roman" w:hAnsi="Times New Roman"/>
                <w:noProof/>
                <w:webHidden/>
              </w:rPr>
              <w:fldChar w:fldCharType="end"/>
            </w:r>
          </w:hyperlink>
        </w:p>
        <w:p w14:paraId="1F26C83A" w14:textId="096C72E4"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19" w:history="1">
            <w:r w:rsidRPr="00911755">
              <w:rPr>
                <w:rStyle w:val="Hyperlink"/>
                <w:rFonts w:ascii="Times New Roman" w:hAnsi="Times New Roman"/>
                <w:noProof/>
              </w:rPr>
              <w:t>Introduction</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_Toc214231819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3</w:t>
            </w:r>
            <w:r w:rsidRPr="00911755">
              <w:rPr>
                <w:rFonts w:ascii="Times New Roman" w:hAnsi="Times New Roman"/>
                <w:noProof/>
                <w:webHidden/>
              </w:rPr>
              <w:fldChar w:fldCharType="end"/>
            </w:r>
          </w:hyperlink>
        </w:p>
        <w:p w14:paraId="2DDC2726" w14:textId="7323985C"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0" w:history="1">
            <w:r w:rsidRPr="00911755">
              <w:rPr>
                <w:rStyle w:val="Hyperlink"/>
                <w:rFonts w:ascii="Times New Roman" w:hAnsi="Times New Roman"/>
                <w:noProof/>
              </w:rPr>
              <w:t>Literature Review and Historical Background</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_Toc214231820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4</w:t>
            </w:r>
            <w:r w:rsidRPr="00911755">
              <w:rPr>
                <w:rFonts w:ascii="Times New Roman" w:hAnsi="Times New Roman"/>
                <w:noProof/>
                <w:webHidden/>
              </w:rPr>
              <w:fldChar w:fldCharType="end"/>
            </w:r>
          </w:hyperlink>
        </w:p>
        <w:p w14:paraId="71D69A9E" w14:textId="035ECEC5"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1" w:history="1">
            <w:r w:rsidRPr="00911755">
              <w:rPr>
                <w:rStyle w:val="Hyperlink"/>
                <w:rFonts w:ascii="Times New Roman" w:hAnsi="Times New Roman"/>
                <w:noProof/>
              </w:rPr>
              <w:t>Modern Applications of Flywheels</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_Toc214231821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8</w:t>
            </w:r>
            <w:r w:rsidRPr="00911755">
              <w:rPr>
                <w:rFonts w:ascii="Times New Roman" w:hAnsi="Times New Roman"/>
                <w:noProof/>
                <w:webHidden/>
              </w:rPr>
              <w:fldChar w:fldCharType="end"/>
            </w:r>
          </w:hyperlink>
        </w:p>
        <w:p w14:paraId="50F699FB" w14:textId="1471FE63"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2" w:history="1">
            <w:r w:rsidRPr="00911755">
              <w:rPr>
                <w:rStyle w:val="Hyperlink"/>
                <w:rFonts w:ascii="Times New Roman" w:hAnsi="Times New Roman"/>
                <w:noProof/>
              </w:rPr>
              <w:t>Kinetic Energy Recovery Systems (KERS)</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_Toc214231822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10</w:t>
            </w:r>
            <w:r w:rsidRPr="00911755">
              <w:rPr>
                <w:rFonts w:ascii="Times New Roman" w:hAnsi="Times New Roman"/>
                <w:noProof/>
                <w:webHidden/>
              </w:rPr>
              <w:fldChar w:fldCharType="end"/>
            </w:r>
          </w:hyperlink>
        </w:p>
        <w:p w14:paraId="1F7E1252" w14:textId="413BE214"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3" w:history="1">
            <w:r w:rsidRPr="00911755">
              <w:rPr>
                <w:rStyle w:val="Hyperlink"/>
                <w:rFonts w:ascii="Times New Roman" w:hAnsi="Times New Roman"/>
                <w:noProof/>
              </w:rPr>
              <w:t>Fundamentals of Mechanical Batteries and Advantages over Chemical Batteries</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_Toc214231823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11</w:t>
            </w:r>
            <w:r w:rsidRPr="00911755">
              <w:rPr>
                <w:rFonts w:ascii="Times New Roman" w:hAnsi="Times New Roman"/>
                <w:noProof/>
                <w:webHidden/>
              </w:rPr>
              <w:fldChar w:fldCharType="end"/>
            </w:r>
          </w:hyperlink>
        </w:p>
        <w:p w14:paraId="429188FD" w14:textId="5568AA2B"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4" w:history="1">
            <w:r w:rsidRPr="00911755">
              <w:rPr>
                <w:rStyle w:val="Hyperlink"/>
                <w:rFonts w:ascii="Times New Roman" w:hAnsi="Times New Roman"/>
                <w:noProof/>
              </w:rPr>
              <w:t>Calculations and Assumptions</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_Toc214231824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12</w:t>
            </w:r>
            <w:r w:rsidRPr="00911755">
              <w:rPr>
                <w:rFonts w:ascii="Times New Roman" w:hAnsi="Times New Roman"/>
                <w:noProof/>
                <w:webHidden/>
              </w:rPr>
              <w:fldChar w:fldCharType="end"/>
            </w:r>
          </w:hyperlink>
        </w:p>
        <w:p w14:paraId="64412A66" w14:textId="7D0E4A34" w:rsidR="002F2B15" w:rsidRPr="00911755" w:rsidRDefault="002F2B15">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14231825" w:history="1">
            <w:r w:rsidRPr="00911755">
              <w:rPr>
                <w:rStyle w:val="Hyperlink"/>
                <w:rFonts w:ascii="Times New Roman" w:hAnsi="Times New Roman"/>
                <w:noProof/>
              </w:rPr>
              <w:t>Given Data</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_Toc214231825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12</w:t>
            </w:r>
            <w:r w:rsidRPr="00911755">
              <w:rPr>
                <w:rFonts w:ascii="Times New Roman" w:hAnsi="Times New Roman"/>
                <w:noProof/>
                <w:webHidden/>
              </w:rPr>
              <w:fldChar w:fldCharType="end"/>
            </w:r>
          </w:hyperlink>
        </w:p>
        <w:p w14:paraId="330478C0" w14:textId="78B75930"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6" w:history="1">
            <w:r w:rsidRPr="00911755">
              <w:rPr>
                <w:rStyle w:val="Hyperlink"/>
                <w:rFonts w:ascii="Times New Roman" w:hAnsi="Times New Roman"/>
                <w:noProof/>
              </w:rPr>
              <w:t>Conclusion</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_Toc214231826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18</w:t>
            </w:r>
            <w:r w:rsidRPr="00911755">
              <w:rPr>
                <w:rFonts w:ascii="Times New Roman" w:hAnsi="Times New Roman"/>
                <w:noProof/>
                <w:webHidden/>
              </w:rPr>
              <w:fldChar w:fldCharType="end"/>
            </w:r>
          </w:hyperlink>
        </w:p>
        <w:p w14:paraId="4D993497" w14:textId="7DAA250B" w:rsidR="002F2B15" w:rsidRPr="00911755" w:rsidRDefault="002F2B15">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14231827" w:history="1">
            <w:r w:rsidRPr="00911755">
              <w:rPr>
                <w:rStyle w:val="Hyperlink"/>
                <w:rFonts w:ascii="Times New Roman" w:hAnsi="Times New Roman"/>
                <w:noProof/>
              </w:rPr>
              <w:t>Bibliography</w:t>
            </w:r>
            <w:r w:rsidRPr="00911755">
              <w:rPr>
                <w:rFonts w:ascii="Times New Roman" w:hAnsi="Times New Roman"/>
                <w:noProof/>
                <w:webHidden/>
              </w:rPr>
              <w:tab/>
            </w:r>
            <w:r w:rsidRPr="00911755">
              <w:rPr>
                <w:rFonts w:ascii="Times New Roman" w:hAnsi="Times New Roman"/>
                <w:noProof/>
                <w:webHidden/>
              </w:rPr>
              <w:fldChar w:fldCharType="begin"/>
            </w:r>
            <w:r w:rsidRPr="00911755">
              <w:rPr>
                <w:rFonts w:ascii="Times New Roman" w:hAnsi="Times New Roman"/>
                <w:noProof/>
                <w:webHidden/>
              </w:rPr>
              <w:instrText xml:space="preserve"> PAGEREF _Toc214231827 \h </w:instrText>
            </w:r>
            <w:r w:rsidRPr="00911755">
              <w:rPr>
                <w:rFonts w:ascii="Times New Roman" w:hAnsi="Times New Roman"/>
                <w:noProof/>
                <w:webHidden/>
              </w:rPr>
            </w:r>
            <w:r w:rsidRPr="00911755">
              <w:rPr>
                <w:rFonts w:ascii="Times New Roman" w:hAnsi="Times New Roman"/>
                <w:noProof/>
                <w:webHidden/>
              </w:rPr>
              <w:fldChar w:fldCharType="separate"/>
            </w:r>
            <w:r w:rsidRPr="00911755">
              <w:rPr>
                <w:rFonts w:ascii="Times New Roman" w:hAnsi="Times New Roman"/>
                <w:noProof/>
                <w:webHidden/>
              </w:rPr>
              <w:t>19</w:t>
            </w:r>
            <w:r w:rsidRPr="00911755">
              <w:rPr>
                <w:rFonts w:ascii="Times New Roman" w:hAnsi="Times New Roman"/>
                <w:noProof/>
                <w:webHidden/>
              </w:rPr>
              <w:fldChar w:fldCharType="end"/>
            </w:r>
          </w:hyperlink>
        </w:p>
        <w:p w14:paraId="60A4BA5A" w14:textId="098372B4" w:rsidR="005B710E" w:rsidRDefault="005B710E">
          <w:r w:rsidRPr="00911755">
            <w:rPr>
              <w:b/>
              <w:bCs/>
              <w:noProof/>
            </w:rPr>
            <w:fldChar w:fldCharType="end"/>
          </w:r>
        </w:p>
      </w:sdtContent>
    </w:sdt>
    <w:p w14:paraId="76FD64B6" w14:textId="77777777" w:rsidR="009D4280" w:rsidRDefault="009D4280">
      <w:pPr>
        <w:spacing w:after="160" w:line="259" w:lineRule="auto"/>
        <w:rPr>
          <w:rFonts w:ascii="Arial" w:hAnsi="Arial" w:cs="Arial"/>
          <w:b/>
          <w:bCs/>
          <w:szCs w:val="24"/>
        </w:rPr>
      </w:pPr>
      <w:r>
        <w:rPr>
          <w:rFonts w:ascii="Arial" w:hAnsi="Arial" w:cs="Arial"/>
          <w:b/>
          <w:bCs/>
          <w:szCs w:val="24"/>
        </w:rPr>
        <w:br w:type="page"/>
      </w:r>
    </w:p>
    <w:p w14:paraId="3167AEDF" w14:textId="06EC982C" w:rsidR="003F0770" w:rsidRPr="00AC24B6" w:rsidRDefault="007E2A4E" w:rsidP="007E2A4E">
      <w:pPr>
        <w:pStyle w:val="Heading1"/>
        <w:rPr>
          <w:rFonts w:ascii="Times New Roman" w:hAnsi="Times New Roman" w:cs="Times New Roman"/>
        </w:rPr>
      </w:pPr>
      <w:bookmarkStart w:id="0" w:name="_Toc214231817"/>
      <w:r w:rsidRPr="00AC24B6">
        <w:rPr>
          <w:rFonts w:ascii="Times New Roman" w:hAnsi="Times New Roman" w:cs="Times New Roman"/>
        </w:rPr>
        <w:lastRenderedPageBreak/>
        <w:t>Table of Figures</w:t>
      </w:r>
      <w:bookmarkEnd w:id="0"/>
    </w:p>
    <w:p w14:paraId="56F43E5C" w14:textId="3E293EE0" w:rsidR="009932F2" w:rsidRPr="00AC24B6" w:rsidRDefault="00A32164" w:rsidP="009932F2">
      <w:pPr>
        <w:pStyle w:val="TableofFigures"/>
        <w:tabs>
          <w:tab w:val="right" w:leader="dot" w:pos="9016"/>
        </w:tabs>
        <w:spacing w:line="360" w:lineRule="auto"/>
        <w:rPr>
          <w:noProof/>
        </w:rPr>
      </w:pPr>
      <w:r w:rsidRPr="00AC24B6">
        <w:rPr>
          <w:szCs w:val="24"/>
        </w:rPr>
        <w:fldChar w:fldCharType="begin"/>
      </w:r>
      <w:r w:rsidRPr="00AC24B6">
        <w:rPr>
          <w:szCs w:val="24"/>
        </w:rPr>
        <w:instrText xml:space="preserve"> TOC \h \z \c "Figure" </w:instrText>
      </w:r>
      <w:r w:rsidRPr="00AC24B6">
        <w:rPr>
          <w:szCs w:val="24"/>
        </w:rPr>
        <w:fldChar w:fldCharType="separate"/>
      </w:r>
      <w:hyperlink w:anchor="_Toc214231055" w:history="1">
        <w:r w:rsidR="009932F2" w:rsidRPr="00AC24B6">
          <w:rPr>
            <w:rStyle w:val="Hyperlink"/>
            <w:rFonts w:eastAsiaTheme="majorEastAsia"/>
            <w:noProof/>
          </w:rPr>
          <w:t>Figure 1. Simple diagram of flywheel system.</w:t>
        </w:r>
        <w:r w:rsidR="009932F2" w:rsidRPr="00AC24B6">
          <w:rPr>
            <w:noProof/>
            <w:webHidden/>
          </w:rPr>
          <w:tab/>
        </w:r>
        <w:r w:rsidR="009932F2" w:rsidRPr="00AC24B6">
          <w:rPr>
            <w:noProof/>
            <w:webHidden/>
          </w:rPr>
          <w:fldChar w:fldCharType="begin"/>
        </w:r>
        <w:r w:rsidR="009932F2" w:rsidRPr="00AC24B6">
          <w:rPr>
            <w:noProof/>
            <w:webHidden/>
          </w:rPr>
          <w:instrText xml:space="preserve"> PAGEREF _Toc214231055 \h </w:instrText>
        </w:r>
        <w:r w:rsidR="009932F2" w:rsidRPr="00AC24B6">
          <w:rPr>
            <w:noProof/>
            <w:webHidden/>
          </w:rPr>
        </w:r>
        <w:r w:rsidR="009932F2" w:rsidRPr="00AC24B6">
          <w:rPr>
            <w:noProof/>
            <w:webHidden/>
          </w:rPr>
          <w:fldChar w:fldCharType="separate"/>
        </w:r>
        <w:r w:rsidR="009932F2" w:rsidRPr="00AC24B6">
          <w:rPr>
            <w:noProof/>
            <w:webHidden/>
          </w:rPr>
          <w:t>4</w:t>
        </w:r>
        <w:r w:rsidR="009932F2" w:rsidRPr="00AC24B6">
          <w:rPr>
            <w:noProof/>
            <w:webHidden/>
          </w:rPr>
          <w:fldChar w:fldCharType="end"/>
        </w:r>
      </w:hyperlink>
    </w:p>
    <w:p w14:paraId="73092177" w14:textId="4EBF6AF8" w:rsidR="009932F2" w:rsidRPr="00AC24B6" w:rsidRDefault="009932F2" w:rsidP="009932F2">
      <w:pPr>
        <w:pStyle w:val="TableofFigures"/>
        <w:tabs>
          <w:tab w:val="right" w:leader="dot" w:pos="9016"/>
        </w:tabs>
        <w:spacing w:line="360" w:lineRule="auto"/>
        <w:rPr>
          <w:noProof/>
        </w:rPr>
      </w:pPr>
      <w:hyperlink w:anchor="_Toc214231056" w:history="1">
        <w:r w:rsidRPr="00AC24B6">
          <w:rPr>
            <w:rStyle w:val="Hyperlink"/>
            <w:rFonts w:eastAsiaTheme="majorEastAsia"/>
            <w:noProof/>
          </w:rPr>
          <w:t>Figure 2. Potter's Wheel.</w:t>
        </w:r>
        <w:r w:rsidRPr="00AC24B6">
          <w:rPr>
            <w:noProof/>
            <w:webHidden/>
          </w:rPr>
          <w:tab/>
        </w:r>
        <w:r w:rsidRPr="00AC24B6">
          <w:rPr>
            <w:noProof/>
            <w:webHidden/>
          </w:rPr>
          <w:fldChar w:fldCharType="begin"/>
        </w:r>
        <w:r w:rsidRPr="00AC24B6">
          <w:rPr>
            <w:noProof/>
            <w:webHidden/>
          </w:rPr>
          <w:instrText xml:space="preserve"> PAGEREF _Toc214231056 \h </w:instrText>
        </w:r>
        <w:r w:rsidRPr="00AC24B6">
          <w:rPr>
            <w:noProof/>
            <w:webHidden/>
          </w:rPr>
        </w:r>
        <w:r w:rsidRPr="00AC24B6">
          <w:rPr>
            <w:noProof/>
            <w:webHidden/>
          </w:rPr>
          <w:fldChar w:fldCharType="separate"/>
        </w:r>
        <w:r w:rsidRPr="00AC24B6">
          <w:rPr>
            <w:noProof/>
            <w:webHidden/>
          </w:rPr>
          <w:t>5</w:t>
        </w:r>
        <w:r w:rsidRPr="00AC24B6">
          <w:rPr>
            <w:noProof/>
            <w:webHidden/>
          </w:rPr>
          <w:fldChar w:fldCharType="end"/>
        </w:r>
      </w:hyperlink>
    </w:p>
    <w:p w14:paraId="4055CE76" w14:textId="237F7D54" w:rsidR="009932F2" w:rsidRPr="00AC24B6" w:rsidRDefault="009932F2" w:rsidP="009932F2">
      <w:pPr>
        <w:pStyle w:val="TableofFigures"/>
        <w:tabs>
          <w:tab w:val="right" w:leader="dot" w:pos="9016"/>
        </w:tabs>
        <w:spacing w:line="360" w:lineRule="auto"/>
        <w:rPr>
          <w:noProof/>
        </w:rPr>
      </w:pPr>
      <w:hyperlink w:anchor="_Toc214231057" w:history="1">
        <w:r w:rsidRPr="00AC24B6">
          <w:rPr>
            <w:rStyle w:val="Hyperlink"/>
            <w:rFonts w:eastAsiaTheme="majorEastAsia"/>
            <w:noProof/>
          </w:rPr>
          <w:t>Figure 3. Watt's rotative engine.</w:t>
        </w:r>
        <w:r w:rsidRPr="00AC24B6">
          <w:rPr>
            <w:noProof/>
            <w:webHidden/>
          </w:rPr>
          <w:tab/>
        </w:r>
        <w:r w:rsidRPr="00AC24B6">
          <w:rPr>
            <w:noProof/>
            <w:webHidden/>
          </w:rPr>
          <w:fldChar w:fldCharType="begin"/>
        </w:r>
        <w:r w:rsidRPr="00AC24B6">
          <w:rPr>
            <w:noProof/>
            <w:webHidden/>
          </w:rPr>
          <w:instrText xml:space="preserve"> PAGEREF _Toc214231057 \h </w:instrText>
        </w:r>
        <w:r w:rsidRPr="00AC24B6">
          <w:rPr>
            <w:noProof/>
            <w:webHidden/>
          </w:rPr>
        </w:r>
        <w:r w:rsidRPr="00AC24B6">
          <w:rPr>
            <w:noProof/>
            <w:webHidden/>
          </w:rPr>
          <w:fldChar w:fldCharType="separate"/>
        </w:r>
        <w:r w:rsidRPr="00AC24B6">
          <w:rPr>
            <w:noProof/>
            <w:webHidden/>
          </w:rPr>
          <w:t>5</w:t>
        </w:r>
        <w:r w:rsidRPr="00AC24B6">
          <w:rPr>
            <w:noProof/>
            <w:webHidden/>
          </w:rPr>
          <w:fldChar w:fldCharType="end"/>
        </w:r>
      </w:hyperlink>
    </w:p>
    <w:p w14:paraId="36DE6500" w14:textId="767AC1DB" w:rsidR="009932F2" w:rsidRPr="00AC24B6" w:rsidRDefault="009932F2" w:rsidP="009932F2">
      <w:pPr>
        <w:pStyle w:val="TableofFigures"/>
        <w:tabs>
          <w:tab w:val="right" w:leader="dot" w:pos="9016"/>
        </w:tabs>
        <w:spacing w:line="360" w:lineRule="auto"/>
        <w:rPr>
          <w:noProof/>
        </w:rPr>
      </w:pPr>
      <w:hyperlink w:anchor="_Toc214231058" w:history="1">
        <w:r w:rsidRPr="00AC24B6">
          <w:rPr>
            <w:rStyle w:val="Hyperlink"/>
            <w:rFonts w:eastAsiaTheme="majorEastAsia"/>
            <w:noProof/>
          </w:rPr>
          <w:t>Figure 4. Principle set up and mode of operation of an active magnetic bearing (AMB)</w:t>
        </w:r>
        <w:r w:rsidRPr="00AC24B6">
          <w:rPr>
            <w:noProof/>
            <w:webHidden/>
          </w:rPr>
          <w:tab/>
        </w:r>
        <w:r w:rsidRPr="00AC24B6">
          <w:rPr>
            <w:noProof/>
            <w:webHidden/>
          </w:rPr>
          <w:fldChar w:fldCharType="begin"/>
        </w:r>
        <w:r w:rsidRPr="00AC24B6">
          <w:rPr>
            <w:noProof/>
            <w:webHidden/>
          </w:rPr>
          <w:instrText xml:space="preserve"> PAGEREF _Toc214231058 \h </w:instrText>
        </w:r>
        <w:r w:rsidRPr="00AC24B6">
          <w:rPr>
            <w:noProof/>
            <w:webHidden/>
          </w:rPr>
        </w:r>
        <w:r w:rsidRPr="00AC24B6">
          <w:rPr>
            <w:noProof/>
            <w:webHidden/>
          </w:rPr>
          <w:fldChar w:fldCharType="separate"/>
        </w:r>
        <w:r w:rsidRPr="00AC24B6">
          <w:rPr>
            <w:noProof/>
            <w:webHidden/>
          </w:rPr>
          <w:t>6</w:t>
        </w:r>
        <w:r w:rsidRPr="00AC24B6">
          <w:rPr>
            <w:noProof/>
            <w:webHidden/>
          </w:rPr>
          <w:fldChar w:fldCharType="end"/>
        </w:r>
      </w:hyperlink>
    </w:p>
    <w:p w14:paraId="0CD58C91" w14:textId="6B749A73" w:rsidR="009932F2" w:rsidRPr="00AC24B6" w:rsidRDefault="009932F2" w:rsidP="009932F2">
      <w:pPr>
        <w:pStyle w:val="TableofFigures"/>
        <w:tabs>
          <w:tab w:val="right" w:leader="dot" w:pos="9016"/>
        </w:tabs>
        <w:spacing w:line="360" w:lineRule="auto"/>
        <w:rPr>
          <w:noProof/>
        </w:rPr>
      </w:pPr>
      <w:hyperlink w:anchor="_Toc214231059" w:history="1">
        <w:r w:rsidRPr="00AC24B6">
          <w:rPr>
            <w:rStyle w:val="Hyperlink"/>
            <w:rFonts w:eastAsiaTheme="majorEastAsia"/>
            <w:noProof/>
          </w:rPr>
          <w:t>Figure 5. Beacon Power's 20 MW FESS plant in America</w:t>
        </w:r>
        <w:r w:rsidRPr="00AC24B6">
          <w:rPr>
            <w:noProof/>
            <w:webHidden/>
          </w:rPr>
          <w:tab/>
        </w:r>
        <w:r w:rsidRPr="00AC24B6">
          <w:rPr>
            <w:noProof/>
            <w:webHidden/>
          </w:rPr>
          <w:fldChar w:fldCharType="begin"/>
        </w:r>
        <w:r w:rsidRPr="00AC24B6">
          <w:rPr>
            <w:noProof/>
            <w:webHidden/>
          </w:rPr>
          <w:instrText xml:space="preserve"> PAGEREF _Toc214231059 \h </w:instrText>
        </w:r>
        <w:r w:rsidRPr="00AC24B6">
          <w:rPr>
            <w:noProof/>
            <w:webHidden/>
          </w:rPr>
        </w:r>
        <w:r w:rsidRPr="00AC24B6">
          <w:rPr>
            <w:noProof/>
            <w:webHidden/>
          </w:rPr>
          <w:fldChar w:fldCharType="separate"/>
        </w:r>
        <w:r w:rsidRPr="00AC24B6">
          <w:rPr>
            <w:noProof/>
            <w:webHidden/>
          </w:rPr>
          <w:t>8</w:t>
        </w:r>
        <w:r w:rsidRPr="00AC24B6">
          <w:rPr>
            <w:noProof/>
            <w:webHidden/>
          </w:rPr>
          <w:fldChar w:fldCharType="end"/>
        </w:r>
      </w:hyperlink>
    </w:p>
    <w:p w14:paraId="777E48CD" w14:textId="4A31FEE5" w:rsidR="009932F2" w:rsidRPr="00AC24B6" w:rsidRDefault="009932F2" w:rsidP="009932F2">
      <w:pPr>
        <w:pStyle w:val="TableofFigures"/>
        <w:tabs>
          <w:tab w:val="right" w:leader="dot" w:pos="9016"/>
        </w:tabs>
        <w:spacing w:line="360" w:lineRule="auto"/>
        <w:rPr>
          <w:noProof/>
        </w:rPr>
      </w:pPr>
      <w:hyperlink w:anchor="_Toc214231060" w:history="1">
        <w:r w:rsidRPr="00AC24B6">
          <w:rPr>
            <w:rStyle w:val="Hyperlink"/>
            <w:rFonts w:eastAsiaTheme="majorEastAsia"/>
            <w:noProof/>
          </w:rPr>
          <w:t>Figure 6. CVT Diagram</w:t>
        </w:r>
        <w:r w:rsidRPr="00AC24B6">
          <w:rPr>
            <w:noProof/>
            <w:webHidden/>
          </w:rPr>
          <w:tab/>
        </w:r>
        <w:r w:rsidRPr="00AC24B6">
          <w:rPr>
            <w:noProof/>
            <w:webHidden/>
          </w:rPr>
          <w:fldChar w:fldCharType="begin"/>
        </w:r>
        <w:r w:rsidRPr="00AC24B6">
          <w:rPr>
            <w:noProof/>
            <w:webHidden/>
          </w:rPr>
          <w:instrText xml:space="preserve"> PAGEREF _Toc214231060 \h </w:instrText>
        </w:r>
        <w:r w:rsidRPr="00AC24B6">
          <w:rPr>
            <w:noProof/>
            <w:webHidden/>
          </w:rPr>
        </w:r>
        <w:r w:rsidRPr="00AC24B6">
          <w:rPr>
            <w:noProof/>
            <w:webHidden/>
          </w:rPr>
          <w:fldChar w:fldCharType="separate"/>
        </w:r>
        <w:r w:rsidRPr="00AC24B6">
          <w:rPr>
            <w:noProof/>
            <w:webHidden/>
          </w:rPr>
          <w:t>10</w:t>
        </w:r>
        <w:r w:rsidRPr="00AC24B6">
          <w:rPr>
            <w:noProof/>
            <w:webHidden/>
          </w:rPr>
          <w:fldChar w:fldCharType="end"/>
        </w:r>
      </w:hyperlink>
    </w:p>
    <w:p w14:paraId="42BBCE2B" w14:textId="29757944" w:rsidR="009932F2" w:rsidRPr="00AC24B6" w:rsidRDefault="009932F2" w:rsidP="009932F2">
      <w:pPr>
        <w:pStyle w:val="TableofFigures"/>
        <w:tabs>
          <w:tab w:val="right" w:leader="dot" w:pos="9016"/>
        </w:tabs>
        <w:spacing w:line="360" w:lineRule="auto"/>
        <w:rPr>
          <w:noProof/>
        </w:rPr>
      </w:pPr>
      <w:hyperlink w:anchor="_Toc214231061" w:history="1">
        <w:r w:rsidRPr="00AC24B6">
          <w:rPr>
            <w:rStyle w:val="Hyperlink"/>
            <w:rFonts w:eastAsiaTheme="majorEastAsia"/>
            <w:noProof/>
          </w:rPr>
          <w:t>Figure 7. Graphical data of KERS system.</w:t>
        </w:r>
        <w:r w:rsidRPr="00AC24B6">
          <w:rPr>
            <w:noProof/>
            <w:webHidden/>
          </w:rPr>
          <w:tab/>
        </w:r>
        <w:r w:rsidRPr="00AC24B6">
          <w:rPr>
            <w:noProof/>
            <w:webHidden/>
          </w:rPr>
          <w:fldChar w:fldCharType="begin"/>
        </w:r>
        <w:r w:rsidRPr="00AC24B6">
          <w:rPr>
            <w:noProof/>
            <w:webHidden/>
          </w:rPr>
          <w:instrText xml:space="preserve"> PAGEREF _Toc214231061 \h </w:instrText>
        </w:r>
        <w:r w:rsidRPr="00AC24B6">
          <w:rPr>
            <w:noProof/>
            <w:webHidden/>
          </w:rPr>
        </w:r>
        <w:r w:rsidRPr="00AC24B6">
          <w:rPr>
            <w:noProof/>
            <w:webHidden/>
          </w:rPr>
          <w:fldChar w:fldCharType="separate"/>
        </w:r>
        <w:r w:rsidRPr="00AC24B6">
          <w:rPr>
            <w:noProof/>
            <w:webHidden/>
          </w:rPr>
          <w:t>14</w:t>
        </w:r>
        <w:r w:rsidRPr="00AC24B6">
          <w:rPr>
            <w:noProof/>
            <w:webHidden/>
          </w:rPr>
          <w:fldChar w:fldCharType="end"/>
        </w:r>
      </w:hyperlink>
    </w:p>
    <w:p w14:paraId="39E11E77" w14:textId="6B62569E" w:rsidR="009932F2" w:rsidRPr="00AC24B6" w:rsidRDefault="009932F2" w:rsidP="009932F2">
      <w:pPr>
        <w:pStyle w:val="TableofFigures"/>
        <w:tabs>
          <w:tab w:val="right" w:leader="dot" w:pos="9016"/>
        </w:tabs>
        <w:spacing w:line="360" w:lineRule="auto"/>
        <w:rPr>
          <w:noProof/>
        </w:rPr>
      </w:pPr>
      <w:hyperlink w:anchor="_Toc214231062" w:history="1">
        <w:r w:rsidRPr="00AC24B6">
          <w:rPr>
            <w:rStyle w:val="Hyperlink"/>
            <w:rFonts w:eastAsiaTheme="majorEastAsia"/>
            <w:noProof/>
          </w:rPr>
          <w:t>Figure 8. Graphical data of Flywheel speed and diameter correlation</w:t>
        </w:r>
        <w:r w:rsidRPr="00AC24B6">
          <w:rPr>
            <w:noProof/>
            <w:webHidden/>
          </w:rPr>
          <w:tab/>
        </w:r>
        <w:r w:rsidRPr="00AC24B6">
          <w:rPr>
            <w:noProof/>
            <w:webHidden/>
          </w:rPr>
          <w:fldChar w:fldCharType="begin"/>
        </w:r>
        <w:r w:rsidRPr="00AC24B6">
          <w:rPr>
            <w:noProof/>
            <w:webHidden/>
          </w:rPr>
          <w:instrText xml:space="preserve"> PAGEREF _Toc214231062 \h </w:instrText>
        </w:r>
        <w:r w:rsidRPr="00AC24B6">
          <w:rPr>
            <w:noProof/>
            <w:webHidden/>
          </w:rPr>
        </w:r>
        <w:r w:rsidRPr="00AC24B6">
          <w:rPr>
            <w:noProof/>
            <w:webHidden/>
          </w:rPr>
          <w:fldChar w:fldCharType="separate"/>
        </w:r>
        <w:r w:rsidRPr="00AC24B6">
          <w:rPr>
            <w:noProof/>
            <w:webHidden/>
          </w:rPr>
          <w:t>15</w:t>
        </w:r>
        <w:r w:rsidRPr="00AC24B6">
          <w:rPr>
            <w:noProof/>
            <w:webHidden/>
          </w:rPr>
          <w:fldChar w:fldCharType="end"/>
        </w:r>
      </w:hyperlink>
    </w:p>
    <w:p w14:paraId="44C61C25" w14:textId="0C5A82B7" w:rsidR="007E2A4E" w:rsidRPr="00AC24B6" w:rsidRDefault="00A32164">
      <w:pPr>
        <w:spacing w:after="160" w:line="259" w:lineRule="auto"/>
        <w:rPr>
          <w:szCs w:val="24"/>
        </w:rPr>
      </w:pPr>
      <w:r w:rsidRPr="00AC24B6">
        <w:rPr>
          <w:szCs w:val="24"/>
        </w:rPr>
        <w:fldChar w:fldCharType="end"/>
      </w:r>
    </w:p>
    <w:p w14:paraId="41C1C5A2" w14:textId="77777777" w:rsidR="00BC6A5A" w:rsidRPr="00AC24B6" w:rsidRDefault="00BC6A5A" w:rsidP="00BC6A5A">
      <w:pPr>
        <w:pStyle w:val="Heading2"/>
        <w:rPr>
          <w:rFonts w:ascii="Times New Roman" w:hAnsi="Times New Roman" w:cs="Times New Roman"/>
        </w:rPr>
      </w:pPr>
      <w:bookmarkStart w:id="1" w:name="_Toc214231818"/>
      <w:r w:rsidRPr="00AC24B6">
        <w:rPr>
          <w:rFonts w:ascii="Times New Roman" w:hAnsi="Times New Roman" w:cs="Times New Roman"/>
        </w:rPr>
        <w:t>Figures References</w:t>
      </w:r>
      <w:bookmarkEnd w:id="1"/>
    </w:p>
    <w:p w14:paraId="6DC0BD88" w14:textId="77777777" w:rsidR="00BC6A5A" w:rsidRPr="00AC24B6" w:rsidRDefault="00BC6A5A" w:rsidP="00BC6A5A">
      <w:pPr>
        <w:spacing w:line="360" w:lineRule="auto"/>
        <w:rPr>
          <w:sz w:val="22"/>
          <w:szCs w:val="22"/>
        </w:rPr>
      </w:pPr>
      <w:r w:rsidRPr="00AC24B6">
        <w:rPr>
          <w:sz w:val="22"/>
          <w:szCs w:val="22"/>
        </w:rPr>
        <w:t xml:space="preserve">Figure 1. </w:t>
      </w:r>
      <w:hyperlink r:id="rId9" w:history="1">
        <w:r w:rsidRPr="00AC24B6">
          <w:rPr>
            <w:rStyle w:val="Hyperlink"/>
            <w:i/>
            <w:iCs/>
            <w:sz w:val="22"/>
            <w:szCs w:val="22"/>
          </w:rPr>
          <w:t>https://www.researchgate.net/figure/A-simple-example-of-the-components-in-a-flywheel-energy-storage-system_fig1_261198949</w:t>
        </w:r>
      </w:hyperlink>
    </w:p>
    <w:p w14:paraId="630BF217" w14:textId="5AA47B19" w:rsidR="00BC6A5A" w:rsidRPr="00AC24B6" w:rsidRDefault="00BC6A5A" w:rsidP="00BC6A5A">
      <w:pPr>
        <w:spacing w:line="360" w:lineRule="auto"/>
        <w:rPr>
          <w:sz w:val="22"/>
          <w:szCs w:val="22"/>
        </w:rPr>
      </w:pPr>
      <w:r w:rsidRPr="00AC24B6">
        <w:rPr>
          <w:sz w:val="22"/>
          <w:szCs w:val="22"/>
        </w:rPr>
        <w:t xml:space="preserve">Figure 2. </w:t>
      </w:r>
      <w:hyperlink r:id="rId10" w:history="1">
        <w:r w:rsidR="005C22E6" w:rsidRPr="00AC24B6">
          <w:rPr>
            <w:rStyle w:val="Hyperlink"/>
            <w:sz w:val="22"/>
            <w:szCs w:val="22"/>
          </w:rPr>
          <w:t>https://thepotterywheel.com/potters-wheel-history/</w:t>
        </w:r>
      </w:hyperlink>
    </w:p>
    <w:p w14:paraId="3B3F4AA6" w14:textId="04B0D7FE" w:rsidR="005C22E6" w:rsidRPr="00AC24B6" w:rsidRDefault="005C22E6" w:rsidP="00BC6A5A">
      <w:pPr>
        <w:spacing w:line="360" w:lineRule="auto"/>
        <w:rPr>
          <w:sz w:val="22"/>
          <w:szCs w:val="22"/>
        </w:rPr>
      </w:pPr>
      <w:r w:rsidRPr="00AC24B6">
        <w:rPr>
          <w:sz w:val="22"/>
          <w:szCs w:val="22"/>
        </w:rPr>
        <w:t>Figure</w:t>
      </w:r>
      <w:r w:rsidR="00AB1214" w:rsidRPr="00AC24B6">
        <w:rPr>
          <w:sz w:val="22"/>
          <w:szCs w:val="22"/>
        </w:rPr>
        <w:t xml:space="preserve"> 3. </w:t>
      </w:r>
      <w:hyperlink r:id="rId11" w:anchor="v=onepage&amp;q&amp;f=false" w:history="1">
        <w:r w:rsidR="00AB1214" w:rsidRPr="00AC24B6">
          <w:rPr>
            <w:rStyle w:val="Hyperlink"/>
            <w:sz w:val="22"/>
            <w:szCs w:val="22"/>
          </w:rPr>
          <w:t>https://books.google.co.uk/books?id=8yug4QCWwywC&amp;printsec=frontcover&amp;source=gbs_ge_summary_r&amp;cad=0#v=onepage&amp;q&amp;f=false</w:t>
        </w:r>
      </w:hyperlink>
    </w:p>
    <w:p w14:paraId="2F97A3E6" w14:textId="55FBC981" w:rsidR="00AB1214" w:rsidRPr="00AC24B6" w:rsidRDefault="00AB1214" w:rsidP="00BC6A5A">
      <w:pPr>
        <w:spacing w:line="360" w:lineRule="auto"/>
        <w:rPr>
          <w:sz w:val="22"/>
          <w:szCs w:val="22"/>
        </w:rPr>
      </w:pPr>
      <w:r w:rsidRPr="00AC24B6">
        <w:rPr>
          <w:sz w:val="22"/>
          <w:szCs w:val="22"/>
        </w:rPr>
        <w:t xml:space="preserve">Figure 4. </w:t>
      </w:r>
      <w:hyperlink r:id="rId12" w:history="1">
        <w:r w:rsidR="00E548A9" w:rsidRPr="00AC24B6">
          <w:rPr>
            <w:rStyle w:val="Hyperlink"/>
            <w:sz w:val="22"/>
            <w:szCs w:val="22"/>
          </w:rPr>
          <w:t>https://www.sciencedirect.com/topics/engineering/magnetic-bearing</w:t>
        </w:r>
      </w:hyperlink>
    </w:p>
    <w:p w14:paraId="295D0DA1" w14:textId="7BE37A50" w:rsidR="00E548A9" w:rsidRPr="00AC24B6" w:rsidRDefault="00E548A9" w:rsidP="00BC6A5A">
      <w:pPr>
        <w:spacing w:line="360" w:lineRule="auto"/>
        <w:rPr>
          <w:rStyle w:val="Hyperlink"/>
          <w:szCs w:val="24"/>
        </w:rPr>
      </w:pPr>
      <w:r w:rsidRPr="00AC24B6">
        <w:rPr>
          <w:sz w:val="22"/>
          <w:szCs w:val="22"/>
        </w:rPr>
        <w:t xml:space="preserve">Figure 5. </w:t>
      </w:r>
      <w:hyperlink r:id="rId13" w:history="1">
        <w:r w:rsidR="006101D0" w:rsidRPr="00AC24B6">
          <w:rPr>
            <w:rStyle w:val="Hyperlink"/>
            <w:szCs w:val="24"/>
          </w:rPr>
          <w:t>https://spectrum.ieee.org/flywheels-get-their-spin-back-with-beacon-powers-rebound</w:t>
        </w:r>
      </w:hyperlink>
    </w:p>
    <w:p w14:paraId="670E7833" w14:textId="3A49B18D" w:rsidR="002F2B15" w:rsidRPr="00AC24B6" w:rsidRDefault="006101D0" w:rsidP="00BC6A5A">
      <w:pPr>
        <w:rPr>
          <w:szCs w:val="24"/>
        </w:rPr>
      </w:pPr>
      <w:r w:rsidRPr="00AC24B6">
        <w:t>Figure 6.</w:t>
      </w:r>
      <w:r w:rsidR="002F2B15" w:rsidRPr="00AC24B6">
        <w:t xml:space="preserve"> </w:t>
      </w:r>
      <w:hyperlink r:id="rId14" w:history="1">
        <w:r w:rsidR="002F2B15" w:rsidRPr="00AC24B6">
          <w:rPr>
            <w:rStyle w:val="Hyperlink"/>
            <w:szCs w:val="24"/>
          </w:rPr>
          <w:t>https://www.researchgate.net/figure/Schematic-of-motor-assisted-CVT_fig5_323033497</w:t>
        </w:r>
      </w:hyperlink>
    </w:p>
    <w:p w14:paraId="49E50174" w14:textId="0C2AF53A" w:rsidR="007E2A4E" w:rsidRPr="00AC24B6" w:rsidRDefault="007E2A4E" w:rsidP="00BC6A5A">
      <w:r w:rsidRPr="00AC24B6">
        <w:br w:type="page"/>
      </w:r>
    </w:p>
    <w:p w14:paraId="78E45422" w14:textId="77777777" w:rsidR="00B10AC8" w:rsidRPr="0099672E" w:rsidRDefault="00B10AC8">
      <w:pPr>
        <w:spacing w:after="160" w:line="259" w:lineRule="auto"/>
        <w:rPr>
          <w:i/>
          <w:iCs/>
          <w:szCs w:val="24"/>
        </w:rPr>
      </w:pPr>
    </w:p>
    <w:p w14:paraId="20509C1C" w14:textId="06AB9FDF" w:rsidR="008E238B" w:rsidRPr="008E238B" w:rsidRDefault="008E238B" w:rsidP="008E238B">
      <w:pPr>
        <w:pStyle w:val="Heading1"/>
        <w:rPr>
          <w:rFonts w:ascii="Times New Roman" w:hAnsi="Times New Roman" w:cs="Times New Roman"/>
        </w:rPr>
      </w:pPr>
      <w:bookmarkStart w:id="2" w:name="_Toc214231819"/>
      <w:r w:rsidRPr="008E238B">
        <w:rPr>
          <w:rFonts w:ascii="Times New Roman" w:hAnsi="Times New Roman" w:cs="Times New Roman"/>
        </w:rPr>
        <w:t>Introduction</w:t>
      </w:r>
      <w:bookmarkEnd w:id="2"/>
    </w:p>
    <w:p w14:paraId="75337B41" w14:textId="4B0C685B" w:rsidR="003840F9" w:rsidRDefault="008E238B" w:rsidP="008E238B">
      <w:pPr>
        <w:spacing w:line="360" w:lineRule="auto"/>
        <w:rPr>
          <w:szCs w:val="24"/>
        </w:rPr>
      </w:pPr>
      <w:r>
        <w:rPr>
          <w:szCs w:val="24"/>
        </w:rPr>
        <w:t xml:space="preserve">The concept of storing energy in rotating masses </w:t>
      </w:r>
      <w:r w:rsidR="009545F0">
        <w:rPr>
          <w:szCs w:val="24"/>
        </w:rPr>
        <w:t>has been present in human technology dating back several millennia</w:t>
      </w:r>
      <w:r w:rsidR="00CF14AB">
        <w:rPr>
          <w:szCs w:val="24"/>
        </w:rPr>
        <w:t xml:space="preserve">. </w:t>
      </w:r>
      <w:r w:rsidR="00F2397B">
        <w:rPr>
          <w:szCs w:val="24"/>
        </w:rPr>
        <w:t xml:space="preserve">These early systems embodied the fundamental principles of mechanical </w:t>
      </w:r>
      <w:r w:rsidR="003840F9">
        <w:rPr>
          <w:szCs w:val="24"/>
        </w:rPr>
        <w:t>energy</w:t>
      </w:r>
      <w:r w:rsidR="00F2397B">
        <w:rPr>
          <w:szCs w:val="24"/>
        </w:rPr>
        <w:t xml:space="preserve"> storage, converting inputted work to kinetic</w:t>
      </w:r>
      <w:r w:rsidR="00663978">
        <w:rPr>
          <w:szCs w:val="24"/>
        </w:rPr>
        <w:t xml:space="preserve"> </w:t>
      </w:r>
      <w:r w:rsidR="003840F9">
        <w:rPr>
          <w:szCs w:val="24"/>
        </w:rPr>
        <w:t>rotation</w:t>
      </w:r>
      <w:r w:rsidR="002B5C65">
        <w:rPr>
          <w:szCs w:val="24"/>
        </w:rPr>
        <w:t>al energy</w:t>
      </w:r>
      <w:r w:rsidR="003840F9">
        <w:rPr>
          <w:szCs w:val="24"/>
        </w:rPr>
        <w:t xml:space="preserve"> and releasing its energy as needed</w:t>
      </w:r>
      <w:r w:rsidR="001F4418">
        <w:rPr>
          <w:szCs w:val="24"/>
        </w:rPr>
        <w:t xml:space="preserve"> </w:t>
      </w:r>
      <w:r w:rsidR="001F4418" w:rsidRPr="001F4418">
        <w:rPr>
          <w:szCs w:val="24"/>
        </w:rPr>
        <w:t>(Bender, 2015)</w:t>
      </w:r>
      <w:r w:rsidR="003840F9">
        <w:rPr>
          <w:szCs w:val="24"/>
        </w:rPr>
        <w:t>. Over centuries, this simple but effective mechanism evolved through applications in engines, manufacturing and power regulation systems, forming the basis for modern high-speed flywheel energy storage systems.</w:t>
      </w:r>
    </w:p>
    <w:p w14:paraId="13DE67E4" w14:textId="77777777" w:rsidR="003840F9" w:rsidRDefault="003840F9" w:rsidP="008E238B">
      <w:pPr>
        <w:spacing w:line="360" w:lineRule="auto"/>
        <w:rPr>
          <w:szCs w:val="24"/>
        </w:rPr>
      </w:pPr>
    </w:p>
    <w:p w14:paraId="15F938C9" w14:textId="5BFD7182" w:rsidR="003840F9" w:rsidRDefault="003840F9" w:rsidP="008E238B">
      <w:pPr>
        <w:spacing w:line="360" w:lineRule="auto"/>
        <w:rPr>
          <w:szCs w:val="24"/>
        </w:rPr>
      </w:pPr>
      <w:r>
        <w:rPr>
          <w:szCs w:val="24"/>
        </w:rPr>
        <w:t>The interest of flywheels arises from their potential to address critical challenges in energy efficiency and sustainability. Flywheels can store and release energy rapidly hence the use of regenerative braking, and off</w:t>
      </w:r>
      <w:r w:rsidR="00306CDA">
        <w:rPr>
          <w:szCs w:val="24"/>
        </w:rPr>
        <w:t>-grid energy storage systems. Compared to electrochemical batteries, mechanical fly wheels offer numerous advantages which position flywheels as viable</w:t>
      </w:r>
      <w:r w:rsidR="00AF57CC">
        <w:rPr>
          <w:szCs w:val="24"/>
        </w:rPr>
        <w:t xml:space="preserve"> (</w:t>
      </w:r>
      <w:r w:rsidR="00AF57CC" w:rsidRPr="006A298C">
        <w:rPr>
          <w:szCs w:val="24"/>
        </w:rPr>
        <w:t>New Jersey Government, 2019</w:t>
      </w:r>
      <w:r w:rsidR="00AF57CC">
        <w:rPr>
          <w:szCs w:val="24"/>
        </w:rPr>
        <w:t>).</w:t>
      </w:r>
    </w:p>
    <w:p w14:paraId="2680B9ED" w14:textId="77777777" w:rsidR="00306CDA" w:rsidRDefault="00306CDA" w:rsidP="008E238B">
      <w:pPr>
        <w:spacing w:line="360" w:lineRule="auto"/>
        <w:rPr>
          <w:szCs w:val="24"/>
        </w:rPr>
      </w:pPr>
    </w:p>
    <w:p w14:paraId="0F84AE4D" w14:textId="02E3C9AD" w:rsidR="00103001" w:rsidRPr="00103001" w:rsidRDefault="00306CDA" w:rsidP="00103001">
      <w:pPr>
        <w:spacing w:line="360" w:lineRule="auto"/>
        <w:rPr>
          <w:szCs w:val="24"/>
        </w:rPr>
      </w:pPr>
      <w:r>
        <w:rPr>
          <w:szCs w:val="24"/>
        </w:rPr>
        <w:t>A particular significant modern application is the Kinetic Energy Recovery System (KERS), first popularised in motorsport and later adapted to road vehicles. KERS captures the kinetic energy lost during application of the braking system, storing it mechanically via a flywheel and redeploys the stored energy during acceleration (</w:t>
      </w:r>
      <w:r w:rsidR="00103001" w:rsidRPr="00103001">
        <w:rPr>
          <w:szCs w:val="24"/>
        </w:rPr>
        <w:t>Hamada and Orhan, 2022)</w:t>
      </w:r>
      <w:r w:rsidR="00103001">
        <w:rPr>
          <w:szCs w:val="24"/>
        </w:rPr>
        <w:t>.</w:t>
      </w:r>
    </w:p>
    <w:p w14:paraId="33AEFFD9" w14:textId="701F8847" w:rsidR="00306CDA" w:rsidRDefault="00306CDA" w:rsidP="008E238B">
      <w:pPr>
        <w:spacing w:line="360" w:lineRule="auto"/>
        <w:rPr>
          <w:szCs w:val="24"/>
        </w:rPr>
      </w:pPr>
    </w:p>
    <w:p w14:paraId="367F356F" w14:textId="6FB00F68" w:rsidR="00B10AC8" w:rsidRDefault="00306CDA" w:rsidP="007E2A4E">
      <w:pPr>
        <w:spacing w:line="360" w:lineRule="auto"/>
        <w:rPr>
          <w:szCs w:val="24"/>
        </w:rPr>
      </w:pPr>
      <w:r>
        <w:rPr>
          <w:szCs w:val="24"/>
        </w:rPr>
        <w:t>This report investigates the evolution of flywheels, from their origins to modern applications, analysing their role in energy recovery and power management. It explores the design and material considerations critical to their efficiency and safety. It examines the operation of KERS in automative systems and evaluates the fundamentals of mechanical batteries in comparison with the chemical counterparts. Throughout</w:t>
      </w:r>
      <w:r w:rsidR="00B10AC8">
        <w:rPr>
          <w:szCs w:val="24"/>
        </w:rPr>
        <w:t>, emphasis is placed on applying mechanical and material engineering principles to real world applications with supporting data and diagrams to demonstrate understanding and critical thinking.</w:t>
      </w:r>
      <w:r w:rsidR="004D11C2">
        <w:rPr>
          <w:szCs w:val="24"/>
        </w:rPr>
        <w:t xml:space="preserve"> </w:t>
      </w:r>
      <w:r w:rsidR="001B4E08">
        <w:rPr>
          <w:szCs w:val="24"/>
        </w:rPr>
        <w:t>Calculation</w:t>
      </w:r>
      <w:r w:rsidR="004D11C2">
        <w:rPr>
          <w:szCs w:val="24"/>
        </w:rPr>
        <w:t>s</w:t>
      </w:r>
      <w:r w:rsidR="001B4E08">
        <w:rPr>
          <w:szCs w:val="24"/>
        </w:rPr>
        <w:t xml:space="preserve"> will be </w:t>
      </w:r>
      <w:r w:rsidR="001B4E08" w:rsidRPr="001B4E08">
        <w:rPr>
          <w:szCs w:val="24"/>
        </w:rPr>
        <w:t>applie</w:t>
      </w:r>
      <w:r w:rsidR="001B4E08">
        <w:rPr>
          <w:szCs w:val="24"/>
        </w:rPr>
        <w:t>d</w:t>
      </w:r>
      <w:r w:rsidR="00E457F3">
        <w:rPr>
          <w:szCs w:val="24"/>
        </w:rPr>
        <w:t xml:space="preserve"> to</w:t>
      </w:r>
      <w:r w:rsidR="001B4E08" w:rsidRPr="001B4E08">
        <w:rPr>
          <w:szCs w:val="24"/>
        </w:rPr>
        <w:t xml:space="preserve"> the principles of flywheel energy storage to a practical KERS-equipped hybrid vehicle. The analysis quantifies recovered braking energy, flywheel rotational speed, re-acceleration performance and design sensitivity, using a thin-ring model. This enables a detailed evaluation of KERS efficiency, vehicle dynamics and flywheel geometry.</w:t>
      </w:r>
    </w:p>
    <w:p w14:paraId="53F63211" w14:textId="6FB00F68" w:rsidR="00306CDA" w:rsidRDefault="00B10AC8" w:rsidP="00B10AC8">
      <w:pPr>
        <w:pStyle w:val="Heading1"/>
        <w:rPr>
          <w:rFonts w:ascii="Times New Roman" w:hAnsi="Times New Roman" w:cs="Times New Roman"/>
        </w:rPr>
      </w:pPr>
      <w:bookmarkStart w:id="3" w:name="_Toc214231820"/>
      <w:r w:rsidRPr="00B10AC8">
        <w:rPr>
          <w:rFonts w:ascii="Times New Roman" w:hAnsi="Times New Roman" w:cs="Times New Roman"/>
        </w:rPr>
        <w:lastRenderedPageBreak/>
        <w:t>Literature Review</w:t>
      </w:r>
      <w:r w:rsidR="00BA66CE">
        <w:rPr>
          <w:rFonts w:ascii="Times New Roman" w:hAnsi="Times New Roman" w:cs="Times New Roman"/>
        </w:rPr>
        <w:t xml:space="preserve"> and Historical </w:t>
      </w:r>
      <w:r w:rsidR="0020539B">
        <w:rPr>
          <w:rFonts w:ascii="Times New Roman" w:hAnsi="Times New Roman" w:cs="Times New Roman"/>
        </w:rPr>
        <w:t>Background</w:t>
      </w:r>
      <w:bookmarkEnd w:id="3"/>
    </w:p>
    <w:p w14:paraId="4869C518" w14:textId="3DC2BACF" w:rsidR="0032222F" w:rsidRPr="00B12C88" w:rsidRDefault="00445376" w:rsidP="00B12C88">
      <w:pPr>
        <w:pStyle w:val="Subtitle"/>
        <w:rPr>
          <w:color w:val="0F4761" w:themeColor="accent1" w:themeShade="BF"/>
        </w:rPr>
      </w:pPr>
      <w:r w:rsidRPr="00B12C88">
        <w:rPr>
          <w:color w:val="0F4761" w:themeColor="accent1" w:themeShade="BF"/>
        </w:rPr>
        <w:t>Theory of Flywheels</w:t>
      </w:r>
    </w:p>
    <w:p w14:paraId="6DDB0905" w14:textId="77777777" w:rsidR="00EC135F" w:rsidRPr="00EC135F" w:rsidRDefault="00EC135F" w:rsidP="00EC135F"/>
    <w:p w14:paraId="16F44189" w14:textId="57A43996" w:rsidR="009A7710" w:rsidRPr="00342052" w:rsidRDefault="00952831" w:rsidP="00342052">
      <w:pPr>
        <w:spacing w:line="360" w:lineRule="auto"/>
      </w:pPr>
      <w:r w:rsidRPr="00342052">
        <w:t xml:space="preserve">Literature </w:t>
      </w:r>
      <w:r w:rsidR="00C177A4" w:rsidRPr="00342052">
        <w:t xml:space="preserve">identifies that a </w:t>
      </w:r>
      <w:r w:rsidR="00095AA5" w:rsidRPr="00342052">
        <w:t>flywheel</w:t>
      </w:r>
      <w:r w:rsidR="00C177A4" w:rsidRPr="00342052">
        <w:t xml:space="preserve"> </w:t>
      </w:r>
      <w:r w:rsidR="00095AA5" w:rsidRPr="00342052">
        <w:t xml:space="preserve">is a mechanical </w:t>
      </w:r>
      <w:r w:rsidR="00E07888" w:rsidRPr="00342052">
        <w:t xml:space="preserve">device specifically designed to retain rotational energy effectively. </w:t>
      </w:r>
      <w:r w:rsidR="00EC10EA" w:rsidRPr="00342052">
        <w:t xml:space="preserve">The fundamental </w:t>
      </w:r>
      <w:r w:rsidR="00DD0811" w:rsidRPr="00342052">
        <w:t xml:space="preserve">relationship that governs the function of flywheel is </w:t>
      </w:r>
    </w:p>
    <w:p w14:paraId="759954A7" w14:textId="7EC461E0" w:rsidR="00B10AC8" w:rsidRPr="00342052" w:rsidRDefault="00B10AC8" w:rsidP="00342052">
      <w:pPr>
        <w:spacing w:line="360" w:lineRule="auto"/>
      </w:pPr>
    </w:p>
    <w:p w14:paraId="44608BA7" w14:textId="4EEBC2E3" w:rsidR="00841C1C" w:rsidRPr="00342052" w:rsidRDefault="003B6259" w:rsidP="00342052">
      <w:pPr>
        <w:spacing w:line="360" w:lineRule="auto"/>
      </w:pPr>
      <m:oMathPara>
        <m:oMath>
          <m:sSub>
            <m:sSubPr>
              <m:ctrlPr>
                <w:rPr>
                  <w:rFonts w:ascii="Cambria Math" w:hAnsi="Cambria Math"/>
                  <w:i/>
                </w:rPr>
              </m:ctrlPr>
            </m:sSubPr>
            <m:e>
              <m:r>
                <w:rPr>
                  <w:rFonts w:ascii="Cambria Math" w:hAnsi="Cambria Math"/>
                </w:rPr>
                <m:t>E</m:t>
              </m:r>
            </m:e>
            <m:sub>
              <m:r>
                <w:rPr>
                  <w:rFonts w:ascii="Cambria Math" w:hAnsi="Cambria Math"/>
                </w:rPr>
                <m:t>K</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r>
            <w:rPr>
              <w:rFonts w:ascii="Cambria Math" w:hAnsi="Cambria Math"/>
            </w:rPr>
            <m:t>I</m:t>
          </m:r>
          <m:r>
            <w:rPr>
              <w:rFonts w:ascii="Cambria Math" w:hAnsi="Cambria Math"/>
            </w:rPr>
            <m:t>.</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1E83A201" w14:textId="44363B7C" w:rsidR="003840F9" w:rsidRDefault="008406C2" w:rsidP="008E238B">
      <w:pPr>
        <w:spacing w:line="360" w:lineRule="auto"/>
        <w:rPr>
          <w:szCs w:val="24"/>
        </w:rPr>
      </w:pPr>
      <w:r w:rsidRPr="008406C2">
        <w:rPr>
          <w:szCs w:val="24"/>
        </w:rPr>
        <w:t xml:space="preserve">where </w:t>
      </w:r>
      <m:oMath>
        <m:sSub>
          <m:sSubPr>
            <m:ctrlPr>
              <w:rPr>
                <w:rFonts w:ascii="Cambria Math" w:hAnsi="Cambria Math"/>
                <w:szCs w:val="24"/>
              </w:rPr>
            </m:ctrlPr>
          </m:sSubPr>
          <m:e>
            <m:r>
              <w:rPr>
                <w:rFonts w:ascii="Cambria Math" w:hAnsi="Cambria Math"/>
                <w:szCs w:val="24"/>
              </w:rPr>
              <m:t>E</m:t>
            </m:r>
          </m:e>
          <m:sub>
            <m:r>
              <w:rPr>
                <w:rFonts w:ascii="Cambria Math" w:hAnsi="Cambria Math"/>
                <w:szCs w:val="24"/>
              </w:rPr>
              <m:t>k</m:t>
            </m:r>
          </m:sub>
        </m:sSub>
      </m:oMath>
      <w:r w:rsidRPr="008406C2">
        <w:rPr>
          <w:szCs w:val="24"/>
        </w:rPr>
        <w:t xml:space="preserve">is the rotational kinetic energy, </w:t>
      </w:r>
      <m:oMath>
        <m:r>
          <w:rPr>
            <w:rFonts w:ascii="Cambria Math" w:hAnsi="Cambria Math"/>
            <w:szCs w:val="24"/>
          </w:rPr>
          <m:t xml:space="preserve">I </m:t>
        </m:r>
      </m:oMath>
      <w:r w:rsidRPr="008406C2">
        <w:rPr>
          <w:szCs w:val="24"/>
        </w:rPr>
        <w:t xml:space="preserve">the moment of inertia, and </w:t>
      </w:r>
      <m:oMath>
        <m:r>
          <w:rPr>
            <w:rFonts w:ascii="Cambria Math" w:hAnsi="Cambria Math"/>
            <w:szCs w:val="24"/>
          </w:rPr>
          <m:t xml:space="preserve">ω </m:t>
        </m:r>
      </m:oMath>
      <w:r w:rsidRPr="008406C2">
        <w:rPr>
          <w:szCs w:val="24"/>
        </w:rPr>
        <w:t xml:space="preserve">the angular velocity </w:t>
      </w:r>
      <w:r w:rsidR="00DE326B" w:rsidRPr="00DE326B">
        <w:rPr>
          <w:szCs w:val="24"/>
        </w:rPr>
        <w:t>(Collins, 2025)</w:t>
      </w:r>
      <w:r w:rsidR="00DE326B">
        <w:rPr>
          <w:szCs w:val="24"/>
        </w:rPr>
        <w:t xml:space="preserve">. </w:t>
      </w:r>
      <w:r w:rsidRPr="008406C2">
        <w:rPr>
          <w:szCs w:val="24"/>
        </w:rPr>
        <w:t xml:space="preserve">The moment of inertia depends on the flywheel’s mass distribution and geometry, determining how effectively it can store rotational energy. Angular velocity represents how fast the wheel rotates, measured in radians per second. The stored energy increases linearly with mass through </w:t>
      </w:r>
      <w:r w:rsidR="009726AE">
        <w:rPr>
          <w:szCs w:val="24"/>
        </w:rPr>
        <w:t>(</w:t>
      </w:r>
      <m:oMath>
        <m:r>
          <w:rPr>
            <w:rFonts w:ascii="Cambria Math" w:hAnsi="Cambria Math"/>
            <w:szCs w:val="24"/>
          </w:rPr>
          <m:t>I</m:t>
        </m:r>
      </m:oMath>
      <w:r w:rsidRPr="008406C2">
        <w:rPr>
          <w:szCs w:val="24"/>
        </w:rPr>
        <w:t>) and quadratically with rotational speed (</w:t>
      </w:r>
      <m:oMath>
        <m:sSup>
          <m:sSupPr>
            <m:ctrlPr>
              <w:rPr>
                <w:rFonts w:ascii="Cambria Math" w:hAnsi="Cambria Math"/>
                <w:szCs w:val="24"/>
              </w:rPr>
            </m:ctrlPr>
          </m:sSupPr>
          <m:e>
            <m:r>
              <w:rPr>
                <w:rFonts w:ascii="Cambria Math" w:hAnsi="Cambria Math"/>
                <w:szCs w:val="24"/>
              </w:rPr>
              <m:t>ω</m:t>
            </m:r>
          </m:e>
          <m:sup>
            <m:r>
              <w:rPr>
                <w:rFonts w:ascii="Cambria Math" w:hAnsi="Cambria Math"/>
                <w:szCs w:val="24"/>
              </w:rPr>
              <m:t>2</m:t>
            </m:r>
          </m:sup>
        </m:sSup>
      </m:oMath>
      <w:r w:rsidRPr="008406C2">
        <w:rPr>
          <w:szCs w:val="24"/>
        </w:rPr>
        <w:t>), meaning that doubling the rotational speed increases the stored energy fourfold</w:t>
      </w:r>
      <w:r>
        <w:rPr>
          <w:szCs w:val="24"/>
        </w:rPr>
        <w:t xml:space="preserve"> </w:t>
      </w:r>
      <w:r w:rsidRPr="008406C2">
        <w:rPr>
          <w:szCs w:val="24"/>
        </w:rPr>
        <w:t>(Collins, 202</w:t>
      </w:r>
      <w:r w:rsidR="00DE326B">
        <w:rPr>
          <w:szCs w:val="24"/>
        </w:rPr>
        <w:t>5</w:t>
      </w:r>
      <w:r w:rsidRPr="008406C2">
        <w:rPr>
          <w:szCs w:val="24"/>
        </w:rPr>
        <w:t>).</w:t>
      </w:r>
    </w:p>
    <w:p w14:paraId="022F66BE" w14:textId="77777777" w:rsidR="007E2A4E" w:rsidRDefault="00657DD9" w:rsidP="007E2A4E">
      <w:pPr>
        <w:keepNext/>
        <w:spacing w:line="360" w:lineRule="auto"/>
      </w:pPr>
      <w:r>
        <w:rPr>
          <w:noProof/>
        </w:rPr>
        <w:drawing>
          <wp:inline distT="0" distB="0" distL="0" distR="0" wp14:anchorId="147CEA2E" wp14:editId="2BC97462">
            <wp:extent cx="2975612" cy="2390775"/>
            <wp:effectExtent l="0" t="0" r="0" b="0"/>
            <wp:docPr id="1144909811" name="Picture 1" descr="A simple example of the components in a flywheel energy storage syste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imple example of the components in a flywheel energy storage system.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78514" cy="2393107"/>
                    </a:xfrm>
                    <a:prstGeom prst="rect">
                      <a:avLst/>
                    </a:prstGeom>
                    <a:noFill/>
                    <a:ln>
                      <a:noFill/>
                    </a:ln>
                  </pic:spPr>
                </pic:pic>
              </a:graphicData>
            </a:graphic>
          </wp:inline>
        </w:drawing>
      </w:r>
    </w:p>
    <w:p w14:paraId="50F308BC" w14:textId="6209CC04" w:rsidR="00A32164" w:rsidRDefault="007E2A4E" w:rsidP="007E2A4E">
      <w:pPr>
        <w:pStyle w:val="Caption"/>
      </w:pPr>
      <w:bookmarkStart w:id="4" w:name="_Toc214231055"/>
      <w:r>
        <w:t xml:space="preserve">Figure </w:t>
      </w:r>
      <w:fldSimple w:instr=" SEQ Figure \* ARABIC ">
        <w:r>
          <w:rPr>
            <w:noProof/>
          </w:rPr>
          <w:t>1</w:t>
        </w:r>
      </w:fldSimple>
      <w:r>
        <w:t>. Simple diagram of flywheel system.</w:t>
      </w:r>
      <w:bookmarkEnd w:id="4"/>
    </w:p>
    <w:p w14:paraId="49CC0374" w14:textId="351D405C" w:rsidR="00C635FD" w:rsidRDefault="002458CC" w:rsidP="008E238B">
      <w:pPr>
        <w:spacing w:line="360" w:lineRule="auto"/>
        <w:rPr>
          <w:szCs w:val="24"/>
        </w:rPr>
      </w:pPr>
      <w:r>
        <w:rPr>
          <w:szCs w:val="24"/>
        </w:rPr>
        <w:t xml:space="preserve">The </w:t>
      </w:r>
      <w:r w:rsidR="00F624B9">
        <w:rPr>
          <w:szCs w:val="24"/>
        </w:rPr>
        <w:t>flywheels’</w:t>
      </w:r>
      <w:r>
        <w:rPr>
          <w:szCs w:val="24"/>
        </w:rPr>
        <w:t xml:space="preserve"> ability to </w:t>
      </w:r>
      <w:r w:rsidR="0007353A">
        <w:rPr>
          <w:szCs w:val="24"/>
        </w:rPr>
        <w:t xml:space="preserve">resist change of rotational speed makes it invaluable </w:t>
      </w:r>
      <w:r w:rsidR="00F624B9">
        <w:rPr>
          <w:szCs w:val="24"/>
        </w:rPr>
        <w:t>for smoothing power fluctuations and storing short term mechanical energy.</w:t>
      </w:r>
      <w:r w:rsidR="00C96FA2">
        <w:rPr>
          <w:szCs w:val="24"/>
        </w:rPr>
        <w:t xml:space="preserve"> To release the stored energy the flywheel transfers its torque to its connected load as it decelerates </w:t>
      </w:r>
      <w:r w:rsidR="00A5327A">
        <w:rPr>
          <w:szCs w:val="24"/>
        </w:rPr>
        <w:t>into mechanical or electrical power</w:t>
      </w:r>
      <w:r w:rsidR="00F0306C">
        <w:rPr>
          <w:szCs w:val="24"/>
        </w:rPr>
        <w:t xml:space="preserve"> </w:t>
      </w:r>
      <w:r w:rsidR="00F0306C" w:rsidRPr="00F0306C">
        <w:rPr>
          <w:szCs w:val="24"/>
        </w:rPr>
        <w:t>(Koohi-Fayegh and Rosen, 2020)</w:t>
      </w:r>
      <w:r w:rsidR="00A5327A">
        <w:rPr>
          <w:szCs w:val="24"/>
        </w:rPr>
        <w:t>.</w:t>
      </w:r>
    </w:p>
    <w:p w14:paraId="624C8176" w14:textId="77777777" w:rsidR="00F624B9" w:rsidRDefault="00F624B9" w:rsidP="008E238B">
      <w:pPr>
        <w:spacing w:line="360" w:lineRule="auto"/>
        <w:rPr>
          <w:szCs w:val="24"/>
        </w:rPr>
      </w:pPr>
    </w:p>
    <w:p w14:paraId="10342499" w14:textId="3B6CBD27" w:rsidR="00B12C88" w:rsidRDefault="00B12C88">
      <w:pPr>
        <w:spacing w:after="160" w:line="259" w:lineRule="auto"/>
        <w:rPr>
          <w:szCs w:val="24"/>
        </w:rPr>
      </w:pPr>
      <w:r>
        <w:rPr>
          <w:szCs w:val="24"/>
        </w:rPr>
        <w:br w:type="page"/>
      </w:r>
    </w:p>
    <w:p w14:paraId="55A14427" w14:textId="68F20F04" w:rsidR="00B12C88" w:rsidRPr="00B12C88" w:rsidRDefault="00A03AD2" w:rsidP="00B12C88">
      <w:pPr>
        <w:pStyle w:val="Subtitle"/>
        <w:spacing w:line="360" w:lineRule="auto"/>
        <w:rPr>
          <w:color w:val="002060"/>
        </w:rPr>
      </w:pPr>
      <w:r>
        <w:rPr>
          <w:color w:val="002060"/>
        </w:rPr>
        <w:lastRenderedPageBreak/>
        <w:t xml:space="preserve">Flywheels </w:t>
      </w:r>
      <w:r w:rsidR="00AB434C">
        <w:rPr>
          <w:color w:val="002060"/>
        </w:rPr>
        <w:t>T</w:t>
      </w:r>
      <w:r w:rsidR="0051712D">
        <w:rPr>
          <w:color w:val="002060"/>
        </w:rPr>
        <w:t xml:space="preserve">hrough the </w:t>
      </w:r>
      <w:r w:rsidR="003732C1">
        <w:rPr>
          <w:color w:val="002060"/>
        </w:rPr>
        <w:t>A</w:t>
      </w:r>
      <w:r w:rsidR="0051712D">
        <w:rPr>
          <w:color w:val="002060"/>
        </w:rPr>
        <w:t>ges</w:t>
      </w:r>
    </w:p>
    <w:p w14:paraId="4F4CC598" w14:textId="002679F0" w:rsidR="00E56314" w:rsidRPr="00E56314" w:rsidRDefault="00F624B9" w:rsidP="00E56314">
      <w:pPr>
        <w:spacing w:line="360" w:lineRule="auto"/>
      </w:pPr>
      <w:r>
        <w:rPr>
          <w:szCs w:val="24"/>
        </w:rPr>
        <w:t xml:space="preserve">Historically, early examples of flywheel principles appear in Potter’s wheel dating around </w:t>
      </w:r>
      <w:r w:rsidR="00B21C2A">
        <w:rPr>
          <w:szCs w:val="24"/>
        </w:rPr>
        <w:t>6000</w:t>
      </w:r>
      <w:r>
        <w:rPr>
          <w:szCs w:val="24"/>
        </w:rPr>
        <w:t xml:space="preserve"> BCE</w:t>
      </w:r>
      <w:r w:rsidR="00B21C2A">
        <w:rPr>
          <w:szCs w:val="24"/>
        </w:rPr>
        <w:t xml:space="preserve"> in China and Mesopotamia</w:t>
      </w:r>
      <w:r w:rsidR="002223A6">
        <w:rPr>
          <w:szCs w:val="24"/>
        </w:rPr>
        <w:t xml:space="preserve"> </w:t>
      </w:r>
      <w:r w:rsidR="002223A6" w:rsidRPr="009E2090">
        <w:rPr>
          <w:szCs w:val="24"/>
        </w:rPr>
        <w:t>(Michael, 2025)</w:t>
      </w:r>
      <w:r>
        <w:rPr>
          <w:szCs w:val="24"/>
        </w:rPr>
        <w:t>, where stored rotational energy</w:t>
      </w:r>
      <w:r w:rsidR="00994DF5">
        <w:rPr>
          <w:szCs w:val="24"/>
        </w:rPr>
        <w:t xml:space="preserve">, initially generated by the </w:t>
      </w:r>
      <w:r w:rsidR="00983658">
        <w:rPr>
          <w:szCs w:val="24"/>
        </w:rPr>
        <w:t>user</w:t>
      </w:r>
      <w:r>
        <w:rPr>
          <w:szCs w:val="24"/>
        </w:rPr>
        <w:t xml:space="preserve"> allowed </w:t>
      </w:r>
      <w:r w:rsidR="00EB63C4">
        <w:rPr>
          <w:szCs w:val="24"/>
        </w:rPr>
        <w:t xml:space="preserve">continuous, unform motion of the spinning table </w:t>
      </w:r>
      <w:r w:rsidR="00B474B3">
        <w:rPr>
          <w:szCs w:val="24"/>
        </w:rPr>
        <w:t>to assist in clay shaping</w:t>
      </w:r>
      <w:r w:rsidR="009E2090">
        <w:rPr>
          <w:szCs w:val="24"/>
        </w:rPr>
        <w:t xml:space="preserve"> </w:t>
      </w:r>
      <w:r w:rsidR="00983658">
        <w:rPr>
          <w:szCs w:val="24"/>
        </w:rPr>
        <w:t xml:space="preserve">or </w:t>
      </w:r>
      <w:r w:rsidR="002223A6">
        <w:rPr>
          <w:szCs w:val="24"/>
        </w:rPr>
        <w:t>extracting thread from fibre crop</w:t>
      </w:r>
      <w:r w:rsidR="00E56314">
        <w:rPr>
          <w:szCs w:val="24"/>
        </w:rPr>
        <w:t xml:space="preserve"> </w:t>
      </w:r>
      <w:r w:rsidR="00FD2504" w:rsidRPr="00FD2504">
        <w:rPr>
          <w:szCs w:val="24"/>
        </w:rPr>
        <w:t>(Bender, 2015)</w:t>
      </w:r>
      <w:r w:rsidR="00FD2504">
        <w:rPr>
          <w:szCs w:val="24"/>
        </w:rPr>
        <w:t>.</w:t>
      </w:r>
    </w:p>
    <w:p w14:paraId="6741B0F7" w14:textId="4F454577" w:rsidR="00F624B9" w:rsidRDefault="00F624B9" w:rsidP="008E238B">
      <w:pPr>
        <w:spacing w:line="360" w:lineRule="auto"/>
        <w:rPr>
          <w:szCs w:val="24"/>
        </w:rPr>
      </w:pPr>
    </w:p>
    <w:p w14:paraId="6091DBD6" w14:textId="77777777" w:rsidR="007E2A4E" w:rsidRDefault="00CD690A" w:rsidP="007E2A4E">
      <w:pPr>
        <w:keepNext/>
        <w:spacing w:line="360" w:lineRule="auto"/>
      </w:pPr>
      <w:r>
        <w:rPr>
          <w:noProof/>
        </w:rPr>
        <w:drawing>
          <wp:inline distT="0" distB="0" distL="0" distR="0" wp14:anchorId="0840550E" wp14:editId="00417541">
            <wp:extent cx="2133600" cy="1770888"/>
            <wp:effectExtent l="0" t="0" r="0" b="1270"/>
            <wp:docPr id="1729357075" name="Picture 2" descr="Potter's Wheel History | How Ancient Pottery Wheels Evolv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tter's Wheel History | How Ancient Pottery Wheels Evolv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36677" cy="1773442"/>
                    </a:xfrm>
                    <a:prstGeom prst="rect">
                      <a:avLst/>
                    </a:prstGeom>
                    <a:noFill/>
                    <a:ln>
                      <a:noFill/>
                    </a:ln>
                  </pic:spPr>
                </pic:pic>
              </a:graphicData>
            </a:graphic>
          </wp:inline>
        </w:drawing>
      </w:r>
    </w:p>
    <w:p w14:paraId="6E9F95CD" w14:textId="1047B2B4" w:rsidR="00CD690A" w:rsidRDefault="007E2A4E" w:rsidP="007E2A4E">
      <w:pPr>
        <w:pStyle w:val="Caption"/>
      </w:pPr>
      <w:bookmarkStart w:id="5" w:name="_Toc214231056"/>
      <w:r>
        <w:t xml:space="preserve">Figure </w:t>
      </w:r>
      <w:fldSimple w:instr=" SEQ Figure \* ARABIC ">
        <w:r>
          <w:rPr>
            <w:noProof/>
          </w:rPr>
          <w:t>2</w:t>
        </w:r>
      </w:fldSimple>
      <w:r>
        <w:t>. Potter's Wheel.</w:t>
      </w:r>
      <w:bookmarkEnd w:id="5"/>
    </w:p>
    <w:p w14:paraId="1FE062F3" w14:textId="1FCBC8BF" w:rsidR="00CD690A" w:rsidRDefault="00CD690A" w:rsidP="00CD690A">
      <w:pPr>
        <w:pStyle w:val="Caption"/>
        <w:rPr>
          <w:szCs w:val="24"/>
        </w:rPr>
      </w:pPr>
    </w:p>
    <w:p w14:paraId="792481FB" w14:textId="164BBF3C" w:rsidR="009925E3" w:rsidRPr="009925E3" w:rsidRDefault="005B768A" w:rsidP="009925E3">
      <w:pPr>
        <w:keepNext/>
        <w:spacing w:line="360" w:lineRule="auto"/>
        <w:rPr>
          <w:szCs w:val="24"/>
        </w:rPr>
      </w:pPr>
      <w:r>
        <w:rPr>
          <w:szCs w:val="24"/>
        </w:rPr>
        <w:t>Flywheels remained human-powered until the steam engines</w:t>
      </w:r>
      <w:r w:rsidR="00970934">
        <w:rPr>
          <w:szCs w:val="24"/>
        </w:rPr>
        <w:t xml:space="preserve"> of Watt, Boulton and Picard in the 1780s. these machines used cranks and flywheels to convert a reciprocating force into </w:t>
      </w:r>
      <w:r w:rsidR="00B310F1">
        <w:rPr>
          <w:szCs w:val="24"/>
        </w:rPr>
        <w:t xml:space="preserve">uniform rotary motion </w:t>
      </w:r>
      <w:r w:rsidR="00434DD7" w:rsidRPr="00434DD7">
        <w:rPr>
          <w:szCs w:val="24"/>
        </w:rPr>
        <w:t>(</w:t>
      </w:r>
      <w:r w:rsidR="009925E3" w:rsidRPr="009925E3">
        <w:rPr>
          <w:szCs w:val="24"/>
        </w:rPr>
        <w:t>Bender, 2015)</w:t>
      </w:r>
      <w:r w:rsidR="009925E3">
        <w:rPr>
          <w:szCs w:val="24"/>
        </w:rPr>
        <w:t>.</w:t>
      </w:r>
    </w:p>
    <w:p w14:paraId="5277E5C2" w14:textId="77777777" w:rsidR="007E2A4E" w:rsidRDefault="00CD4218" w:rsidP="007E2A4E">
      <w:pPr>
        <w:keepNext/>
        <w:spacing w:line="360" w:lineRule="auto"/>
      </w:pPr>
      <w:r w:rsidRPr="00CD4218">
        <w:rPr>
          <w:noProof/>
          <w:szCs w:val="24"/>
        </w:rPr>
        <w:drawing>
          <wp:inline distT="0" distB="0" distL="0" distR="0" wp14:anchorId="126421B5" wp14:editId="5B6ABEED">
            <wp:extent cx="5178903" cy="3457575"/>
            <wp:effectExtent l="0" t="0" r="3175" b="0"/>
            <wp:docPr id="1883968213" name="Picture 1" descr="A drawing of a steam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68213" name="Picture 1" descr="A drawing of a steam engine&#10;&#10;AI-generated content may be incorrect."/>
                    <pic:cNvPicPr/>
                  </pic:nvPicPr>
                  <pic:blipFill>
                    <a:blip r:embed="rId17"/>
                    <a:stretch>
                      <a:fillRect/>
                    </a:stretch>
                  </pic:blipFill>
                  <pic:spPr>
                    <a:xfrm>
                      <a:off x="0" y="0"/>
                      <a:ext cx="5183664" cy="3460754"/>
                    </a:xfrm>
                    <a:prstGeom prst="rect">
                      <a:avLst/>
                    </a:prstGeom>
                  </pic:spPr>
                </pic:pic>
              </a:graphicData>
            </a:graphic>
          </wp:inline>
        </w:drawing>
      </w:r>
    </w:p>
    <w:p w14:paraId="6360E9D1" w14:textId="0933DB90" w:rsidR="00CD4218" w:rsidRDefault="007E2A4E" w:rsidP="007E2A4E">
      <w:pPr>
        <w:pStyle w:val="Caption"/>
      </w:pPr>
      <w:bookmarkStart w:id="6" w:name="_Toc214231057"/>
      <w:r>
        <w:t xml:space="preserve">Figure </w:t>
      </w:r>
      <w:fldSimple w:instr=" SEQ Figure \* ARABIC ">
        <w:r>
          <w:rPr>
            <w:noProof/>
          </w:rPr>
          <w:t>3</w:t>
        </w:r>
      </w:fldSimple>
      <w:r>
        <w:t>. Watt's rotative engine.</w:t>
      </w:r>
      <w:bookmarkEnd w:id="6"/>
    </w:p>
    <w:p w14:paraId="0A7F4E39" w14:textId="5D73E0B9" w:rsidR="00775482" w:rsidRPr="004A48DE" w:rsidRDefault="00FA5164" w:rsidP="003371B7">
      <w:pPr>
        <w:spacing w:line="360" w:lineRule="auto"/>
      </w:pPr>
      <w:r>
        <w:rPr>
          <w:szCs w:val="24"/>
        </w:rPr>
        <w:lastRenderedPageBreak/>
        <w:t xml:space="preserve">The ‘wagon wheel’ </w:t>
      </w:r>
      <w:r w:rsidR="00BA700D">
        <w:rPr>
          <w:szCs w:val="24"/>
        </w:rPr>
        <w:t>configuration</w:t>
      </w:r>
      <w:r w:rsidR="00D35AC5">
        <w:rPr>
          <w:szCs w:val="24"/>
        </w:rPr>
        <w:t xml:space="preserve"> and geometry</w:t>
      </w:r>
      <w:r w:rsidR="00BA700D">
        <w:rPr>
          <w:szCs w:val="24"/>
        </w:rPr>
        <w:t xml:space="preserve"> found in these early engines was </w:t>
      </w:r>
      <w:r w:rsidR="00D35AC5">
        <w:rPr>
          <w:szCs w:val="24"/>
        </w:rPr>
        <w:t>staple,</w:t>
      </w:r>
      <w:r w:rsidR="00A77C6A">
        <w:rPr>
          <w:szCs w:val="24"/>
        </w:rPr>
        <w:t xml:space="preserve"> up until the 20</w:t>
      </w:r>
      <w:r w:rsidR="00A77C6A" w:rsidRPr="00A77C6A">
        <w:rPr>
          <w:szCs w:val="24"/>
          <w:vertAlign w:val="superscript"/>
        </w:rPr>
        <w:t>th</w:t>
      </w:r>
      <w:r w:rsidR="00A77C6A">
        <w:rPr>
          <w:szCs w:val="24"/>
        </w:rPr>
        <w:t xml:space="preserve"> century and are still use today.</w:t>
      </w:r>
      <w:r w:rsidR="00A32BFD">
        <w:rPr>
          <w:szCs w:val="24"/>
        </w:rPr>
        <w:t xml:space="preserve"> </w:t>
      </w:r>
      <w:r w:rsidR="000E38B4">
        <w:rPr>
          <w:szCs w:val="24"/>
        </w:rPr>
        <w:t xml:space="preserve">In the embodiment of this era, </w:t>
      </w:r>
      <w:r w:rsidR="00775482" w:rsidRPr="00775482">
        <w:t xml:space="preserve">machines employing flywheels increased dramatically in both power and scale, culminating in the large stationary steam engines of the late nineteenth century. </w:t>
      </w:r>
      <w:r w:rsidR="00E066DD">
        <w:t>However</w:t>
      </w:r>
      <w:r w:rsidR="00B76452">
        <w:t xml:space="preserve">, </w:t>
      </w:r>
      <w:r w:rsidR="00B76452" w:rsidRPr="00775482">
        <w:rPr>
          <w:szCs w:val="24"/>
        </w:rPr>
        <w:t>Flywheel failures were not uncommon in the steam-engine era; malfunctioning governors or material fatigue occasionally caused catastrophic</w:t>
      </w:r>
      <w:r w:rsidR="006857B0">
        <w:rPr>
          <w:szCs w:val="24"/>
        </w:rPr>
        <w:t xml:space="preserve"> failures</w:t>
      </w:r>
      <w:r w:rsidR="00B76452" w:rsidRPr="00775482">
        <w:rPr>
          <w:szCs w:val="24"/>
        </w:rPr>
        <w:t>.</w:t>
      </w:r>
      <w:r w:rsidR="00B76452">
        <w:rPr>
          <w:szCs w:val="24"/>
        </w:rPr>
        <w:t xml:space="preserve"> </w:t>
      </w:r>
      <w:r w:rsidR="00B76452">
        <w:t>With</w:t>
      </w:r>
      <w:r w:rsidR="00B76452">
        <w:rPr>
          <w:szCs w:val="24"/>
        </w:rPr>
        <w:t xml:space="preserve">, </w:t>
      </w:r>
      <w:r w:rsidR="00F9392E">
        <w:rPr>
          <w:szCs w:val="24"/>
        </w:rPr>
        <w:t>the development</w:t>
      </w:r>
      <w:r w:rsidR="003A78BF">
        <w:rPr>
          <w:szCs w:val="24"/>
        </w:rPr>
        <w:t xml:space="preserve"> in material sciences </w:t>
      </w:r>
      <w:r w:rsidR="00775482" w:rsidRPr="00775482">
        <w:rPr>
          <w:szCs w:val="24"/>
        </w:rPr>
        <w:t xml:space="preserve">modern high-speed composite flywheels can safely exceed 500 m s⁻¹, resulting in far greater energy densities. Because stored kinetic energy increases with the square of rotational speed, a 50-tonne nineteenth-century flywheel would have stored only around 5 kWh, whereas a contemporary 1-tonne carbon-fibre flywheel can store more than 25 kWh of usable </w:t>
      </w:r>
      <w:r w:rsidR="00B557B0" w:rsidRPr="00775482">
        <w:rPr>
          <w:szCs w:val="24"/>
        </w:rPr>
        <w:t>energy</w:t>
      </w:r>
      <w:r w:rsidR="000E01E4">
        <w:rPr>
          <w:szCs w:val="24"/>
        </w:rPr>
        <w:t xml:space="preserve"> </w:t>
      </w:r>
      <w:r w:rsidR="00947CC8" w:rsidRPr="00947CC8">
        <w:rPr>
          <w:szCs w:val="24"/>
        </w:rPr>
        <w:t>(Bender, 2015)</w:t>
      </w:r>
      <w:r w:rsidR="00B557B0" w:rsidRPr="00775482">
        <w:rPr>
          <w:szCs w:val="24"/>
        </w:rPr>
        <w:t>.</w:t>
      </w:r>
    </w:p>
    <w:p w14:paraId="39E97911" w14:textId="77777777" w:rsidR="0072592C" w:rsidRDefault="0072592C" w:rsidP="003371B7">
      <w:pPr>
        <w:spacing w:line="360" w:lineRule="auto"/>
        <w:rPr>
          <w:szCs w:val="24"/>
        </w:rPr>
      </w:pPr>
    </w:p>
    <w:p w14:paraId="2C206CD0" w14:textId="077B94BF" w:rsidR="0072592C" w:rsidRDefault="007B0205" w:rsidP="0072592C">
      <w:pPr>
        <w:keepNext/>
        <w:spacing w:line="360" w:lineRule="auto"/>
      </w:pPr>
      <w:r>
        <w:rPr>
          <w:szCs w:val="24"/>
        </w:rPr>
        <w:t xml:space="preserve">Modern Flywheel energy storage systems (FESS) are </w:t>
      </w:r>
      <w:r w:rsidR="00FE6DA6">
        <w:rPr>
          <w:szCs w:val="24"/>
        </w:rPr>
        <w:t>feasible</w:t>
      </w:r>
      <w:r>
        <w:rPr>
          <w:szCs w:val="24"/>
        </w:rPr>
        <w:t xml:space="preserve"> due to the advances in material science</w:t>
      </w:r>
      <w:r w:rsidR="00AE48E7">
        <w:rPr>
          <w:szCs w:val="24"/>
        </w:rPr>
        <w:t xml:space="preserve"> and </w:t>
      </w:r>
      <w:r w:rsidR="00FE6DA6">
        <w:rPr>
          <w:szCs w:val="24"/>
        </w:rPr>
        <w:t>control systems leading to high performance energy systems capable of operating safely at high rpm</w:t>
      </w:r>
      <w:r w:rsidR="004766A5">
        <w:rPr>
          <w:szCs w:val="24"/>
        </w:rPr>
        <w:t xml:space="preserve">, the principle hasn’t changed </w:t>
      </w:r>
      <w:r w:rsidR="00D70F25">
        <w:rPr>
          <w:szCs w:val="24"/>
        </w:rPr>
        <w:t xml:space="preserve">as the energy stored is rotational kinetic </w:t>
      </w:r>
      <w:r w:rsidR="00637C78">
        <w:rPr>
          <w:szCs w:val="24"/>
        </w:rPr>
        <w:t>energy,</w:t>
      </w:r>
      <w:r w:rsidR="00D70F25">
        <w:rPr>
          <w:szCs w:val="24"/>
        </w:rPr>
        <w:t xml:space="preserve"> but the developments have allowed for far greater </w:t>
      </w:r>
      <w:r w:rsidR="00D41156">
        <w:rPr>
          <w:szCs w:val="24"/>
        </w:rPr>
        <w:t xml:space="preserve">energy densities. </w:t>
      </w:r>
      <w:r w:rsidR="00B20E61">
        <w:rPr>
          <w:szCs w:val="24"/>
        </w:rPr>
        <w:t xml:space="preserve">The modern systems employ </w:t>
      </w:r>
      <w:r w:rsidR="00C57AF0">
        <w:rPr>
          <w:szCs w:val="24"/>
        </w:rPr>
        <w:t>composite rotors made from carbon-fibre or glass-fibre reinforced polymers, replacing steel and cast iron</w:t>
      </w:r>
      <w:r w:rsidR="00713537">
        <w:rPr>
          <w:szCs w:val="24"/>
        </w:rPr>
        <w:t xml:space="preserve"> </w:t>
      </w:r>
      <w:r w:rsidR="00713537" w:rsidRPr="00713537">
        <w:rPr>
          <w:szCs w:val="24"/>
        </w:rPr>
        <w:t>(Hu et al., 2023)</w:t>
      </w:r>
      <w:r w:rsidR="00C57AF0">
        <w:rPr>
          <w:szCs w:val="24"/>
        </w:rPr>
        <w:t xml:space="preserve">. The </w:t>
      </w:r>
      <w:r w:rsidR="003D5C1E">
        <w:rPr>
          <w:szCs w:val="24"/>
        </w:rPr>
        <w:t>material properties drive their use for selection as the</w:t>
      </w:r>
      <w:r w:rsidR="00870A6A">
        <w:rPr>
          <w:szCs w:val="24"/>
        </w:rPr>
        <w:t>y</w:t>
      </w:r>
      <w:r w:rsidR="003D5C1E">
        <w:rPr>
          <w:szCs w:val="24"/>
        </w:rPr>
        <w:t xml:space="preserve"> possess high</w:t>
      </w:r>
      <w:r w:rsidR="001779C1">
        <w:rPr>
          <w:szCs w:val="24"/>
        </w:rPr>
        <w:t>er</w:t>
      </w:r>
      <w:r w:rsidR="003D5C1E">
        <w:rPr>
          <w:szCs w:val="24"/>
        </w:rPr>
        <w:t xml:space="preserve"> tensile strength to density ratios</w:t>
      </w:r>
      <w:r w:rsidR="00806D00">
        <w:rPr>
          <w:szCs w:val="24"/>
        </w:rPr>
        <w:t xml:space="preserve"> </w:t>
      </w:r>
      <w:r w:rsidR="001779C1">
        <w:rPr>
          <w:szCs w:val="24"/>
        </w:rPr>
        <w:t xml:space="preserve">than their predecessors </w:t>
      </w:r>
      <w:r w:rsidR="00806D00">
        <w:rPr>
          <w:szCs w:val="24"/>
        </w:rPr>
        <w:t xml:space="preserve">allowing for speeds above 500ms-1 </w:t>
      </w:r>
      <w:r w:rsidR="00157964">
        <w:rPr>
          <w:szCs w:val="24"/>
        </w:rPr>
        <w:t>as</w:t>
      </w:r>
      <w:r w:rsidR="00632386">
        <w:rPr>
          <w:szCs w:val="24"/>
        </w:rPr>
        <w:t xml:space="preserve"> the higher strength to weight</w:t>
      </w:r>
      <w:r w:rsidR="00B008F0">
        <w:rPr>
          <w:szCs w:val="24"/>
        </w:rPr>
        <w:t xml:space="preserve"> ratio </w:t>
      </w:r>
      <w:r w:rsidR="00157964">
        <w:rPr>
          <w:szCs w:val="24"/>
        </w:rPr>
        <w:t>raises the maximum angular velocity</w:t>
      </w:r>
      <w:r w:rsidR="00806D00">
        <w:rPr>
          <w:szCs w:val="24"/>
        </w:rPr>
        <w:t xml:space="preserve"> without structural failure</w:t>
      </w:r>
      <w:r w:rsidR="003169F2">
        <w:rPr>
          <w:szCs w:val="24"/>
        </w:rPr>
        <w:t xml:space="preserve"> </w:t>
      </w:r>
      <w:r w:rsidR="003169F2" w:rsidRPr="003169F2">
        <w:rPr>
          <w:szCs w:val="24"/>
        </w:rPr>
        <w:t>(Eltaweel and Herfatmanesh, 2024)</w:t>
      </w:r>
      <w:r w:rsidR="00157964">
        <w:rPr>
          <w:szCs w:val="24"/>
        </w:rPr>
        <w:t>.</w:t>
      </w:r>
      <w:r w:rsidR="0012231D">
        <w:rPr>
          <w:szCs w:val="24"/>
        </w:rPr>
        <w:t xml:space="preserve"> The next beneficial development </w:t>
      </w:r>
      <w:r w:rsidR="00887611">
        <w:rPr>
          <w:szCs w:val="24"/>
        </w:rPr>
        <w:t>in FESS systems is the use of magnetic or electromagnetic bearing</w:t>
      </w:r>
      <w:r w:rsidR="00BE09E0">
        <w:rPr>
          <w:szCs w:val="24"/>
        </w:rPr>
        <w:t>s</w:t>
      </w:r>
      <w:r w:rsidR="00887611">
        <w:rPr>
          <w:szCs w:val="24"/>
        </w:rPr>
        <w:t xml:space="preserve"> used to virtually eliminate mechanical friction</w:t>
      </w:r>
      <w:r w:rsidR="00D91121">
        <w:rPr>
          <w:szCs w:val="24"/>
        </w:rPr>
        <w:t xml:space="preserve"> reducing the energy loss</w:t>
      </w:r>
      <w:r w:rsidR="00696A75">
        <w:rPr>
          <w:szCs w:val="24"/>
        </w:rPr>
        <w:t xml:space="preserve"> due to non-contact between rotor and bearings</w:t>
      </w:r>
      <w:r w:rsidR="00D91121">
        <w:rPr>
          <w:szCs w:val="24"/>
        </w:rPr>
        <w:t>.</w:t>
      </w:r>
      <w:r w:rsidR="0072592C" w:rsidRPr="0072592C">
        <w:rPr>
          <w:szCs w:val="24"/>
        </w:rPr>
        <w:t xml:space="preserve"> </w:t>
      </w:r>
    </w:p>
    <w:p w14:paraId="319B3221" w14:textId="77777777" w:rsidR="007E2A4E" w:rsidRDefault="009E6335" w:rsidP="007E2A4E">
      <w:pPr>
        <w:pStyle w:val="Caption"/>
        <w:keepNext/>
      </w:pPr>
      <w:r w:rsidRPr="00746B24">
        <w:rPr>
          <w:noProof/>
          <w:szCs w:val="24"/>
        </w:rPr>
        <w:drawing>
          <wp:inline distT="0" distB="0" distL="0" distR="0" wp14:anchorId="76508275" wp14:editId="09A9B4D9">
            <wp:extent cx="3315401" cy="1689849"/>
            <wp:effectExtent l="0" t="0" r="0" b="5715"/>
            <wp:docPr id="1440548531" name="Picture 1" descr="A diagram of a mechanica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548531" name="Picture 1" descr="A diagram of a mechanical syste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58441" cy="1711786"/>
                    </a:xfrm>
                    <a:prstGeom prst="rect">
                      <a:avLst/>
                    </a:prstGeom>
                  </pic:spPr>
                </pic:pic>
              </a:graphicData>
            </a:graphic>
          </wp:inline>
        </w:drawing>
      </w:r>
    </w:p>
    <w:p w14:paraId="5E0C47F4" w14:textId="6597CB77" w:rsidR="009E6335" w:rsidRDefault="007E2A4E" w:rsidP="007E2A4E">
      <w:pPr>
        <w:pStyle w:val="Caption"/>
        <w:rPr>
          <w:color w:val="auto"/>
        </w:rPr>
      </w:pPr>
      <w:bookmarkStart w:id="7" w:name="_Toc214231058"/>
      <w:r>
        <w:t xml:space="preserve">Figure </w:t>
      </w:r>
      <w:fldSimple w:instr=" SEQ Figure \* ARABIC ">
        <w:r>
          <w:rPr>
            <w:noProof/>
          </w:rPr>
          <w:t>4</w:t>
        </w:r>
      </w:fldSimple>
      <w:r>
        <w:t xml:space="preserve">. </w:t>
      </w:r>
      <w:r w:rsidRPr="004F059F">
        <w:t>Principle set up and mode of operation of an active magnetic bearing (AMB</w:t>
      </w:r>
      <w:r>
        <w:t>)</w:t>
      </w:r>
      <w:bookmarkEnd w:id="7"/>
    </w:p>
    <w:p w14:paraId="1F9AC29A" w14:textId="7A74E879" w:rsidR="00800B8C" w:rsidRDefault="0072592C" w:rsidP="0072592C">
      <w:pPr>
        <w:spacing w:after="160" w:line="360" w:lineRule="auto"/>
        <w:rPr>
          <w:szCs w:val="24"/>
        </w:rPr>
      </w:pPr>
      <w:r>
        <w:rPr>
          <w:szCs w:val="24"/>
        </w:rPr>
        <w:br w:type="page"/>
      </w:r>
      <w:r>
        <w:rPr>
          <w:szCs w:val="24"/>
        </w:rPr>
        <w:lastRenderedPageBreak/>
        <w:t>Due</w:t>
      </w:r>
      <w:r w:rsidR="00675954">
        <w:rPr>
          <w:szCs w:val="24"/>
        </w:rPr>
        <w:t xml:space="preserve"> </w:t>
      </w:r>
      <w:r>
        <w:rPr>
          <w:szCs w:val="24"/>
        </w:rPr>
        <w:t>to</w:t>
      </w:r>
      <w:r w:rsidR="00675954">
        <w:rPr>
          <w:szCs w:val="24"/>
        </w:rPr>
        <w:t xml:space="preserve"> the </w:t>
      </w:r>
      <w:r w:rsidR="00500E60">
        <w:rPr>
          <w:szCs w:val="24"/>
        </w:rPr>
        <w:t>shaft coupl</w:t>
      </w:r>
      <w:r w:rsidR="00113A12">
        <w:rPr>
          <w:szCs w:val="24"/>
        </w:rPr>
        <w:t>ing</w:t>
      </w:r>
      <w:r w:rsidR="00500E60">
        <w:rPr>
          <w:szCs w:val="24"/>
        </w:rPr>
        <w:t xml:space="preserve"> directly</w:t>
      </w:r>
      <w:r w:rsidR="00AD1B3E">
        <w:rPr>
          <w:szCs w:val="24"/>
        </w:rPr>
        <w:t xml:space="preserve"> to a </w:t>
      </w:r>
      <w:r w:rsidR="001F3DE7">
        <w:rPr>
          <w:szCs w:val="24"/>
        </w:rPr>
        <w:t>bidirectio</w:t>
      </w:r>
      <w:r w:rsidR="00920820">
        <w:rPr>
          <w:szCs w:val="24"/>
        </w:rPr>
        <w:t>nal motor</w:t>
      </w:r>
      <w:r w:rsidR="005333B2">
        <w:rPr>
          <w:szCs w:val="24"/>
        </w:rPr>
        <w:t>-generator</w:t>
      </w:r>
      <w:r w:rsidR="00146B09">
        <w:rPr>
          <w:szCs w:val="24"/>
        </w:rPr>
        <w:t xml:space="preserve">, mechanical energy can be </w:t>
      </w:r>
      <w:r w:rsidR="00992C48">
        <w:rPr>
          <w:szCs w:val="24"/>
        </w:rPr>
        <w:t xml:space="preserve">converted to </w:t>
      </w:r>
      <w:r w:rsidR="00AD6519">
        <w:rPr>
          <w:szCs w:val="24"/>
        </w:rPr>
        <w:t>electrical energy instantaneously</w:t>
      </w:r>
      <w:r w:rsidR="009E591E">
        <w:rPr>
          <w:szCs w:val="24"/>
        </w:rPr>
        <w:t xml:space="preserve"> </w:t>
      </w:r>
      <w:r w:rsidR="009E591E" w:rsidRPr="009E591E">
        <w:rPr>
          <w:szCs w:val="24"/>
        </w:rPr>
        <w:t>(Eltaweel and Herfatmanesh, 2024)</w:t>
      </w:r>
      <w:r w:rsidR="00D91121">
        <w:rPr>
          <w:szCs w:val="24"/>
        </w:rPr>
        <w:t xml:space="preserve">. Finally, the flywheel is housed in </w:t>
      </w:r>
      <w:r w:rsidR="005A2171">
        <w:rPr>
          <w:szCs w:val="24"/>
        </w:rPr>
        <w:t>a vacuum chamber to minimise the aerodynamic drag</w:t>
      </w:r>
      <w:r w:rsidR="00A64AD9">
        <w:rPr>
          <w:szCs w:val="24"/>
        </w:rPr>
        <w:t xml:space="preserve"> of the rotating mass</w:t>
      </w:r>
      <w:r w:rsidR="00E24C67">
        <w:rPr>
          <w:szCs w:val="24"/>
        </w:rPr>
        <w:t xml:space="preserve"> </w:t>
      </w:r>
      <w:r w:rsidR="00E24C67" w:rsidRPr="00E24C67">
        <w:rPr>
          <w:szCs w:val="24"/>
        </w:rPr>
        <w:t>(Tie and Tan, 2013)</w:t>
      </w:r>
      <w:r w:rsidR="005A2171">
        <w:rPr>
          <w:szCs w:val="24"/>
        </w:rPr>
        <w:t xml:space="preserve">. Accumulatively, </w:t>
      </w:r>
      <w:r w:rsidR="00E33105">
        <w:rPr>
          <w:szCs w:val="24"/>
        </w:rPr>
        <w:t>these innovations enable efficiencies above 90% and</w:t>
      </w:r>
      <w:r w:rsidR="004871EF">
        <w:rPr>
          <w:szCs w:val="24"/>
        </w:rPr>
        <w:t xml:space="preserve"> far greater cycle lives</w:t>
      </w:r>
      <w:r w:rsidR="00800B8C">
        <w:rPr>
          <w:szCs w:val="24"/>
        </w:rPr>
        <w:t>.</w:t>
      </w:r>
    </w:p>
    <w:p w14:paraId="15EDC898" w14:textId="3B3A7341" w:rsidR="00752A3A" w:rsidRDefault="006E3DBB" w:rsidP="003371B7">
      <w:pPr>
        <w:spacing w:line="360" w:lineRule="auto"/>
        <w:rPr>
          <w:szCs w:val="24"/>
        </w:rPr>
      </w:pPr>
      <w:r w:rsidRPr="006E3DBB">
        <w:rPr>
          <w:szCs w:val="24"/>
        </w:rPr>
        <w:t>Although modern FESS applications demonstrate impressive efficiency, responsiveness, and versatility across multiple sectors, the literature also identifies key technical and economic constraints that continue to limit their widespread adoption. These challenges are explored critically in the following section.</w:t>
      </w:r>
      <w:r w:rsidR="00A87117">
        <w:rPr>
          <w:szCs w:val="24"/>
        </w:rPr>
        <w:t xml:space="preserve"> </w:t>
      </w:r>
      <w:r w:rsidR="006068FB">
        <w:rPr>
          <w:szCs w:val="24"/>
        </w:rPr>
        <w:t xml:space="preserve">Modern flywheel systems have achieved </w:t>
      </w:r>
      <w:r w:rsidR="00592CE2">
        <w:rPr>
          <w:szCs w:val="24"/>
        </w:rPr>
        <w:t>near no loss efficiency and durability</w:t>
      </w:r>
      <w:r w:rsidR="0029697D">
        <w:rPr>
          <w:szCs w:val="24"/>
        </w:rPr>
        <w:t>;</w:t>
      </w:r>
      <w:r w:rsidR="00592CE2">
        <w:rPr>
          <w:szCs w:val="24"/>
        </w:rPr>
        <w:t xml:space="preserve"> the literature highlights several </w:t>
      </w:r>
      <w:r w:rsidR="00DD606D">
        <w:rPr>
          <w:szCs w:val="24"/>
        </w:rPr>
        <w:t>ongoing</w:t>
      </w:r>
      <w:r w:rsidR="00592CE2">
        <w:rPr>
          <w:szCs w:val="24"/>
        </w:rPr>
        <w:t xml:space="preserve"> technical and economic limitations that constrain their broader development. One implication is the cost which is affected </w:t>
      </w:r>
      <w:r w:rsidR="00CD18D9">
        <w:rPr>
          <w:szCs w:val="24"/>
        </w:rPr>
        <w:t>using</w:t>
      </w:r>
      <w:r w:rsidR="00592CE2">
        <w:rPr>
          <w:szCs w:val="24"/>
        </w:rPr>
        <w:t xml:space="preserve"> advanced composite </w:t>
      </w:r>
      <w:r w:rsidR="00FF74AC">
        <w:rPr>
          <w:szCs w:val="24"/>
        </w:rPr>
        <w:t>materials</w:t>
      </w:r>
      <w:r w:rsidR="00592CE2">
        <w:rPr>
          <w:szCs w:val="24"/>
        </w:rPr>
        <w:t xml:space="preserve"> that</w:t>
      </w:r>
      <w:r w:rsidR="00BE2FF5">
        <w:rPr>
          <w:szCs w:val="24"/>
        </w:rPr>
        <w:t xml:space="preserve"> require high precision manufacturing. </w:t>
      </w:r>
      <w:r w:rsidR="00CA2F94" w:rsidRPr="004F02E0">
        <w:rPr>
          <w:szCs w:val="24"/>
        </w:rPr>
        <w:t xml:space="preserve">Crack </w:t>
      </w:r>
      <w:r w:rsidR="00CA2F94">
        <w:rPr>
          <w:szCs w:val="24"/>
        </w:rPr>
        <w:t>(</w:t>
      </w:r>
      <w:r w:rsidR="00CA2F94" w:rsidRPr="004F02E0">
        <w:rPr>
          <w:szCs w:val="24"/>
        </w:rPr>
        <w:t>2025)</w:t>
      </w:r>
      <w:r w:rsidR="00CA2F94">
        <w:rPr>
          <w:szCs w:val="24"/>
        </w:rPr>
        <w:t xml:space="preserve"> </w:t>
      </w:r>
      <w:r w:rsidR="00BE2FF5">
        <w:rPr>
          <w:szCs w:val="24"/>
        </w:rPr>
        <w:t xml:space="preserve">states that carbon fibre </w:t>
      </w:r>
      <w:r w:rsidR="00DF43DF">
        <w:rPr>
          <w:szCs w:val="24"/>
        </w:rPr>
        <w:t>rotors can account for up to half of the system costs</w:t>
      </w:r>
      <w:r w:rsidR="00E75EEE">
        <w:rPr>
          <w:szCs w:val="24"/>
        </w:rPr>
        <w:t xml:space="preserve">. </w:t>
      </w:r>
      <w:r w:rsidR="000A4779">
        <w:rPr>
          <w:szCs w:val="24"/>
        </w:rPr>
        <w:t xml:space="preserve">Moreover, the need </w:t>
      </w:r>
      <w:r w:rsidR="00FF74AC">
        <w:rPr>
          <w:szCs w:val="24"/>
        </w:rPr>
        <w:t>for</w:t>
      </w:r>
      <w:r w:rsidR="000A4779">
        <w:rPr>
          <w:szCs w:val="24"/>
        </w:rPr>
        <w:t xml:space="preserve"> vacuum housings and magnetic </w:t>
      </w:r>
      <w:r w:rsidR="00FF74AC">
        <w:rPr>
          <w:szCs w:val="24"/>
        </w:rPr>
        <w:t>bearings</w:t>
      </w:r>
      <w:r w:rsidR="000A4779">
        <w:rPr>
          <w:szCs w:val="24"/>
        </w:rPr>
        <w:t xml:space="preserve"> adds complexity to the assembly of the </w:t>
      </w:r>
      <w:r w:rsidR="00FF74AC">
        <w:rPr>
          <w:szCs w:val="24"/>
        </w:rPr>
        <w:t>system</w:t>
      </w:r>
      <w:r w:rsidR="000A4779">
        <w:rPr>
          <w:szCs w:val="24"/>
        </w:rPr>
        <w:t xml:space="preserve"> but also the </w:t>
      </w:r>
      <w:r w:rsidR="00FF74AC">
        <w:rPr>
          <w:szCs w:val="24"/>
        </w:rPr>
        <w:t>maintenance</w:t>
      </w:r>
      <w:r w:rsidR="000A4779">
        <w:rPr>
          <w:szCs w:val="24"/>
        </w:rPr>
        <w:t xml:space="preserve">. These requirements are essential </w:t>
      </w:r>
      <w:r w:rsidR="00DD606D">
        <w:rPr>
          <w:szCs w:val="24"/>
        </w:rPr>
        <w:t xml:space="preserve">to reduce </w:t>
      </w:r>
      <w:r w:rsidR="00FF74AC">
        <w:rPr>
          <w:szCs w:val="24"/>
        </w:rPr>
        <w:t>frictional</w:t>
      </w:r>
      <w:r w:rsidR="00DD606D">
        <w:rPr>
          <w:szCs w:val="24"/>
        </w:rPr>
        <w:t xml:space="preserve"> losses and ensuring safety </w:t>
      </w:r>
      <w:r w:rsidR="00FF74AC">
        <w:rPr>
          <w:szCs w:val="24"/>
        </w:rPr>
        <w:t>but increases the cost</w:t>
      </w:r>
      <w:r w:rsidR="00001EF8">
        <w:rPr>
          <w:szCs w:val="24"/>
        </w:rPr>
        <w:t xml:space="preserve"> </w:t>
      </w:r>
      <w:r w:rsidR="00001EF8" w:rsidRPr="00001EF8">
        <w:rPr>
          <w:szCs w:val="24"/>
        </w:rPr>
        <w:t>(Hu et al., 2023)</w:t>
      </w:r>
      <w:r w:rsidR="00FF74AC">
        <w:rPr>
          <w:szCs w:val="24"/>
        </w:rPr>
        <w:t>.</w:t>
      </w:r>
      <w:r w:rsidR="00BD5881">
        <w:rPr>
          <w:szCs w:val="24"/>
        </w:rPr>
        <w:t xml:space="preserve"> </w:t>
      </w:r>
      <w:r w:rsidR="00907CF4">
        <w:rPr>
          <w:szCs w:val="24"/>
        </w:rPr>
        <w:t xml:space="preserve">Another aspect that needs to be considered is the precision balancing of </w:t>
      </w:r>
      <w:r w:rsidR="003277A8">
        <w:rPr>
          <w:szCs w:val="24"/>
        </w:rPr>
        <w:t xml:space="preserve">a high-speed flywheel because even minute mass asymmetries </w:t>
      </w:r>
      <w:r w:rsidR="009B7896">
        <w:rPr>
          <w:szCs w:val="24"/>
        </w:rPr>
        <w:t>can generate large dynamic forces when the rotor spins at high angular speeds</w:t>
      </w:r>
      <w:r w:rsidR="00426363">
        <w:rPr>
          <w:szCs w:val="24"/>
        </w:rPr>
        <w:t>.</w:t>
      </w:r>
      <w:r w:rsidR="002F289C">
        <w:rPr>
          <w:szCs w:val="24"/>
        </w:rPr>
        <w:t xml:space="preserve"> Any deviation from perfect symmetry such as uneven mass distribution, eccentricity or manufacturing defects </w:t>
      </w:r>
      <w:r w:rsidR="008426B8">
        <w:rPr>
          <w:szCs w:val="24"/>
        </w:rPr>
        <w:t>creates</w:t>
      </w:r>
      <w:r w:rsidR="002F289C">
        <w:rPr>
          <w:szCs w:val="24"/>
        </w:rPr>
        <w:t xml:space="preserve"> unbalanced centrifugal force</w:t>
      </w:r>
      <w:r w:rsidR="009F7AD6">
        <w:rPr>
          <w:szCs w:val="24"/>
        </w:rPr>
        <w:t xml:space="preserve"> </w:t>
      </w:r>
      <w:r w:rsidR="001C08F0" w:rsidRPr="001C08F0">
        <w:rPr>
          <w:szCs w:val="24"/>
        </w:rPr>
        <w:t>(Tie and Tan, 2013)</w:t>
      </w:r>
      <w:r w:rsidR="003714D4">
        <w:rPr>
          <w:szCs w:val="24"/>
        </w:rPr>
        <w:t xml:space="preserve">. Using </w:t>
      </w:r>
      <m:oMath>
        <m:r>
          <w:rPr>
            <w:rFonts w:ascii="Cambria Math" w:hAnsi="Cambria Math"/>
            <w:szCs w:val="24"/>
          </w:rPr>
          <m:t>F=mr</m:t>
        </m:r>
        <m:sSup>
          <m:sSupPr>
            <m:ctrlPr>
              <w:rPr>
                <w:rFonts w:ascii="Cambria Math" w:hAnsi="Cambria Math"/>
                <w:i/>
                <w:szCs w:val="24"/>
              </w:rPr>
            </m:ctrlPr>
          </m:sSupPr>
          <m:e>
            <m:r>
              <w:rPr>
                <w:rFonts w:ascii="Cambria Math" w:hAnsi="Cambria Math"/>
                <w:szCs w:val="24"/>
              </w:rPr>
              <m:t>ω</m:t>
            </m:r>
          </m:e>
          <m:sup>
            <m:r>
              <w:rPr>
                <w:rFonts w:ascii="Cambria Math" w:hAnsi="Cambria Math"/>
                <w:szCs w:val="24"/>
              </w:rPr>
              <m:t>2</m:t>
            </m:r>
          </m:sup>
        </m:sSup>
      </m:oMath>
      <w:r w:rsidR="00F47B7A">
        <w:rPr>
          <w:szCs w:val="24"/>
        </w:rPr>
        <w:t xml:space="preserve"> a mass (m) imbalance of 0.1grams </w:t>
      </w:r>
      <w:r w:rsidR="000C2EBA">
        <w:rPr>
          <w:szCs w:val="24"/>
        </w:rPr>
        <w:t>at a radius of 0.15m</w:t>
      </w:r>
      <w:r w:rsidR="0089575C">
        <w:rPr>
          <w:szCs w:val="24"/>
        </w:rPr>
        <w:t xml:space="preserve"> (r)</w:t>
      </w:r>
      <w:r w:rsidR="000C2EBA">
        <w:rPr>
          <w:szCs w:val="24"/>
        </w:rPr>
        <w:t xml:space="preserve"> at 5236 rad/s</w:t>
      </w:r>
      <w:r w:rsidR="00BA55F6">
        <w:rPr>
          <w:szCs w:val="24"/>
        </w:rPr>
        <w:t xml:space="preserve"> </w:t>
      </w:r>
      <w:r w:rsidR="0089575C">
        <w:rPr>
          <w:szCs w:val="24"/>
        </w:rPr>
        <w:t>(</w:t>
      </w:r>
      <w:r w:rsidR="00BA55F6">
        <w:rPr>
          <w:szCs w:val="24"/>
        </w:rPr>
        <w:sym w:font="Symbol" w:char="F077"/>
      </w:r>
      <w:r w:rsidR="00BA55F6">
        <w:rPr>
          <w:szCs w:val="24"/>
        </w:rPr>
        <w:t xml:space="preserve">) </w:t>
      </w:r>
      <w:r w:rsidR="000C2EBA">
        <w:rPr>
          <w:szCs w:val="24"/>
        </w:rPr>
        <w:t xml:space="preserve">produces </w:t>
      </w:r>
      <w:r w:rsidR="00CD28A9">
        <w:rPr>
          <w:szCs w:val="24"/>
        </w:rPr>
        <w:t>approximately 4110N</w:t>
      </w:r>
      <w:r w:rsidR="00BA55F6">
        <w:rPr>
          <w:szCs w:val="24"/>
        </w:rPr>
        <w:t xml:space="preserve"> (F)</w:t>
      </w:r>
      <w:r w:rsidR="00F748A0">
        <w:rPr>
          <w:szCs w:val="24"/>
        </w:rPr>
        <w:t xml:space="preserve"> that will </w:t>
      </w:r>
      <w:r w:rsidR="0000722D">
        <w:rPr>
          <w:szCs w:val="24"/>
        </w:rPr>
        <w:t>be applied to the bearing during every rotation leading t</w:t>
      </w:r>
      <w:r w:rsidR="009E03D1">
        <w:rPr>
          <w:szCs w:val="24"/>
        </w:rPr>
        <w:t>o</w:t>
      </w:r>
      <w:r w:rsidR="0000722D">
        <w:rPr>
          <w:szCs w:val="24"/>
        </w:rPr>
        <w:t xml:space="preserve"> bearings </w:t>
      </w:r>
      <w:r w:rsidR="009E03D1">
        <w:rPr>
          <w:szCs w:val="24"/>
        </w:rPr>
        <w:t>deteriorating</w:t>
      </w:r>
      <w:r w:rsidR="0000722D">
        <w:rPr>
          <w:szCs w:val="24"/>
        </w:rPr>
        <w:t>, shafts deforming and can lead to catas</w:t>
      </w:r>
      <w:r w:rsidR="007D5509">
        <w:rPr>
          <w:szCs w:val="24"/>
        </w:rPr>
        <w:t>trophic</w:t>
      </w:r>
      <w:r w:rsidR="0000722D">
        <w:rPr>
          <w:szCs w:val="24"/>
        </w:rPr>
        <w:t xml:space="preserve"> rotor </w:t>
      </w:r>
      <w:r w:rsidR="007D5509">
        <w:rPr>
          <w:szCs w:val="24"/>
        </w:rPr>
        <w:t>failure</w:t>
      </w:r>
      <w:r w:rsidR="00DF7EB9">
        <w:rPr>
          <w:szCs w:val="24"/>
        </w:rPr>
        <w:t xml:space="preserve">. </w:t>
      </w:r>
      <w:r w:rsidR="009E03D1">
        <w:rPr>
          <w:szCs w:val="24"/>
        </w:rPr>
        <w:t>S</w:t>
      </w:r>
      <w:r w:rsidR="0069719A">
        <w:rPr>
          <w:szCs w:val="24"/>
        </w:rPr>
        <w:t xml:space="preserve">ystems utilise </w:t>
      </w:r>
      <w:r w:rsidR="00DD5667">
        <w:rPr>
          <w:szCs w:val="24"/>
        </w:rPr>
        <w:t>high</w:t>
      </w:r>
      <w:r w:rsidR="0069719A">
        <w:rPr>
          <w:szCs w:val="24"/>
        </w:rPr>
        <w:t xml:space="preserve"> </w:t>
      </w:r>
      <w:r w:rsidR="00DD5667">
        <w:rPr>
          <w:szCs w:val="24"/>
        </w:rPr>
        <w:t>precision</w:t>
      </w:r>
      <w:r w:rsidR="0069719A">
        <w:rPr>
          <w:szCs w:val="24"/>
        </w:rPr>
        <w:t xml:space="preserve"> sensors</w:t>
      </w:r>
      <w:r w:rsidR="0058353C">
        <w:rPr>
          <w:szCs w:val="24"/>
        </w:rPr>
        <w:t xml:space="preserve">, vibration monitoring and </w:t>
      </w:r>
      <w:r w:rsidR="00DD5667">
        <w:rPr>
          <w:szCs w:val="24"/>
        </w:rPr>
        <w:t>imbalance</w:t>
      </w:r>
      <w:r w:rsidR="0058353C">
        <w:rPr>
          <w:szCs w:val="24"/>
        </w:rPr>
        <w:t xml:space="preserve"> detection </w:t>
      </w:r>
      <w:r w:rsidR="00DD5667">
        <w:rPr>
          <w:szCs w:val="24"/>
        </w:rPr>
        <w:t>algorithms</w:t>
      </w:r>
      <w:r w:rsidR="0058353C">
        <w:rPr>
          <w:szCs w:val="24"/>
        </w:rPr>
        <w:t xml:space="preserve"> to track the rotors behaviour to </w:t>
      </w:r>
      <w:r w:rsidR="00DD5667">
        <w:rPr>
          <w:szCs w:val="24"/>
        </w:rPr>
        <w:t xml:space="preserve">identify </w:t>
      </w:r>
      <w:r w:rsidR="007272F3">
        <w:rPr>
          <w:szCs w:val="24"/>
        </w:rPr>
        <w:t xml:space="preserve">rotor speeds, </w:t>
      </w:r>
      <w:r w:rsidR="001C4700">
        <w:rPr>
          <w:szCs w:val="24"/>
        </w:rPr>
        <w:t xml:space="preserve">vibrations and temperatures which </w:t>
      </w:r>
      <w:r w:rsidR="008C33FC">
        <w:rPr>
          <w:szCs w:val="24"/>
        </w:rPr>
        <w:t>can help identify a</w:t>
      </w:r>
      <w:r w:rsidR="00B8127A">
        <w:rPr>
          <w:szCs w:val="24"/>
        </w:rPr>
        <w:t>n</w:t>
      </w:r>
      <w:r w:rsidR="008C33FC">
        <w:rPr>
          <w:szCs w:val="24"/>
        </w:rPr>
        <w:t xml:space="preserve"> imminent damage before escalation</w:t>
      </w:r>
      <w:r w:rsidR="00B8127A">
        <w:rPr>
          <w:szCs w:val="24"/>
        </w:rPr>
        <w:t xml:space="preserve"> </w:t>
      </w:r>
      <w:r w:rsidR="008B0DA1" w:rsidRPr="008B0DA1">
        <w:rPr>
          <w:szCs w:val="24"/>
        </w:rPr>
        <w:t>(Hamisu, Umar and Sa'ad, 2020)</w:t>
      </w:r>
      <w:r w:rsidR="0000722D">
        <w:rPr>
          <w:szCs w:val="24"/>
        </w:rPr>
        <w:t>.</w:t>
      </w:r>
      <w:r w:rsidR="007D5509">
        <w:rPr>
          <w:szCs w:val="24"/>
        </w:rPr>
        <w:t xml:space="preserve"> </w:t>
      </w:r>
      <w:r w:rsidR="00282720">
        <w:rPr>
          <w:szCs w:val="24"/>
        </w:rPr>
        <w:t xml:space="preserve">Finally, due to </w:t>
      </w:r>
      <w:r w:rsidR="000C32A3">
        <w:rPr>
          <w:szCs w:val="24"/>
        </w:rPr>
        <w:t xml:space="preserve">kinetic energy stored </w:t>
      </w:r>
      <w:r w:rsidR="0006798B">
        <w:rPr>
          <w:szCs w:val="24"/>
        </w:rPr>
        <w:t xml:space="preserve">in the flywheel </w:t>
      </w:r>
      <w:r w:rsidR="003B1A3D" w:rsidRPr="003B1A3D">
        <w:rPr>
          <w:szCs w:val="24"/>
        </w:rPr>
        <w:t xml:space="preserve">Eltaweel and Herfatmanesh, </w:t>
      </w:r>
      <w:r w:rsidR="003B1A3D">
        <w:rPr>
          <w:szCs w:val="24"/>
        </w:rPr>
        <w:t>(</w:t>
      </w:r>
      <w:r w:rsidR="003B1A3D" w:rsidRPr="003B1A3D">
        <w:rPr>
          <w:szCs w:val="24"/>
        </w:rPr>
        <w:t>2024)</w:t>
      </w:r>
      <w:r w:rsidR="003B1A3D">
        <w:rPr>
          <w:szCs w:val="24"/>
        </w:rPr>
        <w:t xml:space="preserve"> </w:t>
      </w:r>
      <w:r w:rsidR="000C32A3">
        <w:rPr>
          <w:szCs w:val="24"/>
        </w:rPr>
        <w:t>empha</w:t>
      </w:r>
      <w:r w:rsidR="003B1A3D">
        <w:rPr>
          <w:szCs w:val="24"/>
        </w:rPr>
        <w:t xml:space="preserve">sise </w:t>
      </w:r>
      <w:r w:rsidR="000C32A3">
        <w:rPr>
          <w:szCs w:val="24"/>
        </w:rPr>
        <w:t xml:space="preserve">that the </w:t>
      </w:r>
      <w:r w:rsidR="00060A29">
        <w:rPr>
          <w:szCs w:val="24"/>
        </w:rPr>
        <w:t xml:space="preserve">containment of the flywheel must withstand a </w:t>
      </w:r>
      <w:r w:rsidR="0006798B">
        <w:rPr>
          <w:szCs w:val="24"/>
        </w:rPr>
        <w:t xml:space="preserve">failure </w:t>
      </w:r>
      <w:r w:rsidR="00591E87">
        <w:rPr>
          <w:szCs w:val="24"/>
        </w:rPr>
        <w:t xml:space="preserve">which significantly increases the costs and increase in </w:t>
      </w:r>
      <w:r w:rsidR="002F3534">
        <w:rPr>
          <w:szCs w:val="24"/>
        </w:rPr>
        <w:t>size of system.</w:t>
      </w:r>
    </w:p>
    <w:p w14:paraId="6B3318A1" w14:textId="1FA3A078" w:rsidR="002F3534" w:rsidRDefault="002F3534" w:rsidP="003371B7">
      <w:pPr>
        <w:spacing w:line="360" w:lineRule="auto"/>
        <w:rPr>
          <w:szCs w:val="24"/>
        </w:rPr>
      </w:pPr>
      <w:r>
        <w:rPr>
          <w:szCs w:val="24"/>
        </w:rPr>
        <w:t xml:space="preserve">Overall, the literature </w:t>
      </w:r>
      <w:r w:rsidR="001B2505">
        <w:rPr>
          <w:szCs w:val="24"/>
        </w:rPr>
        <w:t xml:space="preserve">reflects a technology at an advanced but </w:t>
      </w:r>
      <w:r w:rsidR="00522434">
        <w:rPr>
          <w:szCs w:val="24"/>
        </w:rPr>
        <w:t>not perfect</w:t>
      </w:r>
      <w:r w:rsidR="001B2505">
        <w:rPr>
          <w:szCs w:val="24"/>
        </w:rPr>
        <w:t xml:space="preserve"> stage as its highly effective for dynamic, high cycle systems but is challenged by cost, containment and scalability.</w:t>
      </w:r>
      <w:r w:rsidR="00CE4C0B">
        <w:rPr>
          <w:szCs w:val="24"/>
        </w:rPr>
        <w:t xml:space="preserve"> </w:t>
      </w:r>
    </w:p>
    <w:p w14:paraId="733BF4AB" w14:textId="3710ED6C" w:rsidR="00B93447" w:rsidRDefault="004D60B0">
      <w:pPr>
        <w:spacing w:after="160" w:line="259" w:lineRule="auto"/>
        <w:rPr>
          <w:szCs w:val="24"/>
        </w:rPr>
      </w:pPr>
      <w:r>
        <w:rPr>
          <w:szCs w:val="24"/>
        </w:rPr>
        <w:br w:type="page"/>
      </w:r>
    </w:p>
    <w:p w14:paraId="7C29608E" w14:textId="06A65B55" w:rsidR="00B93447" w:rsidRDefault="00420AFF" w:rsidP="004D60B0">
      <w:pPr>
        <w:pStyle w:val="Heading1"/>
        <w:rPr>
          <w:rFonts w:ascii="Times New Roman" w:hAnsi="Times New Roman" w:cs="Times New Roman"/>
          <w:sz w:val="36"/>
          <w:szCs w:val="36"/>
        </w:rPr>
      </w:pPr>
      <w:bookmarkStart w:id="8" w:name="_Toc214231821"/>
      <w:r w:rsidRPr="004D60B0">
        <w:rPr>
          <w:rFonts w:ascii="Times New Roman" w:hAnsi="Times New Roman" w:cs="Times New Roman"/>
          <w:sz w:val="36"/>
          <w:szCs w:val="36"/>
        </w:rPr>
        <w:lastRenderedPageBreak/>
        <w:t>Modern Applications of Flywheels</w:t>
      </w:r>
      <w:bookmarkEnd w:id="8"/>
    </w:p>
    <w:p w14:paraId="046ED46B" w14:textId="4487EEF3" w:rsidR="002A1360" w:rsidRDefault="00C53662" w:rsidP="00D16F6B">
      <w:pPr>
        <w:spacing w:line="360" w:lineRule="auto"/>
      </w:pPr>
      <w:r>
        <w:t xml:space="preserve">Modern flywheels are </w:t>
      </w:r>
      <w:r w:rsidR="0037006C">
        <w:t xml:space="preserve">used in a wide range of applications where rapid energy exchange, reliability and high cycle efficiency are deemed </w:t>
      </w:r>
      <w:r w:rsidR="000906F5">
        <w:t xml:space="preserve">necessary. </w:t>
      </w:r>
      <w:r w:rsidR="009C4D4F">
        <w:t xml:space="preserve">The instant release of kinetic </w:t>
      </w:r>
      <w:r w:rsidR="00CF70C9">
        <w:t xml:space="preserve">energy </w:t>
      </w:r>
      <w:r w:rsidR="003823F5">
        <w:t xml:space="preserve">has positioned flywheels </w:t>
      </w:r>
      <w:r w:rsidR="00E2221C">
        <w:t xml:space="preserve">as a staple in </w:t>
      </w:r>
      <w:r w:rsidR="00D16F6B">
        <w:t>dynamic and stationary energy systems</w:t>
      </w:r>
      <w:r w:rsidR="0027005F">
        <w:t xml:space="preserve"> </w:t>
      </w:r>
      <w:r w:rsidR="00C72F99" w:rsidRPr="00C72F99">
        <w:t>(Koohi-Fayegh and Rosen, 2020)</w:t>
      </w:r>
      <w:r w:rsidR="00D16F6B">
        <w:t>.</w:t>
      </w:r>
    </w:p>
    <w:p w14:paraId="3EDD837B" w14:textId="68B747B5" w:rsidR="008D51A7" w:rsidRDefault="009854C1" w:rsidP="009854C1">
      <w:pPr>
        <w:spacing w:line="360" w:lineRule="auto"/>
        <w:rPr>
          <w:szCs w:val="24"/>
        </w:rPr>
      </w:pPr>
      <w:r>
        <w:rPr>
          <w:szCs w:val="24"/>
        </w:rPr>
        <w:t xml:space="preserve">In power networks, the flywheels are used for grid frequency regulation, providing the energy needed to respond to changes to stabilise voltage and frequency deviations. Due to the speed a flywheel can alternate between charging and discharging it helps maintain the grid’s stability more </w:t>
      </w:r>
      <w:r w:rsidR="007220B3">
        <w:rPr>
          <w:szCs w:val="24"/>
        </w:rPr>
        <w:t>effectively</w:t>
      </w:r>
      <w:r>
        <w:rPr>
          <w:szCs w:val="24"/>
        </w:rPr>
        <w:t xml:space="preserve"> than </w:t>
      </w:r>
      <w:r w:rsidR="007220B3">
        <w:rPr>
          <w:szCs w:val="24"/>
        </w:rPr>
        <w:t>alternatives</w:t>
      </w:r>
      <w:r w:rsidR="00E13C68">
        <w:rPr>
          <w:szCs w:val="24"/>
        </w:rPr>
        <w:t xml:space="preserve"> by providing synthetic inertia as the</w:t>
      </w:r>
      <w:r w:rsidR="00057EF3">
        <w:rPr>
          <w:szCs w:val="24"/>
        </w:rPr>
        <w:t>y</w:t>
      </w:r>
      <w:r w:rsidR="00E13C68">
        <w:rPr>
          <w:szCs w:val="24"/>
        </w:rPr>
        <w:t xml:space="preserve"> act as </w:t>
      </w:r>
      <w:r w:rsidR="005C2634">
        <w:rPr>
          <w:szCs w:val="24"/>
        </w:rPr>
        <w:t>rotating</w:t>
      </w:r>
      <w:r w:rsidR="00E13C68">
        <w:rPr>
          <w:szCs w:val="24"/>
        </w:rPr>
        <w:t xml:space="preserve"> masses that receive </w:t>
      </w:r>
      <w:r w:rsidR="005C2634">
        <w:rPr>
          <w:szCs w:val="24"/>
        </w:rPr>
        <w:t>or deliver power when the frequency alters</w:t>
      </w:r>
      <w:r w:rsidR="000E685E">
        <w:rPr>
          <w:szCs w:val="24"/>
        </w:rPr>
        <w:t xml:space="preserve"> (when grid frequency increases</w:t>
      </w:r>
      <w:r w:rsidR="008B440A">
        <w:rPr>
          <w:szCs w:val="24"/>
        </w:rPr>
        <w:t xml:space="preserve"> FESS converts electrical power into rotational energy known as charging, when the frequency drops the system discharges the e</w:t>
      </w:r>
      <w:r w:rsidR="00C67D28">
        <w:rPr>
          <w:szCs w:val="24"/>
        </w:rPr>
        <w:t>nergy by spinning down helping restore the balance</w:t>
      </w:r>
      <w:r w:rsidR="008D51A7">
        <w:rPr>
          <w:szCs w:val="24"/>
        </w:rPr>
        <w:t>)</w:t>
      </w:r>
      <w:r w:rsidR="00C72F99">
        <w:rPr>
          <w:szCs w:val="24"/>
        </w:rPr>
        <w:t xml:space="preserve"> </w:t>
      </w:r>
      <w:r w:rsidR="004D6B13" w:rsidRPr="004D6B13">
        <w:rPr>
          <w:szCs w:val="24"/>
        </w:rPr>
        <w:t>(Lazarewicz, 2002)</w:t>
      </w:r>
      <w:r>
        <w:rPr>
          <w:szCs w:val="24"/>
        </w:rPr>
        <w:t xml:space="preserve">. </w:t>
      </w:r>
    </w:p>
    <w:p w14:paraId="5D21A57B" w14:textId="77777777" w:rsidR="007E2A4E" w:rsidRDefault="00A145E3" w:rsidP="007E2A4E">
      <w:pPr>
        <w:keepNext/>
        <w:spacing w:line="360" w:lineRule="auto"/>
      </w:pPr>
      <w:r>
        <w:fldChar w:fldCharType="begin"/>
      </w:r>
      <w:r>
        <w:instrText xml:space="preserve"> INCLUDEPICTURE "https://spectrum.ieee.org/media-library/whirling-wattage-beacon-power-built-a-20-megawatt-plant-in-hazle-pa-it-started-regulating-grid-frequency-in-july-2014.jpg?id=25576877&amp;width=1200&amp;height=750" \* MERGEFORMATINET </w:instrText>
      </w:r>
      <w:r>
        <w:fldChar w:fldCharType="separate"/>
      </w:r>
      <w:r>
        <w:rPr>
          <w:noProof/>
        </w:rPr>
        <w:drawing>
          <wp:inline distT="0" distB="0" distL="0" distR="0" wp14:anchorId="0409038E" wp14:editId="29E5F2CA">
            <wp:extent cx="4423683" cy="2768600"/>
            <wp:effectExtent l="0" t="0" r="0" b="0"/>
            <wp:docPr id="490174446" name="Picture 1" descr="Flywheels Get Their Spin Back With Beacon Power's Reb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ywheels Get Their Spin Back With Beacon Power's Reboun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31761" cy="2773656"/>
                    </a:xfrm>
                    <a:prstGeom prst="rect">
                      <a:avLst/>
                    </a:prstGeom>
                    <a:noFill/>
                    <a:ln>
                      <a:noFill/>
                    </a:ln>
                  </pic:spPr>
                </pic:pic>
              </a:graphicData>
            </a:graphic>
          </wp:inline>
        </w:drawing>
      </w:r>
      <w:r>
        <w:fldChar w:fldCharType="end"/>
      </w:r>
    </w:p>
    <w:p w14:paraId="5DF07A18" w14:textId="67E1628F" w:rsidR="00A145E3" w:rsidRDefault="007E2A4E" w:rsidP="007E2A4E">
      <w:pPr>
        <w:pStyle w:val="Caption"/>
      </w:pPr>
      <w:bookmarkStart w:id="9" w:name="_Toc214231059"/>
      <w:r>
        <w:t xml:space="preserve">Figure </w:t>
      </w:r>
      <w:fldSimple w:instr=" SEQ Figure \* ARABIC ">
        <w:r>
          <w:rPr>
            <w:noProof/>
          </w:rPr>
          <w:t>5</w:t>
        </w:r>
      </w:fldSimple>
      <w:r w:rsidRPr="00C120A3">
        <w:t>. Beacon Power's 20 MW FESS plant in America</w:t>
      </w:r>
      <w:bookmarkEnd w:id="9"/>
    </w:p>
    <w:p w14:paraId="1CBECFC8" w14:textId="28EC035D" w:rsidR="00D32B1A" w:rsidRDefault="009854C1" w:rsidP="009854C1">
      <w:pPr>
        <w:spacing w:line="360" w:lineRule="auto"/>
        <w:rPr>
          <w:szCs w:val="24"/>
        </w:rPr>
      </w:pPr>
      <w:r>
        <w:rPr>
          <w:szCs w:val="24"/>
        </w:rPr>
        <w:t>In transport and rail systems, FESS technology captures kinetic energy during braking and returns the energy during acceleration reducing the energy consumption and mechanical wear.</w:t>
      </w:r>
      <w:r w:rsidR="00970691">
        <w:rPr>
          <w:szCs w:val="24"/>
        </w:rPr>
        <w:t xml:space="preserve"> When the train </w:t>
      </w:r>
      <w:r w:rsidR="006233CC">
        <w:rPr>
          <w:szCs w:val="24"/>
        </w:rPr>
        <w:t>decelerates the traction motors function as generators converting the trains kinetic energy in</w:t>
      </w:r>
      <w:r w:rsidR="001A44F0">
        <w:rPr>
          <w:szCs w:val="24"/>
        </w:rPr>
        <w:t xml:space="preserve">to electrical energy </w:t>
      </w:r>
      <w:r w:rsidR="00CF4FA4">
        <w:rPr>
          <w:szCs w:val="24"/>
        </w:rPr>
        <w:t>which rotates the flywheel and storing the captured ene</w:t>
      </w:r>
      <w:r w:rsidR="00D510DE">
        <w:rPr>
          <w:szCs w:val="24"/>
        </w:rPr>
        <w:t xml:space="preserve">rgy as rotational kinetic energy. When the train begins to </w:t>
      </w:r>
      <w:r w:rsidR="00B75DA5">
        <w:rPr>
          <w:szCs w:val="24"/>
        </w:rPr>
        <w:t>accelerate</w:t>
      </w:r>
      <w:r w:rsidR="00D510DE">
        <w:rPr>
          <w:szCs w:val="24"/>
        </w:rPr>
        <w:t xml:space="preserve"> </w:t>
      </w:r>
      <w:r w:rsidR="004A5C6F">
        <w:rPr>
          <w:szCs w:val="24"/>
        </w:rPr>
        <w:t>the flywheels motor generator reverses operation</w:t>
      </w:r>
      <w:r w:rsidR="00597C85">
        <w:rPr>
          <w:szCs w:val="24"/>
        </w:rPr>
        <w:t xml:space="preserve">, the </w:t>
      </w:r>
      <w:r w:rsidR="004D1101">
        <w:rPr>
          <w:szCs w:val="24"/>
        </w:rPr>
        <w:t>rotational stored energy is converted back into electrical power and is fed into the trail traction to assist in accelerating the train</w:t>
      </w:r>
      <w:r w:rsidR="000230E1">
        <w:rPr>
          <w:szCs w:val="24"/>
        </w:rPr>
        <w:t xml:space="preserve"> </w:t>
      </w:r>
      <w:r w:rsidR="000E27B0" w:rsidRPr="000E27B0">
        <w:rPr>
          <w:szCs w:val="24"/>
        </w:rPr>
        <w:t>(Gubert, 2013)</w:t>
      </w:r>
      <w:r w:rsidR="004D1101">
        <w:rPr>
          <w:szCs w:val="24"/>
        </w:rPr>
        <w:t xml:space="preserve">. </w:t>
      </w:r>
      <w:r>
        <w:rPr>
          <w:szCs w:val="24"/>
        </w:rPr>
        <w:t xml:space="preserve">An example of this is the London Underground’s flywheel installation to metro trains </w:t>
      </w:r>
      <w:r w:rsidR="001A661B">
        <w:rPr>
          <w:szCs w:val="24"/>
        </w:rPr>
        <w:t xml:space="preserve">which </w:t>
      </w:r>
      <w:r>
        <w:rPr>
          <w:szCs w:val="24"/>
        </w:rPr>
        <w:lastRenderedPageBreak/>
        <w:t>demonstrated energy savings of over twenty percent while improving the network systems reliability</w:t>
      </w:r>
      <w:r w:rsidR="000E27B0">
        <w:rPr>
          <w:szCs w:val="24"/>
        </w:rPr>
        <w:t xml:space="preserve"> </w:t>
      </w:r>
      <w:r w:rsidR="00C65C40" w:rsidRPr="00C65C40">
        <w:rPr>
          <w:szCs w:val="24"/>
        </w:rPr>
        <w:t>(Transport for London, 2023)</w:t>
      </w:r>
      <w:r>
        <w:rPr>
          <w:szCs w:val="24"/>
        </w:rPr>
        <w:t>.</w:t>
      </w:r>
    </w:p>
    <w:p w14:paraId="728A57DD" w14:textId="77777777" w:rsidR="00D32B1A" w:rsidRDefault="00D32B1A">
      <w:pPr>
        <w:spacing w:after="160" w:line="259" w:lineRule="auto"/>
        <w:rPr>
          <w:szCs w:val="24"/>
        </w:rPr>
      </w:pPr>
      <w:r>
        <w:rPr>
          <w:szCs w:val="24"/>
        </w:rPr>
        <w:br w:type="page"/>
      </w:r>
    </w:p>
    <w:p w14:paraId="68CD2F7B" w14:textId="77777777" w:rsidR="009854C1" w:rsidRDefault="009854C1" w:rsidP="009854C1">
      <w:pPr>
        <w:spacing w:line="360" w:lineRule="auto"/>
        <w:rPr>
          <w:szCs w:val="24"/>
        </w:rPr>
      </w:pPr>
    </w:p>
    <w:p w14:paraId="2F34E7F3" w14:textId="77777777" w:rsidR="002A1360" w:rsidRPr="002A1360" w:rsidRDefault="002A1360" w:rsidP="002A1360"/>
    <w:p w14:paraId="50F18FC9" w14:textId="5D06A49D" w:rsidR="00106E21" w:rsidRPr="00007266" w:rsidRDefault="00F6399F" w:rsidP="00F6399F">
      <w:pPr>
        <w:pStyle w:val="Heading1"/>
        <w:rPr>
          <w:rFonts w:ascii="Times New Roman" w:hAnsi="Times New Roman" w:cs="Times New Roman"/>
        </w:rPr>
      </w:pPr>
      <w:bookmarkStart w:id="10" w:name="_Toc214231822"/>
      <w:r w:rsidRPr="00007266">
        <w:rPr>
          <w:rFonts w:ascii="Times New Roman" w:hAnsi="Times New Roman" w:cs="Times New Roman"/>
        </w:rPr>
        <w:t>Kinetic Energy Recovery Systems (KERS)</w:t>
      </w:r>
      <w:bookmarkEnd w:id="10"/>
    </w:p>
    <w:p w14:paraId="2E935D26" w14:textId="5E437F17" w:rsidR="00F6399F" w:rsidRDefault="009E6DA3" w:rsidP="00AD3BA2">
      <w:pPr>
        <w:spacing w:line="360" w:lineRule="auto"/>
        <w:rPr>
          <w:szCs w:val="24"/>
        </w:rPr>
      </w:pPr>
      <w:r w:rsidRPr="00AD3BA2">
        <w:rPr>
          <w:szCs w:val="24"/>
        </w:rPr>
        <w:t xml:space="preserve">Kinetic </w:t>
      </w:r>
      <w:r w:rsidR="00847AE7" w:rsidRPr="00AD3BA2">
        <w:rPr>
          <w:szCs w:val="24"/>
        </w:rPr>
        <w:t xml:space="preserve">energy recovery systems (KERS) are designed to store the kinetic energy </w:t>
      </w:r>
      <w:r w:rsidR="00AD3BA2" w:rsidRPr="00AD3BA2">
        <w:rPr>
          <w:szCs w:val="24"/>
        </w:rPr>
        <w:t>generated through braking and later storing it for later use during acceleration.</w:t>
      </w:r>
      <w:r w:rsidR="00F247EE">
        <w:rPr>
          <w:szCs w:val="24"/>
        </w:rPr>
        <w:t xml:space="preserve"> It works on the pri</w:t>
      </w:r>
      <w:r w:rsidR="006B3B3D">
        <w:rPr>
          <w:szCs w:val="24"/>
        </w:rPr>
        <w:t xml:space="preserve">nciple that during braking, a </w:t>
      </w:r>
      <w:r w:rsidR="00DF4E6C">
        <w:rPr>
          <w:szCs w:val="24"/>
        </w:rPr>
        <w:t>continuously</w:t>
      </w:r>
      <w:r w:rsidR="006B3B3D">
        <w:rPr>
          <w:szCs w:val="24"/>
        </w:rPr>
        <w:t xml:space="preserve"> </w:t>
      </w:r>
      <w:r w:rsidR="000A00BE">
        <w:rPr>
          <w:szCs w:val="24"/>
        </w:rPr>
        <w:t>variable</w:t>
      </w:r>
      <w:r w:rsidR="006B3B3D">
        <w:rPr>
          <w:szCs w:val="24"/>
        </w:rPr>
        <w:t xml:space="preserve"> transmission or clutch mechanism connects the drive train to the flywheels motor-generator resulting in the flywheel to spin and accumulate </w:t>
      </w:r>
      <w:r w:rsidR="00DD0180">
        <w:rPr>
          <w:szCs w:val="24"/>
        </w:rPr>
        <w:t xml:space="preserve">rotational kinetic energy. </w:t>
      </w:r>
      <w:r w:rsidR="00DF4E6C">
        <w:rPr>
          <w:szCs w:val="24"/>
        </w:rPr>
        <w:t>Alternatively,</w:t>
      </w:r>
      <w:r w:rsidR="00DD0180">
        <w:rPr>
          <w:szCs w:val="24"/>
        </w:rPr>
        <w:t xml:space="preserve"> when </w:t>
      </w:r>
      <w:r w:rsidR="000A00BE">
        <w:rPr>
          <w:szCs w:val="24"/>
        </w:rPr>
        <w:t>subsequent</w:t>
      </w:r>
      <w:r w:rsidR="00DD0180">
        <w:rPr>
          <w:szCs w:val="24"/>
        </w:rPr>
        <w:t xml:space="preserve"> acceleration occurs </w:t>
      </w:r>
      <w:r w:rsidR="00462E11">
        <w:rPr>
          <w:szCs w:val="24"/>
        </w:rPr>
        <w:t xml:space="preserve">the CVT reverses the </w:t>
      </w:r>
      <w:r w:rsidR="000A00BE">
        <w:rPr>
          <w:szCs w:val="24"/>
        </w:rPr>
        <w:t>power flow</w:t>
      </w:r>
      <w:r w:rsidR="00462E11">
        <w:rPr>
          <w:szCs w:val="24"/>
        </w:rPr>
        <w:t xml:space="preserve"> allowing for the flywheel to discharge its </w:t>
      </w:r>
      <w:r w:rsidR="000A00BE">
        <w:rPr>
          <w:szCs w:val="24"/>
        </w:rPr>
        <w:t>stored</w:t>
      </w:r>
      <w:r w:rsidR="00462E11">
        <w:rPr>
          <w:szCs w:val="24"/>
        </w:rPr>
        <w:t xml:space="preserve"> energy as torque back to </w:t>
      </w:r>
      <w:r w:rsidR="000A00BE">
        <w:rPr>
          <w:szCs w:val="24"/>
        </w:rPr>
        <w:t>the drivetrain</w:t>
      </w:r>
      <w:r w:rsidR="00FC155C">
        <w:rPr>
          <w:szCs w:val="24"/>
        </w:rPr>
        <w:t xml:space="preserve"> </w:t>
      </w:r>
      <w:r w:rsidR="00FC155C" w:rsidRPr="00FC155C">
        <w:rPr>
          <w:szCs w:val="24"/>
        </w:rPr>
        <w:t>(Eltaweel and Herfatmanesh, 2024)</w:t>
      </w:r>
      <w:r w:rsidR="000A00BE">
        <w:rPr>
          <w:szCs w:val="24"/>
        </w:rPr>
        <w:t>.</w:t>
      </w:r>
    </w:p>
    <w:p w14:paraId="4E5E8707" w14:textId="77777777" w:rsidR="00ED5C4D" w:rsidRDefault="00ED5C4D" w:rsidP="00ED5C4D">
      <w:pPr>
        <w:keepNext/>
        <w:spacing w:line="360" w:lineRule="auto"/>
      </w:pPr>
      <w:r>
        <w:rPr>
          <w:noProof/>
        </w:rPr>
        <w:drawing>
          <wp:inline distT="0" distB="0" distL="0" distR="0" wp14:anchorId="06E29EB6" wp14:editId="1446098F">
            <wp:extent cx="4248903" cy="2846567"/>
            <wp:effectExtent l="0" t="0" r="0" b="0"/>
            <wp:docPr id="1304024420" name="Picture 1" descr="Schematic of motor-assisted CV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of motor-assisted CVT.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52702" cy="2849112"/>
                    </a:xfrm>
                    <a:prstGeom prst="rect">
                      <a:avLst/>
                    </a:prstGeom>
                    <a:noFill/>
                    <a:ln>
                      <a:noFill/>
                    </a:ln>
                  </pic:spPr>
                </pic:pic>
              </a:graphicData>
            </a:graphic>
          </wp:inline>
        </w:drawing>
      </w:r>
    </w:p>
    <w:p w14:paraId="48F30521" w14:textId="65B519DA" w:rsidR="00ED5C4D" w:rsidRPr="00AD3BA2" w:rsidRDefault="00ED5C4D" w:rsidP="00ED5C4D">
      <w:pPr>
        <w:pStyle w:val="Caption"/>
        <w:rPr>
          <w:szCs w:val="24"/>
        </w:rPr>
      </w:pPr>
      <w:bookmarkStart w:id="11" w:name="_Toc214231060"/>
      <w:r>
        <w:t xml:space="preserve">Figure </w:t>
      </w:r>
      <w:fldSimple w:instr=" SEQ Figure \* ARABIC ">
        <w:r w:rsidR="007E2A4E">
          <w:rPr>
            <w:noProof/>
          </w:rPr>
          <w:t>6</w:t>
        </w:r>
      </w:fldSimple>
      <w:r>
        <w:t>. CVT Diagram</w:t>
      </w:r>
      <w:bookmarkEnd w:id="11"/>
    </w:p>
    <w:p w14:paraId="70DC6943" w14:textId="476380EA" w:rsidR="00895835" w:rsidRDefault="00A306B5" w:rsidP="003371B7">
      <w:pPr>
        <w:spacing w:line="360" w:lineRule="auto"/>
        <w:rPr>
          <w:szCs w:val="24"/>
        </w:rPr>
      </w:pPr>
      <w:r>
        <w:rPr>
          <w:szCs w:val="24"/>
        </w:rPr>
        <w:t>These systems have significant advantages over elect</w:t>
      </w:r>
      <w:r w:rsidR="005A5645">
        <w:rPr>
          <w:szCs w:val="24"/>
        </w:rPr>
        <w:t xml:space="preserve">rochemical </w:t>
      </w:r>
      <w:r w:rsidR="00A22D4B">
        <w:rPr>
          <w:szCs w:val="24"/>
        </w:rPr>
        <w:t>alternatives</w:t>
      </w:r>
      <w:r w:rsidR="005A5645">
        <w:rPr>
          <w:szCs w:val="24"/>
        </w:rPr>
        <w:t xml:space="preserve"> in </w:t>
      </w:r>
      <w:r w:rsidR="00D16993">
        <w:rPr>
          <w:szCs w:val="24"/>
        </w:rPr>
        <w:t xml:space="preserve">high frequency stop start </w:t>
      </w:r>
      <w:r w:rsidR="00A22D4B">
        <w:rPr>
          <w:szCs w:val="24"/>
        </w:rPr>
        <w:t>conditions</w:t>
      </w:r>
      <w:r w:rsidR="00D16993">
        <w:rPr>
          <w:szCs w:val="24"/>
        </w:rPr>
        <w:t xml:space="preserve"> because they exhibit low round-trip degradation </w:t>
      </w:r>
      <w:r w:rsidR="001B414E">
        <w:rPr>
          <w:szCs w:val="24"/>
        </w:rPr>
        <w:t>can receive high power in short durations. Formula 1</w:t>
      </w:r>
      <w:r w:rsidR="00A34882">
        <w:rPr>
          <w:szCs w:val="24"/>
        </w:rPr>
        <w:t xml:space="preserve"> </w:t>
      </w:r>
      <w:r w:rsidR="00602B3E">
        <w:rPr>
          <w:szCs w:val="24"/>
        </w:rPr>
        <w:t>‘</w:t>
      </w:r>
      <w:r w:rsidR="00A34882">
        <w:rPr>
          <w:szCs w:val="24"/>
        </w:rPr>
        <w:t>flybrid</w:t>
      </w:r>
      <w:r w:rsidR="00602B3E">
        <w:rPr>
          <w:szCs w:val="24"/>
        </w:rPr>
        <w:t>’</w:t>
      </w:r>
      <w:r w:rsidR="00A34882">
        <w:rPr>
          <w:szCs w:val="24"/>
        </w:rPr>
        <w:t xml:space="preserve"> system has demonstrated up to 400kJ of </w:t>
      </w:r>
      <w:r w:rsidR="00F433AC">
        <w:rPr>
          <w:szCs w:val="24"/>
        </w:rPr>
        <w:t xml:space="preserve">recoverable energy per lap </w:t>
      </w:r>
      <w:r w:rsidR="003A101D" w:rsidRPr="003A101D">
        <w:rPr>
          <w:szCs w:val="24"/>
        </w:rPr>
        <w:t>(Racecar Engineering, 2011)</w:t>
      </w:r>
      <w:r w:rsidR="003A101D">
        <w:rPr>
          <w:szCs w:val="24"/>
        </w:rPr>
        <w:t xml:space="preserve"> </w:t>
      </w:r>
      <w:r w:rsidR="00F433AC">
        <w:rPr>
          <w:szCs w:val="24"/>
        </w:rPr>
        <w:t xml:space="preserve">while commercial trials such as Volvo’s system reported fuel savings of up to twenty percent </w:t>
      </w:r>
      <w:r w:rsidR="003A101D" w:rsidRPr="003A101D">
        <w:rPr>
          <w:szCs w:val="24"/>
        </w:rPr>
        <w:t>(Volvo Cars, 2011)</w:t>
      </w:r>
      <w:r w:rsidR="00B950E3">
        <w:rPr>
          <w:szCs w:val="24"/>
        </w:rPr>
        <w:t xml:space="preserve">. </w:t>
      </w:r>
      <w:r w:rsidR="00DB467C">
        <w:rPr>
          <w:szCs w:val="24"/>
        </w:rPr>
        <w:t xml:space="preserve">The main engineering challenges are those </w:t>
      </w:r>
      <w:r w:rsidR="003A101D">
        <w:rPr>
          <w:szCs w:val="24"/>
        </w:rPr>
        <w:t>like</w:t>
      </w:r>
      <w:r w:rsidR="00DB467C">
        <w:rPr>
          <w:szCs w:val="24"/>
        </w:rPr>
        <w:t xml:space="preserve"> </w:t>
      </w:r>
      <w:r w:rsidR="00DE7DD9">
        <w:rPr>
          <w:szCs w:val="24"/>
        </w:rPr>
        <w:t xml:space="preserve">the issues described in the literature review of precision </w:t>
      </w:r>
      <w:r w:rsidR="00402118">
        <w:rPr>
          <w:szCs w:val="24"/>
        </w:rPr>
        <w:t>rotor balancing, high strength composite materials which are expensive and difficult to manufactur</w:t>
      </w:r>
      <w:r w:rsidR="00D34438">
        <w:rPr>
          <w:szCs w:val="24"/>
        </w:rPr>
        <w:t xml:space="preserve">e. </w:t>
      </w:r>
      <w:r w:rsidR="00C529D4">
        <w:rPr>
          <w:szCs w:val="24"/>
        </w:rPr>
        <w:t>Nevertheless, mechanical KERS remain highly effective method for maximising energy utilisation.</w:t>
      </w:r>
    </w:p>
    <w:p w14:paraId="2E3A8861" w14:textId="77777777" w:rsidR="00895835" w:rsidRPr="00BE4EBA" w:rsidRDefault="00895835" w:rsidP="00B821D4">
      <w:pPr>
        <w:pStyle w:val="Heading1"/>
        <w:rPr>
          <w:rFonts w:ascii="Times New Roman" w:hAnsi="Times New Roman" w:cs="Times New Roman"/>
          <w:sz w:val="28"/>
          <w:szCs w:val="28"/>
        </w:rPr>
      </w:pPr>
      <w:r>
        <w:br w:type="page"/>
      </w:r>
    </w:p>
    <w:p w14:paraId="667E6EDC" w14:textId="3B61DA7D" w:rsidR="003A78BF" w:rsidRPr="00F522CF" w:rsidRDefault="00895835" w:rsidP="00F522CF">
      <w:pPr>
        <w:pStyle w:val="Heading1"/>
        <w:rPr>
          <w:sz w:val="28"/>
          <w:szCs w:val="28"/>
        </w:rPr>
      </w:pPr>
      <w:bookmarkStart w:id="12" w:name="_Toc214231823"/>
      <w:r w:rsidRPr="00F522CF">
        <w:rPr>
          <w:sz w:val="28"/>
          <w:szCs w:val="28"/>
        </w:rPr>
        <w:lastRenderedPageBreak/>
        <w:t>Fundamentals of Mechanical Batteries and Advantages over Chemical Batteries</w:t>
      </w:r>
      <w:bookmarkEnd w:id="12"/>
    </w:p>
    <w:p w14:paraId="4FCA992C" w14:textId="40B0D820" w:rsidR="006E7570" w:rsidRPr="006E7570" w:rsidRDefault="006E7570" w:rsidP="006E7570">
      <w:pPr>
        <w:spacing w:line="360" w:lineRule="auto"/>
        <w:rPr>
          <w:szCs w:val="24"/>
        </w:rPr>
      </w:pPr>
      <w:r w:rsidRPr="006E7570">
        <w:rPr>
          <w:szCs w:val="24"/>
        </w:rPr>
        <w:t>A mechanical battery is an energy storage device that stores energy in the form of rotational kinetic energy in a flywheel</w:t>
      </w:r>
      <w:r w:rsidR="000821B8">
        <w:rPr>
          <w:szCs w:val="24"/>
        </w:rPr>
        <w:t xml:space="preserve">, </w:t>
      </w:r>
      <w:r w:rsidRPr="006E7570">
        <w:rPr>
          <w:szCs w:val="24"/>
        </w:rPr>
        <w:t xml:space="preserve">rather than through electrochemical reactions. The stored energy is governed </w:t>
      </w:r>
      <w:r w:rsidR="000821B8" w:rsidRPr="006E7570">
        <w:rPr>
          <w:szCs w:val="24"/>
        </w:rPr>
        <w:t>by meaning</w:t>
      </w:r>
      <w:r w:rsidRPr="006E7570">
        <w:rPr>
          <w:szCs w:val="24"/>
        </w:rPr>
        <w:t xml:space="preserve"> capacity increases with both the moment of inertia and rotational speed. Unlike chemical batteries, mechanical batteries do not rely on degradation-prone chemical processes, giving them exceptionally long cycle life </w:t>
      </w:r>
      <w:r w:rsidR="00B721A3">
        <w:rPr>
          <w:szCs w:val="24"/>
        </w:rPr>
        <w:t>greater than 100,000 cyc</w:t>
      </w:r>
      <w:r w:rsidR="00F676A0">
        <w:rPr>
          <w:szCs w:val="24"/>
        </w:rPr>
        <w:t xml:space="preserve">les (one cycle being the energy stored and then discharged) </w:t>
      </w:r>
      <w:r w:rsidR="003D0369" w:rsidRPr="003D0369">
        <w:rPr>
          <w:szCs w:val="24"/>
        </w:rPr>
        <w:t>(New Jersey Government, 2019)</w:t>
      </w:r>
      <w:r w:rsidRPr="006E7570">
        <w:rPr>
          <w:szCs w:val="24"/>
        </w:rPr>
        <w:t>.</w:t>
      </w:r>
    </w:p>
    <w:p w14:paraId="2A6312D0" w14:textId="53D5AA7B" w:rsidR="006E7570" w:rsidRPr="006E7570" w:rsidRDefault="006E7570" w:rsidP="006E7570">
      <w:pPr>
        <w:spacing w:line="360" w:lineRule="auto"/>
        <w:rPr>
          <w:szCs w:val="24"/>
        </w:rPr>
      </w:pPr>
      <w:r w:rsidRPr="006E7570">
        <w:rPr>
          <w:szCs w:val="24"/>
        </w:rPr>
        <w:t>Mechanical batteries offer several advantages</w:t>
      </w:r>
      <w:r w:rsidR="00542386">
        <w:rPr>
          <w:szCs w:val="24"/>
        </w:rPr>
        <w:t xml:space="preserve"> such high power density</w:t>
      </w:r>
      <w:r w:rsidRPr="006E7570">
        <w:rPr>
          <w:szCs w:val="24"/>
        </w:rPr>
        <w:t xml:space="preserve">, near-instantaneous </w:t>
      </w:r>
      <w:r w:rsidR="00542386">
        <w:rPr>
          <w:szCs w:val="24"/>
        </w:rPr>
        <w:t>charging and discharging rates</w:t>
      </w:r>
      <w:r w:rsidRPr="006E7570">
        <w:rPr>
          <w:szCs w:val="24"/>
        </w:rPr>
        <w:t xml:space="preserve">, and the ability to charge and discharge repeatedly without loss of capacity. They also operate over a wide temperature range and contain no hazardous materials, simplifying thermal management and end-of-life recycling. While their energy density is lower than lithium-ion alternatives, their durability and power capability make them valuable for applications requiring rapid energy exchange, such as regenerative braking, </w:t>
      </w:r>
      <w:r w:rsidR="006775CE">
        <w:rPr>
          <w:szCs w:val="24"/>
        </w:rPr>
        <w:t xml:space="preserve">and </w:t>
      </w:r>
      <w:r w:rsidRPr="006E7570">
        <w:rPr>
          <w:szCs w:val="24"/>
        </w:rPr>
        <w:t>grid stabilisation</w:t>
      </w:r>
      <w:r w:rsidR="006775CE">
        <w:rPr>
          <w:szCs w:val="24"/>
        </w:rPr>
        <w:t xml:space="preserve"> </w:t>
      </w:r>
      <w:r w:rsidR="003C401F" w:rsidRPr="003C401F">
        <w:rPr>
          <w:szCs w:val="24"/>
        </w:rPr>
        <w:t>(Hebner, Beno and Walls, 2002)</w:t>
      </w:r>
      <w:r w:rsidRPr="006E7570">
        <w:rPr>
          <w:szCs w:val="24"/>
        </w:rPr>
        <w:t>. Mechanical batteries therefore complement rather than replace chemical storage in modern energy systems.</w:t>
      </w:r>
    </w:p>
    <w:p w14:paraId="224C16C8" w14:textId="77777777" w:rsidR="000E7876" w:rsidRDefault="000E7876" w:rsidP="00BE4EBA">
      <w:pPr>
        <w:spacing w:line="360" w:lineRule="auto"/>
        <w:rPr>
          <w:szCs w:val="24"/>
        </w:rPr>
      </w:pPr>
    </w:p>
    <w:p w14:paraId="53F8C1CE" w14:textId="092FE8EF" w:rsidR="000E7876" w:rsidRDefault="000E7876">
      <w:pPr>
        <w:spacing w:after="160" w:line="259" w:lineRule="auto"/>
        <w:rPr>
          <w:szCs w:val="24"/>
        </w:rPr>
      </w:pPr>
      <w:r>
        <w:rPr>
          <w:szCs w:val="24"/>
        </w:rPr>
        <w:br w:type="page"/>
      </w:r>
    </w:p>
    <w:p w14:paraId="34413C8E" w14:textId="1DFC834E" w:rsidR="002B7C76" w:rsidRPr="00ED3E13" w:rsidRDefault="00EC586F" w:rsidP="00EC586F">
      <w:pPr>
        <w:pStyle w:val="Heading1"/>
        <w:rPr>
          <w:rFonts w:ascii="Times New Roman" w:hAnsi="Times New Roman" w:cs="Times New Roman"/>
        </w:rPr>
      </w:pPr>
      <w:bookmarkStart w:id="13" w:name="_Toc214231824"/>
      <w:r w:rsidRPr="00ED3E13">
        <w:rPr>
          <w:rFonts w:ascii="Times New Roman" w:hAnsi="Times New Roman" w:cs="Times New Roman"/>
        </w:rPr>
        <w:lastRenderedPageBreak/>
        <w:t>Calculations and Assumptions</w:t>
      </w:r>
      <w:bookmarkEnd w:id="13"/>
    </w:p>
    <w:p w14:paraId="3F0637D0" w14:textId="2AEBE013" w:rsidR="00AC0417" w:rsidRDefault="00AC0417" w:rsidP="00ED3E13">
      <w:pPr>
        <w:pStyle w:val="Heading2"/>
        <w:rPr>
          <w:rFonts w:ascii="Times New Roman" w:hAnsi="Times New Roman" w:cs="Times New Roman"/>
        </w:rPr>
      </w:pPr>
      <w:bookmarkStart w:id="14" w:name="_Toc214231825"/>
      <w:r w:rsidRPr="00ED3E13">
        <w:rPr>
          <w:rFonts w:ascii="Times New Roman" w:eastAsia="Times New Roman" w:hAnsi="Times New Roman" w:cs="Times New Roman"/>
        </w:rPr>
        <w:t>Given</w:t>
      </w:r>
      <w:r w:rsidR="00ED3E13" w:rsidRPr="00ED3E13">
        <w:rPr>
          <w:rFonts w:ascii="Times New Roman" w:hAnsi="Times New Roman" w:cs="Times New Roman"/>
        </w:rPr>
        <w:t xml:space="preserve"> Data</w:t>
      </w:r>
      <w:bookmarkEnd w:id="14"/>
    </w:p>
    <w:p w14:paraId="24C7D9DA" w14:textId="5FA5A7AA" w:rsidR="000837B1" w:rsidRPr="006469BA" w:rsidRDefault="000837B1" w:rsidP="006B7749">
      <w:pPr>
        <w:spacing w:line="360" w:lineRule="auto"/>
        <w:rPr>
          <w:rFonts w:ascii="Cambria Math" w:hAnsi="Cambria Math"/>
          <w:b/>
          <w:bCs/>
        </w:rPr>
      </w:pPr>
      <w:r w:rsidRPr="006469BA">
        <w:rPr>
          <w:rFonts w:ascii="Cambria Math" w:hAnsi="Cambria Math"/>
          <w:b/>
          <w:bCs/>
        </w:rPr>
        <w:t>Vehicle Specification:</w:t>
      </w:r>
    </w:p>
    <w:p w14:paraId="2F1CD8BD" w14:textId="77777777" w:rsidR="000837B1" w:rsidRPr="006469BA" w:rsidRDefault="000837B1" w:rsidP="006B7749">
      <w:pPr>
        <w:pStyle w:val="ListParagraph"/>
        <w:numPr>
          <w:ilvl w:val="0"/>
          <w:numId w:val="8"/>
        </w:numPr>
        <w:spacing w:line="360" w:lineRule="auto"/>
        <w:rPr>
          <w:rFonts w:ascii="Cambria Math" w:hAnsi="Cambria Math"/>
          <w:i/>
          <w:szCs w:val="24"/>
        </w:rPr>
      </w:pPr>
      <w:r w:rsidRPr="006469BA">
        <w:rPr>
          <w:rFonts w:ascii="Cambria Math" w:hAnsi="Cambria Math"/>
          <w:i/>
          <w:szCs w:val="24"/>
        </w:rPr>
        <w:t xml:space="preserve">Vehicle mass </w:t>
      </w: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v</m:t>
            </m:r>
          </m:sub>
        </m:sSub>
        <m:r>
          <w:rPr>
            <w:rFonts w:ascii="Cambria Math" w:hAnsi="Cambria Math"/>
            <w:szCs w:val="24"/>
          </w:rPr>
          <m:t>=2080</m:t>
        </m:r>
        <m:r>
          <m:rPr>
            <m:nor/>
          </m:rPr>
          <w:rPr>
            <w:rFonts w:ascii="Cambria Math" w:hAnsi="Cambria Math"/>
            <w:i/>
            <w:szCs w:val="24"/>
          </w:rPr>
          <m:t> kg</m:t>
        </m:r>
      </m:oMath>
    </w:p>
    <w:p w14:paraId="00B389C1" w14:textId="77777777" w:rsidR="000837B1" w:rsidRPr="006469BA" w:rsidRDefault="000837B1" w:rsidP="006B7749">
      <w:pPr>
        <w:pStyle w:val="ListParagraph"/>
        <w:numPr>
          <w:ilvl w:val="0"/>
          <w:numId w:val="8"/>
        </w:numPr>
        <w:spacing w:line="360" w:lineRule="auto"/>
        <w:rPr>
          <w:rFonts w:ascii="Cambria Math" w:hAnsi="Cambria Math"/>
          <w:i/>
          <w:szCs w:val="24"/>
        </w:rPr>
      </w:pPr>
      <w:r w:rsidRPr="006469BA">
        <w:rPr>
          <w:rFonts w:ascii="Cambria Math" w:hAnsi="Cambria Math"/>
          <w:i/>
          <w:szCs w:val="24"/>
        </w:rPr>
        <w:t xml:space="preserve">Initial braking speed </w:t>
      </w: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0</m:t>
            </m:r>
          </m:sub>
        </m:sSub>
        <m:r>
          <w:rPr>
            <w:rFonts w:ascii="Cambria Math" w:hAnsi="Cambria Math"/>
            <w:szCs w:val="24"/>
          </w:rPr>
          <m:t>=55</m:t>
        </m:r>
        <m:r>
          <m:rPr>
            <m:nor/>
          </m:rPr>
          <w:rPr>
            <w:rFonts w:ascii="Cambria Math" w:hAnsi="Cambria Math"/>
            <w:i/>
            <w:szCs w:val="24"/>
          </w:rPr>
          <m:t> mph</m:t>
        </m:r>
      </m:oMath>
    </w:p>
    <w:p w14:paraId="02B86258" w14:textId="77777777" w:rsidR="000837B1" w:rsidRPr="006469BA" w:rsidRDefault="000837B1" w:rsidP="006B7749">
      <w:pPr>
        <w:pStyle w:val="ListParagraph"/>
        <w:numPr>
          <w:ilvl w:val="0"/>
          <w:numId w:val="8"/>
        </w:numPr>
        <w:spacing w:line="360" w:lineRule="auto"/>
        <w:rPr>
          <w:rFonts w:ascii="Cambria Math" w:hAnsi="Cambria Math" w:cs="Arial"/>
          <w:szCs w:val="24"/>
        </w:rPr>
      </w:pPr>
      <w:r w:rsidRPr="006469BA">
        <w:rPr>
          <w:rFonts w:ascii="Cambria Math" w:hAnsi="Cambria Math" w:cs="Arial"/>
          <w:szCs w:val="24"/>
        </w:rPr>
        <w:t>Re-acceleration occurs from rest using only the stored KERS energy</w:t>
      </w:r>
    </w:p>
    <w:p w14:paraId="27B4E576" w14:textId="77777777" w:rsidR="000837B1" w:rsidRPr="006469BA" w:rsidRDefault="000837B1" w:rsidP="006B7749">
      <w:pPr>
        <w:pStyle w:val="ListParagraph"/>
        <w:spacing w:line="360" w:lineRule="auto"/>
        <w:rPr>
          <w:rFonts w:ascii="Cambria Math" w:hAnsi="Cambria Math" w:cs="Arial"/>
          <w:szCs w:val="24"/>
        </w:rPr>
      </w:pPr>
    </w:p>
    <w:p w14:paraId="4E94BB1F" w14:textId="182DADF4" w:rsidR="000837B1" w:rsidRPr="006469BA" w:rsidRDefault="000837B1" w:rsidP="006B7749">
      <w:pPr>
        <w:spacing w:line="360" w:lineRule="auto"/>
        <w:rPr>
          <w:rFonts w:ascii="Cambria Math" w:hAnsi="Cambria Math" w:cs="Arial"/>
          <w:b/>
          <w:bCs/>
          <w:szCs w:val="24"/>
        </w:rPr>
      </w:pPr>
      <w:r w:rsidRPr="006469BA">
        <w:rPr>
          <w:rFonts w:ascii="Cambria Math" w:hAnsi="Cambria Math" w:cs="Arial"/>
          <w:b/>
          <w:bCs/>
          <w:szCs w:val="24"/>
        </w:rPr>
        <w:t>Flywheel Specification:</w:t>
      </w:r>
    </w:p>
    <w:p w14:paraId="2037A4A0" w14:textId="77777777" w:rsidR="000837B1" w:rsidRPr="006469BA" w:rsidRDefault="000837B1" w:rsidP="006B7749">
      <w:pPr>
        <w:pStyle w:val="ListParagraph"/>
        <w:numPr>
          <w:ilvl w:val="0"/>
          <w:numId w:val="7"/>
        </w:numPr>
        <w:spacing w:line="360" w:lineRule="auto"/>
        <w:jc w:val="both"/>
        <w:rPr>
          <w:rFonts w:ascii="Cambria Math" w:hAnsi="Cambria Math"/>
          <w:i/>
          <w:szCs w:val="24"/>
        </w:rPr>
      </w:pPr>
      <w:r w:rsidRPr="006469BA">
        <w:rPr>
          <w:rFonts w:ascii="Cambria Math" w:hAnsi="Cambria Math"/>
          <w:i/>
          <w:szCs w:val="24"/>
        </w:rPr>
        <w:t xml:space="preserve">Flywheel mass </w:t>
      </w:r>
      <m:oMath>
        <m:sSub>
          <m:sSubPr>
            <m:ctrlPr>
              <w:rPr>
                <w:rFonts w:ascii="Cambria Math" w:hAnsi="Cambria Math"/>
                <w:i/>
                <w:szCs w:val="24"/>
              </w:rPr>
            </m:ctrlPr>
          </m:sSubPr>
          <m:e>
            <m:r>
              <w:rPr>
                <w:rFonts w:ascii="Cambria Math" w:hAnsi="Cambria Math"/>
                <w:szCs w:val="24"/>
              </w:rPr>
              <m:t xml:space="preserve"> m</m:t>
            </m:r>
          </m:e>
          <m:sub>
            <m:r>
              <w:rPr>
                <w:rFonts w:ascii="Cambria Math" w:hAnsi="Cambria Math"/>
                <w:szCs w:val="24"/>
              </w:rPr>
              <m:t>f</m:t>
            </m:r>
          </m:sub>
        </m:sSub>
        <m:r>
          <w:rPr>
            <w:rFonts w:ascii="Cambria Math" w:hAnsi="Cambria Math"/>
            <w:szCs w:val="24"/>
          </w:rPr>
          <m:t>=6.5</m:t>
        </m:r>
        <m:r>
          <m:rPr>
            <m:nor/>
          </m:rPr>
          <w:rPr>
            <w:rFonts w:ascii="Cambria Math" w:hAnsi="Cambria Math"/>
            <w:i/>
            <w:szCs w:val="24"/>
          </w:rPr>
          <m:t> kg</m:t>
        </m:r>
      </m:oMath>
    </w:p>
    <w:p w14:paraId="11B341AE" w14:textId="77777777" w:rsidR="000837B1" w:rsidRPr="006469BA" w:rsidRDefault="000837B1" w:rsidP="006B7749">
      <w:pPr>
        <w:pStyle w:val="ListParagraph"/>
        <w:numPr>
          <w:ilvl w:val="0"/>
          <w:numId w:val="7"/>
        </w:numPr>
        <w:spacing w:line="360" w:lineRule="auto"/>
        <w:jc w:val="both"/>
        <w:rPr>
          <w:rFonts w:ascii="Cambria Math" w:hAnsi="Cambria Math"/>
          <w:i/>
          <w:szCs w:val="24"/>
        </w:rPr>
      </w:pPr>
      <w:r w:rsidRPr="006469BA">
        <w:rPr>
          <w:rFonts w:ascii="Cambria Math" w:hAnsi="Cambria Math"/>
          <w:i/>
          <w:szCs w:val="24"/>
        </w:rPr>
        <w:t xml:space="preserve">External Diameter </w:t>
      </w:r>
      <m:oMath>
        <m:r>
          <w:rPr>
            <w:rFonts w:ascii="Cambria Math" w:hAnsi="Cambria Math"/>
            <w:szCs w:val="24"/>
          </w:rPr>
          <m:t>D=0.300</m:t>
        </m:r>
        <m:r>
          <m:rPr>
            <m:nor/>
          </m:rPr>
          <w:rPr>
            <w:rFonts w:ascii="Cambria Math" w:hAnsi="Cambria Math"/>
            <w:i/>
            <w:szCs w:val="24"/>
          </w:rPr>
          <m:t> m</m:t>
        </m:r>
        <m:r>
          <w:rPr>
            <w:rFonts w:ascii="Cambria Math" w:hAnsi="Cambria Math"/>
            <w:szCs w:val="24"/>
          </w:rPr>
          <m:t>, r=0.150</m:t>
        </m:r>
        <m:r>
          <m:rPr>
            <m:nor/>
          </m:rPr>
          <w:rPr>
            <w:rFonts w:ascii="Cambria Math" w:hAnsi="Cambria Math"/>
            <w:i/>
            <w:szCs w:val="24"/>
          </w:rPr>
          <m:t> m</m:t>
        </m:r>
      </m:oMath>
    </w:p>
    <w:p w14:paraId="24EB627D" w14:textId="77777777" w:rsidR="000837B1" w:rsidRPr="006469BA" w:rsidRDefault="000837B1" w:rsidP="006B7749">
      <w:pPr>
        <w:pStyle w:val="ListParagraph"/>
        <w:numPr>
          <w:ilvl w:val="0"/>
          <w:numId w:val="7"/>
        </w:numPr>
        <w:spacing w:line="360" w:lineRule="auto"/>
        <w:jc w:val="both"/>
        <w:rPr>
          <w:rFonts w:ascii="Cambria Math" w:hAnsi="Cambria Math"/>
          <w:i/>
          <w:szCs w:val="24"/>
        </w:rPr>
      </w:pPr>
      <w:r w:rsidRPr="006469BA">
        <w:rPr>
          <w:rFonts w:ascii="Cambria Math" w:hAnsi="Cambria Math"/>
          <w:i/>
          <w:szCs w:val="24"/>
        </w:rPr>
        <w:t xml:space="preserve">Thin-ring inertia </w:t>
      </w:r>
      <m:oMath>
        <m:r>
          <w:rPr>
            <w:rFonts w:ascii="Cambria Math" w:hAnsi="Cambria Math"/>
            <w:szCs w:val="24"/>
          </w:rPr>
          <m:t>I=</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f</m:t>
            </m:r>
          </m:sub>
        </m:sSub>
        <m:sSup>
          <m:sSupPr>
            <m:ctrlPr>
              <w:rPr>
                <w:rFonts w:ascii="Cambria Math" w:hAnsi="Cambria Math"/>
                <w:i/>
                <w:szCs w:val="24"/>
              </w:rPr>
            </m:ctrlPr>
          </m:sSupPr>
          <m:e>
            <m:r>
              <w:rPr>
                <w:rFonts w:ascii="Cambria Math" w:hAnsi="Cambria Math"/>
                <w:szCs w:val="24"/>
              </w:rPr>
              <m:t>r</m:t>
            </m:r>
          </m:e>
          <m:sup>
            <m:r>
              <w:rPr>
                <w:rFonts w:ascii="Cambria Math" w:hAnsi="Cambria Math"/>
                <w:szCs w:val="24"/>
              </w:rPr>
              <m:t>2</m:t>
            </m:r>
          </m:sup>
        </m:sSup>
      </m:oMath>
    </w:p>
    <w:p w14:paraId="752E2AAD" w14:textId="581E5A87" w:rsidR="000837B1" w:rsidRPr="006469BA" w:rsidRDefault="000837B1" w:rsidP="006B7749">
      <w:pPr>
        <w:pStyle w:val="ListParagraph"/>
        <w:numPr>
          <w:ilvl w:val="0"/>
          <w:numId w:val="7"/>
        </w:numPr>
        <w:spacing w:line="360" w:lineRule="auto"/>
        <w:jc w:val="both"/>
        <w:rPr>
          <w:rFonts w:ascii="Cambria Math" w:hAnsi="Cambria Math"/>
          <w:i/>
          <w:szCs w:val="24"/>
        </w:rPr>
      </w:pPr>
      <w:r w:rsidRPr="006469BA">
        <w:rPr>
          <w:rFonts w:ascii="Cambria Math" w:hAnsi="Cambria Math"/>
          <w:i/>
          <w:szCs w:val="24"/>
        </w:rPr>
        <w:t xml:space="preserve">Max flywheel speed </w:t>
      </w:r>
      <m:oMath>
        <m:sSub>
          <m:sSubPr>
            <m:ctrlPr>
              <w:rPr>
                <w:rFonts w:ascii="Cambria Math" w:hAnsi="Cambria Math"/>
                <w:i/>
                <w:szCs w:val="24"/>
              </w:rPr>
            </m:ctrlPr>
          </m:sSubPr>
          <m:e>
            <m:r>
              <w:rPr>
                <w:rFonts w:ascii="Cambria Math" w:hAnsi="Cambria Math"/>
                <w:szCs w:val="24"/>
              </w:rPr>
              <m:t xml:space="preserve"> r</m:t>
            </m:r>
          </m:e>
          <m:sub>
            <m:r>
              <w:rPr>
                <w:rFonts w:ascii="Cambria Math" w:hAnsi="Cambria Math"/>
                <w:szCs w:val="24"/>
              </w:rPr>
              <m:t>max</m:t>
            </m:r>
          </m:sub>
        </m:sSub>
        <m:r>
          <w:rPr>
            <w:rFonts w:ascii="Cambria Math" w:hAnsi="Cambria Math"/>
            <w:szCs w:val="24"/>
          </w:rPr>
          <m:t>=50,000</m:t>
        </m:r>
        <m:r>
          <m:rPr>
            <m:nor/>
          </m:rPr>
          <w:rPr>
            <w:rFonts w:ascii="Cambria Math" w:hAnsi="Cambria Math"/>
            <w:i/>
            <w:szCs w:val="24"/>
          </w:rPr>
          <m:t> rpm</m:t>
        </m:r>
      </m:oMath>
    </w:p>
    <w:p w14:paraId="072823D1" w14:textId="77777777" w:rsidR="000837B1" w:rsidRPr="006469BA" w:rsidRDefault="000837B1" w:rsidP="006B7749">
      <w:pPr>
        <w:pStyle w:val="ListParagraph"/>
        <w:numPr>
          <w:ilvl w:val="0"/>
          <w:numId w:val="7"/>
        </w:numPr>
        <w:spacing w:line="360" w:lineRule="auto"/>
        <w:jc w:val="both"/>
        <w:rPr>
          <w:rFonts w:ascii="Cambria Math" w:hAnsi="Cambria Math"/>
          <w:i/>
          <w:szCs w:val="24"/>
        </w:rPr>
      </w:pPr>
      <w:r w:rsidRPr="006469BA">
        <w:rPr>
          <w:rFonts w:ascii="Cambria Math" w:hAnsi="Cambria Math"/>
          <w:i/>
          <w:szCs w:val="24"/>
        </w:rPr>
        <w:t>“Combined efficiency (braking × acceleration) = 80% = 0.8</w:t>
      </w:r>
    </w:p>
    <w:p w14:paraId="29F2AADF" w14:textId="3E2A66A2" w:rsidR="000837B1" w:rsidRPr="006469BA" w:rsidRDefault="000837B1" w:rsidP="006B7749">
      <w:pPr>
        <w:pStyle w:val="ListParagraph"/>
        <w:numPr>
          <w:ilvl w:val="0"/>
          <w:numId w:val="7"/>
        </w:numPr>
        <w:spacing w:line="360" w:lineRule="auto"/>
        <w:jc w:val="both"/>
        <w:rPr>
          <w:rFonts w:ascii="Cambria Math" w:hAnsi="Cambria Math"/>
          <w:i/>
          <w:szCs w:val="24"/>
        </w:rPr>
      </w:pPr>
      <w:r w:rsidRPr="006469BA">
        <w:rPr>
          <w:rFonts w:ascii="Cambria Math" w:hAnsi="Cambria Math"/>
          <w:i/>
          <w:szCs w:val="24"/>
        </w:rPr>
        <w:t xml:space="preserve">Enclosure is </w:t>
      </w:r>
      <w:r w:rsidR="00927E26" w:rsidRPr="006469BA">
        <w:rPr>
          <w:rFonts w:ascii="Cambria Math" w:hAnsi="Cambria Math"/>
          <w:i/>
          <w:szCs w:val="24"/>
        </w:rPr>
        <w:t>vacuum sealed.</w:t>
      </w:r>
    </w:p>
    <w:p w14:paraId="3299FB5A" w14:textId="77777777" w:rsidR="00927E26" w:rsidRPr="006469BA" w:rsidRDefault="00927E26" w:rsidP="006B7749">
      <w:pPr>
        <w:spacing w:line="360" w:lineRule="auto"/>
        <w:jc w:val="both"/>
        <w:rPr>
          <w:rFonts w:ascii="Cambria Math" w:hAnsi="Cambria Math"/>
          <w:b/>
          <w:bCs/>
          <w:i/>
          <w:szCs w:val="24"/>
        </w:rPr>
      </w:pPr>
    </w:p>
    <w:p w14:paraId="52A9BCB1" w14:textId="5A6288DC" w:rsidR="006B7749" w:rsidRPr="006469BA" w:rsidRDefault="006B7749" w:rsidP="006B7749">
      <w:pPr>
        <w:pStyle w:val="ListParagraph"/>
        <w:numPr>
          <w:ilvl w:val="0"/>
          <w:numId w:val="9"/>
        </w:numPr>
        <w:spacing w:line="360" w:lineRule="auto"/>
        <w:rPr>
          <w:rFonts w:ascii="Cambria Math" w:hAnsi="Cambria Math" w:cs="Arial"/>
          <w:b/>
          <w:bCs/>
          <w:i/>
          <w:iCs/>
          <w:szCs w:val="24"/>
        </w:rPr>
      </w:pPr>
      <w:bookmarkStart w:id="15" w:name="_Ref214231097"/>
    </w:p>
    <w:bookmarkEnd w:id="15"/>
    <w:p w14:paraId="1F6FF445" w14:textId="6422A435" w:rsidR="00927E26" w:rsidRPr="006469BA" w:rsidRDefault="003B6259" w:rsidP="004203B2">
      <w:pPr>
        <w:pStyle w:val="ListParagraph"/>
        <w:spacing w:line="360" w:lineRule="auto"/>
        <w:jc w:val="both"/>
        <w:rPr>
          <w:rFonts w:ascii="Cambria Math" w:hAnsi="Cambria Math" w:cs="Arial"/>
          <w:i/>
          <w:iCs/>
          <w:szCs w:val="24"/>
        </w:rPr>
      </w:pPr>
      <m:oMathPara>
        <m:oMath>
          <m:sSub>
            <m:sSubPr>
              <m:ctrlPr>
                <w:rPr>
                  <w:rFonts w:ascii="Cambria Math" w:hAnsi="Cambria Math" w:cs="Arial"/>
                  <w:i/>
                  <w:iCs/>
                  <w:szCs w:val="24"/>
                </w:rPr>
              </m:ctrlPr>
            </m:sSubPr>
            <m:e>
              <m:r>
                <w:rPr>
                  <w:rFonts w:ascii="Cambria Math" w:hAnsi="Cambria Math" w:cs="Arial"/>
                  <w:szCs w:val="24"/>
                </w:rPr>
                <m:t>E</m:t>
              </m:r>
            </m:e>
            <m:sub>
              <m:r>
                <w:rPr>
                  <w:rFonts w:ascii="Cambria Math" w:hAnsi="Cambria Math" w:cs="Arial"/>
                  <w:szCs w:val="24"/>
                </w:rPr>
                <m:t>V</m:t>
              </m:r>
            </m:sub>
          </m:sSub>
          <m:r>
            <w:rPr>
              <w:rFonts w:ascii="Cambria Math" w:hAnsi="Cambria Math" w:cs="Arial"/>
              <w:szCs w:val="24"/>
            </w:rPr>
            <m:t>​=</m:t>
          </m:r>
          <m:f>
            <m:fPr>
              <m:ctrlPr>
                <w:rPr>
                  <w:rFonts w:ascii="Cambria Math" w:hAnsi="Cambria Math" w:cs="Arial"/>
                  <w:i/>
                  <w:iCs/>
                  <w:szCs w:val="24"/>
                </w:rPr>
              </m:ctrlPr>
            </m:fPr>
            <m:num>
              <m:r>
                <w:rPr>
                  <w:rFonts w:ascii="Cambria Math" w:hAnsi="Cambria Math" w:cs="Arial"/>
                  <w:szCs w:val="24"/>
                </w:rPr>
                <m:t>1</m:t>
              </m:r>
            </m:num>
            <m:den>
              <m:r>
                <w:rPr>
                  <w:rFonts w:ascii="Cambria Math" w:hAnsi="Cambria Math" w:cs="Arial"/>
                  <w:szCs w:val="24"/>
                </w:rPr>
                <m:t>2</m:t>
              </m:r>
            </m:den>
          </m:f>
          <m:r>
            <w:rPr>
              <w:rFonts w:ascii="Cambria Math" w:hAnsi="Cambria Math" w:cs="Arial"/>
              <w:szCs w:val="24"/>
            </w:rPr>
            <m:t>×</m:t>
          </m:r>
          <m:sSub>
            <m:sSubPr>
              <m:ctrlPr>
                <w:rPr>
                  <w:rFonts w:ascii="Cambria Math" w:hAnsi="Cambria Math" w:cs="Arial"/>
                  <w:i/>
                  <w:iCs/>
                  <w:szCs w:val="24"/>
                </w:rPr>
              </m:ctrlPr>
            </m:sSubPr>
            <m:e>
              <m:r>
                <w:rPr>
                  <w:rFonts w:ascii="Cambria Math" w:hAnsi="Cambria Math" w:cs="Arial"/>
                  <w:szCs w:val="24"/>
                </w:rPr>
                <m:t>m</m:t>
              </m:r>
            </m:e>
            <m:sub>
              <m:r>
                <w:rPr>
                  <w:rFonts w:ascii="Cambria Math" w:hAnsi="Cambria Math" w:cs="Arial"/>
                  <w:szCs w:val="24"/>
                </w:rPr>
                <m:t>v</m:t>
              </m:r>
            </m:sub>
          </m:sSub>
          <m:r>
            <w:rPr>
              <w:rFonts w:ascii="Cambria Math" w:hAnsi="Cambria Math" w:cs="Arial"/>
              <w:szCs w:val="24"/>
            </w:rPr>
            <m:t>×</m:t>
          </m:r>
          <m:sSup>
            <m:sSupPr>
              <m:ctrlPr>
                <w:rPr>
                  <w:rFonts w:ascii="Cambria Math" w:hAnsi="Cambria Math" w:cs="Arial"/>
                  <w:i/>
                  <w:iCs/>
                  <w:szCs w:val="24"/>
                </w:rPr>
              </m:ctrlPr>
            </m:sSupPr>
            <m:e>
              <m:r>
                <w:rPr>
                  <w:rFonts w:ascii="Cambria Math" w:hAnsi="Cambria Math" w:cs="Arial"/>
                  <w:szCs w:val="24"/>
                </w:rPr>
                <m:t>v</m:t>
              </m:r>
              <m:r>
                <w:rPr>
                  <w:rFonts w:ascii="Cambria Math" w:hAnsi="Cambria Math" w:cs="Arial"/>
                  <w:szCs w:val="24"/>
                </w:rPr>
                <m:t>0</m:t>
              </m:r>
            </m:e>
            <m:sup>
              <m:r>
                <w:rPr>
                  <w:rFonts w:ascii="Cambria Math" w:hAnsi="Cambria Math" w:cs="Arial"/>
                  <w:szCs w:val="24"/>
                </w:rPr>
                <m:t>2</m:t>
              </m:r>
            </m:sup>
          </m:sSup>
          <m:r>
            <m:rPr>
              <m:sty m:val="p"/>
            </m:rPr>
            <w:rPr>
              <w:rFonts w:ascii="Cambria Math" w:hAnsi="Cambria Math" w:cs="Arial"/>
              <w:szCs w:val="24"/>
            </w:rPr>
            <w:br/>
          </m:r>
        </m:oMath>
        <m:oMath>
          <m:sSub>
            <m:sSubPr>
              <m:ctrlPr>
                <w:rPr>
                  <w:rFonts w:ascii="Cambria Math" w:hAnsi="Cambria Math" w:cs="Arial"/>
                  <w:i/>
                  <w:iCs/>
                  <w:szCs w:val="24"/>
                </w:rPr>
              </m:ctrlPr>
            </m:sSubPr>
            <m:e>
              <m:r>
                <w:rPr>
                  <w:rFonts w:ascii="Cambria Math" w:hAnsi="Cambria Math" w:cs="Arial"/>
                  <w:szCs w:val="24"/>
                </w:rPr>
                <m:t>v</m:t>
              </m:r>
            </m:e>
            <m:sub>
              <m:r>
                <w:rPr>
                  <w:rFonts w:ascii="Cambria Math" w:hAnsi="Cambria Math" w:cs="Arial"/>
                  <w:szCs w:val="24"/>
                </w:rPr>
                <m:t>0</m:t>
              </m:r>
            </m:sub>
          </m:sSub>
          <m:r>
            <w:rPr>
              <w:rFonts w:ascii="Cambria Math" w:hAnsi="Cambria Math" w:cs="Arial"/>
              <w:szCs w:val="24"/>
            </w:rPr>
            <m:t xml:space="preserve">= </m:t>
          </m:r>
          <m:f>
            <m:fPr>
              <m:ctrlPr>
                <w:rPr>
                  <w:rFonts w:ascii="Cambria Math" w:hAnsi="Cambria Math" w:cs="Arial"/>
                  <w:i/>
                  <w:iCs/>
                  <w:szCs w:val="24"/>
                </w:rPr>
              </m:ctrlPr>
            </m:fPr>
            <m:num>
              <m:r>
                <w:rPr>
                  <w:rFonts w:ascii="Cambria Math" w:hAnsi="Cambria Math" w:cs="Arial"/>
                  <w:szCs w:val="24"/>
                </w:rPr>
                <m:t>55×1609.34</m:t>
              </m:r>
            </m:num>
            <m:den>
              <m:r>
                <w:rPr>
                  <w:rFonts w:ascii="Cambria Math" w:hAnsi="Cambria Math" w:cs="Arial"/>
                  <w:szCs w:val="24"/>
                </w:rPr>
                <m:t>3600</m:t>
              </m:r>
            </m:den>
          </m:f>
          <m:r>
            <w:rPr>
              <w:rFonts w:ascii="Cambria Math" w:hAnsi="Cambria Math" w:cs="Arial"/>
              <w:szCs w:val="24"/>
            </w:rPr>
            <m:t xml:space="preserve">  ∴  </m:t>
          </m:r>
          <m:sSub>
            <m:sSubPr>
              <m:ctrlPr>
                <w:rPr>
                  <w:rFonts w:ascii="Cambria Math" w:hAnsi="Cambria Math" w:cs="Arial"/>
                  <w:i/>
                  <w:iCs/>
                  <w:szCs w:val="24"/>
                </w:rPr>
              </m:ctrlPr>
            </m:sSubPr>
            <m:e>
              <m:r>
                <w:rPr>
                  <w:rFonts w:ascii="Cambria Math" w:hAnsi="Cambria Math" w:cs="Arial"/>
                  <w:szCs w:val="24"/>
                </w:rPr>
                <m:t>v</m:t>
              </m:r>
            </m:e>
            <m:sub>
              <m:r>
                <w:rPr>
                  <w:rFonts w:ascii="Cambria Math" w:hAnsi="Cambria Math" w:cs="Arial"/>
                  <w:szCs w:val="24"/>
                </w:rPr>
                <m:t>0</m:t>
              </m:r>
            </m:sub>
          </m:sSub>
          <m:r>
            <w:rPr>
              <w:rFonts w:ascii="Cambria Math" w:hAnsi="Cambria Math" w:cs="Arial"/>
              <w:szCs w:val="24"/>
            </w:rPr>
            <m:t>=24.587</m:t>
          </m:r>
          <m:r>
            <w:rPr>
              <w:rFonts w:ascii="Cambria Math" w:hAnsi="Cambria Math" w:cs="Arial"/>
              <w:szCs w:val="24"/>
            </w:rPr>
            <m:t>m</m:t>
          </m:r>
          <m:sSup>
            <m:sSupPr>
              <m:ctrlPr>
                <w:rPr>
                  <w:rFonts w:ascii="Cambria Math" w:hAnsi="Cambria Math" w:cs="Arial"/>
                  <w:i/>
                  <w:iCs/>
                  <w:szCs w:val="24"/>
                </w:rPr>
              </m:ctrlPr>
            </m:sSupPr>
            <m:e>
              <m:r>
                <w:rPr>
                  <w:rFonts w:ascii="Cambria Math" w:hAnsi="Cambria Math" w:cs="Arial"/>
                  <w:szCs w:val="24"/>
                </w:rPr>
                <m:t>s</m:t>
              </m:r>
            </m:e>
            <m:sup>
              <m:r>
                <w:rPr>
                  <w:rFonts w:ascii="Cambria Math" w:hAnsi="Cambria Math" w:cs="Arial"/>
                  <w:szCs w:val="24"/>
                </w:rPr>
                <m:t>-1</m:t>
              </m:r>
            </m:sup>
          </m:sSup>
        </m:oMath>
      </m:oMathPara>
    </w:p>
    <w:p w14:paraId="2AD02385" w14:textId="751742ED" w:rsidR="005B00EA" w:rsidRPr="003D4B02" w:rsidRDefault="003B6259" w:rsidP="004203B2">
      <w:pPr>
        <w:pStyle w:val="ListParagraph"/>
        <w:spacing w:line="360" w:lineRule="auto"/>
        <w:jc w:val="both"/>
        <w:rPr>
          <w:rFonts w:ascii="Cambria Math" w:hAnsi="Cambria Math" w:cs="Arial"/>
          <w:b/>
          <w:i/>
          <w:szCs w:val="24"/>
        </w:rPr>
      </w:pPr>
      <m:oMathPara>
        <m:oMath>
          <m:sSub>
            <m:sSubPr>
              <m:ctrlPr>
                <w:rPr>
                  <w:rFonts w:ascii="Cambria Math" w:hAnsi="Cambria Math" w:cs="Arial"/>
                  <w:i/>
                  <w:iCs/>
                  <w:szCs w:val="24"/>
                </w:rPr>
              </m:ctrlPr>
            </m:sSubPr>
            <m:e>
              <m:r>
                <w:rPr>
                  <w:rFonts w:ascii="Cambria Math" w:hAnsi="Cambria Math" w:cs="Arial"/>
                  <w:szCs w:val="24"/>
                </w:rPr>
                <m:t>E</m:t>
              </m:r>
            </m:e>
            <m:sub>
              <m:r>
                <w:rPr>
                  <w:rFonts w:ascii="Cambria Math" w:hAnsi="Cambria Math" w:cs="Arial"/>
                  <w:szCs w:val="24"/>
                </w:rPr>
                <m:t>V</m:t>
              </m:r>
            </m:sub>
          </m:sSub>
          <m:r>
            <w:rPr>
              <w:rFonts w:ascii="Cambria Math" w:hAnsi="Cambria Math" w:cs="Arial"/>
              <w:szCs w:val="24"/>
            </w:rPr>
            <m:t>​=</m:t>
          </m:r>
          <m:f>
            <m:fPr>
              <m:ctrlPr>
                <w:rPr>
                  <w:rFonts w:ascii="Cambria Math" w:hAnsi="Cambria Math" w:cs="Arial"/>
                  <w:i/>
                  <w:iCs/>
                  <w:szCs w:val="24"/>
                </w:rPr>
              </m:ctrlPr>
            </m:fPr>
            <m:num>
              <m:r>
                <w:rPr>
                  <w:rFonts w:ascii="Cambria Math" w:hAnsi="Cambria Math" w:cs="Arial"/>
                  <w:szCs w:val="24"/>
                </w:rPr>
                <m:t>1</m:t>
              </m:r>
            </m:num>
            <m:den>
              <m:r>
                <w:rPr>
                  <w:rFonts w:ascii="Cambria Math" w:hAnsi="Cambria Math" w:cs="Arial"/>
                  <w:szCs w:val="24"/>
                </w:rPr>
                <m:t>2</m:t>
              </m:r>
            </m:den>
          </m:f>
          <m:r>
            <w:rPr>
              <w:rFonts w:ascii="Cambria Math" w:hAnsi="Cambria Math" w:cs="Arial"/>
              <w:szCs w:val="24"/>
            </w:rPr>
            <m:t>(2080)(24.587</m:t>
          </m:r>
          <m:sSup>
            <m:sSupPr>
              <m:ctrlPr>
                <w:rPr>
                  <w:rFonts w:ascii="Cambria Math" w:hAnsi="Cambria Math" w:cs="Arial"/>
                  <w:i/>
                  <w:iCs/>
                  <w:szCs w:val="24"/>
                </w:rPr>
              </m:ctrlPr>
            </m:sSupPr>
            <m:e>
              <m:r>
                <w:rPr>
                  <w:rFonts w:ascii="Cambria Math" w:hAnsi="Cambria Math" w:cs="Arial"/>
                  <w:szCs w:val="24"/>
                </w:rPr>
                <m:t>)</m:t>
              </m:r>
            </m:e>
            <m:sup>
              <m:r>
                <w:rPr>
                  <w:rFonts w:ascii="Cambria Math" w:hAnsi="Cambria Math" w:cs="Arial"/>
                  <w:szCs w:val="24"/>
                </w:rPr>
                <m:t>2</m:t>
              </m:r>
            </m:sup>
          </m:sSup>
          <m:r>
            <w:rPr>
              <w:rFonts w:ascii="Cambria Math" w:hAnsi="Cambria Math" w:cs="Arial"/>
              <w:szCs w:val="24"/>
            </w:rPr>
            <m:t xml:space="preserve"> ∴</m:t>
          </m:r>
          <m:sSub>
            <m:sSubPr>
              <m:ctrlPr>
                <w:rPr>
                  <w:rFonts w:ascii="Cambria Math" w:hAnsi="Cambria Math" w:cs="Arial"/>
                  <w:i/>
                  <w:iCs/>
                  <w:szCs w:val="24"/>
                </w:rPr>
              </m:ctrlPr>
            </m:sSubPr>
            <m:e>
              <m:r>
                <w:rPr>
                  <w:rFonts w:ascii="Cambria Math" w:hAnsi="Cambria Math" w:cs="Arial"/>
                  <w:szCs w:val="24"/>
                </w:rPr>
                <m:t>E</m:t>
              </m:r>
            </m:e>
            <m:sub>
              <m:r>
                <w:rPr>
                  <w:rFonts w:ascii="Cambria Math" w:hAnsi="Cambria Math" w:cs="Arial"/>
                  <w:szCs w:val="24"/>
                </w:rPr>
                <m:t>V</m:t>
              </m:r>
            </m:sub>
          </m:sSub>
          <m:r>
            <w:rPr>
              <w:rFonts w:ascii="Cambria Math" w:hAnsi="Cambria Math" w:cs="Arial"/>
              <w:szCs w:val="24"/>
            </w:rPr>
            <m:t>​</m:t>
          </m:r>
          <m:r>
            <w:rPr>
              <w:rFonts w:ascii="Cambria Math" w:hAnsi="Cambria Math" w:cs="Arial"/>
              <w:szCs w:val="24"/>
            </w:rPr>
            <m:t xml:space="preserve">= </m:t>
          </m:r>
          <m:r>
            <m:rPr>
              <m:sty m:val="bi"/>
            </m:rPr>
            <w:rPr>
              <w:rFonts w:ascii="Cambria Math" w:hAnsi="Cambria Math" w:cs="Arial"/>
              <w:szCs w:val="24"/>
            </w:rPr>
            <m:t>628</m:t>
          </m:r>
          <m:r>
            <m:rPr>
              <m:sty m:val="bi"/>
            </m:rPr>
            <w:rPr>
              <w:rFonts w:ascii="Cambria Math" w:hAnsi="Cambria Math" w:cs="Arial"/>
              <w:szCs w:val="24"/>
            </w:rPr>
            <m:t>.</m:t>
          </m:r>
          <m:r>
            <m:rPr>
              <m:sty m:val="bi"/>
            </m:rPr>
            <w:rPr>
              <w:rFonts w:ascii="Cambria Math" w:hAnsi="Cambria Math" w:cs="Arial"/>
              <w:szCs w:val="24"/>
            </w:rPr>
            <m:t>7</m:t>
          </m:r>
          <m:r>
            <m:rPr>
              <m:sty m:val="bi"/>
            </m:rPr>
            <w:rPr>
              <w:rFonts w:ascii="Cambria Math" w:hAnsi="Cambria Math" w:cs="Arial"/>
              <w:szCs w:val="24"/>
            </w:rPr>
            <m:t> </m:t>
          </m:r>
          <m:r>
            <m:rPr>
              <m:sty m:val="bi"/>
            </m:rPr>
            <w:rPr>
              <w:rFonts w:ascii="Cambria Math" w:hAnsi="Cambria Math" w:cs="Arial"/>
              <w:szCs w:val="24"/>
            </w:rPr>
            <m:t>kJ</m:t>
          </m:r>
        </m:oMath>
      </m:oMathPara>
    </w:p>
    <w:p w14:paraId="78823E03" w14:textId="77777777" w:rsidR="003D4B02" w:rsidRPr="006469BA" w:rsidRDefault="003D4B02" w:rsidP="004203B2">
      <w:pPr>
        <w:pStyle w:val="ListParagraph"/>
        <w:spacing w:line="360" w:lineRule="auto"/>
        <w:jc w:val="both"/>
        <w:rPr>
          <w:rFonts w:ascii="Cambria Math" w:hAnsi="Cambria Math" w:cs="Arial"/>
          <w:i/>
          <w:iCs/>
          <w:szCs w:val="24"/>
        </w:rPr>
      </w:pPr>
    </w:p>
    <w:p w14:paraId="179D9FFC" w14:textId="237BFB42" w:rsidR="00375871" w:rsidRDefault="003D4B02" w:rsidP="00375871">
      <w:pPr>
        <w:rPr>
          <w:rFonts w:ascii="Cambria Math" w:hAnsi="Cambria Math" w:cs="Arial"/>
          <w:b/>
          <w:bCs/>
          <w:i/>
          <w:iCs/>
          <w:szCs w:val="24"/>
        </w:rPr>
      </w:pPr>
      <w:r>
        <w:rPr>
          <w:rFonts w:ascii="Cambria Math" w:hAnsi="Cambria Math" w:cs="Arial"/>
          <w:b/>
          <w:bCs/>
          <w:i/>
          <w:iCs/>
          <w:szCs w:val="24"/>
        </w:rPr>
        <w:t>2.</w:t>
      </w:r>
    </w:p>
    <w:p w14:paraId="77FF2F51" w14:textId="77777777" w:rsidR="003D4B02" w:rsidRDefault="003D4B02" w:rsidP="00375871">
      <w:pPr>
        <w:rPr>
          <w:rFonts w:ascii="Cambria Math" w:hAnsi="Cambria Math" w:cs="Arial"/>
          <w:b/>
          <w:bCs/>
          <w:i/>
          <w:iCs/>
          <w:szCs w:val="24"/>
        </w:rPr>
      </w:pPr>
    </w:p>
    <w:p w14:paraId="0B840EE7" w14:textId="77777777" w:rsidR="00BE39C5" w:rsidRPr="00BE39C5" w:rsidRDefault="00BE39C5" w:rsidP="00375871">
      <w:pPr>
        <w:rPr>
          <w:rFonts w:ascii="Cambria Math" w:hAnsi="Cambria Math" w:cs="Arial"/>
          <w:i/>
          <w:iCs/>
          <w:szCs w:val="24"/>
        </w:rPr>
      </w:pPr>
      <m:oMathPara>
        <m:oMath>
          <m:r>
            <w:rPr>
              <w:rFonts w:ascii="Cambria Math" w:hAnsi="Cambria Math" w:cs="Arial"/>
              <w:szCs w:val="24"/>
            </w:rPr>
            <m:t>Combined Efficiency=80%</m:t>
          </m:r>
        </m:oMath>
      </m:oMathPara>
    </w:p>
    <w:p w14:paraId="563723BE" w14:textId="3398670C" w:rsidR="00375871" w:rsidRPr="00F42649" w:rsidRDefault="00743CC6" w:rsidP="00375871">
      <w:pPr>
        <w:rPr>
          <w:rFonts w:ascii="Cambria Math" w:hAnsi="Cambria Math" w:cs="Arial"/>
          <w:b/>
          <w:bCs/>
          <w:i/>
          <w:iCs/>
          <w:szCs w:val="24"/>
        </w:rPr>
      </w:pPr>
      <m:oMathPara>
        <m:oMath>
          <m:r>
            <m:rPr>
              <m:sty m:val="p"/>
            </m:rPr>
            <w:rPr>
              <w:rFonts w:ascii="Cambria Math" w:hAnsi="Cambria Math" w:cs="Arial"/>
              <w:szCs w:val="24"/>
            </w:rPr>
            <w:br/>
          </m:r>
        </m:oMath>
        <m:oMath>
          <m:r>
            <w:rPr>
              <w:rFonts w:ascii="Cambria Math" w:hAnsi="Cambria Math" w:cs="Arial"/>
              <w:szCs w:val="24"/>
            </w:rPr>
            <m:t xml:space="preserve">E stored=Combined Effiency × </m:t>
          </m:r>
          <m:sSub>
            <m:sSubPr>
              <m:ctrlPr>
                <w:rPr>
                  <w:rFonts w:ascii="Cambria Math" w:hAnsi="Cambria Math" w:cs="Arial"/>
                  <w:i/>
                  <w:iCs/>
                  <w:szCs w:val="24"/>
                </w:rPr>
              </m:ctrlPr>
            </m:sSubPr>
            <m:e>
              <m:r>
                <w:rPr>
                  <w:rFonts w:ascii="Cambria Math" w:hAnsi="Cambria Math" w:cs="Arial"/>
                  <w:szCs w:val="24"/>
                </w:rPr>
                <m:t>E</m:t>
              </m:r>
            </m:e>
            <m:sub>
              <m:r>
                <w:rPr>
                  <w:rFonts w:ascii="Cambria Math" w:hAnsi="Cambria Math" w:cs="Arial"/>
                  <w:szCs w:val="24"/>
                </w:rPr>
                <m:t>V</m:t>
              </m:r>
            </m:sub>
          </m:sSub>
          <m:r>
            <w:rPr>
              <w:rFonts w:ascii="Cambria Math" w:hAnsi="Cambria Math" w:cs="Arial"/>
              <w:szCs w:val="24"/>
            </w:rPr>
            <m:t>​</m:t>
          </m:r>
          <m:r>
            <m:rPr>
              <m:sty m:val="p"/>
            </m:rPr>
            <w:rPr>
              <w:rFonts w:ascii="Cambria Math" w:hAnsi="Cambria Math" w:cs="Arial"/>
              <w:szCs w:val="24"/>
            </w:rPr>
            <w:br/>
          </m:r>
        </m:oMath>
      </m:oMathPara>
    </w:p>
    <w:p w14:paraId="6F6B2137" w14:textId="04DA43E4" w:rsidR="00F42649" w:rsidRPr="003C06C3" w:rsidRDefault="006727E0" w:rsidP="006727E0">
      <w:pPr>
        <w:tabs>
          <w:tab w:val="left" w:pos="2620"/>
        </w:tabs>
        <w:rPr>
          <w:rFonts w:ascii="Cambria Math" w:hAnsi="Cambria Math" w:cs="Arial"/>
          <w:b/>
          <w:bCs/>
          <w:i/>
          <w:iCs/>
          <w:szCs w:val="24"/>
        </w:rPr>
      </w:pPr>
      <w:r>
        <w:rPr>
          <w:rFonts w:ascii="Cambria Math" w:hAnsi="Cambria Math" w:cs="Arial"/>
          <w:b/>
          <w:bCs/>
          <w:i/>
          <w:iCs/>
          <w:szCs w:val="24"/>
        </w:rPr>
        <w:tab/>
      </w:r>
      <m:oMath>
        <m:r>
          <w:rPr>
            <w:rFonts w:ascii="Cambria Math" w:hAnsi="Cambria Math" w:cs="Arial"/>
            <w:szCs w:val="24"/>
          </w:rPr>
          <m:t>E stored=0.8 ×</m:t>
        </m:r>
        <m:d>
          <m:dPr>
            <m:ctrlPr>
              <w:rPr>
                <w:rFonts w:ascii="Cambria Math" w:hAnsi="Cambria Math" w:cs="Arial"/>
                <w:i/>
                <w:iCs/>
                <w:szCs w:val="24"/>
              </w:rPr>
            </m:ctrlPr>
          </m:dPr>
          <m:e>
            <m:r>
              <w:rPr>
                <w:rFonts w:ascii="Cambria Math" w:hAnsi="Cambria Math" w:cs="Arial"/>
                <w:szCs w:val="24"/>
              </w:rPr>
              <m:t>628.7×</m:t>
            </m:r>
            <m:sSup>
              <m:sSupPr>
                <m:ctrlPr>
                  <w:rPr>
                    <w:rFonts w:ascii="Cambria Math" w:hAnsi="Cambria Math" w:cs="Arial"/>
                    <w:i/>
                    <w:iCs/>
                    <w:szCs w:val="24"/>
                  </w:rPr>
                </m:ctrlPr>
              </m:sSupPr>
              <m:e>
                <m:r>
                  <w:rPr>
                    <w:rFonts w:ascii="Cambria Math" w:hAnsi="Cambria Math" w:cs="Arial"/>
                    <w:szCs w:val="24"/>
                  </w:rPr>
                  <m:t>10</m:t>
                </m:r>
              </m:e>
              <m:sup>
                <m:r>
                  <w:rPr>
                    <w:rFonts w:ascii="Cambria Math" w:hAnsi="Cambria Math" w:cs="Arial"/>
                    <w:szCs w:val="24"/>
                  </w:rPr>
                  <m:t>3</m:t>
                </m:r>
              </m:sup>
            </m:sSup>
          </m:e>
        </m:d>
        <m:r>
          <w:rPr>
            <w:rFonts w:ascii="Cambria Math" w:hAnsi="Cambria Math" w:cs="Arial"/>
            <w:szCs w:val="24"/>
          </w:rPr>
          <m:t xml:space="preserve"> ∴E stored=</m:t>
        </m:r>
        <m:r>
          <m:rPr>
            <m:sty m:val="bi"/>
          </m:rPr>
          <w:rPr>
            <w:rFonts w:ascii="Cambria Math" w:hAnsi="Cambria Math" w:cs="Arial"/>
            <w:szCs w:val="24"/>
          </w:rPr>
          <m:t>502.96 kJ</m:t>
        </m:r>
      </m:oMath>
    </w:p>
    <w:p w14:paraId="7A678744" w14:textId="77777777" w:rsidR="001914B7" w:rsidRPr="001914B7" w:rsidRDefault="001914B7" w:rsidP="006727E0">
      <w:pPr>
        <w:tabs>
          <w:tab w:val="left" w:pos="2620"/>
        </w:tabs>
        <w:rPr>
          <w:rFonts w:ascii="Cambria Math" w:hAnsi="Cambria Math" w:cs="Arial"/>
          <w:i/>
          <w:iCs/>
          <w:szCs w:val="24"/>
        </w:rPr>
      </w:pPr>
    </w:p>
    <w:p w14:paraId="0A343CF7" w14:textId="6CA069CD" w:rsidR="001914B7" w:rsidRPr="001914B7" w:rsidRDefault="001914B7" w:rsidP="006727E0">
      <w:pPr>
        <w:tabs>
          <w:tab w:val="left" w:pos="2620"/>
        </w:tabs>
        <w:rPr>
          <w:rFonts w:ascii="Cambria Math" w:hAnsi="Cambria Math" w:cs="Arial"/>
          <w:i/>
          <w:iCs/>
          <w:szCs w:val="24"/>
        </w:rPr>
      </w:pPr>
    </w:p>
    <w:p w14:paraId="5369F115" w14:textId="77777777" w:rsidR="00F42649" w:rsidRPr="00F42649" w:rsidRDefault="00F42649" w:rsidP="00375871">
      <w:pPr>
        <w:rPr>
          <w:rFonts w:ascii="Cambria Math" w:hAnsi="Cambria Math" w:cs="Arial"/>
          <w:b/>
          <w:bCs/>
          <w:i/>
          <w:iCs/>
          <w:szCs w:val="24"/>
        </w:rPr>
      </w:pPr>
    </w:p>
    <w:p w14:paraId="2020FFEE" w14:textId="77777777" w:rsidR="003E4505" w:rsidRDefault="003E4505" w:rsidP="003E4505">
      <w:pPr>
        <w:rPr>
          <w:rFonts w:ascii="Cambria Math" w:hAnsi="Cambria Math" w:cs="Arial"/>
          <w:b/>
          <w:bCs/>
          <w:i/>
          <w:iCs/>
          <w:szCs w:val="24"/>
        </w:rPr>
      </w:pPr>
    </w:p>
    <w:p w14:paraId="60421E1D" w14:textId="77777777" w:rsidR="003E4505" w:rsidRPr="003E4505" w:rsidRDefault="003E4505" w:rsidP="003E4505">
      <w:pPr>
        <w:rPr>
          <w:rFonts w:ascii="Cambria Math" w:hAnsi="Cambria Math" w:cs="Arial"/>
          <w:b/>
          <w:bCs/>
          <w:i/>
          <w:iCs/>
          <w:szCs w:val="24"/>
        </w:rPr>
      </w:pPr>
    </w:p>
    <w:p w14:paraId="52DECE44" w14:textId="77777777" w:rsidR="00980191" w:rsidRDefault="00980191" w:rsidP="00980191">
      <w:pPr>
        <w:rPr>
          <w:rFonts w:ascii="Cambria Math" w:hAnsi="Cambria Math" w:cs="Arial"/>
          <w:b/>
          <w:bCs/>
          <w:i/>
          <w:iCs/>
          <w:szCs w:val="24"/>
        </w:rPr>
      </w:pPr>
    </w:p>
    <w:p w14:paraId="7709D8EC" w14:textId="77777777" w:rsidR="003D4B02" w:rsidRDefault="003D4B02" w:rsidP="00980191">
      <w:pPr>
        <w:rPr>
          <w:rFonts w:ascii="Cambria Math" w:hAnsi="Cambria Math" w:cs="Arial"/>
          <w:b/>
          <w:bCs/>
          <w:i/>
          <w:iCs/>
          <w:szCs w:val="24"/>
        </w:rPr>
      </w:pPr>
    </w:p>
    <w:p w14:paraId="51D69961" w14:textId="77777777" w:rsidR="003E4505" w:rsidRDefault="003E4505" w:rsidP="00980191">
      <w:pPr>
        <w:rPr>
          <w:rFonts w:ascii="Cambria Math" w:hAnsi="Cambria Math" w:cs="Arial"/>
          <w:b/>
          <w:bCs/>
          <w:i/>
          <w:iCs/>
          <w:szCs w:val="24"/>
        </w:rPr>
      </w:pPr>
    </w:p>
    <w:p w14:paraId="26DC93A0" w14:textId="072D51F1" w:rsidR="003E4505" w:rsidRDefault="003D4B02" w:rsidP="00980191">
      <w:pPr>
        <w:rPr>
          <w:rFonts w:ascii="Cambria Math" w:hAnsi="Cambria Math" w:cs="Arial"/>
          <w:b/>
          <w:bCs/>
          <w:i/>
          <w:iCs/>
          <w:szCs w:val="24"/>
        </w:rPr>
      </w:pPr>
      <w:r>
        <w:rPr>
          <w:rFonts w:ascii="Cambria Math" w:hAnsi="Cambria Math" w:cs="Arial"/>
          <w:b/>
          <w:bCs/>
          <w:i/>
          <w:iCs/>
          <w:szCs w:val="24"/>
        </w:rPr>
        <w:lastRenderedPageBreak/>
        <w:t>3.</w:t>
      </w:r>
    </w:p>
    <w:p w14:paraId="0F3E10B9" w14:textId="77777777" w:rsidR="003E76F5" w:rsidRPr="003E76F5" w:rsidRDefault="003E76F5" w:rsidP="003E76F5">
      <w:pPr>
        <w:rPr>
          <w:szCs w:val="24"/>
        </w:rPr>
      </w:pPr>
    </w:p>
    <w:p w14:paraId="35401687" w14:textId="77777777" w:rsidR="003E76F5" w:rsidRPr="003E76F5" w:rsidRDefault="003E76F5" w:rsidP="003E76F5">
      <w:pPr>
        <w:rPr>
          <w:szCs w:val="24"/>
        </w:rPr>
      </w:pPr>
    </w:p>
    <w:p w14:paraId="094636AF" w14:textId="77777777" w:rsidR="00654270" w:rsidRPr="00654270" w:rsidRDefault="00754805" w:rsidP="003E76F5">
      <w:pPr>
        <w:jc w:val="center"/>
        <w:rPr>
          <w:szCs w:val="24"/>
        </w:rPr>
      </w:pPr>
      <m:oMathPara>
        <m:oMath>
          <m:r>
            <w:rPr>
              <w:rFonts w:ascii="Cambria Math" w:hAnsi="Cambria Math"/>
              <w:szCs w:val="24"/>
            </w:rPr>
            <m:t xml:space="preserve"> I=</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f</m:t>
              </m:r>
            </m:sub>
          </m:sSub>
          <m:sSup>
            <m:sSupPr>
              <m:ctrlPr>
                <w:rPr>
                  <w:rFonts w:ascii="Cambria Math" w:hAnsi="Cambria Math"/>
                  <w:i/>
                  <w:szCs w:val="24"/>
                </w:rPr>
              </m:ctrlPr>
            </m:sSupPr>
            <m:e>
              <m:r>
                <w:rPr>
                  <w:rFonts w:ascii="Cambria Math" w:hAnsi="Cambria Math"/>
                  <w:szCs w:val="24"/>
                </w:rPr>
                <m:t>r</m:t>
              </m:r>
            </m:e>
            <m:sup>
              <m:r>
                <w:rPr>
                  <w:rFonts w:ascii="Cambria Math" w:hAnsi="Cambria Math"/>
                  <w:szCs w:val="24"/>
                </w:rPr>
                <m:t>2</m:t>
              </m:r>
            </m:sup>
          </m:sSup>
        </m:oMath>
      </m:oMathPara>
    </w:p>
    <w:p w14:paraId="67A36651" w14:textId="0A9A210B" w:rsidR="003E76F5" w:rsidRDefault="00654270" w:rsidP="003E76F5">
      <w:pPr>
        <w:jc w:val="center"/>
        <w:rPr>
          <w:szCs w:val="24"/>
        </w:rPr>
      </w:pPr>
      <m:oMath>
        <m:r>
          <w:rPr>
            <w:rFonts w:ascii="Cambria Math" w:hAnsi="Cambria Math"/>
            <w:szCs w:val="24"/>
          </w:rPr>
          <m:t>I=</m:t>
        </m:r>
        <m:d>
          <m:dPr>
            <m:ctrlPr>
              <w:rPr>
                <w:rFonts w:ascii="Cambria Math" w:hAnsi="Cambria Math"/>
                <w:i/>
                <w:szCs w:val="24"/>
              </w:rPr>
            </m:ctrlPr>
          </m:dPr>
          <m:e>
            <m:r>
              <w:rPr>
                <w:rFonts w:ascii="Cambria Math" w:hAnsi="Cambria Math"/>
                <w:szCs w:val="24"/>
              </w:rPr>
              <m:t>6.5</m:t>
            </m:r>
          </m:e>
        </m:d>
        <m:r>
          <w:rPr>
            <w:rFonts w:ascii="Cambria Math" w:hAnsi="Cambria Math"/>
            <w:szCs w:val="24"/>
          </w:rPr>
          <m:t>(0</m:t>
        </m:r>
        <m:sSup>
          <m:sSupPr>
            <m:ctrlPr>
              <w:rPr>
                <w:rFonts w:ascii="Cambria Math" w:hAnsi="Cambria Math"/>
                <w:i/>
                <w:szCs w:val="24"/>
              </w:rPr>
            </m:ctrlPr>
          </m:sSupPr>
          <m:e>
            <m:r>
              <w:rPr>
                <w:rFonts w:ascii="Cambria Math" w:hAnsi="Cambria Math"/>
                <w:szCs w:val="24"/>
              </w:rPr>
              <m:t xml:space="preserve">.150) </m:t>
            </m:r>
          </m:e>
          <m:sup>
            <m:r>
              <w:rPr>
                <w:rFonts w:ascii="Cambria Math" w:hAnsi="Cambria Math"/>
                <w:szCs w:val="24"/>
              </w:rPr>
              <m:t>2</m:t>
            </m:r>
          </m:sup>
        </m:sSup>
        <m:r>
          <w:rPr>
            <w:rFonts w:ascii="Cambria Math" w:hAnsi="Cambria Math"/>
            <w:szCs w:val="24"/>
          </w:rPr>
          <m:t xml:space="preserve"> ∴I=0.14625kg</m:t>
        </m:r>
      </m:oMath>
      <w:r w:rsidR="00A37B77">
        <w:rPr>
          <w:szCs w:val="24"/>
        </w:rPr>
        <w:t xml:space="preserve"> </w:t>
      </w:r>
    </w:p>
    <w:p w14:paraId="28D8D041" w14:textId="77777777" w:rsidR="00932980" w:rsidRDefault="00932980" w:rsidP="003E76F5">
      <w:pPr>
        <w:jc w:val="center"/>
        <w:rPr>
          <w:szCs w:val="24"/>
        </w:rPr>
      </w:pPr>
    </w:p>
    <w:p w14:paraId="5967115C" w14:textId="77777777" w:rsidR="00857EBA" w:rsidRPr="00EF64FD" w:rsidRDefault="00857EBA" w:rsidP="00857EBA">
      <w:pPr>
        <w:pStyle w:val="ListParagraph"/>
        <w:rPr>
          <w:rFonts w:ascii="Cambria Math" w:hAnsi="Cambria Math" w:cs="Arial"/>
          <w:bCs/>
          <w:i/>
          <w:iCs/>
          <w:szCs w:val="24"/>
        </w:rPr>
      </w:pPr>
      <m:oMathPara>
        <m:oMath>
          <m:r>
            <m:rPr>
              <m:sty m:val="p"/>
            </m:rPr>
            <w:rPr>
              <w:rFonts w:ascii="Cambria Math" w:hAnsi="Cambria Math" w:cs="Arial"/>
              <w:szCs w:val="24"/>
            </w:rPr>
            <m:t>E</m:t>
          </m:r>
          <m:r>
            <m:rPr>
              <m:sty m:val="bi"/>
            </m:rPr>
            <w:rPr>
              <w:rFonts w:ascii="Cambria Math" w:hAnsi="Cambria Math" w:cs="Arial"/>
              <w:szCs w:val="24"/>
            </w:rPr>
            <m:t>=</m:t>
          </m:r>
          <m:f>
            <m:fPr>
              <m:ctrlPr>
                <w:rPr>
                  <w:rFonts w:ascii="Cambria Math" w:hAnsi="Cambria Math" w:cs="Arial"/>
                  <w:szCs w:val="24"/>
                </w:rPr>
              </m:ctrlPr>
            </m:fPr>
            <m:num>
              <m:r>
                <m:rPr>
                  <m:sty m:val="p"/>
                </m:rPr>
                <w:rPr>
                  <w:rFonts w:ascii="Cambria Math" w:hAnsi="Cambria Math" w:cs="Arial"/>
                  <w:szCs w:val="24"/>
                </w:rPr>
                <m:t>1</m:t>
              </m:r>
            </m:num>
            <m:den>
              <m:r>
                <m:rPr>
                  <m:sty m:val="p"/>
                </m:rPr>
                <w:rPr>
                  <w:rFonts w:ascii="Cambria Math" w:hAnsi="Cambria Math" w:cs="Arial"/>
                  <w:szCs w:val="24"/>
                </w:rPr>
                <m:t>2</m:t>
              </m:r>
            </m:den>
          </m:f>
          <m:r>
            <m:rPr>
              <m:sty m:val="p"/>
            </m:rPr>
            <w:rPr>
              <w:rFonts w:ascii="Cambria Math" w:hAnsi="Cambria Math" w:cs="Arial"/>
              <w:szCs w:val="24"/>
            </w:rPr>
            <m:t>×I×</m:t>
          </m:r>
          <m:sSup>
            <m:sSupPr>
              <m:ctrlPr>
                <w:rPr>
                  <w:rFonts w:ascii="Cambria Math" w:hAnsi="Cambria Math" w:cs="Arial"/>
                  <w:szCs w:val="24"/>
                </w:rPr>
              </m:ctrlPr>
            </m:sSupPr>
            <m:e>
              <m:r>
                <w:rPr>
                  <w:rFonts w:ascii="Cambria Math" w:hAnsi="Cambria Math" w:cs="Arial"/>
                  <w:szCs w:val="24"/>
                </w:rPr>
                <m:t>ω</m:t>
              </m:r>
            </m:e>
            <m:sup>
              <m:r>
                <w:rPr>
                  <w:rFonts w:ascii="Cambria Math" w:hAnsi="Cambria Math" w:cs="Arial"/>
                  <w:szCs w:val="24"/>
                </w:rPr>
                <m:t>2</m:t>
              </m:r>
            </m:sup>
          </m:sSup>
          <m:r>
            <m:rPr>
              <m:sty m:val="bi"/>
            </m:rPr>
            <w:rPr>
              <w:rFonts w:ascii="Cambria Math" w:hAnsi="Cambria Math" w:cs="Arial"/>
              <w:szCs w:val="24"/>
            </w:rPr>
            <m:t xml:space="preserve">  ∴</m:t>
          </m:r>
          <m:r>
            <w:rPr>
              <w:rFonts w:ascii="Cambria Math" w:hAnsi="Cambria Math" w:cs="Arial"/>
              <w:szCs w:val="24"/>
            </w:rPr>
            <m:t>ω=</m:t>
          </m:r>
          <m:rad>
            <m:radPr>
              <m:degHide m:val="1"/>
              <m:ctrlPr>
                <w:rPr>
                  <w:rFonts w:ascii="Cambria Math" w:hAnsi="Cambria Math" w:cs="Arial"/>
                  <w:bCs/>
                  <w:i/>
                  <w:szCs w:val="24"/>
                </w:rPr>
              </m:ctrlPr>
            </m:radPr>
            <m:deg/>
            <m:e>
              <m:f>
                <m:fPr>
                  <m:ctrlPr>
                    <w:rPr>
                      <w:rFonts w:ascii="Cambria Math" w:hAnsi="Cambria Math" w:cs="Arial"/>
                      <w:bCs/>
                      <w:i/>
                      <w:szCs w:val="24"/>
                    </w:rPr>
                  </m:ctrlPr>
                </m:fPr>
                <m:num>
                  <m:r>
                    <w:rPr>
                      <w:rFonts w:ascii="Cambria Math" w:hAnsi="Cambria Math" w:cs="Arial"/>
                      <w:szCs w:val="24"/>
                    </w:rPr>
                    <m:t>2E</m:t>
                  </m:r>
                </m:num>
                <m:den>
                  <m:r>
                    <w:rPr>
                      <w:rFonts w:ascii="Cambria Math" w:hAnsi="Cambria Math" w:cs="Arial"/>
                      <w:szCs w:val="24"/>
                    </w:rPr>
                    <m:t>I</m:t>
                  </m:r>
                </m:den>
              </m:f>
            </m:e>
          </m:rad>
          <m:r>
            <w:rPr>
              <w:rFonts w:ascii="Cambria Math" w:hAnsi="Cambria Math" w:cs="Arial"/>
              <w:szCs w:val="24"/>
            </w:rPr>
            <m:t>​</m:t>
          </m:r>
        </m:oMath>
      </m:oMathPara>
    </w:p>
    <w:p w14:paraId="1822AEA4" w14:textId="097E832F" w:rsidR="00221277" w:rsidRPr="001F6F33" w:rsidRDefault="00340780" w:rsidP="003E76F5">
      <w:pPr>
        <w:jc w:val="center"/>
        <w:rPr>
          <w:rFonts w:ascii="Cambria Math" w:hAnsi="Cambria Math" w:cs="Arial"/>
          <w:i/>
          <w:szCs w:val="24"/>
        </w:rPr>
      </w:pPr>
      <m:oMathPara>
        <m:oMath>
          <m:r>
            <w:rPr>
              <w:rFonts w:ascii="Cambria Math" w:hAnsi="Cambria Math"/>
              <w:szCs w:val="24"/>
            </w:rPr>
            <m:t>ω=</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2(502.96×</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r>
                    <w:rPr>
                      <w:rFonts w:ascii="Cambria Math" w:hAnsi="Cambria Math"/>
                      <w:szCs w:val="24"/>
                    </w:rPr>
                    <m:t>)</m:t>
                  </m:r>
                </m:num>
                <m:den>
                  <m:r>
                    <w:rPr>
                      <w:rFonts w:ascii="Cambria Math" w:hAnsi="Cambria Math"/>
                      <w:szCs w:val="24"/>
                    </w:rPr>
                    <m:t>0.14625</m:t>
                  </m:r>
                </m:den>
              </m:f>
            </m:e>
          </m:rad>
          <m:r>
            <w:rPr>
              <w:rFonts w:ascii="Cambria Math" w:hAnsi="Cambria Math"/>
              <w:szCs w:val="24"/>
            </w:rPr>
            <m:t xml:space="preserve">   ∴ ω=2622.61 rad/s</m:t>
          </m:r>
        </m:oMath>
      </m:oMathPara>
    </w:p>
    <w:p w14:paraId="635DF48D" w14:textId="77777777" w:rsidR="001F6F33" w:rsidRPr="001F6F33" w:rsidRDefault="001F6F33" w:rsidP="001F6F33">
      <w:pPr>
        <w:rPr>
          <w:szCs w:val="24"/>
        </w:rPr>
      </w:pPr>
    </w:p>
    <w:p w14:paraId="72077E29" w14:textId="77777777" w:rsidR="001F6F33" w:rsidRPr="001F6F33" w:rsidRDefault="001F6F33" w:rsidP="001F6F33">
      <w:pPr>
        <w:rPr>
          <w:szCs w:val="24"/>
        </w:rPr>
      </w:pPr>
    </w:p>
    <w:p w14:paraId="57547351" w14:textId="77777777" w:rsidR="001F6F33" w:rsidRPr="001F6F33" w:rsidRDefault="001F6F33" w:rsidP="001F6F33">
      <w:pPr>
        <w:rPr>
          <w:szCs w:val="24"/>
        </w:rPr>
      </w:pPr>
    </w:p>
    <w:p w14:paraId="62F93353" w14:textId="3BD5E564" w:rsidR="001F6F33" w:rsidRPr="001F6F33" w:rsidRDefault="00263BCE" w:rsidP="001F6F33">
      <w:pPr>
        <w:rPr>
          <w:szCs w:val="24"/>
        </w:rPr>
      </w:pPr>
      <m:oMathPara>
        <m:oMath>
          <m:r>
            <w:rPr>
              <w:rFonts w:ascii="Cambria Math" w:hAnsi="Cambria Math"/>
              <w:szCs w:val="24"/>
            </w:rPr>
            <m:t>rpm=</m:t>
          </m:r>
          <m:f>
            <m:fPr>
              <m:ctrlPr>
                <w:rPr>
                  <w:rFonts w:ascii="Cambria Math" w:hAnsi="Cambria Math"/>
                  <w:i/>
                  <w:szCs w:val="24"/>
                </w:rPr>
              </m:ctrlPr>
            </m:fPr>
            <m:num>
              <m:r>
                <w:rPr>
                  <w:rFonts w:ascii="Cambria Math" w:hAnsi="Cambria Math"/>
                  <w:szCs w:val="24"/>
                </w:rPr>
                <m:t>ω×60</m:t>
              </m:r>
            </m:num>
            <m:den>
              <m:r>
                <w:rPr>
                  <w:rFonts w:ascii="Cambria Math" w:hAnsi="Cambria Math"/>
                  <w:szCs w:val="24"/>
                </w:rPr>
                <m:t>2π</m:t>
              </m:r>
            </m:den>
          </m:f>
          <m:r>
            <w:rPr>
              <w:rFonts w:ascii="Cambria Math" w:hAnsi="Cambria Math"/>
              <w:szCs w:val="24"/>
            </w:rPr>
            <m:t xml:space="preserve"> ∴ rpm= </m:t>
          </m:r>
          <m:f>
            <m:fPr>
              <m:ctrlPr>
                <w:rPr>
                  <w:rFonts w:ascii="Cambria Math" w:hAnsi="Cambria Math"/>
                  <w:i/>
                  <w:szCs w:val="24"/>
                </w:rPr>
              </m:ctrlPr>
            </m:fPr>
            <m:num>
              <m:r>
                <w:rPr>
                  <w:rFonts w:ascii="Cambria Math" w:hAnsi="Cambria Math"/>
                  <w:szCs w:val="24"/>
                </w:rPr>
                <m:t>2622.61×60</m:t>
              </m:r>
            </m:num>
            <m:den>
              <m:r>
                <w:rPr>
                  <w:rFonts w:ascii="Cambria Math" w:hAnsi="Cambria Math"/>
                  <w:szCs w:val="24"/>
                </w:rPr>
                <m:t>2π</m:t>
              </m:r>
            </m:den>
          </m:f>
        </m:oMath>
      </m:oMathPara>
    </w:p>
    <w:p w14:paraId="62E72C23" w14:textId="77777777" w:rsidR="003C06C3" w:rsidRDefault="001F6F33" w:rsidP="001F6F33">
      <w:pPr>
        <w:tabs>
          <w:tab w:val="left" w:pos="2900"/>
        </w:tabs>
        <w:rPr>
          <w:szCs w:val="24"/>
        </w:rPr>
      </w:pPr>
      <w:r>
        <w:rPr>
          <w:szCs w:val="24"/>
        </w:rPr>
        <w:tab/>
      </w:r>
    </w:p>
    <w:p w14:paraId="769317E0" w14:textId="5E3101C4" w:rsidR="001F6F33" w:rsidRPr="003C06C3" w:rsidRDefault="003C06C3" w:rsidP="001F6F33">
      <w:pPr>
        <w:tabs>
          <w:tab w:val="left" w:pos="2900"/>
        </w:tabs>
        <w:rPr>
          <w:szCs w:val="24"/>
        </w:rPr>
      </w:pPr>
      <m:oMathPara>
        <m:oMath>
          <m:r>
            <w:rPr>
              <w:rFonts w:ascii="Cambria Math" w:hAnsi="Cambria Math"/>
              <w:szCs w:val="24"/>
            </w:rPr>
            <m:t>rpm=</m:t>
          </m:r>
          <m:r>
            <m:rPr>
              <m:sty m:val="bi"/>
            </m:rPr>
            <w:rPr>
              <w:rFonts w:ascii="Cambria Math" w:hAnsi="Cambria Math"/>
              <w:szCs w:val="24"/>
            </w:rPr>
            <m:t>25044.08 rpm</m:t>
          </m:r>
        </m:oMath>
      </m:oMathPara>
    </w:p>
    <w:p w14:paraId="6AE4508C" w14:textId="77777777" w:rsidR="0095442D" w:rsidRDefault="0095442D" w:rsidP="0095442D">
      <w:pPr>
        <w:rPr>
          <w:szCs w:val="24"/>
        </w:rPr>
      </w:pPr>
    </w:p>
    <w:p w14:paraId="10865B96" w14:textId="52784C3C" w:rsidR="0008134D" w:rsidRDefault="0008134D" w:rsidP="0008134D">
      <w:pPr>
        <w:rPr>
          <w:szCs w:val="24"/>
        </w:rPr>
      </w:pPr>
    </w:p>
    <w:p w14:paraId="2AE2EA85" w14:textId="77777777" w:rsidR="003D4B02" w:rsidRDefault="003D4B02" w:rsidP="00065AEB">
      <w:pPr>
        <w:rPr>
          <w:rFonts w:ascii="Cambria Math" w:hAnsi="Cambria Math"/>
          <w:b/>
          <w:bCs/>
          <w:szCs w:val="24"/>
        </w:rPr>
      </w:pPr>
    </w:p>
    <w:p w14:paraId="77ED790C" w14:textId="3749F258" w:rsidR="00065AEB" w:rsidRDefault="003D4B02" w:rsidP="00065AEB">
      <w:pPr>
        <w:rPr>
          <w:rFonts w:ascii="Cambria Math" w:hAnsi="Cambria Math"/>
          <w:b/>
          <w:bCs/>
          <w:szCs w:val="24"/>
        </w:rPr>
      </w:pPr>
      <w:r>
        <w:rPr>
          <w:rFonts w:ascii="Cambria Math" w:hAnsi="Cambria Math"/>
          <w:b/>
          <w:bCs/>
          <w:szCs w:val="24"/>
        </w:rPr>
        <w:t>4.</w:t>
      </w:r>
    </w:p>
    <w:p w14:paraId="6E61C185" w14:textId="77777777" w:rsidR="003D4B02" w:rsidRDefault="003D4B02" w:rsidP="00065AEB">
      <w:pPr>
        <w:rPr>
          <w:rFonts w:ascii="Cambria Math" w:hAnsi="Cambria Math"/>
          <w:b/>
          <w:bCs/>
          <w:szCs w:val="24"/>
        </w:rPr>
      </w:pPr>
    </w:p>
    <w:p w14:paraId="07F7AD4C" w14:textId="3C0E6913" w:rsidR="00065AEB" w:rsidRDefault="00BD4C26" w:rsidP="00BD4C26">
      <w:pPr>
        <w:jc w:val="center"/>
        <w:rPr>
          <w:rFonts w:ascii="Cambria Math" w:hAnsi="Cambria Math"/>
          <w:szCs w:val="24"/>
        </w:rPr>
      </w:pPr>
      <w:r>
        <w:rPr>
          <w:rFonts w:ascii="Cambria Math" w:hAnsi="Cambria Math"/>
          <w:szCs w:val="24"/>
        </w:rPr>
        <w:t>Stored energy is transferred back to the vehicle:</w:t>
      </w:r>
    </w:p>
    <w:p w14:paraId="127E96F1" w14:textId="77777777" w:rsidR="00BD4C26" w:rsidRDefault="00BD4C26" w:rsidP="00BD4C26">
      <w:pPr>
        <w:jc w:val="center"/>
        <w:rPr>
          <w:rFonts w:ascii="Cambria Math" w:hAnsi="Cambria Math"/>
          <w:szCs w:val="24"/>
        </w:rPr>
      </w:pPr>
    </w:p>
    <w:p w14:paraId="271C0AB8" w14:textId="72DCFFFC" w:rsidR="007708CB" w:rsidRPr="00CE0CA8" w:rsidRDefault="00065AEB" w:rsidP="00BD4C26">
      <w:pPr>
        <w:jc w:val="center"/>
        <w:rPr>
          <w:rFonts w:ascii="Cambria Math" w:hAnsi="Cambria Math"/>
          <w:szCs w:val="24"/>
        </w:rPr>
      </w:pPr>
      <m:oMathPara>
        <m:oMath>
          <m:r>
            <w:rPr>
              <w:rFonts w:ascii="Cambria Math" w:hAnsi="Cambria Math"/>
              <w:szCs w:val="24"/>
            </w:rPr>
            <m:t>E stored=502.96kJ</m:t>
          </m:r>
        </m:oMath>
      </m:oMathPara>
    </w:p>
    <w:p w14:paraId="547710A5" w14:textId="77777777" w:rsidR="00CE0CA8" w:rsidRPr="00CE0CA8" w:rsidRDefault="00CE0CA8" w:rsidP="00BD4C26">
      <w:pPr>
        <w:jc w:val="center"/>
        <w:rPr>
          <w:rFonts w:ascii="Cambria Math" w:hAnsi="Cambria Math"/>
          <w:szCs w:val="24"/>
        </w:rPr>
      </w:pPr>
    </w:p>
    <w:p w14:paraId="059CC89E" w14:textId="48404E4D" w:rsidR="00536239" w:rsidRDefault="00536239" w:rsidP="00536239">
      <w:pPr>
        <w:jc w:val="center"/>
        <w:rPr>
          <w:rFonts w:ascii="Cambria Math" w:hAnsi="Cambria Math"/>
          <w:szCs w:val="24"/>
        </w:rPr>
      </w:pPr>
      <w:r>
        <w:rPr>
          <w:rFonts w:ascii="Cambria Math" w:hAnsi="Cambria Math"/>
          <w:szCs w:val="24"/>
        </w:rPr>
        <w:t xml:space="preserve">Vehicle kinetic energy after </w:t>
      </w:r>
      <w:r w:rsidR="00AC73A9">
        <w:rPr>
          <w:rFonts w:ascii="Cambria Math" w:hAnsi="Cambria Math"/>
          <w:szCs w:val="24"/>
        </w:rPr>
        <w:t>acceleration:</w:t>
      </w:r>
    </w:p>
    <w:p w14:paraId="75660DE8" w14:textId="77777777" w:rsidR="00AC73A9" w:rsidRDefault="00AC73A9" w:rsidP="00536239">
      <w:pPr>
        <w:jc w:val="center"/>
        <w:rPr>
          <w:rFonts w:ascii="Cambria Math" w:hAnsi="Cambria Math"/>
          <w:szCs w:val="24"/>
        </w:rPr>
      </w:pPr>
    </w:p>
    <w:p w14:paraId="4A285158" w14:textId="514E6645" w:rsidR="00AC73A9" w:rsidRPr="00CD5126" w:rsidRDefault="003B6259" w:rsidP="00536239">
      <w:pPr>
        <w:jc w:val="center"/>
        <w:rPr>
          <w:rFonts w:ascii="Cambria Math" w:hAnsi="Cambria Math"/>
          <w:szCs w:val="24"/>
        </w:rPr>
      </w:pPr>
      <m:oMathPara>
        <m:oMath>
          <m:f>
            <m:fPr>
              <m:ctrlPr>
                <w:rPr>
                  <w:rFonts w:ascii="Cambria Math" w:hAnsi="Cambria Math"/>
                  <w:i/>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v</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m:t>
              </m:r>
              <m:r>
                <w:rPr>
                  <w:rFonts w:ascii="Cambria Math" w:hAnsi="Cambria Math"/>
                  <w:szCs w:val="24"/>
                </w:rPr>
                <m:t>v</m:t>
              </m:r>
            </m:e>
            <m:sub>
              <m:r>
                <w:rPr>
                  <w:rFonts w:ascii="Cambria Math" w:hAnsi="Cambria Math"/>
                  <w:szCs w:val="24"/>
                </w:rPr>
                <m:t>f</m:t>
              </m:r>
            </m:sub>
          </m:sSub>
          <m:sSup>
            <m:sSupPr>
              <m:ctrlPr>
                <w:rPr>
                  <w:rFonts w:ascii="Cambria Math" w:hAnsi="Cambria Math"/>
                  <w:i/>
                  <w:szCs w:val="24"/>
                </w:rPr>
              </m:ctrlPr>
            </m:sSupPr>
            <m:e>
              <m:r>
                <w:rPr>
                  <w:rFonts w:ascii="Cambria Math" w:hAnsi="Cambria Math"/>
                  <w:szCs w:val="24"/>
                </w:rPr>
                <m:t>)</m:t>
              </m:r>
            </m:e>
            <m:sup>
              <m:r>
                <w:rPr>
                  <w:rFonts w:ascii="Cambria Math" w:hAnsi="Cambria Math"/>
                  <w:szCs w:val="24"/>
                </w:rPr>
                <m:t>2</m:t>
              </m:r>
            </m:sup>
          </m:sSup>
          <m:r>
            <w:rPr>
              <w:rFonts w:ascii="Cambria Math" w:hAnsi="Cambria Math"/>
              <w:szCs w:val="24"/>
            </w:rPr>
            <m:t>=</m:t>
          </m:r>
          <m:r>
            <w:rPr>
              <w:rFonts w:ascii="Cambria Math" w:hAnsi="Cambria Math"/>
              <w:szCs w:val="24"/>
            </w:rPr>
            <m:t>E</m:t>
          </m:r>
          <m:r>
            <w:rPr>
              <w:rFonts w:ascii="Cambria Math" w:hAnsi="Cambria Math"/>
              <w:szCs w:val="24"/>
            </w:rPr>
            <m:t xml:space="preserve"> </m:t>
          </m:r>
          <m:r>
            <w:rPr>
              <w:rFonts w:ascii="Cambria Math" w:hAnsi="Cambria Math"/>
              <w:szCs w:val="24"/>
            </w:rPr>
            <m:t>return</m:t>
          </m:r>
          <m:r>
            <w:rPr>
              <w:rFonts w:ascii="Cambria Math" w:hAnsi="Cambria Math"/>
              <w:szCs w:val="24"/>
            </w:rPr>
            <m:t>∴</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f</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2</m:t>
                  </m:r>
                  <m:d>
                    <m:dPr>
                      <m:ctrlPr>
                        <w:rPr>
                          <w:rFonts w:ascii="Cambria Math" w:hAnsi="Cambria Math"/>
                          <w:i/>
                          <w:szCs w:val="24"/>
                        </w:rPr>
                      </m:ctrlPr>
                    </m:dPr>
                    <m:e>
                      <m:r>
                        <w:rPr>
                          <w:rFonts w:ascii="Cambria Math" w:hAnsi="Cambria Math"/>
                          <w:szCs w:val="24"/>
                        </w:rPr>
                        <m:t>E</m:t>
                      </m:r>
                      <m:r>
                        <w:rPr>
                          <w:rFonts w:ascii="Cambria Math" w:hAnsi="Cambria Math"/>
                          <w:szCs w:val="24"/>
                        </w:rPr>
                        <m:t xml:space="preserve"> </m:t>
                      </m:r>
                      <m:r>
                        <w:rPr>
                          <w:rFonts w:ascii="Cambria Math" w:hAnsi="Cambria Math"/>
                          <w:szCs w:val="24"/>
                        </w:rPr>
                        <m:t>return</m:t>
                      </m:r>
                    </m:e>
                  </m:d>
                </m:num>
                <m:den>
                  <m:sSub>
                    <m:sSubPr>
                      <m:ctrlPr>
                        <w:rPr>
                          <w:rFonts w:ascii="Cambria Math" w:hAnsi="Cambria Math"/>
                          <w:i/>
                          <w:szCs w:val="24"/>
                        </w:rPr>
                      </m:ctrlPr>
                    </m:sSubPr>
                    <m:e>
                      <m:r>
                        <w:rPr>
                          <w:rFonts w:ascii="Cambria Math" w:hAnsi="Cambria Math"/>
                          <w:szCs w:val="24"/>
                        </w:rPr>
                        <m:t>m</m:t>
                      </m:r>
                    </m:e>
                    <m:sub>
                      <m:r>
                        <w:rPr>
                          <w:rFonts w:ascii="Cambria Math" w:hAnsi="Cambria Math"/>
                          <w:szCs w:val="24"/>
                        </w:rPr>
                        <m:t>v</m:t>
                      </m:r>
                    </m:sub>
                  </m:sSub>
                </m:den>
              </m:f>
            </m:e>
          </m:rad>
        </m:oMath>
      </m:oMathPara>
    </w:p>
    <w:p w14:paraId="7F8FAF85" w14:textId="77777777" w:rsidR="00CD5126" w:rsidRDefault="00CD5126" w:rsidP="00536239">
      <w:pPr>
        <w:jc w:val="center"/>
        <w:rPr>
          <w:rFonts w:ascii="Cambria Math" w:hAnsi="Cambria Math"/>
          <w:szCs w:val="24"/>
        </w:rPr>
      </w:pPr>
    </w:p>
    <w:p w14:paraId="7397F89F" w14:textId="0916028B" w:rsidR="00CD5126" w:rsidRPr="00E50AFB" w:rsidRDefault="003B6259" w:rsidP="00536239">
      <w:pPr>
        <w:jc w:val="center"/>
        <w:rPr>
          <w:rFonts w:ascii="Cambria Math" w:hAnsi="Cambria Math"/>
          <w:szCs w:val="24"/>
        </w:rPr>
      </w:pPr>
      <m:oMathPara>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f</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2</m:t>
                  </m:r>
                  <m:d>
                    <m:dPr>
                      <m:ctrlPr>
                        <w:rPr>
                          <w:rFonts w:ascii="Cambria Math" w:hAnsi="Cambria Math"/>
                          <w:i/>
                          <w:szCs w:val="24"/>
                        </w:rPr>
                      </m:ctrlPr>
                    </m:dPr>
                    <m:e>
                      <m:r>
                        <w:rPr>
                          <w:rFonts w:ascii="Cambria Math" w:hAnsi="Cambria Math"/>
                          <w:szCs w:val="24"/>
                        </w:rPr>
                        <m:t>502.96×</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e>
                  </m:d>
                  <m:r>
                    <w:rPr>
                      <w:rFonts w:ascii="Cambria Math" w:hAnsi="Cambria Math"/>
                      <w:szCs w:val="24"/>
                    </w:rPr>
                    <m:t>×</m:t>
                  </m:r>
                </m:num>
                <m:den>
                  <m:r>
                    <w:rPr>
                      <w:rFonts w:ascii="Cambria Math" w:hAnsi="Cambria Math"/>
                      <w:szCs w:val="24"/>
                    </w:rPr>
                    <m:t>2080</m:t>
                  </m:r>
                </m:den>
              </m:f>
            </m:e>
          </m:rad>
          <m:r>
            <w:rPr>
              <w:rFonts w:ascii="Cambria Math" w:hAnsi="Cambria Math"/>
              <w:szCs w:val="24"/>
            </w:rPr>
            <m:t xml:space="preserve">  ∴ </m:t>
          </m:r>
          <m:sSub>
            <m:sSubPr>
              <m:ctrlPr>
                <w:rPr>
                  <w:rFonts w:ascii="Cambria Math" w:hAnsi="Cambria Math"/>
                  <w:b/>
                  <w:bCs/>
                  <w:i/>
                  <w:szCs w:val="24"/>
                </w:rPr>
              </m:ctrlPr>
            </m:sSubPr>
            <m:e>
              <m:r>
                <m:rPr>
                  <m:sty m:val="bi"/>
                </m:rPr>
                <w:rPr>
                  <w:rFonts w:ascii="Cambria Math" w:hAnsi="Cambria Math"/>
                  <w:szCs w:val="24"/>
                </w:rPr>
                <m:t>v</m:t>
              </m:r>
            </m:e>
            <m:sub>
              <m:r>
                <m:rPr>
                  <m:sty m:val="bi"/>
                </m:rPr>
                <w:rPr>
                  <w:rFonts w:ascii="Cambria Math" w:hAnsi="Cambria Math"/>
                  <w:szCs w:val="24"/>
                </w:rPr>
                <m:t>f</m:t>
              </m:r>
            </m:sub>
          </m:sSub>
          <m:r>
            <m:rPr>
              <m:sty m:val="bi"/>
            </m:rPr>
            <w:rPr>
              <w:rFonts w:ascii="Cambria Math" w:hAnsi="Cambria Math"/>
              <w:szCs w:val="24"/>
            </w:rPr>
            <m:t>=</m:t>
          </m:r>
          <m:r>
            <m:rPr>
              <m:sty m:val="bi"/>
            </m:rPr>
            <w:rPr>
              <w:rFonts w:ascii="Cambria Math" w:hAnsi="Cambria Math"/>
              <w:szCs w:val="24"/>
            </w:rPr>
            <m:t>21</m:t>
          </m:r>
          <m:r>
            <m:rPr>
              <m:sty m:val="bi"/>
            </m:rPr>
            <w:rPr>
              <w:rFonts w:ascii="Cambria Math" w:hAnsi="Cambria Math"/>
              <w:szCs w:val="24"/>
            </w:rPr>
            <m:t>.</m:t>
          </m:r>
          <m:r>
            <m:rPr>
              <m:sty m:val="bi"/>
            </m:rPr>
            <w:rPr>
              <w:rFonts w:ascii="Cambria Math" w:hAnsi="Cambria Math"/>
              <w:szCs w:val="24"/>
            </w:rPr>
            <m:t>99</m:t>
          </m:r>
          <m:r>
            <m:rPr>
              <m:sty m:val="bi"/>
            </m:rPr>
            <w:rPr>
              <w:rFonts w:ascii="Cambria Math" w:hAnsi="Cambria Math"/>
              <w:szCs w:val="24"/>
            </w:rPr>
            <m:t xml:space="preserve"> </m:t>
          </m:r>
          <m:r>
            <m:rPr>
              <m:sty m:val="bi"/>
            </m:rPr>
            <w:rPr>
              <w:rFonts w:ascii="Cambria Math" w:hAnsi="Cambria Math"/>
              <w:szCs w:val="24"/>
            </w:rPr>
            <m:t>m</m:t>
          </m:r>
          <m:r>
            <m:rPr>
              <m:sty m:val="bi"/>
            </m:rPr>
            <w:rPr>
              <w:rFonts w:ascii="Cambria Math" w:hAnsi="Cambria Math"/>
              <w:szCs w:val="24"/>
            </w:rPr>
            <m:t>/</m:t>
          </m:r>
          <m:r>
            <m:rPr>
              <m:sty m:val="bi"/>
            </m:rPr>
            <w:rPr>
              <w:rFonts w:ascii="Cambria Math" w:hAnsi="Cambria Math"/>
              <w:szCs w:val="24"/>
            </w:rPr>
            <m:t>s</m:t>
          </m:r>
          <m:r>
            <m:rPr>
              <m:sty m:val="bi"/>
            </m:rPr>
            <w:rPr>
              <w:rFonts w:ascii="Cambria Math" w:hAnsi="Cambria Math"/>
              <w:szCs w:val="24"/>
            </w:rPr>
            <m:t xml:space="preserve"> </m:t>
          </m:r>
        </m:oMath>
      </m:oMathPara>
    </w:p>
    <w:p w14:paraId="721CB65F" w14:textId="77777777" w:rsidR="00E50AFB" w:rsidRPr="00E50AFB" w:rsidRDefault="00E50AFB" w:rsidP="00E50AFB">
      <w:pPr>
        <w:rPr>
          <w:rFonts w:ascii="Cambria Math" w:hAnsi="Cambria Math"/>
          <w:szCs w:val="24"/>
        </w:rPr>
      </w:pPr>
    </w:p>
    <w:p w14:paraId="13D5508B" w14:textId="2A8C8DF1" w:rsidR="003C06C3" w:rsidRDefault="00A30239" w:rsidP="001F6F33">
      <w:pPr>
        <w:tabs>
          <w:tab w:val="left" w:pos="2900"/>
        </w:tabs>
        <w:rPr>
          <w:szCs w:val="24"/>
        </w:rPr>
      </w:pPr>
      <m:oMathPara>
        <m:oMath>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v</m:t>
                  </m:r>
                </m:e>
                <m:sub>
                  <m:r>
                    <w:rPr>
                      <w:rFonts w:ascii="Cambria Math" w:hAnsi="Cambria Math"/>
                      <w:szCs w:val="24"/>
                    </w:rPr>
                    <m:t>f</m:t>
                  </m:r>
                </m:sub>
              </m:sSub>
            </m:num>
            <m:den>
              <m:r>
                <w:rPr>
                  <w:rFonts w:ascii="Cambria Math" w:hAnsi="Cambria Math"/>
                  <w:szCs w:val="24"/>
                </w:rPr>
                <m:t>0.44704</m:t>
              </m:r>
            </m:den>
          </m:f>
          <m:r>
            <w:rPr>
              <w:rFonts w:ascii="Cambria Math" w:hAnsi="Cambria Math"/>
              <w:szCs w:val="24"/>
            </w:rPr>
            <m:t>=</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f</m:t>
              </m:r>
            </m:sub>
          </m:sSub>
          <m:r>
            <w:rPr>
              <w:rFonts w:ascii="Cambria Math" w:hAnsi="Cambria Math"/>
              <w:szCs w:val="24"/>
            </w:rPr>
            <m:t xml:space="preserve"> in mph∴ </m:t>
          </m:r>
          <m:sSub>
            <m:sSubPr>
              <m:ctrlPr>
                <w:rPr>
                  <w:rFonts w:ascii="Cambria Math" w:hAnsi="Cambria Math"/>
                  <w:b/>
                  <w:bCs/>
                  <w:i/>
                  <w:szCs w:val="24"/>
                </w:rPr>
              </m:ctrlPr>
            </m:sSubPr>
            <m:e>
              <m:r>
                <m:rPr>
                  <m:sty m:val="bi"/>
                </m:rPr>
                <w:rPr>
                  <w:rFonts w:ascii="Cambria Math" w:hAnsi="Cambria Math"/>
                  <w:szCs w:val="24"/>
                </w:rPr>
                <m:t>v</m:t>
              </m:r>
            </m:e>
            <m:sub>
              <m:r>
                <m:rPr>
                  <m:sty m:val="bi"/>
                </m:rPr>
                <w:rPr>
                  <w:rFonts w:ascii="Cambria Math" w:hAnsi="Cambria Math"/>
                  <w:szCs w:val="24"/>
                </w:rPr>
                <m:t>f</m:t>
              </m:r>
            </m:sub>
          </m:sSub>
          <m:r>
            <m:rPr>
              <m:sty m:val="bi"/>
            </m:rPr>
            <w:rPr>
              <w:rFonts w:ascii="Cambria Math" w:hAnsi="Cambria Math"/>
              <w:szCs w:val="24"/>
            </w:rPr>
            <m:t>=49.19</m:t>
          </m:r>
          <m:r>
            <m:rPr>
              <m:sty m:val="bi"/>
            </m:rPr>
            <w:rPr>
              <w:rFonts w:ascii="Cambria Math" w:hAnsi="Cambria Math"/>
              <w:szCs w:val="24"/>
            </w:rPr>
            <m:t>mph</m:t>
          </m:r>
        </m:oMath>
      </m:oMathPara>
    </w:p>
    <w:p w14:paraId="040EC7BF" w14:textId="77777777" w:rsidR="00700893" w:rsidRDefault="00700893" w:rsidP="00700893">
      <w:pPr>
        <w:tabs>
          <w:tab w:val="left" w:pos="2900"/>
        </w:tabs>
        <w:rPr>
          <w:rFonts w:ascii="Cambria Math" w:hAnsi="Cambria Math"/>
          <w:szCs w:val="24"/>
        </w:rPr>
      </w:pPr>
    </w:p>
    <w:p w14:paraId="2ABA11CA" w14:textId="77777777" w:rsidR="00700893" w:rsidRDefault="00700893">
      <w:pPr>
        <w:spacing w:after="160" w:line="259" w:lineRule="auto"/>
        <w:rPr>
          <w:rFonts w:ascii="Cambria Math" w:hAnsi="Cambria Math"/>
          <w:szCs w:val="24"/>
        </w:rPr>
      </w:pPr>
      <w:r>
        <w:rPr>
          <w:rFonts w:ascii="Cambria Math" w:hAnsi="Cambria Math"/>
          <w:szCs w:val="24"/>
        </w:rPr>
        <w:br w:type="page"/>
      </w:r>
    </w:p>
    <w:p w14:paraId="6FD094CE" w14:textId="77777777" w:rsidR="00BF1192" w:rsidRDefault="00A91CCC" w:rsidP="00A91CCC">
      <w:pPr>
        <w:tabs>
          <w:tab w:val="left" w:pos="2900"/>
        </w:tabs>
        <w:rPr>
          <w:noProof/>
          <w14:ligatures w14:val="standardContextual"/>
        </w:rPr>
      </w:pPr>
      <w:r>
        <w:rPr>
          <w:rFonts w:eastAsiaTheme="majorEastAsia"/>
        </w:rPr>
        <w:lastRenderedPageBreak/>
        <w:t>5.</w:t>
      </w:r>
      <w:r w:rsidR="00BF1192" w:rsidRPr="00BF1192">
        <w:rPr>
          <w:noProof/>
          <w14:ligatures w14:val="standardContextual"/>
        </w:rPr>
        <w:t xml:space="preserve"> </w:t>
      </w:r>
    </w:p>
    <w:p w14:paraId="53B6979B" w14:textId="391EDB51" w:rsidR="00A91CCC" w:rsidRDefault="00BF1192" w:rsidP="00A91CCC">
      <w:pPr>
        <w:tabs>
          <w:tab w:val="left" w:pos="2900"/>
        </w:tabs>
        <w:rPr>
          <w:rFonts w:eastAsiaTheme="majorEastAsia"/>
        </w:rPr>
      </w:pPr>
      <w:r>
        <w:rPr>
          <w:noProof/>
          <w14:ligatures w14:val="standardContextual"/>
        </w:rPr>
        <w:drawing>
          <wp:inline distT="0" distB="0" distL="0" distR="0" wp14:anchorId="24E2DF0F" wp14:editId="05D2B2EE">
            <wp:extent cx="5731510" cy="3745230"/>
            <wp:effectExtent l="0" t="0" r="2540" b="7620"/>
            <wp:docPr id="965144687" name="Chart 1">
              <a:extLst xmlns:a="http://schemas.openxmlformats.org/drawingml/2006/main">
                <a:ext uri="{FF2B5EF4-FFF2-40B4-BE49-F238E27FC236}">
                  <a16:creationId xmlns:a16="http://schemas.microsoft.com/office/drawing/2014/main" id="{87481BBB-BB62-CAF8-222B-36E475D122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C4376B3" w14:textId="77777777" w:rsidR="00E42CB5" w:rsidRDefault="00D00D8C" w:rsidP="00E42CB5">
      <w:pPr>
        <w:keepNext/>
        <w:tabs>
          <w:tab w:val="left" w:pos="2900"/>
        </w:tabs>
      </w:pPr>
      <w:r w:rsidRPr="00D00D8C">
        <w:rPr>
          <w:rFonts w:eastAsiaTheme="majorEastAsia"/>
          <w:noProof/>
        </w:rPr>
        <w:drawing>
          <wp:inline distT="0" distB="0" distL="0" distR="0" wp14:anchorId="65514E7A" wp14:editId="63FF4A95">
            <wp:extent cx="5731510" cy="1199515"/>
            <wp:effectExtent l="0" t="0" r="2540" b="635"/>
            <wp:docPr id="14285916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91664" name="Picture 1" descr="A screenshot of a computer&#10;&#10;AI-generated content may be incorrect."/>
                    <pic:cNvPicPr/>
                  </pic:nvPicPr>
                  <pic:blipFill>
                    <a:blip r:embed="rId22"/>
                    <a:stretch>
                      <a:fillRect/>
                    </a:stretch>
                  </pic:blipFill>
                  <pic:spPr>
                    <a:xfrm>
                      <a:off x="0" y="0"/>
                      <a:ext cx="5731510" cy="1199515"/>
                    </a:xfrm>
                    <a:prstGeom prst="rect">
                      <a:avLst/>
                    </a:prstGeom>
                  </pic:spPr>
                </pic:pic>
              </a:graphicData>
            </a:graphic>
          </wp:inline>
        </w:drawing>
      </w:r>
    </w:p>
    <w:p w14:paraId="35A3FF35" w14:textId="6BA012A4" w:rsidR="00A91CCC" w:rsidRDefault="00E42CB5" w:rsidP="00E42CB5">
      <w:pPr>
        <w:pStyle w:val="Caption"/>
        <w:rPr>
          <w:rFonts w:eastAsiaTheme="majorEastAsia"/>
        </w:rPr>
      </w:pPr>
      <w:bookmarkStart w:id="16" w:name="_Toc214231061"/>
      <w:r>
        <w:t xml:space="preserve">Figure </w:t>
      </w:r>
      <w:fldSimple w:instr=" SEQ Figure \* ARABIC ">
        <w:r w:rsidR="007E2A4E">
          <w:rPr>
            <w:noProof/>
          </w:rPr>
          <w:t>7</w:t>
        </w:r>
      </w:fldSimple>
      <w:r>
        <w:t>. Graphical data of KERS system.</w:t>
      </w:r>
      <w:bookmarkEnd w:id="16"/>
    </w:p>
    <w:p w14:paraId="33E62072" w14:textId="77777777" w:rsidR="00A91CCC" w:rsidRDefault="00A91CCC" w:rsidP="00A91CCC">
      <w:pPr>
        <w:tabs>
          <w:tab w:val="left" w:pos="2900"/>
        </w:tabs>
        <w:ind w:left="283"/>
        <w:rPr>
          <w:rFonts w:eastAsiaTheme="majorEastAsia"/>
        </w:rPr>
      </w:pPr>
    </w:p>
    <w:p w14:paraId="0C773016" w14:textId="2103CC29" w:rsidR="00E64DD6" w:rsidRPr="00E64DD6" w:rsidRDefault="00E64DD6" w:rsidP="00D755BD">
      <w:pPr>
        <w:tabs>
          <w:tab w:val="left" w:pos="2900"/>
        </w:tabs>
        <w:spacing w:line="360" w:lineRule="auto"/>
        <w:ind w:left="283"/>
        <w:rPr>
          <w:rFonts w:eastAsiaTheme="majorEastAsia"/>
        </w:rPr>
      </w:pPr>
      <w:r w:rsidRPr="00E64DD6">
        <w:rPr>
          <w:rFonts w:eastAsiaTheme="majorEastAsia"/>
        </w:rPr>
        <w:t xml:space="preserve">The results show a </w:t>
      </w:r>
      <w:r w:rsidR="004E6ACA">
        <w:rPr>
          <w:rFonts w:eastAsiaTheme="majorEastAsia"/>
        </w:rPr>
        <w:t>near l</w:t>
      </w:r>
      <w:r w:rsidRPr="00E64DD6">
        <w:rPr>
          <w:rFonts w:eastAsiaTheme="majorEastAsia"/>
        </w:rPr>
        <w:t>inear relationship between braking speed and the final speed attainable during re-acceleration using only the stored KERS flywheel energy. As braking speed increases, the kinetic energy available for recovery rises with the square of velocity (</w:t>
      </w:r>
      <m:oMath>
        <m:sSub>
          <m:sSubPr>
            <m:ctrlPr>
              <w:rPr>
                <w:rFonts w:ascii="Cambria Math" w:eastAsiaTheme="majorEastAsia" w:hAnsi="Cambria Math"/>
              </w:rPr>
            </m:ctrlPr>
          </m:sSubPr>
          <m:e>
            <m:r>
              <w:rPr>
                <w:rFonts w:ascii="Cambria Math" w:eastAsiaTheme="majorEastAsia" w:hAnsi="Cambria Math"/>
              </w:rPr>
              <m:t>E</m:t>
            </m:r>
          </m:e>
          <m:sub>
            <m:r>
              <w:rPr>
                <w:rFonts w:ascii="Cambria Math" w:eastAsiaTheme="majorEastAsia" w:hAnsi="Cambria Math"/>
              </w:rPr>
              <m:t>k</m:t>
            </m:r>
          </m:sub>
        </m:sSub>
        <m:r>
          <w:rPr>
            <w:rFonts w:ascii="Cambria Math" w:eastAsiaTheme="majorEastAsia" w:hAnsi="Cambria Math"/>
          </w:rPr>
          <m:t>∝</m:t>
        </m:r>
        <m:sSup>
          <m:sSupPr>
            <m:ctrlPr>
              <w:rPr>
                <w:rFonts w:ascii="Cambria Math" w:eastAsiaTheme="majorEastAsia" w:hAnsi="Cambria Math"/>
              </w:rPr>
            </m:ctrlPr>
          </m:sSupPr>
          <m:e>
            <m:r>
              <w:rPr>
                <w:rFonts w:ascii="Cambria Math" w:eastAsiaTheme="majorEastAsia" w:hAnsi="Cambria Math"/>
              </w:rPr>
              <m:t>v</m:t>
            </m:r>
          </m:e>
          <m:sup>
            <m:r>
              <w:rPr>
                <w:rFonts w:ascii="Cambria Math" w:eastAsiaTheme="majorEastAsia" w:hAnsi="Cambria Math"/>
              </w:rPr>
              <m:t>2</m:t>
            </m:r>
          </m:sup>
        </m:sSup>
      </m:oMath>
      <w:r w:rsidRPr="00E64DD6">
        <w:rPr>
          <w:rFonts w:eastAsiaTheme="majorEastAsia"/>
        </w:rPr>
        <w:t xml:space="preserve">). Because the flywheel stores 80% of this kinetic energy, higher braking speeds result in significantly larger stored energies and consequently greater re-acceleration capability. </w:t>
      </w:r>
      <w:r w:rsidR="00D755BD">
        <w:rPr>
          <w:rFonts w:eastAsiaTheme="majorEastAsia"/>
        </w:rPr>
        <w:t>T</w:t>
      </w:r>
      <w:r w:rsidRPr="00E64DD6">
        <w:rPr>
          <w:rFonts w:eastAsiaTheme="majorEastAsia"/>
        </w:rPr>
        <w:t>he system is most effective when high-speed energy can be captured, such as during motorway deceleration. However, in low-speed, urban driving conditions, the energy available is much lower, limiting the re-acceleration benefit.</w:t>
      </w:r>
    </w:p>
    <w:p w14:paraId="307D8A32" w14:textId="77777777" w:rsidR="00E64DD6" w:rsidRDefault="00E64DD6" w:rsidP="00A91CCC">
      <w:pPr>
        <w:tabs>
          <w:tab w:val="left" w:pos="2900"/>
        </w:tabs>
        <w:ind w:left="283"/>
        <w:rPr>
          <w:rFonts w:eastAsiaTheme="majorEastAsia"/>
        </w:rPr>
      </w:pPr>
    </w:p>
    <w:p w14:paraId="2E1F6819" w14:textId="77777777" w:rsidR="00E64DD6" w:rsidRDefault="00E64DD6" w:rsidP="00A91CCC">
      <w:pPr>
        <w:tabs>
          <w:tab w:val="left" w:pos="2900"/>
        </w:tabs>
        <w:ind w:left="283"/>
        <w:rPr>
          <w:rFonts w:eastAsiaTheme="majorEastAsia"/>
        </w:rPr>
      </w:pPr>
    </w:p>
    <w:p w14:paraId="05AB0EFC" w14:textId="77777777" w:rsidR="002F2B15" w:rsidRDefault="002F2B15" w:rsidP="00A91CCC">
      <w:pPr>
        <w:tabs>
          <w:tab w:val="left" w:pos="2900"/>
        </w:tabs>
        <w:ind w:left="283"/>
        <w:rPr>
          <w:rFonts w:eastAsiaTheme="majorEastAsia"/>
        </w:rPr>
      </w:pPr>
    </w:p>
    <w:p w14:paraId="26DC0F18" w14:textId="77777777" w:rsidR="002F2B15" w:rsidRDefault="002F2B15" w:rsidP="00A91CCC">
      <w:pPr>
        <w:tabs>
          <w:tab w:val="left" w:pos="2900"/>
        </w:tabs>
        <w:ind w:left="283"/>
        <w:rPr>
          <w:rFonts w:eastAsiaTheme="majorEastAsia"/>
        </w:rPr>
      </w:pPr>
    </w:p>
    <w:p w14:paraId="0B8954A2" w14:textId="77777777" w:rsidR="002F2B15" w:rsidRDefault="002F2B15" w:rsidP="00A91CCC">
      <w:pPr>
        <w:tabs>
          <w:tab w:val="left" w:pos="2900"/>
        </w:tabs>
        <w:ind w:left="283"/>
        <w:rPr>
          <w:rFonts w:eastAsiaTheme="majorEastAsia"/>
        </w:rPr>
      </w:pPr>
    </w:p>
    <w:p w14:paraId="36C0149C" w14:textId="77777777" w:rsidR="009E6335" w:rsidRDefault="009E6335" w:rsidP="00A91CCC">
      <w:pPr>
        <w:tabs>
          <w:tab w:val="left" w:pos="2900"/>
        </w:tabs>
        <w:ind w:left="283"/>
        <w:rPr>
          <w:rFonts w:eastAsiaTheme="majorEastAsia"/>
        </w:rPr>
      </w:pPr>
    </w:p>
    <w:p w14:paraId="6829B02B" w14:textId="79B50193" w:rsidR="00D00D8C" w:rsidRPr="00D00D8C" w:rsidRDefault="00D00D8C" w:rsidP="00A91CCC">
      <w:pPr>
        <w:pStyle w:val="ListParagraph"/>
        <w:numPr>
          <w:ilvl w:val="0"/>
          <w:numId w:val="12"/>
        </w:numPr>
        <w:tabs>
          <w:tab w:val="left" w:pos="2900"/>
        </w:tabs>
        <w:rPr>
          <w:szCs w:val="24"/>
        </w:rPr>
      </w:pPr>
    </w:p>
    <w:p w14:paraId="37512A6E" w14:textId="77777777" w:rsidR="00E55F50" w:rsidRDefault="00E55F50" w:rsidP="00E43D1E">
      <w:pPr>
        <w:tabs>
          <w:tab w:val="left" w:pos="2900"/>
        </w:tabs>
        <w:ind w:left="643"/>
        <w:rPr>
          <w:rFonts w:eastAsiaTheme="majorEastAsia"/>
        </w:rPr>
      </w:pPr>
    </w:p>
    <w:p w14:paraId="620BCB80" w14:textId="74F2B177" w:rsidR="00E55F50" w:rsidRDefault="003B6259" w:rsidP="00E43D1E">
      <w:pPr>
        <w:tabs>
          <w:tab w:val="left" w:pos="2900"/>
        </w:tabs>
        <w:ind w:left="643"/>
        <w:rPr>
          <w:rFonts w:eastAsiaTheme="majorEastAsia"/>
        </w:rPr>
      </w:pPr>
      <m:oMathPara>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f</m:t>
              </m:r>
            </m:sub>
          </m:sSub>
          <m:r>
            <w:rPr>
              <w:rFonts w:ascii="Cambria Math" w:hAnsi="Cambria Math"/>
              <w:szCs w:val="24"/>
            </w:rPr>
            <m:t>=53.67mph (from Q5.)</m:t>
          </m:r>
        </m:oMath>
      </m:oMathPara>
    </w:p>
    <w:p w14:paraId="5D057228" w14:textId="77777777" w:rsidR="00E55F50" w:rsidRDefault="00E55F50" w:rsidP="00E43D1E">
      <w:pPr>
        <w:tabs>
          <w:tab w:val="left" w:pos="2900"/>
        </w:tabs>
        <w:ind w:left="643"/>
        <w:rPr>
          <w:rFonts w:eastAsiaTheme="majorEastAsia"/>
        </w:rPr>
      </w:pPr>
    </w:p>
    <w:p w14:paraId="5C6AE60A" w14:textId="1CBCE3D0" w:rsidR="00E55F50" w:rsidRDefault="00D40EAB" w:rsidP="00E43D1E">
      <w:pPr>
        <w:tabs>
          <w:tab w:val="left" w:pos="2900"/>
        </w:tabs>
        <w:ind w:left="643"/>
        <w:rPr>
          <w:rFonts w:eastAsiaTheme="majorEastAsia"/>
        </w:rPr>
      </w:pPr>
      <m:oMathPara>
        <m:oMath>
          <m:r>
            <w:rPr>
              <w:rFonts w:ascii="Cambria Math" w:eastAsiaTheme="majorEastAsia" w:hAnsi="Cambria Math"/>
            </w:rPr>
            <m:t>53.67 ×0.44704=23.99 m/s</m:t>
          </m:r>
        </m:oMath>
      </m:oMathPara>
    </w:p>
    <w:p w14:paraId="29E574FD" w14:textId="77777777" w:rsidR="00E55F50" w:rsidRDefault="00E55F50" w:rsidP="00E43D1E">
      <w:pPr>
        <w:tabs>
          <w:tab w:val="left" w:pos="2900"/>
        </w:tabs>
        <w:ind w:left="643"/>
        <w:rPr>
          <w:rFonts w:eastAsiaTheme="majorEastAsia"/>
        </w:rPr>
      </w:pPr>
    </w:p>
    <w:p w14:paraId="59E32A41" w14:textId="6763C0BC" w:rsidR="00E55F50" w:rsidRDefault="00AE64A3" w:rsidP="00AE64A3">
      <w:pPr>
        <w:tabs>
          <w:tab w:val="left" w:pos="4011"/>
        </w:tabs>
        <w:ind w:left="643"/>
        <w:rPr>
          <w:rFonts w:eastAsiaTheme="majorEastAsia"/>
        </w:rPr>
      </w:pPr>
      <w:r>
        <w:rPr>
          <w:rFonts w:eastAsiaTheme="majorEastAsia"/>
        </w:rPr>
        <w:tab/>
      </w:r>
      <m:oMath>
        <m:sSub>
          <m:sSubPr>
            <m:ctrlPr>
              <w:rPr>
                <w:rFonts w:ascii="Cambria Math" w:eastAsiaTheme="majorEastAsia" w:hAnsi="Cambria Math"/>
                <w:i/>
              </w:rPr>
            </m:ctrlPr>
          </m:sSubPr>
          <m:e>
            <m:r>
              <w:rPr>
                <w:rFonts w:ascii="Cambria Math" w:eastAsiaTheme="majorEastAsia" w:hAnsi="Cambria Math"/>
              </w:rPr>
              <m:t>V</m:t>
            </m:r>
          </m:e>
          <m:sub>
            <m:r>
              <w:rPr>
                <w:rFonts w:ascii="Cambria Math" w:eastAsiaTheme="majorEastAsia" w:hAnsi="Cambria Math"/>
              </w:rPr>
              <m:t>0</m:t>
            </m:r>
          </m:sub>
        </m:sSub>
        <m:r>
          <w:rPr>
            <w:rFonts w:ascii="Cambria Math" w:eastAsiaTheme="majorEastAsia" w:hAnsi="Cambria Math"/>
          </w:rPr>
          <m:t>=0, t=6.5s</m:t>
        </m:r>
      </m:oMath>
    </w:p>
    <w:p w14:paraId="6C8843E5" w14:textId="1E961F5D" w:rsidR="00E55F50" w:rsidRDefault="00E55F50" w:rsidP="00E43D1E">
      <w:pPr>
        <w:tabs>
          <w:tab w:val="left" w:pos="2900"/>
        </w:tabs>
        <w:ind w:left="643"/>
        <w:rPr>
          <w:rFonts w:eastAsiaTheme="majorEastAsia"/>
        </w:rPr>
      </w:pPr>
    </w:p>
    <w:p w14:paraId="4E3C02A5" w14:textId="235A58A8" w:rsidR="00E55F50" w:rsidRDefault="00122503" w:rsidP="00E43D1E">
      <w:pPr>
        <w:tabs>
          <w:tab w:val="left" w:pos="2900"/>
        </w:tabs>
        <w:ind w:left="643"/>
        <w:rPr>
          <w:rFonts w:eastAsiaTheme="majorEastAsia"/>
        </w:rPr>
      </w:pPr>
      <m:oMathPara>
        <m:oMath>
          <m:r>
            <w:rPr>
              <w:rFonts w:ascii="Cambria Math" w:eastAsiaTheme="majorEastAsia" w:hAnsi="Cambria Math"/>
            </w:rPr>
            <m:t xml:space="preserve">α= </m:t>
          </m:r>
          <m:f>
            <m:fPr>
              <m:ctrlPr>
                <w:rPr>
                  <w:rFonts w:ascii="Cambria Math" w:eastAsiaTheme="majorEastAsia" w:hAnsi="Cambria Math"/>
                  <w:i/>
                </w:rPr>
              </m:ctrlPr>
            </m:fPr>
            <m:num>
              <m:sSub>
                <m:sSubPr>
                  <m:ctrlPr>
                    <w:rPr>
                      <w:rFonts w:ascii="Cambria Math" w:hAnsi="Cambria Math"/>
                      <w:i/>
                      <w:szCs w:val="24"/>
                    </w:rPr>
                  </m:ctrlPr>
                </m:sSubPr>
                <m:e>
                  <m:r>
                    <w:rPr>
                      <w:rFonts w:ascii="Cambria Math" w:hAnsi="Cambria Math"/>
                      <w:szCs w:val="24"/>
                    </w:rPr>
                    <m:t>V</m:t>
                  </m:r>
                </m:e>
                <m:sub>
                  <m:r>
                    <w:rPr>
                      <w:rFonts w:ascii="Cambria Math" w:hAnsi="Cambria Math"/>
                      <w:szCs w:val="24"/>
                    </w:rPr>
                    <m:t>f</m:t>
                  </m:r>
                </m:sub>
              </m:sSub>
              <m:r>
                <w:rPr>
                  <w:rFonts w:ascii="Cambria Math" w:hAnsi="Cambria Math"/>
                  <w:szCs w:val="24"/>
                </w:rPr>
                <m:t>-</m:t>
              </m:r>
              <m:sSub>
                <m:sSubPr>
                  <m:ctrlPr>
                    <w:rPr>
                      <w:rFonts w:ascii="Cambria Math" w:eastAsiaTheme="majorEastAsia" w:hAnsi="Cambria Math"/>
                      <w:i/>
                    </w:rPr>
                  </m:ctrlPr>
                </m:sSubPr>
                <m:e>
                  <m:r>
                    <w:rPr>
                      <w:rFonts w:ascii="Cambria Math" w:eastAsiaTheme="majorEastAsia" w:hAnsi="Cambria Math"/>
                    </w:rPr>
                    <m:t>V</m:t>
                  </m:r>
                </m:e>
                <m:sub>
                  <m:r>
                    <w:rPr>
                      <w:rFonts w:ascii="Cambria Math" w:eastAsiaTheme="majorEastAsia" w:hAnsi="Cambria Math"/>
                    </w:rPr>
                    <m:t>0</m:t>
                  </m:r>
                </m:sub>
              </m:sSub>
            </m:num>
            <m:den>
              <m:r>
                <w:rPr>
                  <w:rFonts w:ascii="Cambria Math" w:eastAsiaTheme="majorEastAsia" w:hAnsi="Cambria Math"/>
                </w:rPr>
                <m:t>6.5</m:t>
              </m:r>
            </m:den>
          </m:f>
          <m:r>
            <w:rPr>
              <w:rFonts w:ascii="Cambria Math" w:eastAsiaTheme="majorEastAsia" w:hAnsi="Cambria Math"/>
            </w:rPr>
            <m:t xml:space="preserve"> ∴ α=3.69 m/</m:t>
          </m:r>
          <m:sSup>
            <m:sSupPr>
              <m:ctrlPr>
                <w:rPr>
                  <w:rFonts w:ascii="Cambria Math" w:eastAsiaTheme="majorEastAsia" w:hAnsi="Cambria Math"/>
                  <w:i/>
                </w:rPr>
              </m:ctrlPr>
            </m:sSupPr>
            <m:e>
              <m:r>
                <w:rPr>
                  <w:rFonts w:ascii="Cambria Math" w:eastAsiaTheme="majorEastAsia" w:hAnsi="Cambria Math"/>
                </w:rPr>
                <m:t>s</m:t>
              </m:r>
            </m:e>
            <m:sup>
              <m:r>
                <w:rPr>
                  <w:rFonts w:ascii="Cambria Math" w:eastAsiaTheme="majorEastAsia" w:hAnsi="Cambria Math"/>
                </w:rPr>
                <m:t>2</m:t>
              </m:r>
            </m:sup>
          </m:sSup>
        </m:oMath>
      </m:oMathPara>
    </w:p>
    <w:p w14:paraId="461ACDBB" w14:textId="77777777" w:rsidR="00E55F50" w:rsidRDefault="00E55F50" w:rsidP="00E43D1E">
      <w:pPr>
        <w:tabs>
          <w:tab w:val="left" w:pos="2900"/>
        </w:tabs>
        <w:ind w:left="643"/>
        <w:rPr>
          <w:rFonts w:eastAsiaTheme="majorEastAsia"/>
        </w:rPr>
      </w:pPr>
    </w:p>
    <w:p w14:paraId="7D6D24D3" w14:textId="6F3E5A4A" w:rsidR="00E55F50" w:rsidRPr="00FC5C6E" w:rsidRDefault="00E55F50" w:rsidP="00E43D1E">
      <w:pPr>
        <w:tabs>
          <w:tab w:val="left" w:pos="2900"/>
        </w:tabs>
        <w:ind w:left="643"/>
        <w:rPr>
          <w:rFonts w:eastAsiaTheme="majorEastAsia"/>
          <w:b/>
          <w:bCs/>
        </w:rPr>
      </w:pPr>
      <w:r w:rsidRPr="00FC5C6E">
        <w:rPr>
          <w:rFonts w:eastAsiaTheme="majorEastAsia"/>
          <w:b/>
          <w:bCs/>
        </w:rPr>
        <w:t>7.</w:t>
      </w:r>
    </w:p>
    <w:p w14:paraId="420C01B6" w14:textId="77777777" w:rsidR="00E55F50" w:rsidRDefault="00E55F50" w:rsidP="00E43D1E">
      <w:pPr>
        <w:tabs>
          <w:tab w:val="left" w:pos="2900"/>
        </w:tabs>
        <w:ind w:left="643"/>
        <w:rPr>
          <w:rFonts w:eastAsiaTheme="majorEastAsia"/>
        </w:rPr>
      </w:pPr>
    </w:p>
    <w:p w14:paraId="65D045EE" w14:textId="77777777" w:rsidR="00E55F50" w:rsidRDefault="00E55F50" w:rsidP="00E43D1E">
      <w:pPr>
        <w:tabs>
          <w:tab w:val="left" w:pos="2900"/>
        </w:tabs>
        <w:ind w:left="643"/>
        <w:rPr>
          <w:rFonts w:eastAsiaTheme="majorEastAsia"/>
        </w:rPr>
      </w:pPr>
    </w:p>
    <w:p w14:paraId="05AC300C" w14:textId="77777777" w:rsidR="00F95E3B" w:rsidRDefault="00F95E3B" w:rsidP="00E43D1E">
      <w:pPr>
        <w:tabs>
          <w:tab w:val="left" w:pos="2900"/>
        </w:tabs>
        <w:ind w:left="643"/>
        <w:rPr>
          <w:rFonts w:eastAsiaTheme="majorEastAsia"/>
        </w:rPr>
      </w:pPr>
    </w:p>
    <w:p w14:paraId="60F6CC63" w14:textId="36769DE6" w:rsidR="00E575DF" w:rsidRPr="00E55F50" w:rsidRDefault="00AF5E28" w:rsidP="00E55F50">
      <w:pPr>
        <w:tabs>
          <w:tab w:val="left" w:pos="2900"/>
        </w:tabs>
        <w:ind w:left="360"/>
        <w:rPr>
          <w:rFonts w:eastAsiaTheme="majorEastAsia"/>
        </w:rPr>
      </w:pPr>
      <w:r>
        <w:rPr>
          <w:noProof/>
        </w:rPr>
        <w:drawing>
          <wp:inline distT="0" distB="0" distL="0" distR="0" wp14:anchorId="7F946421" wp14:editId="43366DCC">
            <wp:extent cx="5500922" cy="3498574"/>
            <wp:effectExtent l="0" t="0" r="5080" b="6985"/>
            <wp:docPr id="1969278182" name="Chart 1">
              <a:extLst xmlns:a="http://schemas.openxmlformats.org/drawingml/2006/main">
                <a:ext uri="{FF2B5EF4-FFF2-40B4-BE49-F238E27FC236}">
                  <a16:creationId xmlns:a16="http://schemas.microsoft.com/office/drawing/2014/main" id="{71338F7C-9A95-3C36-6BFB-782FF9B160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6DB1904" w14:textId="77777777" w:rsidR="00A91CCC" w:rsidRDefault="00A91CCC" w:rsidP="00E575DF">
      <w:pPr>
        <w:tabs>
          <w:tab w:val="left" w:pos="2900"/>
        </w:tabs>
        <w:rPr>
          <w:rFonts w:eastAsiaTheme="majorEastAsia"/>
        </w:rPr>
      </w:pPr>
    </w:p>
    <w:p w14:paraId="57BCC729" w14:textId="77777777" w:rsidR="00E42CB5" w:rsidRDefault="00F56C26" w:rsidP="00E42CB5">
      <w:pPr>
        <w:keepNext/>
        <w:tabs>
          <w:tab w:val="left" w:pos="2900"/>
        </w:tabs>
      </w:pPr>
      <w:r w:rsidRPr="00F56C26">
        <w:rPr>
          <w:rFonts w:eastAsiaTheme="majorEastAsia"/>
          <w:noProof/>
        </w:rPr>
        <w:drawing>
          <wp:inline distT="0" distB="0" distL="0" distR="0" wp14:anchorId="490CAC84" wp14:editId="3E11DB9E">
            <wp:extent cx="5731510" cy="755650"/>
            <wp:effectExtent l="0" t="0" r="2540" b="6350"/>
            <wp:docPr id="5974578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57837" name="Picture 1" descr="A screenshot of a computer&#10;&#10;AI-generated content may be incorrect."/>
                    <pic:cNvPicPr/>
                  </pic:nvPicPr>
                  <pic:blipFill>
                    <a:blip r:embed="rId24"/>
                    <a:stretch>
                      <a:fillRect/>
                    </a:stretch>
                  </pic:blipFill>
                  <pic:spPr>
                    <a:xfrm>
                      <a:off x="0" y="0"/>
                      <a:ext cx="5731510" cy="755650"/>
                    </a:xfrm>
                    <a:prstGeom prst="rect">
                      <a:avLst/>
                    </a:prstGeom>
                  </pic:spPr>
                </pic:pic>
              </a:graphicData>
            </a:graphic>
          </wp:inline>
        </w:drawing>
      </w:r>
    </w:p>
    <w:p w14:paraId="2C7689BB" w14:textId="7F7E3D11" w:rsidR="00A91CCC" w:rsidRDefault="00E42CB5" w:rsidP="00E42CB5">
      <w:pPr>
        <w:pStyle w:val="Caption"/>
        <w:rPr>
          <w:rFonts w:eastAsiaTheme="majorEastAsia"/>
        </w:rPr>
      </w:pPr>
      <w:bookmarkStart w:id="17" w:name="_Toc214231062"/>
      <w:r>
        <w:t xml:space="preserve">Figure </w:t>
      </w:r>
      <w:fldSimple w:instr=" SEQ Figure \* ARABIC ">
        <w:r w:rsidR="007E2A4E">
          <w:rPr>
            <w:noProof/>
          </w:rPr>
          <w:t>8</w:t>
        </w:r>
      </w:fldSimple>
      <w:r>
        <w:t>. Graphical data of Flywheel speed and diameter correlation</w:t>
      </w:r>
      <w:bookmarkEnd w:id="17"/>
    </w:p>
    <w:p w14:paraId="509A8710" w14:textId="77777777" w:rsidR="00A91CCC" w:rsidRDefault="00A91CCC" w:rsidP="00E575DF">
      <w:pPr>
        <w:tabs>
          <w:tab w:val="left" w:pos="2900"/>
        </w:tabs>
        <w:rPr>
          <w:rFonts w:eastAsiaTheme="majorEastAsia"/>
        </w:rPr>
      </w:pPr>
    </w:p>
    <w:p w14:paraId="57B80C63" w14:textId="0B260E93" w:rsidR="00FC5C6E" w:rsidRDefault="00FC5C6E" w:rsidP="00E55F50">
      <w:pPr>
        <w:tabs>
          <w:tab w:val="left" w:pos="2900"/>
        </w:tabs>
        <w:spacing w:line="360" w:lineRule="auto"/>
        <w:rPr>
          <w:rFonts w:eastAsiaTheme="majorEastAsia"/>
        </w:rPr>
      </w:pPr>
      <w:r w:rsidRPr="00FC5C6E">
        <w:rPr>
          <w:rFonts w:eastAsiaTheme="majorEastAsia"/>
        </w:rPr>
        <w:t xml:space="preserve">The results show a clear inverse relationship between flywheel diameter and required rotational speed. Because stored energy is proportional to </w:t>
      </w:r>
      <m:oMath>
        <m:r>
          <w:rPr>
            <w:rFonts w:ascii="Cambria Math" w:eastAsiaTheme="majorEastAsia" w:hAnsi="Cambria Math"/>
          </w:rPr>
          <m:t>I</m:t>
        </m:r>
        <m:sSup>
          <m:sSupPr>
            <m:ctrlPr>
              <w:rPr>
                <w:rFonts w:ascii="Cambria Math" w:eastAsiaTheme="majorEastAsia" w:hAnsi="Cambria Math"/>
              </w:rPr>
            </m:ctrlPr>
          </m:sSupPr>
          <m:e>
            <m:r>
              <w:rPr>
                <w:rFonts w:ascii="Cambria Math" w:eastAsiaTheme="majorEastAsia" w:hAnsi="Cambria Math"/>
              </w:rPr>
              <m:t>ω</m:t>
            </m:r>
          </m:e>
          <m:sup>
            <m:r>
              <w:rPr>
                <w:rFonts w:ascii="Cambria Math" w:eastAsiaTheme="majorEastAsia" w:hAnsi="Cambria Math"/>
              </w:rPr>
              <m:t>2</m:t>
            </m:r>
          </m:sup>
        </m:sSup>
      </m:oMath>
      <w:r w:rsidRPr="00FC5C6E">
        <w:rPr>
          <w:rFonts w:eastAsiaTheme="majorEastAsia"/>
        </w:rPr>
        <w:t xml:space="preserve">, and a thin ring’s moment of inertia is </w:t>
      </w:r>
      <m:oMath>
        <m:r>
          <w:rPr>
            <w:rFonts w:ascii="Cambria Math" w:eastAsiaTheme="majorEastAsia" w:hAnsi="Cambria Math"/>
          </w:rPr>
          <m:t>I=m</m:t>
        </m:r>
        <m:sSup>
          <m:sSupPr>
            <m:ctrlPr>
              <w:rPr>
                <w:rFonts w:ascii="Cambria Math" w:eastAsiaTheme="majorEastAsia" w:hAnsi="Cambria Math"/>
              </w:rPr>
            </m:ctrlPr>
          </m:sSupPr>
          <m:e>
            <m:r>
              <w:rPr>
                <w:rFonts w:ascii="Cambria Math" w:eastAsiaTheme="majorEastAsia" w:hAnsi="Cambria Math"/>
              </w:rPr>
              <m:t>r</m:t>
            </m:r>
          </m:e>
          <m:sup>
            <m:r>
              <w:rPr>
                <w:rFonts w:ascii="Cambria Math" w:eastAsiaTheme="majorEastAsia" w:hAnsi="Cambria Math"/>
              </w:rPr>
              <m:t>2</m:t>
            </m:r>
          </m:sup>
        </m:sSup>
      </m:oMath>
      <w:r w:rsidRPr="00FC5C6E">
        <w:rPr>
          <w:rFonts w:eastAsiaTheme="majorEastAsia"/>
        </w:rPr>
        <w:t xml:space="preserve">, increasing radius raises inertia quadratically. This means a larger-diameter flywheel can store the same amount of energy at a much lower angular velocity. </w:t>
      </w:r>
    </w:p>
    <w:p w14:paraId="47610821" w14:textId="77777777" w:rsidR="007463AD" w:rsidRDefault="007463AD" w:rsidP="00E55F50">
      <w:pPr>
        <w:tabs>
          <w:tab w:val="left" w:pos="2900"/>
        </w:tabs>
        <w:spacing w:line="360" w:lineRule="auto"/>
        <w:rPr>
          <w:rFonts w:eastAsiaTheme="majorEastAsia"/>
        </w:rPr>
      </w:pPr>
    </w:p>
    <w:p w14:paraId="73C45BD3" w14:textId="77777777" w:rsidR="008426B8" w:rsidRDefault="008426B8" w:rsidP="00E55F50">
      <w:pPr>
        <w:tabs>
          <w:tab w:val="left" w:pos="2900"/>
        </w:tabs>
        <w:spacing w:line="360" w:lineRule="auto"/>
        <w:rPr>
          <w:rFonts w:eastAsiaTheme="majorEastAsia"/>
        </w:rPr>
      </w:pPr>
    </w:p>
    <w:p w14:paraId="5A3D275F" w14:textId="77777777" w:rsidR="008426B8" w:rsidRDefault="008426B8" w:rsidP="00E55F50">
      <w:pPr>
        <w:tabs>
          <w:tab w:val="left" w:pos="2900"/>
        </w:tabs>
        <w:spacing w:line="360" w:lineRule="auto"/>
        <w:rPr>
          <w:rFonts w:eastAsiaTheme="majorEastAsia"/>
        </w:rPr>
      </w:pPr>
    </w:p>
    <w:p w14:paraId="2D408E44" w14:textId="395A493A" w:rsidR="00E55F50" w:rsidRPr="00FC5C6E" w:rsidRDefault="00E55F50" w:rsidP="00E55F50">
      <w:pPr>
        <w:tabs>
          <w:tab w:val="left" w:pos="2900"/>
        </w:tabs>
        <w:spacing w:line="360" w:lineRule="auto"/>
        <w:rPr>
          <w:rFonts w:eastAsiaTheme="majorEastAsia"/>
          <w:b/>
          <w:bCs/>
        </w:rPr>
      </w:pPr>
      <w:r w:rsidRPr="00FC5C6E">
        <w:rPr>
          <w:rFonts w:eastAsiaTheme="majorEastAsia"/>
          <w:b/>
          <w:bCs/>
        </w:rPr>
        <w:t>8.</w:t>
      </w:r>
    </w:p>
    <w:p w14:paraId="435F5F46" w14:textId="6DD55C3D" w:rsidR="00BD312F" w:rsidRPr="00E55F50" w:rsidRDefault="001308E5" w:rsidP="00E55F50">
      <w:pPr>
        <w:tabs>
          <w:tab w:val="left" w:pos="2900"/>
        </w:tabs>
        <w:spacing w:line="360" w:lineRule="auto"/>
        <w:rPr>
          <w:rFonts w:eastAsiaTheme="majorEastAsia"/>
        </w:rPr>
      </w:pPr>
      <w:r w:rsidRPr="00E55F50">
        <w:rPr>
          <w:rFonts w:eastAsiaTheme="majorEastAsia"/>
        </w:rPr>
        <w:t>Many key assumptions were made throughout the analyses to enable analytical</w:t>
      </w:r>
      <w:r w:rsidR="00D042CF" w:rsidRPr="00E55F50">
        <w:rPr>
          <w:rFonts w:eastAsiaTheme="majorEastAsia"/>
        </w:rPr>
        <w:t xml:space="preserve"> theoretical</w:t>
      </w:r>
      <w:r w:rsidRPr="00E55F50">
        <w:rPr>
          <w:rFonts w:eastAsiaTheme="majorEastAsia"/>
        </w:rPr>
        <w:t xml:space="preserve"> focus on the core KERS functionality. </w:t>
      </w:r>
    </w:p>
    <w:p w14:paraId="1C299C17" w14:textId="77777777" w:rsidR="00BD312F" w:rsidRDefault="00BD312F" w:rsidP="001308E5">
      <w:pPr>
        <w:tabs>
          <w:tab w:val="left" w:pos="2900"/>
        </w:tabs>
        <w:spacing w:line="360" w:lineRule="auto"/>
        <w:rPr>
          <w:rFonts w:eastAsiaTheme="majorEastAsia"/>
        </w:rPr>
      </w:pPr>
    </w:p>
    <w:p w14:paraId="55EB6B0E" w14:textId="66C34C3E" w:rsidR="00BD312F" w:rsidRDefault="001308E5" w:rsidP="001308E5">
      <w:pPr>
        <w:tabs>
          <w:tab w:val="left" w:pos="2900"/>
        </w:tabs>
        <w:spacing w:line="360" w:lineRule="auto"/>
        <w:rPr>
          <w:rFonts w:eastAsiaTheme="majorEastAsia"/>
        </w:rPr>
      </w:pPr>
      <w:r w:rsidRPr="001308E5">
        <w:rPr>
          <w:rFonts w:eastAsiaTheme="majorEastAsia"/>
        </w:rPr>
        <w:t xml:space="preserve">The combined round-trip efficiency of </w:t>
      </w:r>
      <w:r w:rsidR="00056145">
        <w:rPr>
          <w:rFonts w:eastAsiaTheme="majorEastAsia"/>
        </w:rPr>
        <w:t>eighty-percent</w:t>
      </w:r>
      <w:r w:rsidRPr="001308E5">
        <w:rPr>
          <w:rFonts w:eastAsiaTheme="majorEastAsia"/>
        </w:rPr>
        <w:t xml:space="preserve"> was applied entirely during the braking phase, such that the energy stored in the flywheel equals </w:t>
      </w:r>
      <w:r w:rsidR="00056145">
        <w:rPr>
          <w:rFonts w:eastAsiaTheme="majorEastAsia"/>
        </w:rPr>
        <w:t>eighty-percent</w:t>
      </w:r>
      <w:r w:rsidRPr="001308E5">
        <w:rPr>
          <w:rFonts w:eastAsiaTheme="majorEastAsia"/>
        </w:rPr>
        <w:t xml:space="preserve"> of the vehicle’s initial kinetic energy, with all stored energy assumed fully available for re-acceleration without additional losses. </w:t>
      </w:r>
    </w:p>
    <w:p w14:paraId="41601742" w14:textId="77777777" w:rsidR="00BD312F" w:rsidRDefault="00BD312F" w:rsidP="001308E5">
      <w:pPr>
        <w:tabs>
          <w:tab w:val="left" w:pos="2900"/>
        </w:tabs>
        <w:spacing w:line="360" w:lineRule="auto"/>
        <w:rPr>
          <w:rFonts w:eastAsiaTheme="majorEastAsia"/>
        </w:rPr>
      </w:pPr>
    </w:p>
    <w:p w14:paraId="11895D5D" w14:textId="512CFF30" w:rsidR="00A25C78" w:rsidRDefault="001308E5" w:rsidP="001308E5">
      <w:pPr>
        <w:tabs>
          <w:tab w:val="left" w:pos="2900"/>
        </w:tabs>
        <w:spacing w:line="360" w:lineRule="auto"/>
        <w:rPr>
          <w:rFonts w:eastAsiaTheme="majorEastAsia"/>
        </w:rPr>
      </w:pPr>
      <w:r w:rsidRPr="001308E5">
        <w:rPr>
          <w:rFonts w:eastAsiaTheme="majorEastAsia"/>
        </w:rPr>
        <w:t xml:space="preserve">All translational kinetic energy of the vehicle was considered fully recoverable during braking, neglecting dissipative effects such as rolling resistance, aerodynamic drag, tire slip, and mechanical </w:t>
      </w:r>
      <w:r w:rsidR="00D042CF" w:rsidRPr="001308E5">
        <w:rPr>
          <w:rFonts w:eastAsiaTheme="majorEastAsia"/>
        </w:rPr>
        <w:t>losses. The</w:t>
      </w:r>
      <w:r w:rsidRPr="001308E5">
        <w:rPr>
          <w:rFonts w:eastAsiaTheme="majorEastAsia"/>
        </w:rPr>
        <w:t xml:space="preserve"> Continuously Variable Transmission (CVT) was </w:t>
      </w:r>
      <w:r w:rsidR="00D042CF" w:rsidRPr="001308E5">
        <w:rPr>
          <w:rFonts w:eastAsiaTheme="majorEastAsia"/>
        </w:rPr>
        <w:t>modelled</w:t>
      </w:r>
      <w:r w:rsidRPr="001308E5">
        <w:rPr>
          <w:rFonts w:eastAsiaTheme="majorEastAsia"/>
        </w:rPr>
        <w:t xml:space="preserve"> as ideal in its energy transfer characteristics, with instantaneous and lossless </w:t>
      </w:r>
      <w:r w:rsidR="00EC7E92">
        <w:rPr>
          <w:rFonts w:eastAsiaTheme="majorEastAsia"/>
        </w:rPr>
        <w:t xml:space="preserve">ratio </w:t>
      </w:r>
      <w:r w:rsidR="00EC5ECF">
        <w:rPr>
          <w:rFonts w:eastAsiaTheme="majorEastAsia"/>
        </w:rPr>
        <w:t>changes and no additional losses or delay</w:t>
      </w:r>
      <w:r w:rsidR="00916B29">
        <w:rPr>
          <w:rFonts w:eastAsiaTheme="majorEastAsia"/>
        </w:rPr>
        <w:t>s</w:t>
      </w:r>
      <w:r w:rsidR="00EC5ECF">
        <w:rPr>
          <w:rFonts w:eastAsiaTheme="majorEastAsia"/>
        </w:rPr>
        <w:t xml:space="preserve"> beyond the stated eighty percent. </w:t>
      </w:r>
    </w:p>
    <w:p w14:paraId="7A22B061" w14:textId="77777777" w:rsidR="00A25C78" w:rsidRDefault="00A25C78" w:rsidP="001308E5">
      <w:pPr>
        <w:tabs>
          <w:tab w:val="left" w:pos="2900"/>
        </w:tabs>
        <w:spacing w:line="360" w:lineRule="auto"/>
        <w:rPr>
          <w:rFonts w:eastAsiaTheme="majorEastAsia"/>
        </w:rPr>
      </w:pPr>
    </w:p>
    <w:p w14:paraId="0CB00195" w14:textId="77777777" w:rsidR="00C055F9" w:rsidRDefault="001308E5" w:rsidP="001308E5">
      <w:pPr>
        <w:tabs>
          <w:tab w:val="left" w:pos="2900"/>
        </w:tabs>
        <w:spacing w:line="360" w:lineRule="auto"/>
        <w:rPr>
          <w:rFonts w:eastAsiaTheme="majorEastAsia"/>
        </w:rPr>
      </w:pPr>
      <w:r w:rsidRPr="001308E5">
        <w:rPr>
          <w:rFonts w:eastAsiaTheme="majorEastAsia"/>
        </w:rPr>
        <w:t xml:space="preserve">The flywheel was </w:t>
      </w:r>
      <w:r w:rsidR="00A25C78">
        <w:rPr>
          <w:rFonts w:eastAsiaTheme="majorEastAsia"/>
        </w:rPr>
        <w:t xml:space="preserve">geometry is </w:t>
      </w:r>
      <w:r w:rsidRPr="001308E5">
        <w:rPr>
          <w:rFonts w:eastAsiaTheme="majorEastAsia"/>
        </w:rPr>
        <w:t>a thin ring with all mass concentrated at the outer radius (r = d/2), starting from zero initial rotational speed prior to energy recovery, and operating within a perfect vacuum enclosure that eliminates air friction and bearing losses.</w:t>
      </w:r>
    </w:p>
    <w:p w14:paraId="528D00AF" w14:textId="77777777" w:rsidR="00C055F9" w:rsidRDefault="00C055F9" w:rsidP="001308E5">
      <w:pPr>
        <w:tabs>
          <w:tab w:val="left" w:pos="2900"/>
        </w:tabs>
        <w:spacing w:line="360" w:lineRule="auto"/>
        <w:rPr>
          <w:rFonts w:eastAsiaTheme="majorEastAsia"/>
        </w:rPr>
      </w:pPr>
    </w:p>
    <w:p w14:paraId="01EC88FE" w14:textId="77777777" w:rsidR="004F72A3" w:rsidRDefault="001308E5" w:rsidP="001308E5">
      <w:pPr>
        <w:tabs>
          <w:tab w:val="left" w:pos="2900"/>
        </w:tabs>
        <w:spacing w:line="360" w:lineRule="auto"/>
        <w:rPr>
          <w:rFonts w:eastAsiaTheme="majorEastAsia"/>
        </w:rPr>
      </w:pPr>
      <w:r w:rsidRPr="001308E5">
        <w:rPr>
          <w:rFonts w:eastAsiaTheme="majorEastAsia"/>
        </w:rPr>
        <w:t xml:space="preserve">Re-acceleration was assumed to rely exclusively on the energy stored in the KERS flywheel, with no contribution from the vehicle’s primary powertrain (engine or electric motor). </w:t>
      </w:r>
    </w:p>
    <w:p w14:paraId="220CC685" w14:textId="77777777" w:rsidR="004F72A3" w:rsidRDefault="004F72A3" w:rsidP="001308E5">
      <w:pPr>
        <w:tabs>
          <w:tab w:val="left" w:pos="2900"/>
        </w:tabs>
        <w:spacing w:line="360" w:lineRule="auto"/>
        <w:rPr>
          <w:rFonts w:eastAsiaTheme="majorEastAsia"/>
        </w:rPr>
      </w:pPr>
    </w:p>
    <w:p w14:paraId="3BB0C47D" w14:textId="7C925157" w:rsidR="00BC4D7C" w:rsidRDefault="00C0594B" w:rsidP="001308E5">
      <w:pPr>
        <w:tabs>
          <w:tab w:val="left" w:pos="2900"/>
        </w:tabs>
        <w:spacing w:line="360" w:lineRule="auto"/>
        <w:rPr>
          <w:rFonts w:eastAsiaTheme="majorEastAsia"/>
        </w:rPr>
      </w:pPr>
      <w:r w:rsidRPr="00C0594B">
        <w:rPr>
          <w:rFonts w:eastAsiaTheme="majorEastAsia"/>
        </w:rPr>
        <w:t>The vehicle was treated as a single rigid mass, and the rotational inertia of the wheels, tyres, and drivetrain components was ignored.</w:t>
      </w:r>
    </w:p>
    <w:p w14:paraId="780474F2" w14:textId="77777777" w:rsidR="00C0594B" w:rsidRDefault="00C0594B" w:rsidP="001308E5">
      <w:pPr>
        <w:tabs>
          <w:tab w:val="left" w:pos="2900"/>
        </w:tabs>
        <w:spacing w:line="360" w:lineRule="auto"/>
        <w:rPr>
          <w:rFonts w:eastAsiaTheme="majorEastAsia"/>
        </w:rPr>
      </w:pPr>
    </w:p>
    <w:p w14:paraId="0E82AE58" w14:textId="7DB19EB4" w:rsidR="00BC4D7C" w:rsidRDefault="002462E7" w:rsidP="001308E5">
      <w:pPr>
        <w:tabs>
          <w:tab w:val="left" w:pos="2900"/>
        </w:tabs>
        <w:spacing w:line="360" w:lineRule="auto"/>
        <w:rPr>
          <w:rFonts w:eastAsiaTheme="majorEastAsia"/>
        </w:rPr>
      </w:pPr>
      <w:r w:rsidRPr="002462E7">
        <w:rPr>
          <w:rFonts w:eastAsiaTheme="majorEastAsia"/>
        </w:rPr>
        <w:t xml:space="preserve">The model </w:t>
      </w:r>
      <w:r w:rsidR="00F5123D">
        <w:rPr>
          <w:rFonts w:eastAsiaTheme="majorEastAsia"/>
        </w:rPr>
        <w:t xml:space="preserve">ignores </w:t>
      </w:r>
      <w:r w:rsidRPr="002462E7">
        <w:rPr>
          <w:rFonts w:eastAsiaTheme="majorEastAsia"/>
        </w:rPr>
        <w:t xml:space="preserve">whether the flywheel could </w:t>
      </w:r>
      <w:r w:rsidR="00F5123D">
        <w:rPr>
          <w:rFonts w:eastAsiaTheme="majorEastAsia"/>
        </w:rPr>
        <w:t>resist</w:t>
      </w:r>
      <w:r w:rsidRPr="002462E7">
        <w:rPr>
          <w:rFonts w:eastAsiaTheme="majorEastAsia"/>
        </w:rPr>
        <w:t xml:space="preserve"> the speeds calculated. Even though the calculated speeds were below the stated 50,000 rpm limit, the analysis </w:t>
      </w:r>
      <w:r w:rsidR="00F5123D" w:rsidRPr="002462E7">
        <w:rPr>
          <w:rFonts w:eastAsiaTheme="majorEastAsia"/>
        </w:rPr>
        <w:t>passed over</w:t>
      </w:r>
      <w:r w:rsidRPr="002462E7">
        <w:rPr>
          <w:rFonts w:eastAsiaTheme="majorEastAsia"/>
        </w:rPr>
        <w:t xml:space="preserve"> material strength and stress limits that would normally restrict how much energy a real flywheel can store.</w:t>
      </w:r>
    </w:p>
    <w:p w14:paraId="3EB2DEDD" w14:textId="77777777" w:rsidR="00BC4D7C" w:rsidRDefault="001308E5" w:rsidP="001308E5">
      <w:pPr>
        <w:tabs>
          <w:tab w:val="left" w:pos="2900"/>
        </w:tabs>
        <w:spacing w:line="360" w:lineRule="auto"/>
        <w:rPr>
          <w:rFonts w:eastAsiaTheme="majorEastAsia"/>
        </w:rPr>
      </w:pPr>
      <w:r w:rsidRPr="001308E5">
        <w:rPr>
          <w:rFonts w:eastAsiaTheme="majorEastAsia"/>
        </w:rPr>
        <w:t xml:space="preserve">For the re-acceleration phase over 6.5 seconds, constant acceleration was assumed, implying linear velocity increase from rest to the final speed. </w:t>
      </w:r>
    </w:p>
    <w:p w14:paraId="38441F4A" w14:textId="77777777" w:rsidR="00BC4D7C" w:rsidRDefault="00BC4D7C" w:rsidP="001308E5">
      <w:pPr>
        <w:tabs>
          <w:tab w:val="left" w:pos="2900"/>
        </w:tabs>
        <w:spacing w:line="360" w:lineRule="auto"/>
        <w:rPr>
          <w:rFonts w:eastAsiaTheme="majorEastAsia"/>
        </w:rPr>
      </w:pPr>
    </w:p>
    <w:p w14:paraId="5E650D06" w14:textId="77777777" w:rsidR="000F7720" w:rsidRDefault="001308E5" w:rsidP="001308E5">
      <w:pPr>
        <w:tabs>
          <w:tab w:val="left" w:pos="2900"/>
        </w:tabs>
        <w:spacing w:line="360" w:lineRule="auto"/>
        <w:rPr>
          <w:rFonts w:eastAsiaTheme="majorEastAsia"/>
        </w:rPr>
      </w:pPr>
      <w:r w:rsidRPr="001308E5">
        <w:rPr>
          <w:rFonts w:eastAsiaTheme="majorEastAsia"/>
        </w:rPr>
        <w:lastRenderedPageBreak/>
        <w:t xml:space="preserve">All computations were conducted in SI units with standard conversion factors, and energy transfer between the flywheel, CVT, and drivetrain was assumed instantaneous and complete within the efficiency boundary. </w:t>
      </w:r>
    </w:p>
    <w:p w14:paraId="63F56C91" w14:textId="77777777" w:rsidR="000F7720" w:rsidRDefault="000F7720" w:rsidP="001308E5">
      <w:pPr>
        <w:tabs>
          <w:tab w:val="left" w:pos="2900"/>
        </w:tabs>
        <w:spacing w:line="360" w:lineRule="auto"/>
        <w:rPr>
          <w:rFonts w:eastAsiaTheme="majorEastAsia"/>
        </w:rPr>
      </w:pPr>
    </w:p>
    <w:p w14:paraId="478F4B2D" w14:textId="65B1757F" w:rsidR="001308E5" w:rsidRPr="001308E5" w:rsidRDefault="001308E5" w:rsidP="001308E5">
      <w:pPr>
        <w:tabs>
          <w:tab w:val="left" w:pos="2900"/>
        </w:tabs>
        <w:spacing w:line="360" w:lineRule="auto"/>
        <w:rPr>
          <w:rFonts w:eastAsiaTheme="majorEastAsia"/>
        </w:rPr>
      </w:pPr>
      <w:r w:rsidRPr="001308E5">
        <w:rPr>
          <w:rFonts w:eastAsiaTheme="majorEastAsia"/>
        </w:rPr>
        <w:t>These assumptions collectively simplify the system model to isolate KERS performance but may overestimate real-world energy recovery and redeployment in the presence of unmodeled dynamic and parasitic losses.</w:t>
      </w:r>
    </w:p>
    <w:p w14:paraId="4984ABCC" w14:textId="77777777" w:rsidR="00A91CCC" w:rsidRDefault="00A91CCC" w:rsidP="00E575DF">
      <w:pPr>
        <w:tabs>
          <w:tab w:val="left" w:pos="2900"/>
        </w:tabs>
        <w:rPr>
          <w:rFonts w:eastAsiaTheme="majorEastAsia"/>
        </w:rPr>
      </w:pPr>
    </w:p>
    <w:p w14:paraId="2DC3C8B6" w14:textId="77777777" w:rsidR="00A91CCC" w:rsidRDefault="00A91CCC" w:rsidP="00E575DF">
      <w:pPr>
        <w:tabs>
          <w:tab w:val="left" w:pos="2900"/>
        </w:tabs>
        <w:rPr>
          <w:rFonts w:eastAsiaTheme="majorEastAsia"/>
        </w:rPr>
      </w:pPr>
    </w:p>
    <w:p w14:paraId="1F8FD638" w14:textId="77777777" w:rsidR="00E575DF" w:rsidRDefault="00E575DF" w:rsidP="00E575DF">
      <w:pPr>
        <w:tabs>
          <w:tab w:val="left" w:pos="2900"/>
        </w:tabs>
        <w:rPr>
          <w:rFonts w:eastAsiaTheme="majorEastAsia"/>
        </w:rPr>
      </w:pPr>
    </w:p>
    <w:p w14:paraId="17353434" w14:textId="770BECFE" w:rsidR="00007266" w:rsidRPr="00E575DF" w:rsidRDefault="00007266" w:rsidP="00E575DF">
      <w:pPr>
        <w:tabs>
          <w:tab w:val="left" w:pos="2900"/>
        </w:tabs>
        <w:rPr>
          <w:rFonts w:eastAsiaTheme="majorEastAsia"/>
        </w:rPr>
      </w:pPr>
      <w:r w:rsidRPr="00E43D1E">
        <w:rPr>
          <w:rFonts w:eastAsiaTheme="majorEastAsia"/>
        </w:rPr>
        <w:br w:type="page"/>
      </w:r>
    </w:p>
    <w:p w14:paraId="37A18664" w14:textId="15D8D5A7" w:rsidR="00E50AFB" w:rsidRDefault="00007266" w:rsidP="00007266">
      <w:pPr>
        <w:pStyle w:val="Heading1"/>
        <w:rPr>
          <w:rFonts w:ascii="Times New Roman" w:hAnsi="Times New Roman" w:cs="Times New Roman"/>
        </w:rPr>
      </w:pPr>
      <w:bookmarkStart w:id="18" w:name="_Toc214231826"/>
      <w:r w:rsidRPr="00007266">
        <w:rPr>
          <w:rFonts w:ascii="Times New Roman" w:hAnsi="Times New Roman" w:cs="Times New Roman"/>
        </w:rPr>
        <w:lastRenderedPageBreak/>
        <w:t>Conclusion</w:t>
      </w:r>
      <w:bookmarkEnd w:id="18"/>
    </w:p>
    <w:p w14:paraId="5423F7F9" w14:textId="52912F0A" w:rsidR="005E578F" w:rsidRPr="005E578F" w:rsidRDefault="005E578F" w:rsidP="00AE06EE">
      <w:pPr>
        <w:spacing w:after="160" w:line="360" w:lineRule="auto"/>
      </w:pPr>
      <w:r w:rsidRPr="005E578F">
        <w:t xml:space="preserve">This report has demonstrated how flywheel-based energy storage has evolved from simple mechanical devices used in ancient machinery to highly </w:t>
      </w:r>
      <w:r w:rsidR="00DA0A6F">
        <w:t>technical</w:t>
      </w:r>
      <w:r w:rsidRPr="005E578F">
        <w:t xml:space="preserve"> systems integrated into modern transport and power networks. Historical developments highlight how the fundamental principle of storing energy through rotational inertia has remained unchanged, while advances in materials, rotor dynamics and magnetic bearings have significantly increased operating speeds, safety and efficiency. </w:t>
      </w:r>
      <w:r w:rsidR="006A7876">
        <w:t>A</w:t>
      </w:r>
      <w:r w:rsidRPr="005E578F">
        <w:t>pplications</w:t>
      </w:r>
      <w:r w:rsidR="006A7876">
        <w:t xml:space="preserve"> of the systems </w:t>
      </w:r>
      <w:r w:rsidRPr="005E578F">
        <w:t>includ</w:t>
      </w:r>
      <w:r w:rsidR="006A7876">
        <w:t>e</w:t>
      </w:r>
      <w:r w:rsidRPr="005E578F">
        <w:t xml:space="preserve"> grid-stabilising Flywheel Energy Storage Systems (FESS) and automotive Kinetic Energy Recovery Systems (KERS), show the continued relevance of mechanical energy storage, particularly where </w:t>
      </w:r>
      <w:r w:rsidR="008426B8" w:rsidRPr="005E578F">
        <w:t>high-power</w:t>
      </w:r>
      <w:r w:rsidRPr="005E578F">
        <w:t xml:space="preserve"> density, rapid charge–discharge capability and </w:t>
      </w:r>
      <w:r w:rsidR="008F339B">
        <w:t xml:space="preserve">high </w:t>
      </w:r>
      <w:r w:rsidRPr="005E578F">
        <w:t>cycle life are required.</w:t>
      </w:r>
    </w:p>
    <w:p w14:paraId="02ECF33D" w14:textId="2EB44E99" w:rsidR="005E578F" w:rsidRPr="005E578F" w:rsidRDefault="005E578F" w:rsidP="00AE06EE">
      <w:pPr>
        <w:spacing w:after="160" w:line="360" w:lineRule="auto"/>
      </w:pPr>
      <w:r w:rsidRPr="005E578F">
        <w:t xml:space="preserve">The analytical work undertaken in Task B demonstrated </w:t>
      </w:r>
      <w:r w:rsidR="00737456">
        <w:t xml:space="preserve">how the </w:t>
      </w:r>
      <w:r w:rsidRPr="005E578F">
        <w:t>KERS system can recover a substantial proportion of a vehicle’s braking energy and return it during re-acceleration, with energy flows and flywheel speeds calculated for a range of operating conditions</w:t>
      </w:r>
      <w:r w:rsidR="00737456">
        <w:t xml:space="preserve"> in a quantitative manner</w:t>
      </w:r>
      <w:r w:rsidRPr="005E578F">
        <w:t>. Although real</w:t>
      </w:r>
      <w:r w:rsidR="001A72C2">
        <w:t xml:space="preserve"> </w:t>
      </w:r>
      <w:r w:rsidRPr="005E578F">
        <w:t>world systems would exhibit additional losses, structural constraints and torque limitations, the modelling provides valuable insight into the potential benefits and challenges of mechanical KERS. Overall, flywheel technology remains an important and versatile approach to high-power energy storage across a range of engineering applications.</w:t>
      </w:r>
    </w:p>
    <w:p w14:paraId="618BF4D5" w14:textId="513C6967" w:rsidR="00007266" w:rsidRDefault="00007266">
      <w:pPr>
        <w:spacing w:after="160" w:line="259" w:lineRule="auto"/>
      </w:pPr>
      <w:r>
        <w:br w:type="page"/>
      </w:r>
    </w:p>
    <w:p w14:paraId="15A47694" w14:textId="7EDBE9AF" w:rsidR="00007266" w:rsidRPr="00007266" w:rsidRDefault="00007266" w:rsidP="00007266">
      <w:pPr>
        <w:pStyle w:val="Heading1"/>
        <w:rPr>
          <w:rFonts w:ascii="Times New Roman" w:hAnsi="Times New Roman" w:cs="Times New Roman"/>
        </w:rPr>
      </w:pPr>
      <w:bookmarkStart w:id="19" w:name="_Toc214231827"/>
      <w:r w:rsidRPr="00007266">
        <w:rPr>
          <w:rFonts w:ascii="Times New Roman" w:hAnsi="Times New Roman" w:cs="Times New Roman"/>
        </w:rPr>
        <w:lastRenderedPageBreak/>
        <w:t>Bibliography</w:t>
      </w:r>
      <w:bookmarkEnd w:id="19"/>
    </w:p>
    <w:p w14:paraId="1DB5E4D4" w14:textId="77777777" w:rsidR="00C12C4A" w:rsidRDefault="00C12C4A" w:rsidP="00C12C4A">
      <w:r w:rsidRPr="00C12C4A">
        <w:t xml:space="preserve">Amiryar, M. and Pullen, K. (2017). A Review of Flywheel Energy Storage System Technologies and Their Applications. </w:t>
      </w:r>
      <w:r w:rsidRPr="00C12C4A">
        <w:rPr>
          <w:i/>
          <w:iCs/>
        </w:rPr>
        <w:t>Applied Sciences</w:t>
      </w:r>
      <w:r w:rsidRPr="00C12C4A">
        <w:t>, [online] 7(3), p.286. doi:</w:t>
      </w:r>
      <w:hyperlink r:id="rId25" w:history="1">
        <w:r w:rsidRPr="00C12C4A">
          <w:rPr>
            <w:rStyle w:val="Hyperlink"/>
          </w:rPr>
          <w:t>https://doi.org/10.3390/app7030286</w:t>
        </w:r>
      </w:hyperlink>
      <w:r w:rsidRPr="00C12C4A">
        <w:t>.</w:t>
      </w:r>
    </w:p>
    <w:p w14:paraId="7276790B" w14:textId="77777777" w:rsidR="00C12C4A" w:rsidRPr="00C12C4A" w:rsidRDefault="00C12C4A" w:rsidP="00C12C4A"/>
    <w:p w14:paraId="66185149" w14:textId="77777777" w:rsidR="00C12C4A" w:rsidRDefault="00C12C4A" w:rsidP="00C12C4A">
      <w:r w:rsidRPr="00C12C4A">
        <w:t xml:space="preserve">Bender, D. (2015). </w:t>
      </w:r>
      <w:r w:rsidRPr="00C12C4A">
        <w:rPr>
          <w:i/>
          <w:iCs/>
        </w:rPr>
        <w:t>SANDIA REPORT Flywheels</w:t>
      </w:r>
      <w:r w:rsidRPr="00C12C4A">
        <w:t xml:space="preserve">. [online] Available at: </w:t>
      </w:r>
      <w:hyperlink r:id="rId26" w:history="1">
        <w:r w:rsidRPr="00C12C4A">
          <w:rPr>
            <w:rStyle w:val="Hyperlink"/>
          </w:rPr>
          <w:t>https://www.sandia.gov/ess-ssl/publications/SAND2015-3976.pdf</w:t>
        </w:r>
      </w:hyperlink>
      <w:r w:rsidRPr="00C12C4A">
        <w:t>.</w:t>
      </w:r>
    </w:p>
    <w:p w14:paraId="363A29BF" w14:textId="77777777" w:rsidR="00C12C4A" w:rsidRPr="00C12C4A" w:rsidRDefault="00C12C4A" w:rsidP="00C12C4A"/>
    <w:p w14:paraId="4DF3472B" w14:textId="77777777" w:rsidR="00C12C4A" w:rsidRDefault="00C12C4A" w:rsidP="00C12C4A">
      <w:r w:rsidRPr="00C12C4A">
        <w:t xml:space="preserve">Collins, J. (2025). </w:t>
      </w:r>
      <w:r w:rsidRPr="00C12C4A">
        <w:rPr>
          <w:i/>
          <w:iCs/>
        </w:rPr>
        <w:t>Functions of Fly Wheel Concept by Jim Collins</w:t>
      </w:r>
      <w:r w:rsidRPr="00C12C4A">
        <w:t xml:space="preserve">. [online] Longdom.org. Available at: </w:t>
      </w:r>
      <w:hyperlink r:id="rId27" w:history="1">
        <w:r w:rsidRPr="00C12C4A">
          <w:rPr>
            <w:rStyle w:val="Hyperlink"/>
          </w:rPr>
          <w:t>https://www.longdom.org/open-access/functions-of-fly-wheel-concept-by-jim-collins.pdf</w:t>
        </w:r>
      </w:hyperlink>
      <w:r w:rsidRPr="00C12C4A">
        <w:t xml:space="preserve"> [Accessed 16 Oct. 2025].</w:t>
      </w:r>
    </w:p>
    <w:p w14:paraId="38F52C4F" w14:textId="77777777" w:rsidR="00C12C4A" w:rsidRPr="00C12C4A" w:rsidRDefault="00C12C4A" w:rsidP="00C12C4A"/>
    <w:p w14:paraId="08FE1ACF" w14:textId="77777777" w:rsidR="00C12C4A" w:rsidRDefault="00C12C4A" w:rsidP="00C12C4A">
      <w:r w:rsidRPr="00C12C4A">
        <w:t xml:space="preserve">Crack, M. (2025). Cost Optimization of Hybrid Composite Flywheel Rotors for Energy Storage | Request PDF. </w:t>
      </w:r>
      <w:r w:rsidRPr="00C12C4A">
        <w:rPr>
          <w:i/>
          <w:iCs/>
        </w:rPr>
        <w:t>ResearchGate</w:t>
      </w:r>
      <w:r w:rsidRPr="00C12C4A">
        <w:t>. [online] doi:</w:t>
      </w:r>
      <w:hyperlink r:id="rId28" w:history="1">
        <w:r w:rsidRPr="00C12C4A">
          <w:rPr>
            <w:rStyle w:val="Hyperlink"/>
          </w:rPr>
          <w:t>https://doi.org/10.1007//s00158-009-0469-y</w:t>
        </w:r>
      </w:hyperlink>
      <w:r w:rsidRPr="00C12C4A">
        <w:t>.</w:t>
      </w:r>
    </w:p>
    <w:p w14:paraId="28831AD8" w14:textId="77777777" w:rsidR="00C12C4A" w:rsidRPr="00C12C4A" w:rsidRDefault="00C12C4A" w:rsidP="00C12C4A"/>
    <w:p w14:paraId="1757370A" w14:textId="77777777" w:rsidR="00C12C4A" w:rsidRDefault="00C12C4A" w:rsidP="00C12C4A">
      <w:r w:rsidRPr="00C12C4A">
        <w:t xml:space="preserve">Eltaweel, M. and Herfatmanesh, M.R. (2024). Enhancing Vehicular Performance with Flywheel Energy Storage systems: Emerging Technologies and Applications. </w:t>
      </w:r>
      <w:r w:rsidRPr="00C12C4A">
        <w:rPr>
          <w:i/>
          <w:iCs/>
        </w:rPr>
        <w:t>Journal of Energy Storage</w:t>
      </w:r>
      <w:r w:rsidRPr="00C12C4A">
        <w:t>, 103, p.114386. doi:</w:t>
      </w:r>
      <w:hyperlink r:id="rId29" w:history="1">
        <w:r w:rsidRPr="00C12C4A">
          <w:rPr>
            <w:rStyle w:val="Hyperlink"/>
          </w:rPr>
          <w:t>https://doi.org/10.1016/j.est.2024.114386</w:t>
        </w:r>
      </w:hyperlink>
      <w:r w:rsidRPr="00C12C4A">
        <w:t>.</w:t>
      </w:r>
    </w:p>
    <w:p w14:paraId="2EA439A2" w14:textId="77777777" w:rsidR="00C12C4A" w:rsidRPr="00C12C4A" w:rsidRDefault="00C12C4A" w:rsidP="00C12C4A"/>
    <w:p w14:paraId="07E74B2F" w14:textId="77777777" w:rsidR="00C12C4A" w:rsidRDefault="00C12C4A" w:rsidP="00C12C4A">
      <w:r w:rsidRPr="00C12C4A">
        <w:t xml:space="preserve">Gubert, T.C. (2013). Power Boosting for Railway Power Systems with Flywheel Energy Storage System. </w:t>
      </w:r>
      <w:r w:rsidRPr="00C12C4A">
        <w:rPr>
          <w:i/>
          <w:iCs/>
        </w:rPr>
        <w:t>Chalmers University of Technology</w:t>
      </w:r>
      <w:r w:rsidRPr="00C12C4A">
        <w:t>.</w:t>
      </w:r>
    </w:p>
    <w:p w14:paraId="5C7B4F37" w14:textId="77777777" w:rsidR="00C12C4A" w:rsidRPr="00C12C4A" w:rsidRDefault="00C12C4A" w:rsidP="00C12C4A"/>
    <w:p w14:paraId="4F3C07AA" w14:textId="77777777" w:rsidR="00C12C4A" w:rsidRDefault="00C12C4A" w:rsidP="00C12C4A">
      <w:r w:rsidRPr="00C12C4A">
        <w:t xml:space="preserve">Hamada, A.T. and Orhan, M.F. (2022). An Overview of Regenerative Braking Systems. </w:t>
      </w:r>
      <w:r w:rsidRPr="00C12C4A">
        <w:rPr>
          <w:i/>
          <w:iCs/>
        </w:rPr>
        <w:t>Journal of Energy Storage</w:t>
      </w:r>
      <w:r w:rsidRPr="00C12C4A">
        <w:t>, 52, p.105033. doi:</w:t>
      </w:r>
      <w:hyperlink r:id="rId30" w:history="1">
        <w:r w:rsidRPr="00C12C4A">
          <w:rPr>
            <w:rStyle w:val="Hyperlink"/>
          </w:rPr>
          <w:t>https://doi.org/10.1016/j.est.2022.105033</w:t>
        </w:r>
      </w:hyperlink>
      <w:r w:rsidRPr="00C12C4A">
        <w:t>.</w:t>
      </w:r>
    </w:p>
    <w:p w14:paraId="2D158CED" w14:textId="77777777" w:rsidR="00C12C4A" w:rsidRPr="00C12C4A" w:rsidRDefault="00C12C4A" w:rsidP="00C12C4A"/>
    <w:p w14:paraId="4CFEEA6F" w14:textId="77777777" w:rsidR="00C12C4A" w:rsidRDefault="00C12C4A" w:rsidP="00C12C4A">
      <w:r w:rsidRPr="00C12C4A">
        <w:t xml:space="preserve">Hamisu, M., Umar, U. and Sa'ad, A. (2020). MODELLING AND SIMULATION FEA and Modal Analysis of a Damped Flywheel with Unbalanced Masses. [online] 4, pp.21–30. Available at: </w:t>
      </w:r>
      <w:hyperlink r:id="rId31" w:history="1">
        <w:r w:rsidRPr="00C12C4A">
          <w:rPr>
            <w:rStyle w:val="Hyperlink"/>
          </w:rPr>
          <w:t>https://scispace.com/pdf/fea-and-modal-analysis-of-a-damped-flywheel-with-unbalanced-42a4aed026.pdf</w:t>
        </w:r>
      </w:hyperlink>
      <w:r w:rsidRPr="00C12C4A">
        <w:t xml:space="preserve"> [Accessed 16 Nov. 2025].</w:t>
      </w:r>
    </w:p>
    <w:p w14:paraId="67487DDD" w14:textId="77777777" w:rsidR="00C12C4A" w:rsidRPr="00C12C4A" w:rsidRDefault="00C12C4A" w:rsidP="00C12C4A"/>
    <w:p w14:paraId="6A7490D1" w14:textId="64D587E3" w:rsidR="00C12C4A" w:rsidRDefault="00C12C4A" w:rsidP="00C12C4A">
      <w:r w:rsidRPr="00C12C4A">
        <w:t xml:space="preserve">Hebner, R., Beno, J. and Walls, A. (2002). Flywheel Batteries Come </w:t>
      </w:r>
      <w:r w:rsidR="008426B8" w:rsidRPr="00C12C4A">
        <w:t>Around</w:t>
      </w:r>
      <w:r w:rsidRPr="00C12C4A">
        <w:t xml:space="preserve"> Again. </w:t>
      </w:r>
      <w:r w:rsidRPr="00C12C4A">
        <w:rPr>
          <w:i/>
          <w:iCs/>
        </w:rPr>
        <w:t>IEEE Spectrum</w:t>
      </w:r>
      <w:r w:rsidRPr="00C12C4A">
        <w:t>, 39(4), pp.46–51. doi:</w:t>
      </w:r>
      <w:hyperlink r:id="rId32" w:history="1">
        <w:r w:rsidRPr="00C12C4A">
          <w:rPr>
            <w:rStyle w:val="Hyperlink"/>
          </w:rPr>
          <w:t>https://doi.org/10.1109/6.993788</w:t>
        </w:r>
      </w:hyperlink>
      <w:r w:rsidRPr="00C12C4A">
        <w:t>.</w:t>
      </w:r>
    </w:p>
    <w:p w14:paraId="326F2938" w14:textId="77777777" w:rsidR="00C12C4A" w:rsidRPr="00C12C4A" w:rsidRDefault="00C12C4A" w:rsidP="00C12C4A"/>
    <w:p w14:paraId="14E4A2BB" w14:textId="77777777" w:rsidR="00C12C4A" w:rsidRDefault="00C12C4A" w:rsidP="00C12C4A">
      <w:r w:rsidRPr="00C12C4A">
        <w:t xml:space="preserve">Hedlund, M., Lundin, J., de Santiago, J., Abrahamsson, J. and Bernhoff, H. (2015). Flywheel Energy Storage for Automotive Applications. </w:t>
      </w:r>
      <w:r w:rsidRPr="00C12C4A">
        <w:rPr>
          <w:i/>
          <w:iCs/>
        </w:rPr>
        <w:t>Energies</w:t>
      </w:r>
      <w:r w:rsidRPr="00C12C4A">
        <w:t>, [online] 8(10), pp.10636–10663. doi:</w:t>
      </w:r>
      <w:hyperlink r:id="rId33" w:history="1">
        <w:r w:rsidRPr="00C12C4A">
          <w:rPr>
            <w:rStyle w:val="Hyperlink"/>
          </w:rPr>
          <w:t>https://doi.org/10.3390/en81010636</w:t>
        </w:r>
      </w:hyperlink>
      <w:r w:rsidRPr="00C12C4A">
        <w:t>.</w:t>
      </w:r>
    </w:p>
    <w:p w14:paraId="0DF58ACB" w14:textId="77777777" w:rsidR="009973A9" w:rsidRPr="00C12C4A" w:rsidRDefault="009973A9" w:rsidP="00C12C4A"/>
    <w:p w14:paraId="22439CA1" w14:textId="77777777" w:rsidR="00C12C4A" w:rsidRDefault="00C12C4A" w:rsidP="00C12C4A">
      <w:r w:rsidRPr="00C12C4A">
        <w:t xml:space="preserve">Hu, D., Dai, X., Li, W., Zhu, Y., Zhang, X., Chen, H. and Zhang Zhilai (2023). A Review of Flywheel Energy Storage Rotor Materials and Structures. </w:t>
      </w:r>
      <w:r w:rsidRPr="00C12C4A">
        <w:rPr>
          <w:i/>
          <w:iCs/>
        </w:rPr>
        <w:t>Journal of Energy Storage</w:t>
      </w:r>
      <w:r w:rsidRPr="00C12C4A">
        <w:t>, 74, pp.109076–109076. doi:</w:t>
      </w:r>
      <w:hyperlink r:id="rId34" w:history="1">
        <w:r w:rsidRPr="00C12C4A">
          <w:rPr>
            <w:rStyle w:val="Hyperlink"/>
          </w:rPr>
          <w:t>https://doi.org/10.1016/j.est.2023.109076</w:t>
        </w:r>
      </w:hyperlink>
      <w:r w:rsidRPr="00C12C4A">
        <w:t>.</w:t>
      </w:r>
    </w:p>
    <w:p w14:paraId="1186AA95" w14:textId="77777777" w:rsidR="009973A9" w:rsidRPr="00C12C4A" w:rsidRDefault="009973A9" w:rsidP="00C12C4A"/>
    <w:p w14:paraId="16DC84EA" w14:textId="7E336FA7" w:rsidR="00C12C4A" w:rsidRDefault="00C12C4A" w:rsidP="00C12C4A">
      <w:r w:rsidRPr="00C12C4A">
        <w:t xml:space="preserve">I Boldea and Nasar, S.A. (1997). </w:t>
      </w:r>
      <w:r w:rsidRPr="00C12C4A">
        <w:rPr>
          <w:i/>
          <w:iCs/>
        </w:rPr>
        <w:t>Linear Electric Actuators and Generators</w:t>
      </w:r>
      <w:r w:rsidRPr="00C12C4A">
        <w:t xml:space="preserve">. </w:t>
      </w:r>
      <w:r w:rsidR="008426B8" w:rsidRPr="00C12C4A">
        <w:t>Cambridge;</w:t>
      </w:r>
      <w:r w:rsidRPr="00C12C4A">
        <w:t xml:space="preserve"> New York: Cambridge University Press.</w:t>
      </w:r>
    </w:p>
    <w:p w14:paraId="2FBA5EBF" w14:textId="77777777" w:rsidR="009973A9" w:rsidRPr="00C12C4A" w:rsidRDefault="009973A9" w:rsidP="00C12C4A"/>
    <w:p w14:paraId="24E3AFDE" w14:textId="77777777" w:rsidR="00C12C4A" w:rsidRPr="00C12C4A" w:rsidRDefault="00C12C4A" w:rsidP="00C12C4A">
      <w:r w:rsidRPr="00C12C4A">
        <w:t xml:space="preserve">Koohi-Fayegh, S. and Rosen, M.A. (2020). A Review of Energy Storage types, Applications and Recent Developments. </w:t>
      </w:r>
      <w:r w:rsidRPr="00C12C4A">
        <w:rPr>
          <w:i/>
          <w:iCs/>
        </w:rPr>
        <w:t>Journal of Energy Storage</w:t>
      </w:r>
      <w:r w:rsidRPr="00C12C4A">
        <w:t>, [online] 27(101047), p.101047. doi:</w:t>
      </w:r>
      <w:hyperlink r:id="rId35" w:history="1">
        <w:r w:rsidRPr="00C12C4A">
          <w:rPr>
            <w:rStyle w:val="Hyperlink"/>
          </w:rPr>
          <w:t>https://doi.org/10.1016/j.est.2019.101047</w:t>
        </w:r>
      </w:hyperlink>
      <w:r w:rsidRPr="00C12C4A">
        <w:t>.</w:t>
      </w:r>
    </w:p>
    <w:p w14:paraId="4DDEAD97" w14:textId="7D4E90B8" w:rsidR="00C12C4A" w:rsidRDefault="00C12C4A" w:rsidP="00C12C4A">
      <w:r w:rsidRPr="00C12C4A">
        <w:lastRenderedPageBreak/>
        <w:t xml:space="preserve">Lazarewicz, M. (2002). </w:t>
      </w:r>
      <w:r w:rsidRPr="00C12C4A">
        <w:rPr>
          <w:i/>
          <w:iCs/>
        </w:rPr>
        <w:t xml:space="preserve">A Description of the Beacon Power High Energy and </w:t>
      </w:r>
      <w:r w:rsidR="008426B8" w:rsidRPr="00C12C4A">
        <w:rPr>
          <w:i/>
          <w:iCs/>
        </w:rPr>
        <w:t>High-Power</w:t>
      </w:r>
      <w:r w:rsidRPr="00C12C4A">
        <w:rPr>
          <w:i/>
          <w:iCs/>
        </w:rPr>
        <w:t xml:space="preserve"> Composite Flywheel Energy Storage Systems</w:t>
      </w:r>
      <w:r w:rsidRPr="00C12C4A">
        <w:t xml:space="preserve">. [online] Available at: </w:t>
      </w:r>
      <w:hyperlink r:id="rId36" w:history="1">
        <w:r w:rsidRPr="00C12C4A">
          <w:rPr>
            <w:rStyle w:val="Hyperlink"/>
          </w:rPr>
          <w:t>https://www.sandia.gov/files/ess/EESAT/2002_papers/00011.pdf</w:t>
        </w:r>
      </w:hyperlink>
      <w:r w:rsidRPr="00C12C4A">
        <w:t xml:space="preserve"> [Accessed 16 Nov. 2025].</w:t>
      </w:r>
    </w:p>
    <w:p w14:paraId="52F05016" w14:textId="77777777" w:rsidR="009973A9" w:rsidRPr="00C12C4A" w:rsidRDefault="009973A9" w:rsidP="00C12C4A"/>
    <w:p w14:paraId="72B660CE" w14:textId="77777777" w:rsidR="00C12C4A" w:rsidRDefault="00C12C4A" w:rsidP="00C12C4A">
      <w:r w:rsidRPr="00C12C4A">
        <w:t xml:space="preserve">Li, X. and Palazzolo, A. (2022). A Review of Flywheel Energy Storage systems: State of the Art and Opportunities. </w:t>
      </w:r>
      <w:r w:rsidRPr="00C12C4A">
        <w:rPr>
          <w:i/>
          <w:iCs/>
        </w:rPr>
        <w:t>Journal of Energy Storage</w:t>
      </w:r>
      <w:r w:rsidRPr="00C12C4A">
        <w:t>, 46, p.103576. doi:</w:t>
      </w:r>
      <w:hyperlink r:id="rId37" w:history="1">
        <w:r w:rsidRPr="00C12C4A">
          <w:rPr>
            <w:rStyle w:val="Hyperlink"/>
          </w:rPr>
          <w:t>https://doi.org/10.1016/j.est.2021.103576</w:t>
        </w:r>
      </w:hyperlink>
      <w:r w:rsidRPr="00C12C4A">
        <w:t>.</w:t>
      </w:r>
    </w:p>
    <w:p w14:paraId="129F9784" w14:textId="77777777" w:rsidR="009973A9" w:rsidRPr="00C12C4A" w:rsidRDefault="009973A9" w:rsidP="00C12C4A"/>
    <w:p w14:paraId="59ACAEB4" w14:textId="77777777" w:rsidR="00C12C4A" w:rsidRDefault="00C12C4A" w:rsidP="00C12C4A">
      <w:r w:rsidRPr="00C12C4A">
        <w:t xml:space="preserve">New England Wireless &amp; Steam Museum (2010). </w:t>
      </w:r>
      <w:r w:rsidRPr="00C12C4A">
        <w:rPr>
          <w:i/>
          <w:iCs/>
        </w:rPr>
        <w:t>Corliss Centennial Engine – New England Wireless &amp; Steam Museum</w:t>
      </w:r>
      <w:r w:rsidRPr="00C12C4A">
        <w:t xml:space="preserve">. [online] Newsm.org. Available at: </w:t>
      </w:r>
      <w:hyperlink r:id="rId38" w:history="1">
        <w:r w:rsidRPr="00C12C4A">
          <w:rPr>
            <w:rStyle w:val="Hyperlink"/>
          </w:rPr>
          <w:t>https://newsm.org/steam-e/corliss-centennial-engine/</w:t>
        </w:r>
      </w:hyperlink>
      <w:r w:rsidRPr="00C12C4A">
        <w:t>.</w:t>
      </w:r>
    </w:p>
    <w:p w14:paraId="62D20D2F" w14:textId="77777777" w:rsidR="009973A9" w:rsidRPr="00C12C4A" w:rsidRDefault="009973A9" w:rsidP="00C12C4A"/>
    <w:p w14:paraId="50B71092" w14:textId="77777777" w:rsidR="00C12C4A" w:rsidRDefault="00C12C4A" w:rsidP="00C12C4A">
      <w:r w:rsidRPr="00C12C4A">
        <w:t xml:space="preserve">New Jersey Government (2019). </w:t>
      </w:r>
      <w:r w:rsidRPr="00C12C4A">
        <w:rPr>
          <w:i/>
          <w:iCs/>
        </w:rPr>
        <w:t>BATTERIES Vs FLYWHEELS</w:t>
      </w:r>
      <w:r w:rsidRPr="00C12C4A">
        <w:t>.</w:t>
      </w:r>
    </w:p>
    <w:p w14:paraId="445F1951" w14:textId="77777777" w:rsidR="009973A9" w:rsidRPr="00C12C4A" w:rsidRDefault="009973A9" w:rsidP="00C12C4A"/>
    <w:p w14:paraId="1A03A16F" w14:textId="77777777" w:rsidR="00C12C4A" w:rsidRDefault="00C12C4A" w:rsidP="00C12C4A">
      <w:r w:rsidRPr="00C12C4A">
        <w:t xml:space="preserve">Norton, R.L. (2006). </w:t>
      </w:r>
      <w:r w:rsidRPr="00C12C4A">
        <w:rPr>
          <w:i/>
          <w:iCs/>
        </w:rPr>
        <w:t>Machine Design</w:t>
      </w:r>
      <w:r w:rsidRPr="00C12C4A">
        <w:t>. Pearson.</w:t>
      </w:r>
    </w:p>
    <w:p w14:paraId="32519DF7" w14:textId="77777777" w:rsidR="009973A9" w:rsidRPr="00C12C4A" w:rsidRDefault="009973A9" w:rsidP="00C12C4A"/>
    <w:p w14:paraId="1854E47C" w14:textId="77777777" w:rsidR="00C12C4A" w:rsidRDefault="00C12C4A" w:rsidP="00C12C4A">
      <w:r w:rsidRPr="00C12C4A">
        <w:t xml:space="preserve">Racecar Engineering (2011). </w:t>
      </w:r>
      <w:r w:rsidRPr="00C12C4A">
        <w:rPr>
          <w:i/>
          <w:iCs/>
        </w:rPr>
        <w:t>Flywheel Hybrid Systems (KERS)</w:t>
      </w:r>
      <w:r w:rsidRPr="00C12C4A">
        <w:t xml:space="preserve">. [online] Racecar Engineering. Available at: </w:t>
      </w:r>
      <w:hyperlink r:id="rId39" w:history="1">
        <w:r w:rsidRPr="00C12C4A">
          <w:rPr>
            <w:rStyle w:val="Hyperlink"/>
          </w:rPr>
          <w:t>https://www.racecar-engineering.com/articles/f1/flywheel-hybrid-systems-kers/</w:t>
        </w:r>
      </w:hyperlink>
      <w:r w:rsidRPr="00C12C4A">
        <w:t>.</w:t>
      </w:r>
    </w:p>
    <w:p w14:paraId="46BB1B5A" w14:textId="77777777" w:rsidR="009973A9" w:rsidRPr="00C12C4A" w:rsidRDefault="009973A9" w:rsidP="00C12C4A"/>
    <w:p w14:paraId="0BCE35A1" w14:textId="77777777" w:rsidR="00C12C4A" w:rsidRDefault="00C12C4A" w:rsidP="00C12C4A">
      <w:r w:rsidRPr="00C12C4A">
        <w:t xml:space="preserve">Schramm, D., Hesse, B., Hesse, T., Unterreiner, M. and Liebherr, M. (2024). </w:t>
      </w:r>
      <w:r w:rsidRPr="00C12C4A">
        <w:rPr>
          <w:i/>
          <w:iCs/>
        </w:rPr>
        <w:t>Vehicle Technology</w:t>
      </w:r>
      <w:r w:rsidRPr="00C12C4A">
        <w:t>. Walter De Gruyter GmbH &amp; Co KG.</w:t>
      </w:r>
    </w:p>
    <w:p w14:paraId="2DFA5112" w14:textId="77777777" w:rsidR="009973A9" w:rsidRPr="00C12C4A" w:rsidRDefault="009973A9" w:rsidP="00C12C4A"/>
    <w:p w14:paraId="00EC0708" w14:textId="77777777" w:rsidR="00C12C4A" w:rsidRDefault="00C12C4A" w:rsidP="00C12C4A">
      <w:r w:rsidRPr="00C12C4A">
        <w:t xml:space="preserve">Tie, S.F. and Tan, C.W. (2013). A Review of Energy Sources and Energy Management System in Electric Vehicles. </w:t>
      </w:r>
      <w:r w:rsidRPr="00C12C4A">
        <w:rPr>
          <w:i/>
          <w:iCs/>
        </w:rPr>
        <w:t>Renewable and Sustainable Energy Reviews</w:t>
      </w:r>
      <w:r w:rsidRPr="00C12C4A">
        <w:t>, 20, pp.82–102. doi:</w:t>
      </w:r>
      <w:hyperlink r:id="rId40" w:history="1">
        <w:r w:rsidRPr="00C12C4A">
          <w:rPr>
            <w:rStyle w:val="Hyperlink"/>
          </w:rPr>
          <w:t>https://doi.org/10.1016/j.rser.2012.11.077</w:t>
        </w:r>
      </w:hyperlink>
      <w:r w:rsidRPr="00C12C4A">
        <w:t>.</w:t>
      </w:r>
    </w:p>
    <w:p w14:paraId="11873674" w14:textId="77777777" w:rsidR="009973A9" w:rsidRPr="00C12C4A" w:rsidRDefault="009973A9" w:rsidP="00C12C4A"/>
    <w:p w14:paraId="79D67174" w14:textId="77777777" w:rsidR="00C12C4A" w:rsidRDefault="00C12C4A" w:rsidP="00C12C4A">
      <w:r w:rsidRPr="00C12C4A">
        <w:t xml:space="preserve">Transport For London (2023). </w:t>
      </w:r>
      <w:r w:rsidRPr="00C12C4A">
        <w:rPr>
          <w:i/>
          <w:iCs/>
        </w:rPr>
        <w:t>FOI Request Detail</w:t>
      </w:r>
      <w:r w:rsidRPr="00C12C4A">
        <w:t xml:space="preserve">. [online] Transport for London. Available at: </w:t>
      </w:r>
      <w:hyperlink r:id="rId41" w:history="1">
        <w:r w:rsidRPr="00C12C4A">
          <w:rPr>
            <w:rStyle w:val="Hyperlink"/>
          </w:rPr>
          <w:t>https://tfl.gov.uk/corporate/transparency/freedom-of-information/foi-request-detail?referenceId=FOI-3010-2223</w:t>
        </w:r>
      </w:hyperlink>
      <w:r w:rsidRPr="00C12C4A">
        <w:t>.</w:t>
      </w:r>
    </w:p>
    <w:p w14:paraId="4C378612" w14:textId="77777777" w:rsidR="009973A9" w:rsidRPr="00C12C4A" w:rsidRDefault="009973A9" w:rsidP="00C12C4A"/>
    <w:p w14:paraId="6704097C" w14:textId="32CB6E25" w:rsidR="003C06C3" w:rsidRPr="00007266" w:rsidRDefault="00C12C4A" w:rsidP="00C12C4A">
      <w:r w:rsidRPr="00C12C4A">
        <w:t xml:space="preserve">Volvo Cars (2011). </w:t>
      </w:r>
      <w:r w:rsidRPr="00C12C4A">
        <w:rPr>
          <w:i/>
          <w:iCs/>
        </w:rPr>
        <w:t>Volvo V60 - Model Year 2012 | Volvo Cars Media Intl</w:t>
      </w:r>
      <w:r w:rsidRPr="00C12C4A">
        <w:t xml:space="preserve">. [online] Volvocars.com. Available at: </w:t>
      </w:r>
      <w:hyperlink r:id="rId42" w:history="1">
        <w:r w:rsidRPr="00C12C4A">
          <w:rPr>
            <w:rStyle w:val="Hyperlink"/>
          </w:rPr>
          <w:t>https://www.volvocars.com/intl/media/press-releases/A8136E0BEBAAD0C4/</w:t>
        </w:r>
      </w:hyperlink>
      <w:r w:rsidRPr="00C12C4A">
        <w:t xml:space="preserve"> [Accessed 16 Nov. 2025].</w:t>
      </w:r>
    </w:p>
    <w:sectPr w:rsidR="003C06C3" w:rsidRPr="00007266" w:rsidSect="001047A8">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7D4D0" w14:textId="77777777" w:rsidR="001047A8" w:rsidRDefault="001047A8" w:rsidP="001047A8">
      <w:r>
        <w:separator/>
      </w:r>
    </w:p>
  </w:endnote>
  <w:endnote w:type="continuationSeparator" w:id="0">
    <w:p w14:paraId="0AB5FEFC" w14:textId="77777777" w:rsidR="001047A8" w:rsidRDefault="001047A8" w:rsidP="00104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4141063"/>
      <w:docPartObj>
        <w:docPartGallery w:val="Page Numbers (Bottom of Page)"/>
        <w:docPartUnique/>
      </w:docPartObj>
    </w:sdtPr>
    <w:sdtEndPr>
      <w:rPr>
        <w:noProof/>
      </w:rPr>
    </w:sdtEndPr>
    <w:sdtContent>
      <w:p w14:paraId="029D7544" w14:textId="33DF7C77" w:rsidR="009206A0" w:rsidRDefault="009206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48265A" w14:textId="77777777" w:rsidR="009206A0" w:rsidRDefault="00920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F623E" w14:textId="77777777" w:rsidR="001047A8" w:rsidRDefault="001047A8" w:rsidP="001047A8">
      <w:r>
        <w:separator/>
      </w:r>
    </w:p>
  </w:footnote>
  <w:footnote w:type="continuationSeparator" w:id="0">
    <w:p w14:paraId="2E4F7090" w14:textId="77777777" w:rsidR="001047A8" w:rsidRDefault="001047A8" w:rsidP="001047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6F23"/>
    <w:multiLevelType w:val="hybridMultilevel"/>
    <w:tmpl w:val="C8A4F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17F66"/>
    <w:multiLevelType w:val="hybridMultilevel"/>
    <w:tmpl w:val="5E0C68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892772"/>
    <w:multiLevelType w:val="multilevel"/>
    <w:tmpl w:val="09A4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AF462B"/>
    <w:multiLevelType w:val="hybridMultilevel"/>
    <w:tmpl w:val="D2FCADF2"/>
    <w:lvl w:ilvl="0" w:tplc="ACD058D8">
      <w:start w:val="6"/>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890664"/>
    <w:multiLevelType w:val="hybridMultilevel"/>
    <w:tmpl w:val="AA7CC1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3211771B"/>
    <w:multiLevelType w:val="hybridMultilevel"/>
    <w:tmpl w:val="0D107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124CA"/>
    <w:multiLevelType w:val="hybridMultilevel"/>
    <w:tmpl w:val="F24CE218"/>
    <w:lvl w:ilvl="0" w:tplc="EA36A0DE">
      <w:start w:val="6"/>
      <w:numFmt w:val="decimal"/>
      <w:lvlText w:val="%1."/>
      <w:lvlJc w:val="left"/>
      <w:pPr>
        <w:ind w:left="643" w:hanging="360"/>
      </w:pPr>
      <w:rPr>
        <w:rFonts w:eastAsiaTheme="majorEastAsia"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7" w15:restartNumberingAfterBreak="0">
    <w:nsid w:val="51932B1C"/>
    <w:multiLevelType w:val="hybridMultilevel"/>
    <w:tmpl w:val="1D489FF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599B4AB6"/>
    <w:multiLevelType w:val="hybridMultilevel"/>
    <w:tmpl w:val="83E68DA2"/>
    <w:lvl w:ilvl="0" w:tplc="E90C32CA">
      <w:start w:val="1"/>
      <w:numFmt w:val="decimal"/>
      <w:lvlText w:val="%1."/>
      <w:lvlJc w:val="left"/>
      <w:pPr>
        <w:ind w:left="643"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F54D1B"/>
    <w:multiLevelType w:val="hybridMultilevel"/>
    <w:tmpl w:val="AF0E18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F415EF8"/>
    <w:multiLevelType w:val="hybridMultilevel"/>
    <w:tmpl w:val="54CC9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6317621">
    <w:abstractNumId w:val="2"/>
  </w:num>
  <w:num w:numId="2" w16cid:durableId="149754569">
    <w:abstractNumId w:val="9"/>
  </w:num>
  <w:num w:numId="3" w16cid:durableId="343748047">
    <w:abstractNumId w:val="7"/>
  </w:num>
  <w:num w:numId="4" w16cid:durableId="1534923336">
    <w:abstractNumId w:val="1"/>
  </w:num>
  <w:num w:numId="5" w16cid:durableId="1318537031">
    <w:abstractNumId w:val="4"/>
  </w:num>
  <w:num w:numId="6" w16cid:durableId="669023906">
    <w:abstractNumId w:val="10"/>
  </w:num>
  <w:num w:numId="7" w16cid:durableId="968634428">
    <w:abstractNumId w:val="5"/>
  </w:num>
  <w:num w:numId="8" w16cid:durableId="1119489140">
    <w:abstractNumId w:val="0"/>
  </w:num>
  <w:num w:numId="9" w16cid:durableId="1274903819">
    <w:abstractNumId w:val="8"/>
  </w:num>
  <w:num w:numId="10" w16cid:durableId="983584171">
    <w:abstractNumId w:val="11"/>
  </w:num>
  <w:num w:numId="11" w16cid:durableId="1475365718">
    <w:abstractNumId w:val="6"/>
  </w:num>
  <w:num w:numId="12" w16cid:durableId="20033906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38B"/>
    <w:rsid w:val="00001EF8"/>
    <w:rsid w:val="0000722D"/>
    <w:rsid w:val="00007266"/>
    <w:rsid w:val="00011177"/>
    <w:rsid w:val="000230E1"/>
    <w:rsid w:val="0002384A"/>
    <w:rsid w:val="00043145"/>
    <w:rsid w:val="000513FD"/>
    <w:rsid w:val="00056145"/>
    <w:rsid w:val="00057EF3"/>
    <w:rsid w:val="00060036"/>
    <w:rsid w:val="00060A29"/>
    <w:rsid w:val="00065AEB"/>
    <w:rsid w:val="0006798B"/>
    <w:rsid w:val="0007224D"/>
    <w:rsid w:val="0007353A"/>
    <w:rsid w:val="00077E30"/>
    <w:rsid w:val="0008134D"/>
    <w:rsid w:val="000821B8"/>
    <w:rsid w:val="000837B1"/>
    <w:rsid w:val="0008469C"/>
    <w:rsid w:val="000906F5"/>
    <w:rsid w:val="00093FB5"/>
    <w:rsid w:val="00095AA5"/>
    <w:rsid w:val="000A00BE"/>
    <w:rsid w:val="000A22D5"/>
    <w:rsid w:val="000A4779"/>
    <w:rsid w:val="000B224E"/>
    <w:rsid w:val="000C2D2C"/>
    <w:rsid w:val="000C2EBA"/>
    <w:rsid w:val="000C32A3"/>
    <w:rsid w:val="000D6A65"/>
    <w:rsid w:val="000D7A49"/>
    <w:rsid w:val="000D7DD1"/>
    <w:rsid w:val="000E01E4"/>
    <w:rsid w:val="000E27B0"/>
    <w:rsid w:val="000E38B4"/>
    <w:rsid w:val="000E4494"/>
    <w:rsid w:val="000E48A6"/>
    <w:rsid w:val="000E685E"/>
    <w:rsid w:val="000E7876"/>
    <w:rsid w:val="000F7720"/>
    <w:rsid w:val="00103001"/>
    <w:rsid w:val="001047A8"/>
    <w:rsid w:val="00105C4D"/>
    <w:rsid w:val="00106E21"/>
    <w:rsid w:val="00113A12"/>
    <w:rsid w:val="0012231D"/>
    <w:rsid w:val="00122503"/>
    <w:rsid w:val="00125AE8"/>
    <w:rsid w:val="001308E5"/>
    <w:rsid w:val="0013359F"/>
    <w:rsid w:val="00133EF5"/>
    <w:rsid w:val="00135BA3"/>
    <w:rsid w:val="001415B7"/>
    <w:rsid w:val="00146B09"/>
    <w:rsid w:val="00156203"/>
    <w:rsid w:val="00157964"/>
    <w:rsid w:val="00166CEB"/>
    <w:rsid w:val="001779C1"/>
    <w:rsid w:val="00180165"/>
    <w:rsid w:val="00186BEE"/>
    <w:rsid w:val="001914B7"/>
    <w:rsid w:val="001A44F0"/>
    <w:rsid w:val="001A661B"/>
    <w:rsid w:val="001A72C2"/>
    <w:rsid w:val="001B0D1C"/>
    <w:rsid w:val="001B2505"/>
    <w:rsid w:val="001B414E"/>
    <w:rsid w:val="001B4E08"/>
    <w:rsid w:val="001C08F0"/>
    <w:rsid w:val="001C136E"/>
    <w:rsid w:val="001C4700"/>
    <w:rsid w:val="001E26BB"/>
    <w:rsid w:val="001E6936"/>
    <w:rsid w:val="001F3DE7"/>
    <w:rsid w:val="001F4418"/>
    <w:rsid w:val="001F6F33"/>
    <w:rsid w:val="001F75A4"/>
    <w:rsid w:val="0020539B"/>
    <w:rsid w:val="00221277"/>
    <w:rsid w:val="002223A6"/>
    <w:rsid w:val="00226BD8"/>
    <w:rsid w:val="00231913"/>
    <w:rsid w:val="002414C1"/>
    <w:rsid w:val="00244CAF"/>
    <w:rsid w:val="002458CC"/>
    <w:rsid w:val="002462E7"/>
    <w:rsid w:val="00251C54"/>
    <w:rsid w:val="00263BCE"/>
    <w:rsid w:val="0027005F"/>
    <w:rsid w:val="00282720"/>
    <w:rsid w:val="00287FFE"/>
    <w:rsid w:val="0029229A"/>
    <w:rsid w:val="0029512C"/>
    <w:rsid w:val="0029697D"/>
    <w:rsid w:val="002A1360"/>
    <w:rsid w:val="002A1FB1"/>
    <w:rsid w:val="002B5C65"/>
    <w:rsid w:val="002B7C76"/>
    <w:rsid w:val="002C789F"/>
    <w:rsid w:val="002C7FC5"/>
    <w:rsid w:val="002E7CF1"/>
    <w:rsid w:val="002F289C"/>
    <w:rsid w:val="002F2B15"/>
    <w:rsid w:val="002F3534"/>
    <w:rsid w:val="003050CB"/>
    <w:rsid w:val="00306CDA"/>
    <w:rsid w:val="00310477"/>
    <w:rsid w:val="003126AA"/>
    <w:rsid w:val="003131CF"/>
    <w:rsid w:val="00313537"/>
    <w:rsid w:val="003169F2"/>
    <w:rsid w:val="00316D68"/>
    <w:rsid w:val="0032222F"/>
    <w:rsid w:val="003277A8"/>
    <w:rsid w:val="00336CEC"/>
    <w:rsid w:val="003371B7"/>
    <w:rsid w:val="00340780"/>
    <w:rsid w:val="0034197E"/>
    <w:rsid w:val="00342052"/>
    <w:rsid w:val="003434F2"/>
    <w:rsid w:val="00344875"/>
    <w:rsid w:val="00345567"/>
    <w:rsid w:val="00347520"/>
    <w:rsid w:val="00355B2A"/>
    <w:rsid w:val="003641E9"/>
    <w:rsid w:val="00364CCF"/>
    <w:rsid w:val="00364FC2"/>
    <w:rsid w:val="0037006C"/>
    <w:rsid w:val="003714D4"/>
    <w:rsid w:val="003732C1"/>
    <w:rsid w:val="00375871"/>
    <w:rsid w:val="0037774E"/>
    <w:rsid w:val="00377C3B"/>
    <w:rsid w:val="003823F5"/>
    <w:rsid w:val="003840F9"/>
    <w:rsid w:val="00385A02"/>
    <w:rsid w:val="003A0ADC"/>
    <w:rsid w:val="003A101D"/>
    <w:rsid w:val="003A78BF"/>
    <w:rsid w:val="003B0677"/>
    <w:rsid w:val="003B1A3D"/>
    <w:rsid w:val="003B4152"/>
    <w:rsid w:val="003B6259"/>
    <w:rsid w:val="003C06C3"/>
    <w:rsid w:val="003C401F"/>
    <w:rsid w:val="003D0369"/>
    <w:rsid w:val="003D0961"/>
    <w:rsid w:val="003D4B02"/>
    <w:rsid w:val="003D4C20"/>
    <w:rsid w:val="003D5C1E"/>
    <w:rsid w:val="003E2301"/>
    <w:rsid w:val="003E4505"/>
    <w:rsid w:val="003E76F5"/>
    <w:rsid w:val="003F0770"/>
    <w:rsid w:val="003F3005"/>
    <w:rsid w:val="00402118"/>
    <w:rsid w:val="00405CAC"/>
    <w:rsid w:val="0040642D"/>
    <w:rsid w:val="0040752A"/>
    <w:rsid w:val="00414BEC"/>
    <w:rsid w:val="004203B2"/>
    <w:rsid w:val="00420AFF"/>
    <w:rsid w:val="00426363"/>
    <w:rsid w:val="0043142B"/>
    <w:rsid w:val="00434DD7"/>
    <w:rsid w:val="00445376"/>
    <w:rsid w:val="0044541C"/>
    <w:rsid w:val="00462E11"/>
    <w:rsid w:val="00465386"/>
    <w:rsid w:val="00473E62"/>
    <w:rsid w:val="004766A5"/>
    <w:rsid w:val="00477BAA"/>
    <w:rsid w:val="0048611F"/>
    <w:rsid w:val="004871EF"/>
    <w:rsid w:val="004A2EF6"/>
    <w:rsid w:val="004A48DE"/>
    <w:rsid w:val="004A5C6F"/>
    <w:rsid w:val="004A7916"/>
    <w:rsid w:val="004C00FB"/>
    <w:rsid w:val="004C3DAF"/>
    <w:rsid w:val="004D1101"/>
    <w:rsid w:val="004D11C2"/>
    <w:rsid w:val="004D4E18"/>
    <w:rsid w:val="004D60B0"/>
    <w:rsid w:val="004D6B13"/>
    <w:rsid w:val="004E462B"/>
    <w:rsid w:val="004E6ACA"/>
    <w:rsid w:val="004F02E0"/>
    <w:rsid w:val="004F0735"/>
    <w:rsid w:val="004F231F"/>
    <w:rsid w:val="004F5D9C"/>
    <w:rsid w:val="004F6BC1"/>
    <w:rsid w:val="004F72A3"/>
    <w:rsid w:val="00500E60"/>
    <w:rsid w:val="00501B39"/>
    <w:rsid w:val="0051712D"/>
    <w:rsid w:val="00517159"/>
    <w:rsid w:val="00522434"/>
    <w:rsid w:val="00526AF0"/>
    <w:rsid w:val="005333B2"/>
    <w:rsid w:val="005334DF"/>
    <w:rsid w:val="00534CDA"/>
    <w:rsid w:val="005356A3"/>
    <w:rsid w:val="00536239"/>
    <w:rsid w:val="00542386"/>
    <w:rsid w:val="00544012"/>
    <w:rsid w:val="00555CAE"/>
    <w:rsid w:val="00560A73"/>
    <w:rsid w:val="00567C5E"/>
    <w:rsid w:val="00570C1D"/>
    <w:rsid w:val="005808E4"/>
    <w:rsid w:val="00582E1E"/>
    <w:rsid w:val="0058353C"/>
    <w:rsid w:val="00590911"/>
    <w:rsid w:val="00591E87"/>
    <w:rsid w:val="005924E9"/>
    <w:rsid w:val="00592CE2"/>
    <w:rsid w:val="00597C85"/>
    <w:rsid w:val="005A2171"/>
    <w:rsid w:val="005A5645"/>
    <w:rsid w:val="005B00EA"/>
    <w:rsid w:val="005B710E"/>
    <w:rsid w:val="005B768A"/>
    <w:rsid w:val="005C0B6A"/>
    <w:rsid w:val="005C22E6"/>
    <w:rsid w:val="005C2634"/>
    <w:rsid w:val="005C684D"/>
    <w:rsid w:val="005C6A2B"/>
    <w:rsid w:val="005C735C"/>
    <w:rsid w:val="005D577B"/>
    <w:rsid w:val="005E09D4"/>
    <w:rsid w:val="005E0A5E"/>
    <w:rsid w:val="005E578F"/>
    <w:rsid w:val="005E73B9"/>
    <w:rsid w:val="005F0639"/>
    <w:rsid w:val="00602B3E"/>
    <w:rsid w:val="006053E8"/>
    <w:rsid w:val="006068FB"/>
    <w:rsid w:val="006101D0"/>
    <w:rsid w:val="006233CC"/>
    <w:rsid w:val="006246FC"/>
    <w:rsid w:val="00632386"/>
    <w:rsid w:val="0063501E"/>
    <w:rsid w:val="006377EC"/>
    <w:rsid w:val="00637C78"/>
    <w:rsid w:val="00641EAA"/>
    <w:rsid w:val="00644FC2"/>
    <w:rsid w:val="006469BA"/>
    <w:rsid w:val="00654270"/>
    <w:rsid w:val="00657DD9"/>
    <w:rsid w:val="00663978"/>
    <w:rsid w:val="00666447"/>
    <w:rsid w:val="006727E0"/>
    <w:rsid w:val="00675954"/>
    <w:rsid w:val="006775CE"/>
    <w:rsid w:val="006857B0"/>
    <w:rsid w:val="006859C7"/>
    <w:rsid w:val="00696A75"/>
    <w:rsid w:val="0069719A"/>
    <w:rsid w:val="006A0F57"/>
    <w:rsid w:val="006A1332"/>
    <w:rsid w:val="006A298C"/>
    <w:rsid w:val="006A3B68"/>
    <w:rsid w:val="006A7876"/>
    <w:rsid w:val="006B1209"/>
    <w:rsid w:val="006B3B3D"/>
    <w:rsid w:val="006B7749"/>
    <w:rsid w:val="006C22AE"/>
    <w:rsid w:val="006C303A"/>
    <w:rsid w:val="006C3AE5"/>
    <w:rsid w:val="006D0533"/>
    <w:rsid w:val="006D5390"/>
    <w:rsid w:val="006E3DBB"/>
    <w:rsid w:val="006E4490"/>
    <w:rsid w:val="006E7449"/>
    <w:rsid w:val="006E7570"/>
    <w:rsid w:val="006F0DDE"/>
    <w:rsid w:val="006F3699"/>
    <w:rsid w:val="006F4295"/>
    <w:rsid w:val="006F5431"/>
    <w:rsid w:val="006F54AE"/>
    <w:rsid w:val="006F5F33"/>
    <w:rsid w:val="00700893"/>
    <w:rsid w:val="00707B8D"/>
    <w:rsid w:val="00713537"/>
    <w:rsid w:val="007220B3"/>
    <w:rsid w:val="0072592C"/>
    <w:rsid w:val="00726114"/>
    <w:rsid w:val="007272F3"/>
    <w:rsid w:val="00737456"/>
    <w:rsid w:val="00743CC6"/>
    <w:rsid w:val="007463AD"/>
    <w:rsid w:val="00746B24"/>
    <w:rsid w:val="00752A3A"/>
    <w:rsid w:val="00754805"/>
    <w:rsid w:val="00757AAF"/>
    <w:rsid w:val="007615F5"/>
    <w:rsid w:val="007643D9"/>
    <w:rsid w:val="007708CB"/>
    <w:rsid w:val="00775482"/>
    <w:rsid w:val="007A02DD"/>
    <w:rsid w:val="007A0D0B"/>
    <w:rsid w:val="007A5364"/>
    <w:rsid w:val="007B0205"/>
    <w:rsid w:val="007B1948"/>
    <w:rsid w:val="007B299A"/>
    <w:rsid w:val="007B2F86"/>
    <w:rsid w:val="007C04FE"/>
    <w:rsid w:val="007C0FA2"/>
    <w:rsid w:val="007C1890"/>
    <w:rsid w:val="007D5509"/>
    <w:rsid w:val="007E2A4E"/>
    <w:rsid w:val="007F57DC"/>
    <w:rsid w:val="00800B8C"/>
    <w:rsid w:val="00802173"/>
    <w:rsid w:val="00806D00"/>
    <w:rsid w:val="008161A2"/>
    <w:rsid w:val="00823573"/>
    <w:rsid w:val="008238B4"/>
    <w:rsid w:val="00834584"/>
    <w:rsid w:val="00835E5D"/>
    <w:rsid w:val="008406C2"/>
    <w:rsid w:val="008409E0"/>
    <w:rsid w:val="00841C1C"/>
    <w:rsid w:val="008426B8"/>
    <w:rsid w:val="00843D71"/>
    <w:rsid w:val="00847AE7"/>
    <w:rsid w:val="00850B72"/>
    <w:rsid w:val="00851A65"/>
    <w:rsid w:val="00857EBA"/>
    <w:rsid w:val="00863BD2"/>
    <w:rsid w:val="00870A6A"/>
    <w:rsid w:val="0087195D"/>
    <w:rsid w:val="0087616A"/>
    <w:rsid w:val="00887611"/>
    <w:rsid w:val="00894D50"/>
    <w:rsid w:val="0089575C"/>
    <w:rsid w:val="00895835"/>
    <w:rsid w:val="008A6B57"/>
    <w:rsid w:val="008B0DA1"/>
    <w:rsid w:val="008B440A"/>
    <w:rsid w:val="008B6CB7"/>
    <w:rsid w:val="008C33FC"/>
    <w:rsid w:val="008D51A7"/>
    <w:rsid w:val="008D56A6"/>
    <w:rsid w:val="008D7FAB"/>
    <w:rsid w:val="008E238B"/>
    <w:rsid w:val="008E57FD"/>
    <w:rsid w:val="008F339B"/>
    <w:rsid w:val="00907CF4"/>
    <w:rsid w:val="00911755"/>
    <w:rsid w:val="00916B29"/>
    <w:rsid w:val="00916BA6"/>
    <w:rsid w:val="009206A0"/>
    <w:rsid w:val="00920820"/>
    <w:rsid w:val="00923FEF"/>
    <w:rsid w:val="00927C91"/>
    <w:rsid w:val="00927E26"/>
    <w:rsid w:val="00932980"/>
    <w:rsid w:val="0093434A"/>
    <w:rsid w:val="00947CC8"/>
    <w:rsid w:val="009503FE"/>
    <w:rsid w:val="00952831"/>
    <w:rsid w:val="0095442D"/>
    <w:rsid w:val="009545F0"/>
    <w:rsid w:val="0096112D"/>
    <w:rsid w:val="009630AC"/>
    <w:rsid w:val="00970691"/>
    <w:rsid w:val="00970934"/>
    <w:rsid w:val="009726AE"/>
    <w:rsid w:val="00980191"/>
    <w:rsid w:val="00983658"/>
    <w:rsid w:val="009854C1"/>
    <w:rsid w:val="009925E3"/>
    <w:rsid w:val="00992C48"/>
    <w:rsid w:val="009932F2"/>
    <w:rsid w:val="00994DF5"/>
    <w:rsid w:val="0099672E"/>
    <w:rsid w:val="009973A9"/>
    <w:rsid w:val="009A0DF1"/>
    <w:rsid w:val="009A4010"/>
    <w:rsid w:val="009A7710"/>
    <w:rsid w:val="009B248D"/>
    <w:rsid w:val="009B7896"/>
    <w:rsid w:val="009C4D4F"/>
    <w:rsid w:val="009C68B7"/>
    <w:rsid w:val="009D16A3"/>
    <w:rsid w:val="009D4280"/>
    <w:rsid w:val="009D5D89"/>
    <w:rsid w:val="009D6FA8"/>
    <w:rsid w:val="009E03D1"/>
    <w:rsid w:val="009E2090"/>
    <w:rsid w:val="009E591E"/>
    <w:rsid w:val="009E6335"/>
    <w:rsid w:val="009E6DA3"/>
    <w:rsid w:val="009F7AD6"/>
    <w:rsid w:val="00A01824"/>
    <w:rsid w:val="00A03AD2"/>
    <w:rsid w:val="00A10479"/>
    <w:rsid w:val="00A12F33"/>
    <w:rsid w:val="00A145E3"/>
    <w:rsid w:val="00A16D56"/>
    <w:rsid w:val="00A2111E"/>
    <w:rsid w:val="00A22D4B"/>
    <w:rsid w:val="00A25C78"/>
    <w:rsid w:val="00A25FF7"/>
    <w:rsid w:val="00A30239"/>
    <w:rsid w:val="00A306B5"/>
    <w:rsid w:val="00A32164"/>
    <w:rsid w:val="00A32BFD"/>
    <w:rsid w:val="00A34882"/>
    <w:rsid w:val="00A35367"/>
    <w:rsid w:val="00A35369"/>
    <w:rsid w:val="00A36898"/>
    <w:rsid w:val="00A37B77"/>
    <w:rsid w:val="00A5327A"/>
    <w:rsid w:val="00A60112"/>
    <w:rsid w:val="00A6050A"/>
    <w:rsid w:val="00A629BF"/>
    <w:rsid w:val="00A64AD9"/>
    <w:rsid w:val="00A77C6A"/>
    <w:rsid w:val="00A87117"/>
    <w:rsid w:val="00A901B4"/>
    <w:rsid w:val="00A9076F"/>
    <w:rsid w:val="00A91CCC"/>
    <w:rsid w:val="00A92410"/>
    <w:rsid w:val="00AA4759"/>
    <w:rsid w:val="00AA5C3C"/>
    <w:rsid w:val="00AB0238"/>
    <w:rsid w:val="00AB1214"/>
    <w:rsid w:val="00AB434C"/>
    <w:rsid w:val="00AB7907"/>
    <w:rsid w:val="00AB7B3E"/>
    <w:rsid w:val="00AC0417"/>
    <w:rsid w:val="00AC24B6"/>
    <w:rsid w:val="00AC73A9"/>
    <w:rsid w:val="00AD1B3E"/>
    <w:rsid w:val="00AD3BA2"/>
    <w:rsid w:val="00AD6519"/>
    <w:rsid w:val="00AE06EE"/>
    <w:rsid w:val="00AE48E7"/>
    <w:rsid w:val="00AE5E0F"/>
    <w:rsid w:val="00AE64A3"/>
    <w:rsid w:val="00AE79FE"/>
    <w:rsid w:val="00AF57CC"/>
    <w:rsid w:val="00AF5E28"/>
    <w:rsid w:val="00B008F0"/>
    <w:rsid w:val="00B10AC8"/>
    <w:rsid w:val="00B112E1"/>
    <w:rsid w:val="00B11A29"/>
    <w:rsid w:val="00B12C88"/>
    <w:rsid w:val="00B20E61"/>
    <w:rsid w:val="00B21C2A"/>
    <w:rsid w:val="00B23EB1"/>
    <w:rsid w:val="00B23F26"/>
    <w:rsid w:val="00B23F74"/>
    <w:rsid w:val="00B310F1"/>
    <w:rsid w:val="00B45FDB"/>
    <w:rsid w:val="00B474B3"/>
    <w:rsid w:val="00B557B0"/>
    <w:rsid w:val="00B56417"/>
    <w:rsid w:val="00B57271"/>
    <w:rsid w:val="00B721A3"/>
    <w:rsid w:val="00B731AA"/>
    <w:rsid w:val="00B75DA5"/>
    <w:rsid w:val="00B76452"/>
    <w:rsid w:val="00B8127A"/>
    <w:rsid w:val="00B821D4"/>
    <w:rsid w:val="00B83236"/>
    <w:rsid w:val="00B878B9"/>
    <w:rsid w:val="00B93447"/>
    <w:rsid w:val="00B944DA"/>
    <w:rsid w:val="00B950E3"/>
    <w:rsid w:val="00B977D8"/>
    <w:rsid w:val="00BA55F6"/>
    <w:rsid w:val="00BA66CE"/>
    <w:rsid w:val="00BA700D"/>
    <w:rsid w:val="00BA7793"/>
    <w:rsid w:val="00BC4D7C"/>
    <w:rsid w:val="00BC6A5A"/>
    <w:rsid w:val="00BD312F"/>
    <w:rsid w:val="00BD454A"/>
    <w:rsid w:val="00BD4C26"/>
    <w:rsid w:val="00BD5881"/>
    <w:rsid w:val="00BE09E0"/>
    <w:rsid w:val="00BE2FF5"/>
    <w:rsid w:val="00BE39C5"/>
    <w:rsid w:val="00BE44E5"/>
    <w:rsid w:val="00BE47FD"/>
    <w:rsid w:val="00BE4EBA"/>
    <w:rsid w:val="00BF1192"/>
    <w:rsid w:val="00BF7867"/>
    <w:rsid w:val="00BF78DD"/>
    <w:rsid w:val="00C055F9"/>
    <w:rsid w:val="00C0594B"/>
    <w:rsid w:val="00C062D0"/>
    <w:rsid w:val="00C11461"/>
    <w:rsid w:val="00C12C4A"/>
    <w:rsid w:val="00C16C79"/>
    <w:rsid w:val="00C1715D"/>
    <w:rsid w:val="00C177A4"/>
    <w:rsid w:val="00C26DA9"/>
    <w:rsid w:val="00C328A1"/>
    <w:rsid w:val="00C33A28"/>
    <w:rsid w:val="00C42101"/>
    <w:rsid w:val="00C44782"/>
    <w:rsid w:val="00C46174"/>
    <w:rsid w:val="00C529D4"/>
    <w:rsid w:val="00C53662"/>
    <w:rsid w:val="00C57AF0"/>
    <w:rsid w:val="00C6233F"/>
    <w:rsid w:val="00C635FD"/>
    <w:rsid w:val="00C65C40"/>
    <w:rsid w:val="00C66DD1"/>
    <w:rsid w:val="00C67D28"/>
    <w:rsid w:val="00C71930"/>
    <w:rsid w:val="00C72F99"/>
    <w:rsid w:val="00C77E03"/>
    <w:rsid w:val="00C84AF9"/>
    <w:rsid w:val="00C911B1"/>
    <w:rsid w:val="00C92880"/>
    <w:rsid w:val="00C947FF"/>
    <w:rsid w:val="00C96FA2"/>
    <w:rsid w:val="00CA2F94"/>
    <w:rsid w:val="00CA48A4"/>
    <w:rsid w:val="00CC7167"/>
    <w:rsid w:val="00CD18D9"/>
    <w:rsid w:val="00CD28A9"/>
    <w:rsid w:val="00CD4218"/>
    <w:rsid w:val="00CD4383"/>
    <w:rsid w:val="00CD5126"/>
    <w:rsid w:val="00CD690A"/>
    <w:rsid w:val="00CE0CA8"/>
    <w:rsid w:val="00CE1D7E"/>
    <w:rsid w:val="00CE4C0B"/>
    <w:rsid w:val="00CF14AB"/>
    <w:rsid w:val="00CF4FA4"/>
    <w:rsid w:val="00CF70C9"/>
    <w:rsid w:val="00CF7CE9"/>
    <w:rsid w:val="00D00D8C"/>
    <w:rsid w:val="00D042CF"/>
    <w:rsid w:val="00D04304"/>
    <w:rsid w:val="00D16993"/>
    <w:rsid w:val="00D16F6B"/>
    <w:rsid w:val="00D3089B"/>
    <w:rsid w:val="00D32B1A"/>
    <w:rsid w:val="00D34438"/>
    <w:rsid w:val="00D35AC5"/>
    <w:rsid w:val="00D40EAB"/>
    <w:rsid w:val="00D41024"/>
    <w:rsid w:val="00D41156"/>
    <w:rsid w:val="00D44689"/>
    <w:rsid w:val="00D510DE"/>
    <w:rsid w:val="00D571CB"/>
    <w:rsid w:val="00D6121F"/>
    <w:rsid w:val="00D70F25"/>
    <w:rsid w:val="00D71BBC"/>
    <w:rsid w:val="00D755BD"/>
    <w:rsid w:val="00D76110"/>
    <w:rsid w:val="00D763A1"/>
    <w:rsid w:val="00D8458E"/>
    <w:rsid w:val="00D86763"/>
    <w:rsid w:val="00D91121"/>
    <w:rsid w:val="00DA0A6F"/>
    <w:rsid w:val="00DA495C"/>
    <w:rsid w:val="00DB1D14"/>
    <w:rsid w:val="00DB27A2"/>
    <w:rsid w:val="00DB467C"/>
    <w:rsid w:val="00DB557C"/>
    <w:rsid w:val="00DB79BB"/>
    <w:rsid w:val="00DC47E5"/>
    <w:rsid w:val="00DC7EB8"/>
    <w:rsid w:val="00DD0180"/>
    <w:rsid w:val="00DD0811"/>
    <w:rsid w:val="00DD38C1"/>
    <w:rsid w:val="00DD5667"/>
    <w:rsid w:val="00DD606D"/>
    <w:rsid w:val="00DE326B"/>
    <w:rsid w:val="00DE7DD9"/>
    <w:rsid w:val="00DF2FF4"/>
    <w:rsid w:val="00DF43DF"/>
    <w:rsid w:val="00DF4E6C"/>
    <w:rsid w:val="00DF7EB9"/>
    <w:rsid w:val="00E066DD"/>
    <w:rsid w:val="00E0698B"/>
    <w:rsid w:val="00E07888"/>
    <w:rsid w:val="00E10A31"/>
    <w:rsid w:val="00E13C68"/>
    <w:rsid w:val="00E2221C"/>
    <w:rsid w:val="00E24C67"/>
    <w:rsid w:val="00E25D85"/>
    <w:rsid w:val="00E31D84"/>
    <w:rsid w:val="00E33105"/>
    <w:rsid w:val="00E42CB5"/>
    <w:rsid w:val="00E43D1E"/>
    <w:rsid w:val="00E457F3"/>
    <w:rsid w:val="00E50AFB"/>
    <w:rsid w:val="00E52183"/>
    <w:rsid w:val="00E548A9"/>
    <w:rsid w:val="00E5506F"/>
    <w:rsid w:val="00E55F50"/>
    <w:rsid w:val="00E56314"/>
    <w:rsid w:val="00E575DF"/>
    <w:rsid w:val="00E6119E"/>
    <w:rsid w:val="00E64DD6"/>
    <w:rsid w:val="00E6636F"/>
    <w:rsid w:val="00E671F1"/>
    <w:rsid w:val="00E7034D"/>
    <w:rsid w:val="00E75EEE"/>
    <w:rsid w:val="00E814AD"/>
    <w:rsid w:val="00E82546"/>
    <w:rsid w:val="00E832BB"/>
    <w:rsid w:val="00E9126A"/>
    <w:rsid w:val="00E93C14"/>
    <w:rsid w:val="00E94283"/>
    <w:rsid w:val="00E953FC"/>
    <w:rsid w:val="00EA3814"/>
    <w:rsid w:val="00EA772D"/>
    <w:rsid w:val="00EB63C4"/>
    <w:rsid w:val="00EB7097"/>
    <w:rsid w:val="00EC10EA"/>
    <w:rsid w:val="00EC135F"/>
    <w:rsid w:val="00EC1932"/>
    <w:rsid w:val="00EC48BC"/>
    <w:rsid w:val="00EC586F"/>
    <w:rsid w:val="00EC5ECF"/>
    <w:rsid w:val="00EC7E92"/>
    <w:rsid w:val="00ED3E13"/>
    <w:rsid w:val="00ED5AE4"/>
    <w:rsid w:val="00ED5C4D"/>
    <w:rsid w:val="00EF64FD"/>
    <w:rsid w:val="00F00008"/>
    <w:rsid w:val="00F0306C"/>
    <w:rsid w:val="00F0342B"/>
    <w:rsid w:val="00F07B71"/>
    <w:rsid w:val="00F14688"/>
    <w:rsid w:val="00F1606C"/>
    <w:rsid w:val="00F163FB"/>
    <w:rsid w:val="00F2397B"/>
    <w:rsid w:val="00F247EE"/>
    <w:rsid w:val="00F3013B"/>
    <w:rsid w:val="00F42649"/>
    <w:rsid w:val="00F433AC"/>
    <w:rsid w:val="00F47B7A"/>
    <w:rsid w:val="00F5123D"/>
    <w:rsid w:val="00F522CF"/>
    <w:rsid w:val="00F56C26"/>
    <w:rsid w:val="00F624B9"/>
    <w:rsid w:val="00F6399F"/>
    <w:rsid w:val="00F66F3F"/>
    <w:rsid w:val="00F676A0"/>
    <w:rsid w:val="00F748A0"/>
    <w:rsid w:val="00F80329"/>
    <w:rsid w:val="00F92244"/>
    <w:rsid w:val="00F9392E"/>
    <w:rsid w:val="00F95E3B"/>
    <w:rsid w:val="00FA2087"/>
    <w:rsid w:val="00FA2166"/>
    <w:rsid w:val="00FA5164"/>
    <w:rsid w:val="00FA6206"/>
    <w:rsid w:val="00FC155C"/>
    <w:rsid w:val="00FC442E"/>
    <w:rsid w:val="00FC5C6E"/>
    <w:rsid w:val="00FD2504"/>
    <w:rsid w:val="00FE6DA6"/>
    <w:rsid w:val="00FF6E2E"/>
    <w:rsid w:val="00FF7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CEA40"/>
  <w15:chartTrackingRefBased/>
  <w15:docId w15:val="{505472B2-73A4-4288-BE4C-AABB258F2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AC8"/>
    <w:pPr>
      <w:spacing w:after="0" w:line="240" w:lineRule="auto"/>
    </w:pPr>
    <w:rPr>
      <w:rFonts w:ascii="Times New Roman" w:eastAsia="Times New Roman" w:hAnsi="Times New Roman" w:cs="Times New Roman"/>
      <w:kern w:val="0"/>
      <w:sz w:val="24"/>
      <w:szCs w:val="20"/>
      <w:lang w:eastAsia="en-GB"/>
      <w14:ligatures w14:val="none"/>
    </w:rPr>
  </w:style>
  <w:style w:type="paragraph" w:styleId="Heading1">
    <w:name w:val="heading 1"/>
    <w:basedOn w:val="Normal"/>
    <w:next w:val="Normal"/>
    <w:link w:val="Heading1Char"/>
    <w:uiPriority w:val="9"/>
    <w:qFormat/>
    <w:rsid w:val="008E2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2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2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2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3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3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3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3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2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2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2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2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2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238B"/>
    <w:rPr>
      <w:rFonts w:eastAsiaTheme="majorEastAsia" w:cstheme="majorBidi"/>
      <w:color w:val="272727" w:themeColor="text1" w:themeTint="D8"/>
    </w:rPr>
  </w:style>
  <w:style w:type="paragraph" w:styleId="Title">
    <w:name w:val="Title"/>
    <w:basedOn w:val="Normal"/>
    <w:next w:val="Normal"/>
    <w:link w:val="TitleChar"/>
    <w:uiPriority w:val="10"/>
    <w:qFormat/>
    <w:rsid w:val="008E23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2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38B"/>
    <w:pPr>
      <w:spacing w:before="160"/>
      <w:jc w:val="center"/>
    </w:pPr>
    <w:rPr>
      <w:i/>
      <w:iCs/>
      <w:color w:val="404040" w:themeColor="text1" w:themeTint="BF"/>
    </w:rPr>
  </w:style>
  <w:style w:type="character" w:customStyle="1" w:styleId="QuoteChar">
    <w:name w:val="Quote Char"/>
    <w:basedOn w:val="DefaultParagraphFont"/>
    <w:link w:val="Quote"/>
    <w:uiPriority w:val="29"/>
    <w:rsid w:val="008E238B"/>
    <w:rPr>
      <w:i/>
      <w:iCs/>
      <w:color w:val="404040" w:themeColor="text1" w:themeTint="BF"/>
    </w:rPr>
  </w:style>
  <w:style w:type="paragraph" w:styleId="ListParagraph">
    <w:name w:val="List Paragraph"/>
    <w:basedOn w:val="Normal"/>
    <w:uiPriority w:val="1"/>
    <w:qFormat/>
    <w:rsid w:val="008E238B"/>
    <w:pPr>
      <w:ind w:left="720"/>
      <w:contextualSpacing/>
    </w:pPr>
  </w:style>
  <w:style w:type="character" w:styleId="IntenseEmphasis">
    <w:name w:val="Intense Emphasis"/>
    <w:basedOn w:val="DefaultParagraphFont"/>
    <w:uiPriority w:val="21"/>
    <w:qFormat/>
    <w:rsid w:val="008E238B"/>
    <w:rPr>
      <w:i/>
      <w:iCs/>
      <w:color w:val="0F4761" w:themeColor="accent1" w:themeShade="BF"/>
    </w:rPr>
  </w:style>
  <w:style w:type="paragraph" w:styleId="IntenseQuote">
    <w:name w:val="Intense Quote"/>
    <w:basedOn w:val="Normal"/>
    <w:next w:val="Normal"/>
    <w:link w:val="IntenseQuoteChar"/>
    <w:uiPriority w:val="30"/>
    <w:qFormat/>
    <w:rsid w:val="008E2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38B"/>
    <w:rPr>
      <w:i/>
      <w:iCs/>
      <w:color w:val="0F4761" w:themeColor="accent1" w:themeShade="BF"/>
    </w:rPr>
  </w:style>
  <w:style w:type="character" w:styleId="IntenseReference">
    <w:name w:val="Intense Reference"/>
    <w:basedOn w:val="DefaultParagraphFont"/>
    <w:uiPriority w:val="32"/>
    <w:qFormat/>
    <w:rsid w:val="008E238B"/>
    <w:rPr>
      <w:b/>
      <w:bCs/>
      <w:smallCaps/>
      <w:color w:val="0F4761" w:themeColor="accent1" w:themeShade="BF"/>
      <w:spacing w:val="5"/>
    </w:rPr>
  </w:style>
  <w:style w:type="paragraph" w:styleId="Caption">
    <w:name w:val="caption"/>
    <w:basedOn w:val="Normal"/>
    <w:next w:val="Normal"/>
    <w:uiPriority w:val="35"/>
    <w:unhideWhenUsed/>
    <w:qFormat/>
    <w:rsid w:val="00A32164"/>
    <w:pPr>
      <w:spacing w:after="200"/>
    </w:pPr>
    <w:rPr>
      <w:i/>
      <w:iCs/>
      <w:color w:val="0E2841" w:themeColor="text2"/>
      <w:sz w:val="18"/>
      <w:szCs w:val="18"/>
    </w:rPr>
  </w:style>
  <w:style w:type="character" w:styleId="Hyperlink">
    <w:name w:val="Hyperlink"/>
    <w:basedOn w:val="DefaultParagraphFont"/>
    <w:uiPriority w:val="99"/>
    <w:unhideWhenUsed/>
    <w:rsid w:val="0099672E"/>
    <w:rPr>
      <w:color w:val="467886" w:themeColor="hyperlink"/>
      <w:u w:val="single"/>
    </w:rPr>
  </w:style>
  <w:style w:type="character" w:styleId="UnresolvedMention">
    <w:name w:val="Unresolved Mention"/>
    <w:basedOn w:val="DefaultParagraphFont"/>
    <w:uiPriority w:val="99"/>
    <w:semiHidden/>
    <w:unhideWhenUsed/>
    <w:rsid w:val="0099672E"/>
    <w:rPr>
      <w:color w:val="605E5C"/>
      <w:shd w:val="clear" w:color="auto" w:fill="E1DFDD"/>
    </w:rPr>
  </w:style>
  <w:style w:type="paragraph" w:styleId="NormalWeb">
    <w:name w:val="Normal (Web)"/>
    <w:basedOn w:val="Normal"/>
    <w:uiPriority w:val="99"/>
    <w:semiHidden/>
    <w:unhideWhenUsed/>
    <w:rsid w:val="00E56314"/>
    <w:rPr>
      <w:szCs w:val="24"/>
    </w:rPr>
  </w:style>
  <w:style w:type="character" w:styleId="FollowedHyperlink">
    <w:name w:val="FollowedHyperlink"/>
    <w:basedOn w:val="DefaultParagraphFont"/>
    <w:uiPriority w:val="99"/>
    <w:semiHidden/>
    <w:unhideWhenUsed/>
    <w:rsid w:val="003A0ADC"/>
    <w:rPr>
      <w:color w:val="96607D" w:themeColor="followedHyperlink"/>
      <w:u w:val="single"/>
    </w:rPr>
  </w:style>
  <w:style w:type="character" w:styleId="PlaceholderText">
    <w:name w:val="Placeholder Text"/>
    <w:basedOn w:val="DefaultParagraphFont"/>
    <w:uiPriority w:val="99"/>
    <w:semiHidden/>
    <w:rsid w:val="00AC0417"/>
    <w:rPr>
      <w:color w:val="666666"/>
    </w:rPr>
  </w:style>
  <w:style w:type="paragraph" w:styleId="TOCHeading">
    <w:name w:val="TOC Heading"/>
    <w:basedOn w:val="Heading1"/>
    <w:next w:val="Normal"/>
    <w:uiPriority w:val="39"/>
    <w:unhideWhenUsed/>
    <w:qFormat/>
    <w:rsid w:val="009D4280"/>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9D4280"/>
    <w:pPr>
      <w:spacing w:before="120"/>
    </w:pPr>
    <w:rPr>
      <w:rFonts w:asciiTheme="minorHAnsi" w:hAnsiTheme="minorHAnsi"/>
      <w:b/>
      <w:bCs/>
      <w:i/>
      <w:iCs/>
      <w:szCs w:val="24"/>
    </w:rPr>
  </w:style>
  <w:style w:type="paragraph" w:styleId="TOC2">
    <w:name w:val="toc 2"/>
    <w:basedOn w:val="Normal"/>
    <w:next w:val="Normal"/>
    <w:autoRedefine/>
    <w:uiPriority w:val="39"/>
    <w:unhideWhenUsed/>
    <w:rsid w:val="009D428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9D4280"/>
    <w:pPr>
      <w:ind w:left="480"/>
    </w:pPr>
    <w:rPr>
      <w:rFonts w:asciiTheme="minorHAnsi" w:hAnsiTheme="minorHAnsi"/>
      <w:sz w:val="20"/>
    </w:rPr>
  </w:style>
  <w:style w:type="paragraph" w:styleId="TOC4">
    <w:name w:val="toc 4"/>
    <w:basedOn w:val="Normal"/>
    <w:next w:val="Normal"/>
    <w:autoRedefine/>
    <w:uiPriority w:val="39"/>
    <w:semiHidden/>
    <w:unhideWhenUsed/>
    <w:rsid w:val="009D4280"/>
    <w:pPr>
      <w:ind w:left="720"/>
    </w:pPr>
    <w:rPr>
      <w:rFonts w:asciiTheme="minorHAnsi" w:hAnsiTheme="minorHAnsi"/>
      <w:sz w:val="20"/>
    </w:rPr>
  </w:style>
  <w:style w:type="paragraph" w:styleId="TOC5">
    <w:name w:val="toc 5"/>
    <w:basedOn w:val="Normal"/>
    <w:next w:val="Normal"/>
    <w:autoRedefine/>
    <w:uiPriority w:val="39"/>
    <w:semiHidden/>
    <w:unhideWhenUsed/>
    <w:rsid w:val="009D4280"/>
    <w:pPr>
      <w:ind w:left="960"/>
    </w:pPr>
    <w:rPr>
      <w:rFonts w:asciiTheme="minorHAnsi" w:hAnsiTheme="minorHAnsi"/>
      <w:sz w:val="20"/>
    </w:rPr>
  </w:style>
  <w:style w:type="paragraph" w:styleId="TOC6">
    <w:name w:val="toc 6"/>
    <w:basedOn w:val="Normal"/>
    <w:next w:val="Normal"/>
    <w:autoRedefine/>
    <w:uiPriority w:val="39"/>
    <w:semiHidden/>
    <w:unhideWhenUsed/>
    <w:rsid w:val="009D4280"/>
    <w:pPr>
      <w:ind w:left="1200"/>
    </w:pPr>
    <w:rPr>
      <w:rFonts w:asciiTheme="minorHAnsi" w:hAnsiTheme="minorHAnsi"/>
      <w:sz w:val="20"/>
    </w:rPr>
  </w:style>
  <w:style w:type="paragraph" w:styleId="TOC7">
    <w:name w:val="toc 7"/>
    <w:basedOn w:val="Normal"/>
    <w:next w:val="Normal"/>
    <w:autoRedefine/>
    <w:uiPriority w:val="39"/>
    <w:semiHidden/>
    <w:unhideWhenUsed/>
    <w:rsid w:val="009D4280"/>
    <w:pPr>
      <w:ind w:left="1440"/>
    </w:pPr>
    <w:rPr>
      <w:rFonts w:asciiTheme="minorHAnsi" w:hAnsiTheme="minorHAnsi"/>
      <w:sz w:val="20"/>
    </w:rPr>
  </w:style>
  <w:style w:type="paragraph" w:styleId="TOC8">
    <w:name w:val="toc 8"/>
    <w:basedOn w:val="Normal"/>
    <w:next w:val="Normal"/>
    <w:autoRedefine/>
    <w:uiPriority w:val="39"/>
    <w:semiHidden/>
    <w:unhideWhenUsed/>
    <w:rsid w:val="009D4280"/>
    <w:pPr>
      <w:ind w:left="1680"/>
    </w:pPr>
    <w:rPr>
      <w:rFonts w:asciiTheme="minorHAnsi" w:hAnsiTheme="minorHAnsi"/>
      <w:sz w:val="20"/>
    </w:rPr>
  </w:style>
  <w:style w:type="paragraph" w:styleId="TOC9">
    <w:name w:val="toc 9"/>
    <w:basedOn w:val="Normal"/>
    <w:next w:val="Normal"/>
    <w:autoRedefine/>
    <w:uiPriority w:val="39"/>
    <w:semiHidden/>
    <w:unhideWhenUsed/>
    <w:rsid w:val="009D4280"/>
    <w:pPr>
      <w:ind w:left="1920"/>
    </w:pPr>
    <w:rPr>
      <w:rFonts w:asciiTheme="minorHAnsi" w:hAnsiTheme="minorHAnsi"/>
      <w:sz w:val="20"/>
    </w:rPr>
  </w:style>
  <w:style w:type="paragraph" w:styleId="Header">
    <w:name w:val="header"/>
    <w:basedOn w:val="Normal"/>
    <w:link w:val="HeaderChar"/>
    <w:uiPriority w:val="99"/>
    <w:unhideWhenUsed/>
    <w:rsid w:val="001047A8"/>
    <w:pPr>
      <w:tabs>
        <w:tab w:val="center" w:pos="4513"/>
        <w:tab w:val="right" w:pos="9026"/>
      </w:tabs>
    </w:pPr>
  </w:style>
  <w:style w:type="character" w:customStyle="1" w:styleId="HeaderChar">
    <w:name w:val="Header Char"/>
    <w:basedOn w:val="DefaultParagraphFont"/>
    <w:link w:val="Header"/>
    <w:uiPriority w:val="99"/>
    <w:rsid w:val="001047A8"/>
    <w:rPr>
      <w:rFonts w:ascii="Times New Roman" w:eastAsia="Times New Roman" w:hAnsi="Times New Roman" w:cs="Times New Roman"/>
      <w:kern w:val="0"/>
      <w:sz w:val="24"/>
      <w:szCs w:val="20"/>
      <w:lang w:eastAsia="en-GB"/>
      <w14:ligatures w14:val="none"/>
    </w:rPr>
  </w:style>
  <w:style w:type="paragraph" w:styleId="Footer">
    <w:name w:val="footer"/>
    <w:basedOn w:val="Normal"/>
    <w:link w:val="FooterChar"/>
    <w:uiPriority w:val="99"/>
    <w:unhideWhenUsed/>
    <w:rsid w:val="001047A8"/>
    <w:pPr>
      <w:tabs>
        <w:tab w:val="center" w:pos="4513"/>
        <w:tab w:val="right" w:pos="9026"/>
      </w:tabs>
    </w:pPr>
  </w:style>
  <w:style w:type="character" w:customStyle="1" w:styleId="FooterChar">
    <w:name w:val="Footer Char"/>
    <w:basedOn w:val="DefaultParagraphFont"/>
    <w:link w:val="Footer"/>
    <w:uiPriority w:val="99"/>
    <w:rsid w:val="001047A8"/>
    <w:rPr>
      <w:rFonts w:ascii="Times New Roman" w:eastAsia="Times New Roman" w:hAnsi="Times New Roman" w:cs="Times New Roman"/>
      <w:kern w:val="0"/>
      <w:sz w:val="24"/>
      <w:szCs w:val="20"/>
      <w:lang w:eastAsia="en-GB"/>
      <w14:ligatures w14:val="none"/>
    </w:rPr>
  </w:style>
  <w:style w:type="paragraph" w:styleId="NoSpacing">
    <w:name w:val="No Spacing"/>
    <w:link w:val="NoSpacingChar"/>
    <w:uiPriority w:val="1"/>
    <w:qFormat/>
    <w:rsid w:val="001047A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47A8"/>
    <w:rPr>
      <w:rFonts w:eastAsiaTheme="minorEastAsia"/>
      <w:kern w:val="0"/>
      <w:lang w:val="en-US"/>
      <w14:ligatures w14:val="none"/>
    </w:rPr>
  </w:style>
  <w:style w:type="paragraph" w:styleId="BodyText">
    <w:name w:val="Body Text"/>
    <w:basedOn w:val="Normal"/>
    <w:link w:val="BodyTextChar"/>
    <w:uiPriority w:val="1"/>
    <w:qFormat/>
    <w:rsid w:val="001047A8"/>
    <w:pPr>
      <w:widowControl w:val="0"/>
      <w:autoSpaceDE w:val="0"/>
      <w:autoSpaceDN w:val="0"/>
    </w:pPr>
    <w:rPr>
      <w:rFonts w:ascii="Calibri" w:eastAsia="Calibri" w:hAnsi="Calibri" w:cs="Calibri"/>
      <w:sz w:val="22"/>
      <w:szCs w:val="22"/>
      <w:lang w:val="en-US" w:eastAsia="en-US"/>
    </w:rPr>
  </w:style>
  <w:style w:type="character" w:customStyle="1" w:styleId="BodyTextChar">
    <w:name w:val="Body Text Char"/>
    <w:basedOn w:val="DefaultParagraphFont"/>
    <w:link w:val="BodyText"/>
    <w:uiPriority w:val="1"/>
    <w:rsid w:val="001047A8"/>
    <w:rPr>
      <w:rFonts w:ascii="Calibri" w:eastAsia="Calibri" w:hAnsi="Calibri" w:cs="Calibri"/>
      <w:kern w:val="0"/>
      <w:lang w:val="en-US"/>
      <w14:ligatures w14:val="none"/>
    </w:rPr>
  </w:style>
  <w:style w:type="paragraph" w:styleId="TableofFigures">
    <w:name w:val="table of figures"/>
    <w:basedOn w:val="Normal"/>
    <w:next w:val="Normal"/>
    <w:uiPriority w:val="99"/>
    <w:unhideWhenUsed/>
    <w:rsid w:val="009932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67120">
      <w:bodyDiv w:val="1"/>
      <w:marLeft w:val="0"/>
      <w:marRight w:val="0"/>
      <w:marTop w:val="0"/>
      <w:marBottom w:val="0"/>
      <w:divBdr>
        <w:top w:val="none" w:sz="0" w:space="0" w:color="auto"/>
        <w:left w:val="none" w:sz="0" w:space="0" w:color="auto"/>
        <w:bottom w:val="none" w:sz="0" w:space="0" w:color="auto"/>
        <w:right w:val="none" w:sz="0" w:space="0" w:color="auto"/>
      </w:divBdr>
      <w:divsChild>
        <w:div w:id="1357389973">
          <w:marLeft w:val="0"/>
          <w:marRight w:val="0"/>
          <w:marTop w:val="0"/>
          <w:marBottom w:val="0"/>
          <w:divBdr>
            <w:top w:val="none" w:sz="0" w:space="0" w:color="auto"/>
            <w:left w:val="none" w:sz="0" w:space="0" w:color="auto"/>
            <w:bottom w:val="none" w:sz="0" w:space="0" w:color="auto"/>
            <w:right w:val="none" w:sz="0" w:space="0" w:color="auto"/>
          </w:divBdr>
        </w:div>
      </w:divsChild>
    </w:div>
    <w:div w:id="230703752">
      <w:bodyDiv w:val="1"/>
      <w:marLeft w:val="0"/>
      <w:marRight w:val="0"/>
      <w:marTop w:val="0"/>
      <w:marBottom w:val="0"/>
      <w:divBdr>
        <w:top w:val="none" w:sz="0" w:space="0" w:color="auto"/>
        <w:left w:val="none" w:sz="0" w:space="0" w:color="auto"/>
        <w:bottom w:val="none" w:sz="0" w:space="0" w:color="auto"/>
        <w:right w:val="none" w:sz="0" w:space="0" w:color="auto"/>
      </w:divBdr>
      <w:divsChild>
        <w:div w:id="903414467">
          <w:marLeft w:val="0"/>
          <w:marRight w:val="0"/>
          <w:marTop w:val="0"/>
          <w:marBottom w:val="0"/>
          <w:divBdr>
            <w:top w:val="none" w:sz="0" w:space="0" w:color="auto"/>
            <w:left w:val="none" w:sz="0" w:space="0" w:color="auto"/>
            <w:bottom w:val="none" w:sz="0" w:space="0" w:color="auto"/>
            <w:right w:val="none" w:sz="0" w:space="0" w:color="auto"/>
          </w:divBdr>
        </w:div>
      </w:divsChild>
    </w:div>
    <w:div w:id="349063278">
      <w:bodyDiv w:val="1"/>
      <w:marLeft w:val="0"/>
      <w:marRight w:val="0"/>
      <w:marTop w:val="0"/>
      <w:marBottom w:val="0"/>
      <w:divBdr>
        <w:top w:val="none" w:sz="0" w:space="0" w:color="auto"/>
        <w:left w:val="none" w:sz="0" w:space="0" w:color="auto"/>
        <w:bottom w:val="none" w:sz="0" w:space="0" w:color="auto"/>
        <w:right w:val="none" w:sz="0" w:space="0" w:color="auto"/>
      </w:divBdr>
    </w:div>
    <w:div w:id="887956095">
      <w:bodyDiv w:val="1"/>
      <w:marLeft w:val="0"/>
      <w:marRight w:val="0"/>
      <w:marTop w:val="0"/>
      <w:marBottom w:val="0"/>
      <w:divBdr>
        <w:top w:val="none" w:sz="0" w:space="0" w:color="auto"/>
        <w:left w:val="none" w:sz="0" w:space="0" w:color="auto"/>
        <w:bottom w:val="none" w:sz="0" w:space="0" w:color="auto"/>
        <w:right w:val="none" w:sz="0" w:space="0" w:color="auto"/>
      </w:divBdr>
    </w:div>
    <w:div w:id="1113136574">
      <w:bodyDiv w:val="1"/>
      <w:marLeft w:val="0"/>
      <w:marRight w:val="0"/>
      <w:marTop w:val="0"/>
      <w:marBottom w:val="0"/>
      <w:divBdr>
        <w:top w:val="none" w:sz="0" w:space="0" w:color="auto"/>
        <w:left w:val="none" w:sz="0" w:space="0" w:color="auto"/>
        <w:bottom w:val="none" w:sz="0" w:space="0" w:color="auto"/>
        <w:right w:val="none" w:sz="0" w:space="0" w:color="auto"/>
      </w:divBdr>
      <w:divsChild>
        <w:div w:id="918952627">
          <w:marLeft w:val="0"/>
          <w:marRight w:val="0"/>
          <w:marTop w:val="0"/>
          <w:marBottom w:val="0"/>
          <w:divBdr>
            <w:top w:val="none" w:sz="0" w:space="0" w:color="auto"/>
            <w:left w:val="none" w:sz="0" w:space="0" w:color="auto"/>
            <w:bottom w:val="none" w:sz="0" w:space="0" w:color="auto"/>
            <w:right w:val="none" w:sz="0" w:space="0" w:color="auto"/>
          </w:divBdr>
        </w:div>
      </w:divsChild>
    </w:div>
    <w:div w:id="1907494931">
      <w:bodyDiv w:val="1"/>
      <w:marLeft w:val="0"/>
      <w:marRight w:val="0"/>
      <w:marTop w:val="0"/>
      <w:marBottom w:val="0"/>
      <w:divBdr>
        <w:top w:val="none" w:sz="0" w:space="0" w:color="auto"/>
        <w:left w:val="none" w:sz="0" w:space="0" w:color="auto"/>
        <w:bottom w:val="none" w:sz="0" w:space="0" w:color="auto"/>
        <w:right w:val="none" w:sz="0" w:space="0" w:color="auto"/>
      </w:divBdr>
      <w:divsChild>
        <w:div w:id="1823307417">
          <w:marLeft w:val="0"/>
          <w:marRight w:val="0"/>
          <w:marTop w:val="0"/>
          <w:marBottom w:val="0"/>
          <w:divBdr>
            <w:top w:val="none" w:sz="0" w:space="0" w:color="auto"/>
            <w:left w:val="none" w:sz="0" w:space="0" w:color="auto"/>
            <w:bottom w:val="none" w:sz="0" w:space="0" w:color="auto"/>
            <w:right w:val="none" w:sz="0" w:space="0" w:color="auto"/>
          </w:divBdr>
        </w:div>
      </w:divsChild>
    </w:div>
    <w:div w:id="2036689985">
      <w:bodyDiv w:val="1"/>
      <w:marLeft w:val="0"/>
      <w:marRight w:val="0"/>
      <w:marTop w:val="0"/>
      <w:marBottom w:val="0"/>
      <w:divBdr>
        <w:top w:val="none" w:sz="0" w:space="0" w:color="auto"/>
        <w:left w:val="none" w:sz="0" w:space="0" w:color="auto"/>
        <w:bottom w:val="none" w:sz="0" w:space="0" w:color="auto"/>
        <w:right w:val="none" w:sz="0" w:space="0" w:color="auto"/>
      </w:divBdr>
    </w:div>
    <w:div w:id="208171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pectrum.ieee.org/flywheels-get-their-spin-back-with-beacon-powers-rebound" TargetMode="External"/><Relationship Id="rId18" Type="http://schemas.openxmlformats.org/officeDocument/2006/relationships/image" Target="media/image5.png"/><Relationship Id="rId26" Type="http://schemas.openxmlformats.org/officeDocument/2006/relationships/hyperlink" Target="https://www.sandia.gov/ess-ssl/publications/SAND2015-3976.pdf" TargetMode="External"/><Relationship Id="rId39" Type="http://schemas.openxmlformats.org/officeDocument/2006/relationships/hyperlink" Target="https://www.racecar-engineering.com/articles/f1/flywheel-hybrid-systems-kers/" TargetMode="External"/><Relationship Id="rId21" Type="http://schemas.openxmlformats.org/officeDocument/2006/relationships/chart" Target="charts/chart1.xml"/><Relationship Id="rId34" Type="http://schemas.openxmlformats.org/officeDocument/2006/relationships/hyperlink" Target="https://doi.org/10.1016/j.est.2023.109076" TargetMode="External"/><Relationship Id="rId42" Type="http://schemas.openxmlformats.org/officeDocument/2006/relationships/hyperlink" Target="https://www.volvocars.com/intl/media/press-releases/A8136E0BEBAAD0C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eg"/><Relationship Id="rId29" Type="http://schemas.openxmlformats.org/officeDocument/2006/relationships/hyperlink" Target="https://doi.org/10.1016/j.est.2024.1143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8yug4QCWwywC&amp;printsec=frontcover&amp;source=gbs_ge_summary_r&amp;cad=0" TargetMode="External"/><Relationship Id="rId24" Type="http://schemas.openxmlformats.org/officeDocument/2006/relationships/image" Target="media/image9.png"/><Relationship Id="rId32" Type="http://schemas.openxmlformats.org/officeDocument/2006/relationships/hyperlink" Target="https://doi.org/10.1109/6.993788" TargetMode="External"/><Relationship Id="rId37" Type="http://schemas.openxmlformats.org/officeDocument/2006/relationships/hyperlink" Target="https://doi.org/10.1016/j.est.2021.103576" TargetMode="External"/><Relationship Id="rId40" Type="http://schemas.openxmlformats.org/officeDocument/2006/relationships/hyperlink" Target="https://doi.org/10.1016/j.rser.2012.11.077"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chart" Target="charts/chart2.xml"/><Relationship Id="rId28" Type="http://schemas.openxmlformats.org/officeDocument/2006/relationships/hyperlink" Target="https://doi.org/10.1007//s00158-009-0469-y" TargetMode="External"/><Relationship Id="rId36" Type="http://schemas.openxmlformats.org/officeDocument/2006/relationships/hyperlink" Target="https://www.sandia.gov/files/ess/EESAT/2002_papers/00011.pdf" TargetMode="External"/><Relationship Id="rId10" Type="http://schemas.openxmlformats.org/officeDocument/2006/relationships/hyperlink" Target="https://thepotterywheel.com/potters-wheel-history/" TargetMode="External"/><Relationship Id="rId19" Type="http://schemas.openxmlformats.org/officeDocument/2006/relationships/image" Target="media/image6.jpeg"/><Relationship Id="rId31" Type="http://schemas.openxmlformats.org/officeDocument/2006/relationships/hyperlink" Target="https://scispace.com/pdf/fea-and-modal-analysis-of-a-damped-flywheel-with-unbalanced-42a4aed026.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figure/A-simple-example-of-the-components-in-a-flywheel-energy-storage-system_fig1_261198949" TargetMode="External"/><Relationship Id="rId14" Type="http://schemas.openxmlformats.org/officeDocument/2006/relationships/hyperlink" Target="https://www.researchgate.net/figure/Schematic-of-motor-assisted-CVT_fig5_323033497" TargetMode="External"/><Relationship Id="rId22" Type="http://schemas.openxmlformats.org/officeDocument/2006/relationships/image" Target="media/image8.png"/><Relationship Id="rId27" Type="http://schemas.openxmlformats.org/officeDocument/2006/relationships/hyperlink" Target="https://www.longdom.org/open-access/functions-of-fly-wheel-concept-by-jim-collins.pdf" TargetMode="External"/><Relationship Id="rId30" Type="http://schemas.openxmlformats.org/officeDocument/2006/relationships/hyperlink" Target="https://doi.org/10.1016/j.est.2022.105033" TargetMode="External"/><Relationship Id="rId35" Type="http://schemas.openxmlformats.org/officeDocument/2006/relationships/hyperlink" Target="https://doi.org/10.1016/j.est.2019.101047"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sciencedirect.com/topics/engineering/magnetic-bearing" TargetMode="External"/><Relationship Id="rId17" Type="http://schemas.openxmlformats.org/officeDocument/2006/relationships/image" Target="media/image4.png"/><Relationship Id="rId25" Type="http://schemas.openxmlformats.org/officeDocument/2006/relationships/hyperlink" Target="https://doi.org/10.3390/app7030286" TargetMode="External"/><Relationship Id="rId33" Type="http://schemas.openxmlformats.org/officeDocument/2006/relationships/hyperlink" Target="https://doi.org/10.3390/en81010636" TargetMode="External"/><Relationship Id="rId38" Type="http://schemas.openxmlformats.org/officeDocument/2006/relationships/hyperlink" Target="https://newsm.org/steam-e/corliss-centennial-engine/" TargetMode="External"/><Relationship Id="rId20" Type="http://schemas.openxmlformats.org/officeDocument/2006/relationships/image" Target="media/image7.png"/><Relationship Id="rId41" Type="http://schemas.openxmlformats.org/officeDocument/2006/relationships/hyperlink" Target="https://tfl.gov.uk/corporate/transparency/freedom-of-information/foi-request-detail?referenceId=FOI-3010-222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parry.phillips\Downloads\Graph%20for%20Q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Final</a:t>
            </a:r>
            <a:r>
              <a:rPr lang="en-GB" baseline="0"/>
              <a:t> Vehicle Speed vs Braking Speed using KERS (0.8 Efficiency)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Sheet1!$A$2:$A$10</c:f>
              <c:numCache>
                <c:formatCode>General</c:formatCode>
                <c:ptCount val="9"/>
                <c:pt idx="0">
                  <c:v>20</c:v>
                </c:pt>
                <c:pt idx="1">
                  <c:v>25</c:v>
                </c:pt>
                <c:pt idx="2">
                  <c:v>30</c:v>
                </c:pt>
                <c:pt idx="3">
                  <c:v>35</c:v>
                </c:pt>
                <c:pt idx="4">
                  <c:v>40</c:v>
                </c:pt>
                <c:pt idx="5">
                  <c:v>45</c:v>
                </c:pt>
                <c:pt idx="6">
                  <c:v>50</c:v>
                </c:pt>
                <c:pt idx="7">
                  <c:v>55</c:v>
                </c:pt>
                <c:pt idx="8">
                  <c:v>60</c:v>
                </c:pt>
              </c:numCache>
            </c:numRef>
          </c:xVal>
          <c:yVal>
            <c:numRef>
              <c:f>Sheet1!$G$2:$G$10</c:f>
              <c:numCache>
                <c:formatCode>General</c:formatCode>
                <c:ptCount val="9"/>
                <c:pt idx="0">
                  <c:v>17.888543819998318</c:v>
                </c:pt>
                <c:pt idx="1">
                  <c:v>22.360679774997902</c:v>
                </c:pt>
                <c:pt idx="2">
                  <c:v>26.832815729997478</c:v>
                </c:pt>
                <c:pt idx="3">
                  <c:v>31.304951684997061</c:v>
                </c:pt>
                <c:pt idx="4">
                  <c:v>35.777087639996637</c:v>
                </c:pt>
                <c:pt idx="5">
                  <c:v>40.249223594996216</c:v>
                </c:pt>
                <c:pt idx="6">
                  <c:v>44.721359549995803</c:v>
                </c:pt>
                <c:pt idx="7">
                  <c:v>49.193495504995369</c:v>
                </c:pt>
                <c:pt idx="8">
                  <c:v>53.665631459994955</c:v>
                </c:pt>
              </c:numCache>
            </c:numRef>
          </c:yVal>
          <c:smooth val="1"/>
          <c:extLst>
            <c:ext xmlns:c16="http://schemas.microsoft.com/office/drawing/2014/chart" uri="{C3380CC4-5D6E-409C-BE32-E72D297353CC}">
              <c16:uniqueId val="{00000000-3B6A-4B15-ADE5-46D72AE6C01A}"/>
            </c:ext>
          </c:extLst>
        </c:ser>
        <c:dLbls>
          <c:showLegendKey val="0"/>
          <c:showVal val="0"/>
          <c:showCatName val="0"/>
          <c:showSerName val="0"/>
          <c:showPercent val="0"/>
          <c:showBubbleSize val="0"/>
        </c:dLbls>
        <c:axId val="686511168"/>
        <c:axId val="686529248"/>
      </c:scatterChart>
      <c:valAx>
        <c:axId val="686511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Braking Speed (mph)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529248"/>
        <c:crosses val="autoZero"/>
        <c:crossBetween val="midCat"/>
      </c:valAx>
      <c:valAx>
        <c:axId val="686529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Final</a:t>
                </a:r>
                <a:r>
                  <a:rPr lang="en-GB" baseline="0"/>
                  <a:t> Speed after Re-Acceleration (mph)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5111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Effect of Flywheel Diameter on Required Rotational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Sheet1!$A$2:$A$8</c:f>
              <c:numCache>
                <c:formatCode>General</c:formatCode>
                <c:ptCount val="7"/>
                <c:pt idx="0">
                  <c:v>120</c:v>
                </c:pt>
                <c:pt idx="1">
                  <c:v>140</c:v>
                </c:pt>
                <c:pt idx="2">
                  <c:v>160</c:v>
                </c:pt>
                <c:pt idx="3">
                  <c:v>180</c:v>
                </c:pt>
                <c:pt idx="4">
                  <c:v>200</c:v>
                </c:pt>
                <c:pt idx="5">
                  <c:v>220</c:v>
                </c:pt>
                <c:pt idx="6">
                  <c:v>240</c:v>
                </c:pt>
              </c:numCache>
            </c:numRef>
          </c:xVal>
          <c:yVal>
            <c:numRef>
              <c:f>Sheet1!$F$2:$F$8</c:f>
              <c:numCache>
                <c:formatCode>General</c:formatCode>
                <c:ptCount val="7"/>
                <c:pt idx="0">
                  <c:v>69979.929570644395</c:v>
                </c:pt>
                <c:pt idx="1">
                  <c:v>59982.796774838032</c:v>
                </c:pt>
                <c:pt idx="2">
                  <c:v>52484.947177983289</c:v>
                </c:pt>
                <c:pt idx="3">
                  <c:v>46653.286380429592</c:v>
                </c:pt>
                <c:pt idx="4">
                  <c:v>41987.957742386629</c:v>
                </c:pt>
                <c:pt idx="5">
                  <c:v>38170.870674896934</c:v>
                </c:pt>
                <c:pt idx="6">
                  <c:v>34989.964785322198</c:v>
                </c:pt>
              </c:numCache>
            </c:numRef>
          </c:yVal>
          <c:smooth val="1"/>
          <c:extLst>
            <c:ext xmlns:c16="http://schemas.microsoft.com/office/drawing/2014/chart" uri="{C3380CC4-5D6E-409C-BE32-E72D297353CC}">
              <c16:uniqueId val="{00000000-05E1-4E37-8900-676037F28DD8}"/>
            </c:ext>
          </c:extLst>
        </c:ser>
        <c:dLbls>
          <c:dLblPos val="r"/>
          <c:showLegendKey val="0"/>
          <c:showVal val="1"/>
          <c:showCatName val="0"/>
          <c:showSerName val="0"/>
          <c:showPercent val="0"/>
          <c:showBubbleSize val="0"/>
        </c:dLbls>
        <c:axId val="289605216"/>
        <c:axId val="276146256"/>
      </c:scatterChart>
      <c:valAx>
        <c:axId val="2896052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Diameter</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6146256"/>
        <c:crosses val="autoZero"/>
        <c:crossBetween val="midCat"/>
      </c:valAx>
      <c:valAx>
        <c:axId val="27614625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Rotational Speed (rpm)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6052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A4F5F8-1AE4-4CD8-A212-7783F836A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3965</Words>
  <Characters>25462</Characters>
  <Application>Microsoft Office Word</Application>
  <DocSecurity>0</DocSecurity>
  <Lines>606</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 Phillips</dc:creator>
  <cp:keywords/>
  <dc:description/>
  <cp:lastModifiedBy>Parry Phillips</cp:lastModifiedBy>
  <cp:revision>2</cp:revision>
  <dcterms:created xsi:type="dcterms:W3CDTF">2025-11-17T01:12:00Z</dcterms:created>
  <dcterms:modified xsi:type="dcterms:W3CDTF">2025-11-17T01:12:00Z</dcterms:modified>
</cp:coreProperties>
</file>