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3A4EEB3" w:rsidR="000264A1" w:rsidRPr="00334FAC" w:rsidRDefault="000264A1" w:rsidP="000264A1">
      <w:r w:rsidRPr="00334FAC">
        <w:fldChar w:fldCharType="begin"/>
      </w:r>
      <w:r w:rsidR="00FD1552">
        <w:instrText xml:space="preserve"> INCLUDEPICTURE "C:\\Users\\biancasanfilippo\\Library\\Group Containers\\UBF8T346G9.ms\\WebArchiveCopyPasteTempFiles\\com.microsoft.Word\\UWTSD-Logo.jpg" \* MERGEFORMAT </w:instrText>
      </w:r>
      <w:r w:rsidRPr="00334FAC">
        <w:fldChar w:fldCharType="separate"/>
      </w:r>
      <w:r w:rsidRPr="00334FAC">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rsidRPr="00334FAC">
        <w:fldChar w:fldCharType="end"/>
      </w:r>
    </w:p>
    <w:p w14:paraId="26F548A6" w14:textId="77777777" w:rsidR="000264A1" w:rsidRPr="00334FAC" w:rsidRDefault="000264A1" w:rsidP="000264A1">
      <w:pPr>
        <w:rPr>
          <w:rStyle w:val="Strong"/>
          <w:rFonts w:ascii="Segoe UI" w:hAnsi="Segoe UI" w:cs="Segoe UI"/>
          <w:color w:val="1D2125"/>
        </w:rPr>
      </w:pPr>
    </w:p>
    <w:p w14:paraId="5CD81D6D" w14:textId="77777777" w:rsidR="000264A1" w:rsidRPr="00334FAC" w:rsidRDefault="000264A1" w:rsidP="000264A1">
      <w:pPr>
        <w:rPr>
          <w:rStyle w:val="Strong"/>
          <w:rFonts w:ascii="Arial" w:hAnsi="Arial" w:cs="Arial"/>
          <w:color w:val="1D2125"/>
          <w:sz w:val="36"/>
          <w:szCs w:val="36"/>
        </w:rPr>
      </w:pPr>
    </w:p>
    <w:p w14:paraId="63EE22A3" w14:textId="77777777" w:rsidR="000264A1" w:rsidRPr="00334FAC" w:rsidRDefault="000264A1" w:rsidP="000264A1">
      <w:pPr>
        <w:jc w:val="center"/>
        <w:rPr>
          <w:rStyle w:val="Strong"/>
          <w:rFonts w:ascii="Arial" w:hAnsi="Arial" w:cs="Arial"/>
          <w:color w:val="1D2125"/>
          <w:sz w:val="36"/>
          <w:szCs w:val="36"/>
        </w:rPr>
      </w:pPr>
    </w:p>
    <w:p w14:paraId="195602A5" w14:textId="1473614C" w:rsidR="00722ABC" w:rsidRPr="00334FAC" w:rsidRDefault="000264A1" w:rsidP="000264A1">
      <w:pPr>
        <w:jc w:val="center"/>
        <w:rPr>
          <w:rStyle w:val="Strong"/>
          <w:rFonts w:ascii="Arial" w:hAnsi="Arial" w:cs="Arial"/>
          <w:color w:val="1D2125"/>
          <w:sz w:val="36"/>
          <w:szCs w:val="36"/>
        </w:rPr>
      </w:pPr>
      <w:r w:rsidRPr="00334FAC">
        <w:rPr>
          <w:rStyle w:val="Strong"/>
          <w:rFonts w:ascii="Arial" w:hAnsi="Arial" w:cs="Arial"/>
          <w:color w:val="1D2125"/>
          <w:sz w:val="36"/>
          <w:szCs w:val="36"/>
        </w:rPr>
        <w:t>BMHP6029-Psychopathological Classifications and Provisions</w:t>
      </w:r>
    </w:p>
    <w:p w14:paraId="2A88E453" w14:textId="77777777" w:rsidR="000264A1" w:rsidRPr="00334FAC" w:rsidRDefault="000264A1" w:rsidP="000264A1">
      <w:pPr>
        <w:jc w:val="center"/>
        <w:rPr>
          <w:rStyle w:val="Strong"/>
          <w:rFonts w:ascii="Arial" w:hAnsi="Arial" w:cs="Arial"/>
          <w:color w:val="1D2125"/>
          <w:sz w:val="36"/>
          <w:szCs w:val="36"/>
        </w:rPr>
      </w:pPr>
    </w:p>
    <w:p w14:paraId="34AAAB14" w14:textId="77777777" w:rsidR="000264A1" w:rsidRPr="00334FAC" w:rsidRDefault="000264A1" w:rsidP="000264A1">
      <w:pPr>
        <w:jc w:val="center"/>
        <w:rPr>
          <w:rStyle w:val="Strong"/>
          <w:rFonts w:ascii="Arial" w:hAnsi="Arial" w:cs="Arial"/>
          <w:color w:val="1D2125"/>
          <w:sz w:val="36"/>
          <w:szCs w:val="36"/>
        </w:rPr>
      </w:pPr>
    </w:p>
    <w:p w14:paraId="723DF23E" w14:textId="77777777" w:rsidR="000264A1" w:rsidRPr="00334FAC" w:rsidRDefault="000264A1" w:rsidP="000264A1">
      <w:pPr>
        <w:jc w:val="center"/>
        <w:rPr>
          <w:rStyle w:val="Strong"/>
          <w:rFonts w:ascii="Arial" w:hAnsi="Arial" w:cs="Arial"/>
          <w:color w:val="1D2125"/>
          <w:sz w:val="36"/>
          <w:szCs w:val="36"/>
        </w:rPr>
      </w:pPr>
    </w:p>
    <w:p w14:paraId="25159706" w14:textId="77777777" w:rsidR="000264A1" w:rsidRPr="00334FAC" w:rsidRDefault="000264A1" w:rsidP="000264A1">
      <w:pPr>
        <w:rPr>
          <w:rStyle w:val="Strong"/>
          <w:rFonts w:ascii="Arial" w:hAnsi="Arial" w:cs="Arial"/>
          <w:b w:val="0"/>
          <w:bCs w:val="0"/>
          <w:color w:val="1D2125"/>
          <w:sz w:val="32"/>
          <w:szCs w:val="32"/>
        </w:rPr>
      </w:pPr>
      <w:r w:rsidRPr="00334FAC">
        <w:rPr>
          <w:rFonts w:ascii="Arial" w:hAnsi="Arial" w:cs="Arial"/>
          <w:b/>
          <w:bCs/>
          <w:color w:val="000000"/>
          <w:sz w:val="32"/>
          <w:szCs w:val="32"/>
        </w:rPr>
        <w:t>Component 2: Written Assignment (Report)</w:t>
      </w:r>
      <w:r w:rsidRPr="00334FAC">
        <w:rPr>
          <w:rStyle w:val="Strong"/>
          <w:rFonts w:ascii="Arial" w:hAnsi="Arial" w:cs="Arial"/>
          <w:b w:val="0"/>
          <w:bCs w:val="0"/>
          <w:color w:val="1D2125"/>
          <w:sz w:val="32"/>
          <w:szCs w:val="32"/>
        </w:rPr>
        <w:t xml:space="preserve"> </w:t>
      </w:r>
    </w:p>
    <w:p w14:paraId="3DB89340" w14:textId="351C84A8" w:rsidR="000264A1" w:rsidRPr="00334FAC" w:rsidRDefault="000264A1" w:rsidP="000264A1">
      <w:pPr>
        <w:rPr>
          <w:rStyle w:val="Strong"/>
          <w:rFonts w:ascii="Arial" w:hAnsi="Arial" w:cs="Arial"/>
          <w:color w:val="1D2125"/>
          <w:sz w:val="32"/>
          <w:szCs w:val="32"/>
        </w:rPr>
      </w:pPr>
      <w:r w:rsidRPr="00334FAC">
        <w:rPr>
          <w:rStyle w:val="Strong"/>
          <w:rFonts w:ascii="Arial" w:hAnsi="Arial" w:cs="Arial"/>
          <w:color w:val="1D2125"/>
          <w:sz w:val="32"/>
          <w:szCs w:val="32"/>
        </w:rPr>
        <w:t>Student name</w:t>
      </w:r>
      <w:r w:rsidR="00D37B4A">
        <w:rPr>
          <w:rStyle w:val="Strong"/>
          <w:rFonts w:ascii="Arial" w:hAnsi="Arial" w:cs="Arial"/>
          <w:color w:val="1D2125"/>
          <w:sz w:val="32"/>
          <w:szCs w:val="32"/>
        </w:rPr>
        <w:t xml:space="preserve"> Isatu Kamara</w:t>
      </w:r>
      <w:r w:rsidRPr="00334FAC">
        <w:rPr>
          <w:rStyle w:val="Strong"/>
          <w:rFonts w:ascii="Arial" w:hAnsi="Arial" w:cs="Arial"/>
          <w:color w:val="1D2125"/>
          <w:sz w:val="32"/>
          <w:szCs w:val="32"/>
        </w:rPr>
        <w:t xml:space="preserve"> </w:t>
      </w:r>
    </w:p>
    <w:p w14:paraId="3F25C99D" w14:textId="735DE14A" w:rsidR="000264A1" w:rsidRPr="00334FAC" w:rsidRDefault="000264A1" w:rsidP="000264A1">
      <w:pPr>
        <w:rPr>
          <w:rStyle w:val="Strong"/>
          <w:rFonts w:ascii="Arial" w:hAnsi="Arial" w:cs="Arial"/>
          <w:color w:val="1D2125"/>
          <w:sz w:val="32"/>
          <w:szCs w:val="32"/>
        </w:rPr>
      </w:pPr>
      <w:r w:rsidRPr="00334FAC">
        <w:rPr>
          <w:rStyle w:val="Strong"/>
          <w:rFonts w:ascii="Arial" w:hAnsi="Arial" w:cs="Arial"/>
          <w:color w:val="1D2125"/>
          <w:sz w:val="32"/>
          <w:szCs w:val="32"/>
        </w:rPr>
        <w:t xml:space="preserve">Student number </w:t>
      </w:r>
      <w:r w:rsidR="00D37B4A">
        <w:rPr>
          <w:rStyle w:val="Strong"/>
          <w:rFonts w:ascii="Arial" w:hAnsi="Arial" w:cs="Arial"/>
          <w:color w:val="1D2125"/>
          <w:sz w:val="32"/>
          <w:szCs w:val="32"/>
        </w:rPr>
        <w:t>2028698</w:t>
      </w:r>
    </w:p>
    <w:p w14:paraId="7DD82387" w14:textId="77777777" w:rsidR="000264A1" w:rsidRPr="00334FAC" w:rsidRDefault="000264A1" w:rsidP="000264A1">
      <w:pPr>
        <w:rPr>
          <w:rFonts w:ascii="Arial" w:hAnsi="Arial" w:cs="Arial"/>
          <w:sz w:val="36"/>
          <w:szCs w:val="36"/>
        </w:rPr>
      </w:pPr>
    </w:p>
    <w:p w14:paraId="563A7395" w14:textId="77777777" w:rsidR="000264A1" w:rsidRPr="00334FAC" w:rsidRDefault="000264A1" w:rsidP="000264A1">
      <w:pPr>
        <w:rPr>
          <w:rFonts w:ascii="Arial" w:hAnsi="Arial" w:cs="Arial"/>
          <w:sz w:val="36"/>
          <w:szCs w:val="36"/>
        </w:rPr>
      </w:pPr>
    </w:p>
    <w:p w14:paraId="5805392B" w14:textId="77777777" w:rsidR="000264A1" w:rsidRPr="00334FAC" w:rsidRDefault="000264A1" w:rsidP="000264A1">
      <w:pPr>
        <w:rPr>
          <w:rFonts w:ascii="Arial" w:hAnsi="Arial" w:cs="Arial"/>
          <w:sz w:val="36"/>
          <w:szCs w:val="36"/>
        </w:rPr>
      </w:pPr>
    </w:p>
    <w:p w14:paraId="4F5FBEC9" w14:textId="77777777" w:rsidR="000264A1" w:rsidRPr="00334FAC" w:rsidRDefault="000264A1" w:rsidP="000264A1">
      <w:pPr>
        <w:rPr>
          <w:rFonts w:ascii="Arial" w:hAnsi="Arial" w:cs="Arial"/>
          <w:sz w:val="36"/>
          <w:szCs w:val="36"/>
        </w:rPr>
      </w:pPr>
    </w:p>
    <w:p w14:paraId="1DC432D4" w14:textId="77777777" w:rsidR="000264A1" w:rsidRPr="00334FAC" w:rsidRDefault="000264A1" w:rsidP="000264A1">
      <w:pPr>
        <w:rPr>
          <w:rFonts w:ascii="Arial" w:hAnsi="Arial" w:cs="Arial"/>
          <w:sz w:val="36"/>
          <w:szCs w:val="36"/>
        </w:rPr>
      </w:pPr>
    </w:p>
    <w:p w14:paraId="6B65CDD9" w14:textId="77777777" w:rsidR="008A6D32" w:rsidRPr="00334FAC" w:rsidRDefault="008A6D32" w:rsidP="000264A1">
      <w:pPr>
        <w:rPr>
          <w:rFonts w:ascii="Arial" w:hAnsi="Arial" w:cs="Arial"/>
          <w:sz w:val="36"/>
          <w:szCs w:val="36"/>
        </w:rPr>
      </w:pPr>
    </w:p>
    <w:p w14:paraId="1DEC40D5" w14:textId="77777777" w:rsidR="000264A1" w:rsidRPr="00334FAC" w:rsidRDefault="000264A1" w:rsidP="000264A1">
      <w:pPr>
        <w:rPr>
          <w:rFonts w:ascii="Arial" w:hAnsi="Arial" w:cs="Arial"/>
          <w:sz w:val="36"/>
          <w:szCs w:val="36"/>
        </w:rPr>
      </w:pPr>
    </w:p>
    <w:p w14:paraId="432AEE04" w14:textId="77777777" w:rsidR="000264A1" w:rsidRPr="00334FAC" w:rsidRDefault="000264A1" w:rsidP="000264A1">
      <w:pPr>
        <w:rPr>
          <w:rFonts w:ascii="Arial" w:hAnsi="Arial" w:cs="Arial"/>
          <w:sz w:val="36"/>
          <w:szCs w:val="36"/>
        </w:rPr>
      </w:pPr>
    </w:p>
    <w:p w14:paraId="5DD55A3B" w14:textId="107671E3" w:rsidR="008A6D32" w:rsidRPr="00334FAC" w:rsidRDefault="008A6D32" w:rsidP="008A6D32">
      <w:pPr>
        <w:pStyle w:val="NormalWeb"/>
        <w:rPr>
          <w:rStyle w:val="apple-converted-space"/>
          <w:rFonts w:ascii="Arial" w:eastAsiaTheme="majorEastAsia" w:hAnsi="Arial" w:cs="Arial"/>
          <w:b/>
          <w:bCs/>
          <w:color w:val="000000"/>
        </w:rPr>
      </w:pPr>
      <w:r w:rsidRPr="00334FAC">
        <w:rPr>
          <w:rFonts w:ascii="Arial" w:hAnsi="Arial" w:cs="Arial"/>
          <w:b/>
          <w:bCs/>
          <w:color w:val="000000"/>
        </w:rPr>
        <w:lastRenderedPageBreak/>
        <w:t>Classification and Diagnosis:</w:t>
      </w:r>
      <w:r w:rsidRPr="00334FAC">
        <w:rPr>
          <w:rStyle w:val="apple-converted-space"/>
          <w:rFonts w:ascii="Arial" w:eastAsiaTheme="majorEastAsia" w:hAnsi="Arial" w:cs="Arial"/>
          <w:b/>
          <w:bCs/>
          <w:color w:val="000000"/>
        </w:rPr>
        <w:t> </w:t>
      </w:r>
    </w:p>
    <w:p w14:paraId="43602E3F" w14:textId="3CEE71E9" w:rsidR="00A01D9F" w:rsidRPr="00334FAC" w:rsidRDefault="00A01D9F" w:rsidP="00A01D9F">
      <w:pPr>
        <w:spacing w:line="360" w:lineRule="auto"/>
        <w:jc w:val="both"/>
        <w:rPr>
          <w:rFonts w:ascii="Arial" w:eastAsia="Calibri" w:hAnsi="Arial" w:cs="Arial"/>
          <w:szCs w:val="30"/>
          <w:lang w:bidi="th-TH"/>
        </w:rPr>
      </w:pPr>
      <w:r w:rsidRPr="00334FAC">
        <w:rPr>
          <w:rFonts w:ascii="Arial" w:eastAsia="Calibri" w:hAnsi="Arial" w:cs="Arial"/>
          <w:szCs w:val="30"/>
          <w:lang w:bidi="th-TH"/>
        </w:rPr>
        <w:t xml:space="preserve">Schizophrenia is regarded as one of the long-term health </w:t>
      </w:r>
      <w:r w:rsidR="002209D9">
        <w:rPr>
          <w:rFonts w:ascii="Arial" w:eastAsia="Calibri" w:hAnsi="Arial" w:cs="Arial"/>
          <w:szCs w:val="30"/>
          <w:lang w:bidi="th-TH"/>
        </w:rPr>
        <w:t>conditions</w:t>
      </w:r>
      <w:r w:rsidR="002209D9" w:rsidRPr="00334FAC">
        <w:rPr>
          <w:rFonts w:ascii="Arial" w:eastAsia="Calibri" w:hAnsi="Arial" w:cs="Arial"/>
          <w:szCs w:val="30"/>
          <w:lang w:bidi="th-TH"/>
        </w:rPr>
        <w:t xml:space="preserve"> </w:t>
      </w:r>
      <w:r w:rsidRPr="00334FAC">
        <w:rPr>
          <w:rFonts w:ascii="Arial" w:eastAsia="Calibri" w:hAnsi="Arial" w:cs="Arial"/>
          <w:szCs w:val="30"/>
          <w:lang w:bidi="th-TH"/>
        </w:rPr>
        <w:t>responsible for disrupting mental health and wellbeing by making individual</w:t>
      </w:r>
      <w:r w:rsidR="00155CAE">
        <w:rPr>
          <w:rFonts w:ascii="Arial" w:eastAsia="Calibri" w:hAnsi="Arial" w:cs="Arial"/>
          <w:szCs w:val="30"/>
          <w:lang w:bidi="th-TH"/>
        </w:rPr>
        <w:t>s</w:t>
      </w:r>
      <w:r w:rsidRPr="00334FAC">
        <w:rPr>
          <w:rFonts w:ascii="Arial" w:eastAsia="Calibri" w:hAnsi="Arial" w:cs="Arial"/>
          <w:szCs w:val="30"/>
          <w:lang w:bidi="th-TH"/>
        </w:rPr>
        <w:t xml:space="preserve"> at high risk of experiencing hallucinations and delusions (Orsolini, Pompili and Volpe, 2022). </w:t>
      </w:r>
      <w:r w:rsidR="00EF24CA">
        <w:rPr>
          <w:rFonts w:ascii="Arial" w:eastAsia="Calibri" w:hAnsi="Arial" w:cs="Arial"/>
          <w:szCs w:val="30"/>
          <w:lang w:bidi="th-TH"/>
        </w:rPr>
        <w:t>Twenty-three</w:t>
      </w:r>
      <w:r w:rsidR="00155CAE" w:rsidRPr="00334FAC">
        <w:rPr>
          <w:rFonts w:ascii="Arial" w:eastAsia="Calibri" w:hAnsi="Arial" w:cs="Arial"/>
          <w:szCs w:val="30"/>
          <w:lang w:bidi="th-TH"/>
        </w:rPr>
        <w:t xml:space="preserve"> </w:t>
      </w:r>
      <w:r w:rsidRPr="00334FAC">
        <w:rPr>
          <w:rFonts w:ascii="Arial" w:eastAsia="Calibri" w:hAnsi="Arial" w:cs="Arial"/>
          <w:szCs w:val="30"/>
          <w:lang w:bidi="th-TH"/>
        </w:rPr>
        <w:t xml:space="preserve">million people or 1 out of 345 people globally are diagnosed with schizophrenia and these individuals are most likely to die 9 years earlier than generalised population (WHO, 2022). The World Health Organisation (WHO) in 2022 had upgraded its standards for recording, tracking and reporting of diseases, </w:t>
      </w:r>
      <w:r w:rsidR="00AC2F42">
        <w:rPr>
          <w:rFonts w:ascii="Arial" w:eastAsia="Calibri" w:hAnsi="Arial" w:cs="Arial"/>
          <w:szCs w:val="30"/>
          <w:lang w:bidi="th-TH"/>
        </w:rPr>
        <w:t>deaths</w:t>
      </w:r>
      <w:r w:rsidR="00AC2F42" w:rsidRPr="00334FAC">
        <w:rPr>
          <w:rFonts w:ascii="Arial" w:eastAsia="Calibri" w:hAnsi="Arial" w:cs="Arial"/>
          <w:szCs w:val="30"/>
          <w:lang w:bidi="th-TH"/>
        </w:rPr>
        <w:t xml:space="preserve"> </w:t>
      </w:r>
      <w:r w:rsidRPr="00334FAC">
        <w:rPr>
          <w:rFonts w:ascii="Arial" w:eastAsia="Calibri" w:hAnsi="Arial" w:cs="Arial"/>
          <w:szCs w:val="30"/>
          <w:lang w:bidi="th-TH"/>
        </w:rPr>
        <w:t xml:space="preserve">and health conditions through </w:t>
      </w:r>
      <w:r w:rsidR="00AC2F42">
        <w:rPr>
          <w:rFonts w:ascii="Arial" w:eastAsia="Calibri" w:hAnsi="Arial" w:cs="Arial"/>
          <w:szCs w:val="30"/>
          <w:lang w:bidi="th-TH"/>
        </w:rPr>
        <w:t xml:space="preserve">the </w:t>
      </w:r>
      <w:r w:rsidRPr="00334FAC">
        <w:rPr>
          <w:rFonts w:ascii="Arial" w:eastAsia="Calibri" w:hAnsi="Arial" w:cs="Arial"/>
          <w:szCs w:val="30"/>
          <w:lang w:bidi="th-TH"/>
        </w:rPr>
        <w:t xml:space="preserve">International Classification of </w:t>
      </w:r>
      <w:r w:rsidR="00F65483">
        <w:rPr>
          <w:rFonts w:ascii="Arial" w:eastAsia="Calibri" w:hAnsi="Arial" w:cs="Arial"/>
          <w:szCs w:val="30"/>
          <w:lang w:bidi="th-TH"/>
        </w:rPr>
        <w:t>Diseases</w:t>
      </w:r>
      <w:r w:rsidR="00F65483" w:rsidRPr="00334FAC">
        <w:rPr>
          <w:rFonts w:ascii="Arial" w:eastAsia="Calibri" w:hAnsi="Arial" w:cs="Arial"/>
          <w:szCs w:val="30"/>
          <w:lang w:bidi="th-TH"/>
        </w:rPr>
        <w:t xml:space="preserve"> </w:t>
      </w:r>
      <w:r w:rsidRPr="00334FAC">
        <w:rPr>
          <w:rFonts w:ascii="Arial" w:eastAsia="Calibri" w:hAnsi="Arial" w:cs="Arial"/>
          <w:szCs w:val="30"/>
          <w:lang w:bidi="th-TH"/>
        </w:rPr>
        <w:t>(ICD)-11 (WHO, 2022).</w:t>
      </w:r>
    </w:p>
    <w:p w14:paraId="5BDAF81C" w14:textId="7745293C" w:rsidR="00A01D9F" w:rsidRPr="00334FAC" w:rsidRDefault="00A01D9F" w:rsidP="00A01D9F">
      <w:pPr>
        <w:spacing w:line="360" w:lineRule="auto"/>
        <w:jc w:val="both"/>
        <w:rPr>
          <w:rFonts w:ascii="Arial" w:eastAsia="Calibri" w:hAnsi="Arial" w:cs="Arial"/>
          <w:szCs w:val="30"/>
          <w:lang w:bidi="th-TH"/>
        </w:rPr>
      </w:pPr>
      <w:r w:rsidRPr="00334FAC">
        <w:rPr>
          <w:rFonts w:ascii="Arial" w:eastAsia="Calibri" w:hAnsi="Arial" w:cs="Arial"/>
          <w:szCs w:val="30"/>
          <w:lang w:bidi="th-TH"/>
        </w:rPr>
        <w:t>Based on the ICD-11, schizophrenia is positioned in Chapter 6: Mental, behavioural or neurodevelopmental disorder. The diagnostic code of schizophrenia is 6A20 (Maruta, 2022). As per the ICD-11 classification, schizophrenia is referred to as the mental condition result</w:t>
      </w:r>
      <w:r w:rsidR="007F3969">
        <w:rPr>
          <w:rFonts w:ascii="Arial" w:eastAsia="Calibri" w:hAnsi="Arial" w:cs="Arial"/>
          <w:szCs w:val="30"/>
          <w:lang w:bidi="th-TH"/>
        </w:rPr>
        <w:t>ing</w:t>
      </w:r>
      <w:r w:rsidRPr="00334FAC">
        <w:rPr>
          <w:rFonts w:ascii="Arial" w:eastAsia="Calibri" w:hAnsi="Arial" w:cs="Arial"/>
          <w:szCs w:val="30"/>
          <w:lang w:bidi="th-TH"/>
        </w:rPr>
        <w:t xml:space="preserve"> of multiple modalities related to thinking, self-experience and perceptions. The key changes noted from ICD-10 to ICD-11 in the area </w:t>
      </w:r>
      <w:r w:rsidR="007F3969">
        <w:rPr>
          <w:rFonts w:ascii="Arial" w:eastAsia="Calibri" w:hAnsi="Arial" w:cs="Arial"/>
          <w:szCs w:val="30"/>
          <w:lang w:bidi="th-TH"/>
        </w:rPr>
        <w:t>of</w:t>
      </w:r>
      <w:r w:rsidR="007F3969" w:rsidRPr="00334FAC">
        <w:rPr>
          <w:rFonts w:ascii="Arial" w:eastAsia="Calibri" w:hAnsi="Arial" w:cs="Arial"/>
          <w:szCs w:val="30"/>
          <w:lang w:bidi="th-TH"/>
        </w:rPr>
        <w:t xml:space="preserve"> </w:t>
      </w:r>
      <w:r w:rsidRPr="00334FAC">
        <w:rPr>
          <w:rFonts w:ascii="Arial" w:eastAsia="Calibri" w:hAnsi="Arial" w:cs="Arial"/>
          <w:szCs w:val="30"/>
          <w:lang w:bidi="th-TH"/>
        </w:rPr>
        <w:t xml:space="preserve">schizophrenia </w:t>
      </w:r>
      <w:r w:rsidR="007F3969">
        <w:rPr>
          <w:rFonts w:ascii="Arial" w:eastAsia="Calibri" w:hAnsi="Arial" w:cs="Arial"/>
          <w:szCs w:val="30"/>
          <w:lang w:bidi="th-TH"/>
        </w:rPr>
        <w:t>are</w:t>
      </w:r>
      <w:r w:rsidR="007F3969" w:rsidRPr="00334FAC">
        <w:rPr>
          <w:rFonts w:ascii="Arial" w:eastAsia="Calibri" w:hAnsi="Arial" w:cs="Arial"/>
          <w:szCs w:val="30"/>
          <w:lang w:bidi="th-TH"/>
        </w:rPr>
        <w:t xml:space="preserve"> </w:t>
      </w:r>
      <w:r w:rsidRPr="00334FAC">
        <w:rPr>
          <w:rFonts w:ascii="Arial" w:eastAsia="Calibri" w:hAnsi="Arial" w:cs="Arial"/>
          <w:szCs w:val="30"/>
          <w:lang w:bidi="th-TH"/>
        </w:rPr>
        <w:t xml:space="preserve">the elimination of subcategories, independent catatonia and addition of newer clinical specifiers to better determine the severity of schizophrenia among individuals (Nickl-Jockschat </w:t>
      </w:r>
      <w:r w:rsidRPr="00334FAC">
        <w:rPr>
          <w:rFonts w:ascii="Arial" w:eastAsia="Calibri" w:hAnsi="Arial" w:cs="Arial"/>
          <w:i/>
          <w:iCs/>
          <w:szCs w:val="30"/>
          <w:lang w:bidi="th-TH"/>
        </w:rPr>
        <w:t>et al.</w:t>
      </w:r>
      <w:r w:rsidRPr="00334FAC">
        <w:rPr>
          <w:rFonts w:ascii="Arial" w:eastAsia="Calibri" w:hAnsi="Arial" w:cs="Arial"/>
          <w:szCs w:val="30"/>
          <w:lang w:bidi="th-TH"/>
        </w:rPr>
        <w:t xml:space="preserve">, 2025). The diagnostic criteria of schizophrenia within the ICD-11 require individuals to exhibit </w:t>
      </w:r>
      <w:r w:rsidR="007F3969">
        <w:rPr>
          <w:rFonts w:ascii="Arial" w:eastAsia="Calibri" w:hAnsi="Arial" w:cs="Arial"/>
          <w:szCs w:val="30"/>
          <w:lang w:bidi="th-TH"/>
        </w:rPr>
        <w:t>at least</w:t>
      </w:r>
      <w:r w:rsidR="007F3969" w:rsidRPr="00334FAC">
        <w:rPr>
          <w:rFonts w:ascii="Arial" w:eastAsia="Calibri" w:hAnsi="Arial" w:cs="Arial"/>
          <w:szCs w:val="30"/>
          <w:lang w:bidi="th-TH"/>
        </w:rPr>
        <w:t xml:space="preserve"> </w:t>
      </w:r>
      <w:r w:rsidRPr="00334FAC">
        <w:rPr>
          <w:rFonts w:ascii="Arial" w:eastAsia="Calibri" w:hAnsi="Arial" w:cs="Arial"/>
          <w:szCs w:val="30"/>
          <w:lang w:bidi="th-TH"/>
        </w:rPr>
        <w:t xml:space="preserve">two symptoms to be classified </w:t>
      </w:r>
      <w:r w:rsidR="007F3969">
        <w:rPr>
          <w:rFonts w:ascii="Arial" w:eastAsia="Calibri" w:hAnsi="Arial" w:cs="Arial"/>
          <w:szCs w:val="30"/>
          <w:lang w:bidi="th-TH"/>
        </w:rPr>
        <w:t>as</w:t>
      </w:r>
      <w:r w:rsidRPr="00334FAC">
        <w:rPr>
          <w:rFonts w:ascii="Arial" w:eastAsia="Calibri" w:hAnsi="Arial" w:cs="Arial"/>
          <w:szCs w:val="30"/>
          <w:lang w:bidi="th-TH"/>
        </w:rPr>
        <w:t xml:space="preserve"> suffering from schizophrenia</w:t>
      </w:r>
      <w:r w:rsidR="007F3969">
        <w:rPr>
          <w:rFonts w:ascii="Arial" w:eastAsia="Calibri" w:hAnsi="Arial" w:cs="Arial"/>
          <w:szCs w:val="30"/>
          <w:lang w:bidi="th-TH"/>
        </w:rPr>
        <w:t>,</w:t>
      </w:r>
      <w:r w:rsidRPr="00334FAC">
        <w:rPr>
          <w:rFonts w:ascii="Arial" w:eastAsia="Calibri" w:hAnsi="Arial" w:cs="Arial"/>
          <w:szCs w:val="30"/>
          <w:lang w:bidi="th-TH"/>
        </w:rPr>
        <w:t xml:space="preserve"> such as </w:t>
      </w:r>
      <w:r w:rsidR="007F3969">
        <w:rPr>
          <w:rFonts w:ascii="Arial" w:eastAsia="Calibri" w:hAnsi="Arial" w:cs="Arial"/>
          <w:szCs w:val="30"/>
          <w:lang w:bidi="th-TH"/>
        </w:rPr>
        <w:t>disorganised</w:t>
      </w:r>
      <w:r w:rsidR="007F3969" w:rsidRPr="00334FAC">
        <w:rPr>
          <w:rFonts w:ascii="Arial" w:eastAsia="Calibri" w:hAnsi="Arial" w:cs="Arial"/>
          <w:szCs w:val="30"/>
          <w:lang w:bidi="th-TH"/>
        </w:rPr>
        <w:t xml:space="preserve"> </w:t>
      </w:r>
      <w:r w:rsidRPr="00334FAC">
        <w:rPr>
          <w:rFonts w:ascii="Arial" w:eastAsia="Calibri" w:hAnsi="Arial" w:cs="Arial"/>
          <w:szCs w:val="30"/>
          <w:lang w:bidi="th-TH"/>
        </w:rPr>
        <w:t xml:space="preserve">thinking, persistent hallucination, grossly </w:t>
      </w:r>
      <w:r w:rsidR="007F3969">
        <w:rPr>
          <w:rFonts w:ascii="Arial" w:eastAsia="Calibri" w:hAnsi="Arial" w:cs="Arial"/>
          <w:szCs w:val="30"/>
          <w:lang w:bidi="th-TH"/>
        </w:rPr>
        <w:t>disorganised</w:t>
      </w:r>
      <w:r w:rsidR="007F3969" w:rsidRPr="00334FAC">
        <w:rPr>
          <w:rFonts w:ascii="Arial" w:eastAsia="Calibri" w:hAnsi="Arial" w:cs="Arial"/>
          <w:szCs w:val="30"/>
          <w:lang w:bidi="th-TH"/>
        </w:rPr>
        <w:t xml:space="preserve"> </w:t>
      </w:r>
      <w:r w:rsidRPr="00334FAC">
        <w:rPr>
          <w:rFonts w:ascii="Arial" w:eastAsia="Calibri" w:hAnsi="Arial" w:cs="Arial"/>
          <w:szCs w:val="30"/>
          <w:lang w:bidi="th-TH"/>
        </w:rPr>
        <w:t xml:space="preserve">behaviour, persistent delusions and psychomotor disturbances (WHO, 2026). </w:t>
      </w:r>
    </w:p>
    <w:p w14:paraId="12CBA632" w14:textId="7F9B5C67" w:rsidR="008A6D32" w:rsidRPr="00334FAC" w:rsidRDefault="00A01D9F" w:rsidP="00A01D9F">
      <w:pPr>
        <w:spacing w:line="360" w:lineRule="auto"/>
        <w:jc w:val="both"/>
        <w:rPr>
          <w:rFonts w:ascii="Arial" w:eastAsia="Calibri" w:hAnsi="Arial" w:cs="Arial"/>
          <w:szCs w:val="30"/>
          <w:lang w:bidi="th-TH"/>
        </w:rPr>
      </w:pPr>
      <w:r w:rsidRPr="00334FAC">
        <w:rPr>
          <w:rFonts w:ascii="Arial" w:eastAsia="Calibri" w:hAnsi="Arial" w:cs="Arial"/>
          <w:szCs w:val="30"/>
          <w:lang w:bidi="th-TH"/>
        </w:rPr>
        <w:t xml:space="preserve">The course specifiers within the ICD-11 play an important role in determining the course of schizophrenia to be in partial or full remission. The diagnosis process of schizophrenia is complex as there are no prominent tests to determine the severity of schizophrenia. The mental health specialist primarily relies upon psychiatric assessment results (Manickam, Ponnusamy and Saravanan, 2025). Further, the languages and terminologies used to explain schizophrenia within the ICD-11 </w:t>
      </w:r>
      <w:r w:rsidR="001B6F70">
        <w:rPr>
          <w:rFonts w:ascii="Arial" w:eastAsia="Calibri" w:hAnsi="Arial" w:cs="Arial"/>
          <w:szCs w:val="30"/>
          <w:lang w:bidi="th-TH"/>
        </w:rPr>
        <w:t>include</w:t>
      </w:r>
      <w:r w:rsidR="001B6F70" w:rsidRPr="00334FAC">
        <w:rPr>
          <w:rFonts w:ascii="Arial" w:eastAsia="Calibri" w:hAnsi="Arial" w:cs="Arial"/>
          <w:szCs w:val="30"/>
          <w:lang w:bidi="th-TH"/>
        </w:rPr>
        <w:t xml:space="preserve"> </w:t>
      </w:r>
      <w:r w:rsidRPr="00334FAC">
        <w:rPr>
          <w:rFonts w:ascii="Arial" w:eastAsia="Calibri" w:hAnsi="Arial" w:cs="Arial"/>
          <w:szCs w:val="30"/>
          <w:lang w:bidi="th-TH"/>
        </w:rPr>
        <w:t xml:space="preserve">disorders and conditions (Seemüller, 2023). </w:t>
      </w:r>
      <w:r w:rsidR="001B6F70" w:rsidRPr="00334FAC">
        <w:rPr>
          <w:rFonts w:ascii="Arial" w:eastAsia="Calibri" w:hAnsi="Arial" w:cs="Arial"/>
          <w:szCs w:val="30"/>
          <w:lang w:bidi="th-TH"/>
        </w:rPr>
        <w:t>Both</w:t>
      </w:r>
      <w:r w:rsidRPr="00334FAC">
        <w:rPr>
          <w:rFonts w:ascii="Arial" w:eastAsia="Calibri" w:hAnsi="Arial" w:cs="Arial"/>
          <w:szCs w:val="30"/>
          <w:lang w:bidi="th-TH"/>
        </w:rPr>
        <w:t xml:space="preserve"> languages reflect upon disturbance experienced by individuals with schizophrenia in areas of behaviour, cognition and emotions</w:t>
      </w:r>
      <w:r w:rsidR="001B6F70">
        <w:rPr>
          <w:rFonts w:ascii="Arial" w:eastAsia="Calibri" w:hAnsi="Arial" w:cs="Arial"/>
          <w:szCs w:val="30"/>
          <w:lang w:bidi="th-TH"/>
        </w:rPr>
        <w:t>,</w:t>
      </w:r>
      <w:r w:rsidRPr="00334FAC">
        <w:rPr>
          <w:rFonts w:ascii="Arial" w:eastAsia="Calibri" w:hAnsi="Arial" w:cs="Arial"/>
          <w:szCs w:val="30"/>
          <w:lang w:bidi="th-TH"/>
        </w:rPr>
        <w:t xml:space="preserve"> which invariably impacts overall quality of life and activities of daily living (ADL) (Nielsen </w:t>
      </w:r>
      <w:r w:rsidRPr="00334FAC">
        <w:rPr>
          <w:rFonts w:ascii="Arial" w:eastAsia="Calibri" w:hAnsi="Arial" w:cs="Arial"/>
          <w:i/>
          <w:iCs/>
          <w:szCs w:val="30"/>
          <w:lang w:bidi="th-TH"/>
        </w:rPr>
        <w:t>et al.</w:t>
      </w:r>
      <w:r w:rsidRPr="00334FAC">
        <w:rPr>
          <w:rFonts w:ascii="Arial" w:eastAsia="Calibri" w:hAnsi="Arial" w:cs="Arial"/>
          <w:szCs w:val="30"/>
          <w:lang w:bidi="th-TH"/>
        </w:rPr>
        <w:t xml:space="preserve">, 2023). </w:t>
      </w:r>
    </w:p>
    <w:p w14:paraId="23CCEF70" w14:textId="097D92DB" w:rsidR="008A6D32" w:rsidRPr="00334FAC" w:rsidRDefault="008A6D32" w:rsidP="008A6D32">
      <w:pPr>
        <w:pStyle w:val="NormalWeb"/>
        <w:rPr>
          <w:rStyle w:val="apple-converted-space"/>
          <w:rFonts w:ascii="Arial" w:eastAsiaTheme="majorEastAsia" w:hAnsi="Arial" w:cs="Arial"/>
          <w:b/>
          <w:bCs/>
          <w:color w:val="000000"/>
        </w:rPr>
      </w:pPr>
      <w:r w:rsidRPr="00334FAC">
        <w:rPr>
          <w:rFonts w:ascii="Arial" w:hAnsi="Arial" w:cs="Arial"/>
          <w:b/>
          <w:bCs/>
          <w:color w:val="000000"/>
        </w:rPr>
        <w:lastRenderedPageBreak/>
        <w:t>Treatment and Rehabilitation:</w:t>
      </w:r>
      <w:r w:rsidRPr="00334FAC">
        <w:rPr>
          <w:rStyle w:val="apple-converted-space"/>
          <w:rFonts w:ascii="Arial" w:eastAsiaTheme="majorEastAsia" w:hAnsi="Arial" w:cs="Arial"/>
          <w:b/>
          <w:bCs/>
          <w:color w:val="000000"/>
        </w:rPr>
        <w:t> </w:t>
      </w:r>
    </w:p>
    <w:p w14:paraId="390ABAB3" w14:textId="7646B2C8" w:rsidR="00201896" w:rsidRPr="00334FAC" w:rsidRDefault="00201896" w:rsidP="00201896">
      <w:pPr>
        <w:pStyle w:val="NormalWeb"/>
        <w:spacing w:line="360" w:lineRule="auto"/>
        <w:jc w:val="both"/>
        <w:rPr>
          <w:rFonts w:ascii="Arial" w:hAnsi="Arial" w:cs="Arial"/>
          <w:bCs/>
          <w:color w:val="000000"/>
        </w:rPr>
      </w:pPr>
      <w:r w:rsidRPr="00334FAC">
        <w:rPr>
          <w:rFonts w:ascii="Arial" w:hAnsi="Arial" w:cs="Arial"/>
          <w:bCs/>
          <w:color w:val="000000"/>
        </w:rPr>
        <w:t xml:space="preserve">Schizophrenia is managed using a combination of pharmacological and psychosocial interventions as standard treatment approaches. In terms of the pharmacological treatment, anti-psychotic medications are the </w:t>
      </w:r>
      <w:r w:rsidR="008A4EC7" w:rsidRPr="00334FAC">
        <w:rPr>
          <w:rFonts w:ascii="Arial" w:hAnsi="Arial" w:cs="Arial"/>
          <w:bCs/>
          <w:color w:val="000000"/>
        </w:rPr>
        <w:t>first line</w:t>
      </w:r>
      <w:r w:rsidRPr="00334FAC">
        <w:rPr>
          <w:rFonts w:ascii="Arial" w:hAnsi="Arial" w:cs="Arial"/>
          <w:bCs/>
          <w:color w:val="000000"/>
        </w:rPr>
        <w:t xml:space="preserve"> of treatment for schizophrenia</w:t>
      </w:r>
      <w:r w:rsidR="008A4EC7">
        <w:rPr>
          <w:rFonts w:ascii="Arial" w:hAnsi="Arial" w:cs="Arial"/>
          <w:bCs/>
          <w:color w:val="000000"/>
        </w:rPr>
        <w:t>,</w:t>
      </w:r>
      <w:r w:rsidRPr="00334FAC">
        <w:rPr>
          <w:rFonts w:ascii="Arial" w:hAnsi="Arial" w:cs="Arial"/>
          <w:bCs/>
          <w:color w:val="000000"/>
        </w:rPr>
        <w:t xml:space="preserve"> along with </w:t>
      </w:r>
      <w:r w:rsidR="008A4EC7">
        <w:rPr>
          <w:rFonts w:ascii="Arial" w:hAnsi="Arial" w:cs="Arial"/>
          <w:bCs/>
          <w:color w:val="000000"/>
        </w:rPr>
        <w:t>second-generation</w:t>
      </w:r>
      <w:r w:rsidRPr="00334FAC">
        <w:rPr>
          <w:rFonts w:ascii="Arial" w:hAnsi="Arial" w:cs="Arial"/>
          <w:bCs/>
          <w:color w:val="000000"/>
        </w:rPr>
        <w:t xml:space="preserve"> anti-psychotics, which is most preferred since they have low risk of extrapyramidal side effects as compared to the </w:t>
      </w:r>
      <w:r w:rsidR="008A4EC7" w:rsidRPr="00334FAC">
        <w:rPr>
          <w:rFonts w:ascii="Arial" w:hAnsi="Arial" w:cs="Arial"/>
          <w:bCs/>
          <w:color w:val="000000"/>
        </w:rPr>
        <w:t>first-generation</w:t>
      </w:r>
      <w:r w:rsidRPr="00334FAC">
        <w:rPr>
          <w:rFonts w:ascii="Arial" w:hAnsi="Arial" w:cs="Arial"/>
          <w:bCs/>
          <w:color w:val="000000"/>
        </w:rPr>
        <w:t xml:space="preserve"> agents (Ward and Citrome, 2024). However, an antipsychotic medication for treating schizophrenia </w:t>
      </w:r>
      <w:r w:rsidR="002F190D">
        <w:rPr>
          <w:rFonts w:ascii="Arial" w:hAnsi="Arial" w:cs="Arial"/>
          <w:bCs/>
          <w:color w:val="000000"/>
        </w:rPr>
        <w:t>has</w:t>
      </w:r>
      <w:r w:rsidR="002F190D" w:rsidRPr="00334FAC">
        <w:rPr>
          <w:rFonts w:ascii="Arial" w:hAnsi="Arial" w:cs="Arial"/>
          <w:bCs/>
          <w:color w:val="000000"/>
        </w:rPr>
        <w:t xml:space="preserve"> </w:t>
      </w:r>
      <w:r w:rsidRPr="00334FAC">
        <w:rPr>
          <w:rFonts w:ascii="Arial" w:hAnsi="Arial" w:cs="Arial"/>
          <w:bCs/>
          <w:color w:val="000000"/>
        </w:rPr>
        <w:t xml:space="preserve">significant metabolic complications such as diabetes, weight gain and cardiovascular risk and hence requires the patients to engage in regular physical </w:t>
      </w:r>
      <w:r w:rsidR="002F190D">
        <w:rPr>
          <w:rFonts w:ascii="Arial" w:hAnsi="Arial" w:cs="Arial"/>
          <w:bCs/>
          <w:color w:val="000000"/>
        </w:rPr>
        <w:t>health</w:t>
      </w:r>
      <w:r w:rsidR="002F190D" w:rsidRPr="00334FAC">
        <w:rPr>
          <w:rFonts w:ascii="Arial" w:hAnsi="Arial" w:cs="Arial"/>
          <w:bCs/>
          <w:color w:val="000000"/>
        </w:rPr>
        <w:t xml:space="preserve"> </w:t>
      </w:r>
      <w:r w:rsidRPr="00334FAC">
        <w:rPr>
          <w:rFonts w:ascii="Arial" w:hAnsi="Arial" w:cs="Arial"/>
          <w:bCs/>
          <w:color w:val="000000"/>
        </w:rPr>
        <w:t>monitoring (Smith, Leucht and Davis, 2018). Clozapine is a common and recommended medication for treatment</w:t>
      </w:r>
      <w:r w:rsidR="002F190D">
        <w:rPr>
          <w:rFonts w:ascii="Arial" w:hAnsi="Arial" w:cs="Arial"/>
          <w:bCs/>
          <w:color w:val="000000"/>
        </w:rPr>
        <w:t>-</w:t>
      </w:r>
      <w:r w:rsidRPr="00334FAC">
        <w:rPr>
          <w:rFonts w:ascii="Arial" w:hAnsi="Arial" w:cs="Arial"/>
          <w:bCs/>
          <w:color w:val="000000"/>
        </w:rPr>
        <w:t xml:space="preserve">resistant schizophrenia since it demonstrates superior effectiveness in managing and reducing the persistent psychotic symptoms and risk of suicide among schizophrenia patients (Lee </w:t>
      </w:r>
      <w:r w:rsidRPr="00334FAC">
        <w:rPr>
          <w:rFonts w:ascii="Arial" w:hAnsi="Arial" w:cs="Arial"/>
          <w:bCs/>
          <w:i/>
          <w:color w:val="000000"/>
        </w:rPr>
        <w:t>et al.</w:t>
      </w:r>
      <w:r w:rsidRPr="00334FAC">
        <w:rPr>
          <w:rFonts w:ascii="Arial" w:hAnsi="Arial" w:cs="Arial"/>
          <w:bCs/>
          <w:color w:val="000000"/>
        </w:rPr>
        <w:t xml:space="preserve">, 2023). Antipsychotics are also used in </w:t>
      </w:r>
      <w:r w:rsidR="004F749C">
        <w:rPr>
          <w:rFonts w:ascii="Arial" w:hAnsi="Arial" w:cs="Arial"/>
          <w:bCs/>
          <w:color w:val="000000"/>
        </w:rPr>
        <w:t>limited cases,</w:t>
      </w:r>
      <w:r w:rsidR="004F749C" w:rsidRPr="00334FAC">
        <w:rPr>
          <w:rFonts w:ascii="Arial" w:hAnsi="Arial" w:cs="Arial"/>
          <w:bCs/>
          <w:color w:val="000000"/>
        </w:rPr>
        <w:t xml:space="preserve"> </w:t>
      </w:r>
      <w:r w:rsidRPr="00334FAC">
        <w:rPr>
          <w:rFonts w:ascii="Arial" w:hAnsi="Arial" w:cs="Arial"/>
          <w:bCs/>
          <w:color w:val="000000"/>
        </w:rPr>
        <w:t>potentially due to the serious adverse effects</w:t>
      </w:r>
      <w:r w:rsidR="004F749C">
        <w:rPr>
          <w:rFonts w:ascii="Arial" w:hAnsi="Arial" w:cs="Arial"/>
          <w:bCs/>
          <w:color w:val="000000"/>
        </w:rPr>
        <w:t>,</w:t>
      </w:r>
      <w:r w:rsidRPr="00334FAC">
        <w:rPr>
          <w:rFonts w:ascii="Arial" w:hAnsi="Arial" w:cs="Arial"/>
          <w:bCs/>
          <w:color w:val="000000"/>
        </w:rPr>
        <w:t xml:space="preserve"> including agranulocytosis, seizures and myocarditis and this necessitates intensive blood monitoring and thereby reduction in treatment adherence (De Berardis </w:t>
      </w:r>
      <w:r w:rsidRPr="00334FAC">
        <w:rPr>
          <w:rFonts w:ascii="Arial" w:hAnsi="Arial" w:cs="Arial"/>
          <w:bCs/>
          <w:i/>
          <w:color w:val="000000"/>
        </w:rPr>
        <w:t>et al.</w:t>
      </w:r>
      <w:r w:rsidRPr="00334FAC">
        <w:rPr>
          <w:rFonts w:ascii="Arial" w:hAnsi="Arial" w:cs="Arial"/>
          <w:bCs/>
          <w:color w:val="000000"/>
        </w:rPr>
        <w:t xml:space="preserve">, 2018). </w:t>
      </w:r>
    </w:p>
    <w:p w14:paraId="6BA93B7E" w14:textId="42F97667" w:rsidR="00201896" w:rsidRPr="00334FAC" w:rsidRDefault="00201896" w:rsidP="00201896">
      <w:pPr>
        <w:pStyle w:val="NormalWeb"/>
        <w:spacing w:line="360" w:lineRule="auto"/>
        <w:jc w:val="both"/>
        <w:rPr>
          <w:rFonts w:ascii="Arial" w:hAnsi="Arial" w:cs="Arial"/>
          <w:bCs/>
          <w:color w:val="000000"/>
        </w:rPr>
      </w:pPr>
      <w:r w:rsidRPr="00334FAC">
        <w:rPr>
          <w:rFonts w:ascii="Arial" w:hAnsi="Arial" w:cs="Arial"/>
          <w:bCs/>
          <w:color w:val="000000"/>
        </w:rPr>
        <w:t xml:space="preserve">Further, standard treatment approach for schizophrenia is not limited </w:t>
      </w:r>
      <w:r w:rsidR="00F111DE">
        <w:rPr>
          <w:rFonts w:ascii="Arial" w:hAnsi="Arial" w:cs="Arial"/>
          <w:bCs/>
          <w:color w:val="000000"/>
        </w:rPr>
        <w:t xml:space="preserve">to </w:t>
      </w:r>
      <w:r w:rsidRPr="00334FAC">
        <w:rPr>
          <w:rFonts w:ascii="Arial" w:hAnsi="Arial" w:cs="Arial"/>
          <w:bCs/>
          <w:color w:val="000000"/>
        </w:rPr>
        <w:t xml:space="preserve">pharmacological treatment as they are alone insufficient to address complex psychosocial and functional impairments linked with schizophrenia (Ventriglio </w:t>
      </w:r>
      <w:r w:rsidRPr="00334FAC">
        <w:rPr>
          <w:rFonts w:ascii="Arial" w:hAnsi="Arial" w:cs="Arial"/>
          <w:bCs/>
          <w:i/>
          <w:color w:val="000000"/>
        </w:rPr>
        <w:t>et al.</w:t>
      </w:r>
      <w:r w:rsidRPr="00334FAC">
        <w:rPr>
          <w:rFonts w:ascii="Arial" w:hAnsi="Arial" w:cs="Arial"/>
          <w:bCs/>
          <w:color w:val="000000"/>
        </w:rPr>
        <w:t xml:space="preserve">, 2020). In this </w:t>
      </w:r>
      <w:r w:rsidR="002B003B">
        <w:rPr>
          <w:rFonts w:ascii="Arial" w:hAnsi="Arial" w:cs="Arial"/>
          <w:bCs/>
          <w:color w:val="000000"/>
        </w:rPr>
        <w:t>regard</w:t>
      </w:r>
      <w:r w:rsidRPr="00334FAC">
        <w:rPr>
          <w:rFonts w:ascii="Arial" w:hAnsi="Arial" w:cs="Arial"/>
          <w:bCs/>
          <w:color w:val="000000"/>
        </w:rPr>
        <w:t xml:space="preserve">, current guidelines </w:t>
      </w:r>
      <w:r w:rsidR="002B003B">
        <w:rPr>
          <w:rFonts w:ascii="Arial" w:hAnsi="Arial" w:cs="Arial"/>
          <w:bCs/>
          <w:color w:val="000000"/>
        </w:rPr>
        <w:t>recommend</w:t>
      </w:r>
      <w:r w:rsidR="002B003B" w:rsidRPr="00334FAC">
        <w:rPr>
          <w:rFonts w:ascii="Arial" w:hAnsi="Arial" w:cs="Arial"/>
          <w:bCs/>
          <w:color w:val="000000"/>
        </w:rPr>
        <w:t xml:space="preserve"> </w:t>
      </w:r>
      <w:r w:rsidRPr="00334FAC">
        <w:rPr>
          <w:rFonts w:ascii="Arial" w:hAnsi="Arial" w:cs="Arial"/>
          <w:bCs/>
          <w:color w:val="000000"/>
        </w:rPr>
        <w:t>psychological interventions for schizophrenia</w:t>
      </w:r>
      <w:r w:rsidR="002B003B">
        <w:rPr>
          <w:rFonts w:ascii="Arial" w:hAnsi="Arial" w:cs="Arial"/>
          <w:bCs/>
          <w:color w:val="000000"/>
        </w:rPr>
        <w:t>,</w:t>
      </w:r>
      <w:r w:rsidRPr="00334FAC">
        <w:rPr>
          <w:rFonts w:ascii="Arial" w:hAnsi="Arial" w:cs="Arial"/>
          <w:bCs/>
          <w:color w:val="000000"/>
        </w:rPr>
        <w:t xml:space="preserve"> such as cognitive behavioural therapy for psychosis (CBTp), psychoeducation and family intervention (NICE, 2014). The psychological therapies are in place to improve symptom management, support medication adherence and facilitate relapse prevention. Community-based multidisciplinary care is also provided to patients with schizophrenia that included early intervention services, social rehabilitation and supported employment to promote recovery and alleviate social isolation (Pinzi </w:t>
      </w:r>
      <w:r w:rsidRPr="00334FAC">
        <w:rPr>
          <w:rFonts w:ascii="Arial" w:hAnsi="Arial" w:cs="Arial"/>
          <w:bCs/>
          <w:i/>
          <w:color w:val="000000"/>
        </w:rPr>
        <w:t>et al.</w:t>
      </w:r>
      <w:r w:rsidRPr="00334FAC">
        <w:rPr>
          <w:rFonts w:ascii="Arial" w:hAnsi="Arial" w:cs="Arial"/>
          <w:bCs/>
          <w:color w:val="000000"/>
        </w:rPr>
        <w:t xml:space="preserve">, 2026). </w:t>
      </w:r>
    </w:p>
    <w:p w14:paraId="565C4224" w14:textId="7BC9BBB9" w:rsidR="00201896" w:rsidRPr="00334FAC" w:rsidRDefault="00201896" w:rsidP="00201896">
      <w:pPr>
        <w:pStyle w:val="NormalWeb"/>
        <w:spacing w:line="360" w:lineRule="auto"/>
        <w:jc w:val="both"/>
        <w:rPr>
          <w:rFonts w:ascii="Arial" w:hAnsi="Arial" w:cs="Arial"/>
          <w:bCs/>
          <w:color w:val="000000"/>
        </w:rPr>
      </w:pPr>
      <w:r w:rsidRPr="00334FAC">
        <w:rPr>
          <w:rFonts w:ascii="Arial" w:hAnsi="Arial" w:cs="Arial"/>
          <w:bCs/>
          <w:color w:val="000000"/>
        </w:rPr>
        <w:t xml:space="preserve">Although the ICD-11 functions as a diagnostic and health service classification platform, </w:t>
      </w:r>
      <w:r w:rsidR="007349C5">
        <w:rPr>
          <w:rFonts w:ascii="Arial" w:hAnsi="Arial" w:cs="Arial"/>
          <w:bCs/>
          <w:color w:val="000000"/>
        </w:rPr>
        <w:t>it</w:t>
      </w:r>
      <w:r w:rsidR="007349C5" w:rsidRPr="00334FAC">
        <w:rPr>
          <w:rFonts w:ascii="Arial" w:hAnsi="Arial" w:cs="Arial"/>
          <w:bCs/>
          <w:color w:val="000000"/>
        </w:rPr>
        <w:t xml:space="preserve"> </w:t>
      </w:r>
      <w:r w:rsidRPr="00334FAC">
        <w:rPr>
          <w:rFonts w:ascii="Arial" w:hAnsi="Arial" w:cs="Arial"/>
          <w:bCs/>
          <w:color w:val="000000"/>
        </w:rPr>
        <w:t xml:space="preserve">still recognises rehabilitation through codes such as QB95 and particularly </w:t>
      </w:r>
      <w:r w:rsidRPr="00334FAC">
        <w:rPr>
          <w:rFonts w:ascii="Arial" w:hAnsi="Arial" w:cs="Arial"/>
          <w:bCs/>
          <w:i/>
          <w:color w:val="000000"/>
        </w:rPr>
        <w:t>QB95.4- contact with health services for care involving the use of psychotherapy</w:t>
      </w:r>
      <w:r w:rsidRPr="00334FAC">
        <w:rPr>
          <w:rFonts w:ascii="Arial" w:hAnsi="Arial" w:cs="Arial"/>
          <w:bCs/>
          <w:color w:val="000000"/>
        </w:rPr>
        <w:t xml:space="preserve">. This entails rehabilitation and interventions such as psychotherapy, </w:t>
      </w:r>
      <w:r w:rsidRPr="00334FAC">
        <w:rPr>
          <w:rFonts w:ascii="Arial" w:hAnsi="Arial" w:cs="Arial"/>
          <w:bCs/>
          <w:color w:val="000000"/>
        </w:rPr>
        <w:lastRenderedPageBreak/>
        <w:t xml:space="preserve">psychoanalytic therapy and psychoanalysis as the core component of mental health care (ICD WHO, 2026). Additionally, one of the rehabilitation measures for schizophrenia under ICD-11 is evidence-based psychotherapies including cognitive behavioural therapy for psychosis (CBTp). According to Naeem </w:t>
      </w:r>
      <w:r w:rsidRPr="00334FAC">
        <w:rPr>
          <w:rFonts w:ascii="Arial" w:hAnsi="Arial" w:cs="Arial"/>
          <w:bCs/>
          <w:i/>
          <w:color w:val="000000"/>
        </w:rPr>
        <w:t>et al.</w:t>
      </w:r>
      <w:r w:rsidRPr="00334FAC">
        <w:rPr>
          <w:rFonts w:ascii="Arial" w:hAnsi="Arial" w:cs="Arial"/>
          <w:bCs/>
          <w:color w:val="000000"/>
        </w:rPr>
        <w:t xml:space="preserve"> (2016), CBTp is significant for individuals with schizophrenia to help them cope with the negative patterns of thoughts and emotions thereby improving psychotic symptoms, </w:t>
      </w:r>
      <w:r w:rsidR="007349C5">
        <w:rPr>
          <w:rFonts w:ascii="Arial" w:hAnsi="Arial" w:cs="Arial"/>
          <w:bCs/>
          <w:color w:val="000000"/>
        </w:rPr>
        <w:t>addressing</w:t>
      </w:r>
      <w:r w:rsidR="007349C5" w:rsidRPr="00334FAC">
        <w:rPr>
          <w:rFonts w:ascii="Arial" w:hAnsi="Arial" w:cs="Arial"/>
          <w:bCs/>
          <w:color w:val="000000"/>
        </w:rPr>
        <w:t xml:space="preserve"> </w:t>
      </w:r>
      <w:r w:rsidRPr="00334FAC">
        <w:rPr>
          <w:rFonts w:ascii="Arial" w:hAnsi="Arial" w:cs="Arial"/>
          <w:bCs/>
          <w:color w:val="000000"/>
        </w:rPr>
        <w:t xml:space="preserve">stigma and </w:t>
      </w:r>
      <w:r w:rsidR="007349C5">
        <w:rPr>
          <w:rFonts w:ascii="Arial" w:hAnsi="Arial" w:cs="Arial"/>
          <w:bCs/>
          <w:color w:val="000000"/>
        </w:rPr>
        <w:t>empowering</w:t>
      </w:r>
      <w:r w:rsidR="007349C5" w:rsidRPr="00334FAC">
        <w:rPr>
          <w:rFonts w:ascii="Arial" w:hAnsi="Arial" w:cs="Arial"/>
          <w:bCs/>
          <w:color w:val="000000"/>
        </w:rPr>
        <w:t xml:space="preserve"> </w:t>
      </w:r>
      <w:r w:rsidRPr="00334FAC">
        <w:rPr>
          <w:rFonts w:ascii="Arial" w:hAnsi="Arial" w:cs="Arial"/>
          <w:bCs/>
          <w:color w:val="000000"/>
        </w:rPr>
        <w:t xml:space="preserve">the patient and family members to improve insights about the condition and effectiveness of treatment. Each of the treatment and rehabilitation measures for schizophrenia is underpinned by a </w:t>
      </w:r>
      <w:r w:rsidR="007349C5">
        <w:rPr>
          <w:rFonts w:ascii="Arial" w:hAnsi="Arial" w:cs="Arial"/>
          <w:bCs/>
          <w:color w:val="000000"/>
        </w:rPr>
        <w:t>recovery-oriented</w:t>
      </w:r>
      <w:r w:rsidRPr="00334FAC">
        <w:rPr>
          <w:rFonts w:ascii="Arial" w:hAnsi="Arial" w:cs="Arial"/>
          <w:bCs/>
          <w:color w:val="000000"/>
        </w:rPr>
        <w:t xml:space="preserve"> approach where personalised goals, quality of life and social inclusion are prioritised (Barlati </w:t>
      </w:r>
      <w:r w:rsidRPr="00334FAC">
        <w:rPr>
          <w:rFonts w:ascii="Arial" w:hAnsi="Arial" w:cs="Arial"/>
          <w:bCs/>
          <w:i/>
          <w:color w:val="000000"/>
        </w:rPr>
        <w:t>et al.</w:t>
      </w:r>
      <w:r w:rsidRPr="00334FAC">
        <w:rPr>
          <w:rFonts w:ascii="Arial" w:hAnsi="Arial" w:cs="Arial"/>
          <w:bCs/>
          <w:color w:val="000000"/>
        </w:rPr>
        <w:t>, 2022).</w:t>
      </w:r>
    </w:p>
    <w:p w14:paraId="2C62322D" w14:textId="7B39725E" w:rsidR="00201896" w:rsidRPr="00334FAC" w:rsidRDefault="00201896" w:rsidP="00201896">
      <w:pPr>
        <w:pStyle w:val="NormalWeb"/>
        <w:spacing w:line="360" w:lineRule="auto"/>
        <w:jc w:val="both"/>
        <w:rPr>
          <w:rFonts w:ascii="Arial" w:hAnsi="Arial" w:cs="Arial"/>
          <w:bCs/>
          <w:color w:val="000000"/>
        </w:rPr>
      </w:pPr>
      <w:r w:rsidRPr="00334FAC">
        <w:rPr>
          <w:rFonts w:ascii="Arial" w:hAnsi="Arial" w:cs="Arial"/>
          <w:bCs/>
          <w:color w:val="000000"/>
        </w:rPr>
        <w:t xml:space="preserve">The effectiveness of the treatment and rehabilitation measures for schizophrenia </w:t>
      </w:r>
      <w:r w:rsidR="0097356E">
        <w:rPr>
          <w:rFonts w:ascii="Arial" w:hAnsi="Arial" w:cs="Arial"/>
          <w:bCs/>
          <w:color w:val="000000"/>
        </w:rPr>
        <w:t>lies</w:t>
      </w:r>
      <w:r w:rsidR="0097356E" w:rsidRPr="00334FAC">
        <w:rPr>
          <w:rFonts w:ascii="Arial" w:hAnsi="Arial" w:cs="Arial"/>
          <w:bCs/>
          <w:color w:val="000000"/>
        </w:rPr>
        <w:t xml:space="preserve"> </w:t>
      </w:r>
      <w:r w:rsidRPr="00334FAC">
        <w:rPr>
          <w:rFonts w:ascii="Arial" w:hAnsi="Arial" w:cs="Arial"/>
          <w:bCs/>
          <w:color w:val="000000"/>
        </w:rPr>
        <w:t xml:space="preserve">in the ability to reduce symptoms, prevent relapse and enhance functional recovery of the patients (Morin and Franck, 2017). In this regard, antipsychotic medications are significant and effective in controlling and reducing the symptom severity. According to Erlianti </w:t>
      </w:r>
      <w:r w:rsidRPr="00334FAC">
        <w:rPr>
          <w:rFonts w:ascii="Arial" w:hAnsi="Arial" w:cs="Arial"/>
          <w:bCs/>
          <w:i/>
          <w:color w:val="000000"/>
        </w:rPr>
        <w:t>et al.</w:t>
      </w:r>
      <w:r w:rsidRPr="00334FAC">
        <w:rPr>
          <w:rFonts w:ascii="Arial" w:hAnsi="Arial" w:cs="Arial"/>
          <w:bCs/>
          <w:color w:val="000000"/>
        </w:rPr>
        <w:t xml:space="preserve"> (2025), Clozapine has </w:t>
      </w:r>
      <w:r w:rsidR="00CE6D58">
        <w:rPr>
          <w:rFonts w:ascii="Arial" w:hAnsi="Arial" w:cs="Arial"/>
          <w:bCs/>
          <w:color w:val="000000"/>
        </w:rPr>
        <w:t xml:space="preserve">been </w:t>
      </w:r>
      <w:r w:rsidRPr="00334FAC">
        <w:rPr>
          <w:rFonts w:ascii="Arial" w:hAnsi="Arial" w:cs="Arial"/>
          <w:bCs/>
          <w:color w:val="000000"/>
        </w:rPr>
        <w:t xml:space="preserve">found to provide significant benefits for individuals with schizophrenia (treatment-resistant) and thereby reduce the risk of suicide. On the other hand, psychological interventions including CBTp are effective in promoting coping </w:t>
      </w:r>
      <w:r w:rsidR="006A7638">
        <w:rPr>
          <w:rFonts w:ascii="Arial" w:hAnsi="Arial" w:cs="Arial"/>
          <w:bCs/>
          <w:color w:val="000000"/>
        </w:rPr>
        <w:t>mechanisms</w:t>
      </w:r>
      <w:r w:rsidRPr="00334FAC">
        <w:rPr>
          <w:rFonts w:ascii="Arial" w:hAnsi="Arial" w:cs="Arial"/>
          <w:bCs/>
          <w:color w:val="000000"/>
        </w:rPr>
        <w:t>, improving medication adherence and recovery</w:t>
      </w:r>
      <w:r w:rsidR="006A7638">
        <w:rPr>
          <w:rFonts w:ascii="Arial" w:hAnsi="Arial" w:cs="Arial"/>
          <w:bCs/>
          <w:color w:val="000000"/>
        </w:rPr>
        <w:t>,</w:t>
      </w:r>
      <w:r w:rsidRPr="00334FAC">
        <w:rPr>
          <w:rFonts w:ascii="Arial" w:hAnsi="Arial" w:cs="Arial"/>
          <w:bCs/>
          <w:color w:val="000000"/>
        </w:rPr>
        <w:t xml:space="preserve"> while multidisciplinary rehabilitation enhances quality of life by improving social functioning and even employment outcomes. Despite the benefits of these approaches in improving symptoms and enhancing functional recovery, there are several limitations impacting individuals with schizophrenia. Antipsychotic medications have adverse metabolic and neurological effects</w:t>
      </w:r>
      <w:r w:rsidR="006A7638">
        <w:rPr>
          <w:rFonts w:ascii="Arial" w:hAnsi="Arial" w:cs="Arial"/>
          <w:bCs/>
          <w:color w:val="000000"/>
        </w:rPr>
        <w:t>,</w:t>
      </w:r>
      <w:r w:rsidRPr="00334FAC">
        <w:rPr>
          <w:rFonts w:ascii="Arial" w:hAnsi="Arial" w:cs="Arial"/>
          <w:bCs/>
          <w:color w:val="000000"/>
        </w:rPr>
        <w:t xml:space="preserve"> reducing adherence thereby making it less effective in managing negative and cognitive symptoms of schizophrenia (Lungu </w:t>
      </w:r>
      <w:r w:rsidRPr="00334FAC">
        <w:rPr>
          <w:rFonts w:ascii="Arial" w:hAnsi="Arial" w:cs="Arial"/>
          <w:bCs/>
          <w:i/>
          <w:color w:val="000000"/>
        </w:rPr>
        <w:t>et al.</w:t>
      </w:r>
      <w:r w:rsidRPr="00334FAC">
        <w:rPr>
          <w:rFonts w:ascii="Arial" w:hAnsi="Arial" w:cs="Arial"/>
          <w:bCs/>
          <w:color w:val="000000"/>
        </w:rPr>
        <w:t xml:space="preserve">, 2024). Further, psychotherapies like CBTp and rehabilitation </w:t>
      </w:r>
      <w:r w:rsidR="006A7638">
        <w:rPr>
          <w:rFonts w:ascii="Arial" w:hAnsi="Arial" w:cs="Arial"/>
          <w:bCs/>
          <w:color w:val="000000"/>
        </w:rPr>
        <w:t>have</w:t>
      </w:r>
      <w:r w:rsidR="006A7638" w:rsidRPr="00334FAC">
        <w:rPr>
          <w:rFonts w:ascii="Arial" w:hAnsi="Arial" w:cs="Arial"/>
          <w:bCs/>
          <w:color w:val="000000"/>
        </w:rPr>
        <w:t xml:space="preserve"> </w:t>
      </w:r>
      <w:r w:rsidRPr="00334FAC">
        <w:rPr>
          <w:rFonts w:ascii="Arial" w:hAnsi="Arial" w:cs="Arial"/>
          <w:bCs/>
          <w:color w:val="000000"/>
        </w:rPr>
        <w:t xml:space="preserve">benefits depending on clinician expertise, service availability and sustained patient engagement. However, </w:t>
      </w:r>
      <w:r w:rsidR="006A7638">
        <w:rPr>
          <w:rFonts w:ascii="Arial" w:hAnsi="Arial" w:cs="Arial"/>
          <w:bCs/>
          <w:color w:val="000000"/>
        </w:rPr>
        <w:t xml:space="preserve">a </w:t>
      </w:r>
      <w:r w:rsidRPr="00334FAC">
        <w:rPr>
          <w:rFonts w:ascii="Arial" w:hAnsi="Arial" w:cs="Arial"/>
          <w:bCs/>
          <w:color w:val="000000"/>
        </w:rPr>
        <w:t xml:space="preserve">limitation </w:t>
      </w:r>
      <w:r w:rsidR="0097356E">
        <w:rPr>
          <w:rFonts w:ascii="Arial" w:hAnsi="Arial" w:cs="Arial"/>
          <w:bCs/>
          <w:color w:val="000000"/>
        </w:rPr>
        <w:t>of</w:t>
      </w:r>
      <w:r w:rsidR="0097356E" w:rsidRPr="00334FAC">
        <w:rPr>
          <w:rFonts w:ascii="Arial" w:hAnsi="Arial" w:cs="Arial"/>
          <w:bCs/>
          <w:color w:val="000000"/>
        </w:rPr>
        <w:t xml:space="preserve"> </w:t>
      </w:r>
      <w:r w:rsidRPr="00334FAC">
        <w:rPr>
          <w:rFonts w:ascii="Arial" w:hAnsi="Arial" w:cs="Arial"/>
          <w:bCs/>
          <w:color w:val="000000"/>
        </w:rPr>
        <w:t xml:space="preserve">its implementation is inequitable access to specialist mental health services with workforce shortages and fragmented continuity of care (R. J. </w:t>
      </w:r>
      <w:r w:rsidRPr="00334FAC">
        <w:rPr>
          <w:rFonts w:ascii="Arial" w:hAnsi="Arial" w:cs="Arial"/>
          <w:bCs/>
          <w:i/>
          <w:color w:val="000000"/>
        </w:rPr>
        <w:t>et al.</w:t>
      </w:r>
      <w:r w:rsidRPr="00334FAC">
        <w:rPr>
          <w:rFonts w:ascii="Arial" w:hAnsi="Arial" w:cs="Arial"/>
          <w:bCs/>
          <w:color w:val="000000"/>
        </w:rPr>
        <w:t xml:space="preserve">, 2025). </w:t>
      </w:r>
    </w:p>
    <w:p w14:paraId="0D06B3CB" w14:textId="317797CD" w:rsidR="008A6D32" w:rsidRPr="00334FAC" w:rsidRDefault="008A6D32" w:rsidP="008A6D32">
      <w:pPr>
        <w:pStyle w:val="NormalWeb"/>
        <w:rPr>
          <w:rFonts w:ascii="Arial" w:hAnsi="Arial" w:cs="Arial"/>
          <w:b/>
          <w:bCs/>
          <w:color w:val="000000"/>
        </w:rPr>
      </w:pPr>
      <w:r w:rsidRPr="00334FAC">
        <w:rPr>
          <w:rFonts w:ascii="Arial" w:hAnsi="Arial" w:cs="Arial"/>
          <w:b/>
          <w:bCs/>
          <w:color w:val="000000"/>
        </w:rPr>
        <w:t>Current Debates and Emerging Issues:</w:t>
      </w:r>
      <w:r w:rsidRPr="00334FAC">
        <w:rPr>
          <w:rStyle w:val="apple-converted-space"/>
          <w:rFonts w:ascii="Arial" w:eastAsiaTheme="majorEastAsia" w:hAnsi="Arial" w:cs="Arial"/>
          <w:b/>
          <w:bCs/>
          <w:color w:val="000000"/>
        </w:rPr>
        <w:t> </w:t>
      </w:r>
    </w:p>
    <w:p w14:paraId="36EC6B5A" w14:textId="6BFD83A7" w:rsidR="00D11726" w:rsidRPr="00334FAC" w:rsidRDefault="00D11726" w:rsidP="00D11726">
      <w:pPr>
        <w:pStyle w:val="NormalWeb"/>
        <w:spacing w:line="360" w:lineRule="auto"/>
        <w:jc w:val="both"/>
        <w:rPr>
          <w:rFonts w:ascii="Arial" w:hAnsi="Arial" w:cs="Arial"/>
          <w:bCs/>
          <w:color w:val="000000"/>
        </w:rPr>
      </w:pPr>
      <w:r w:rsidRPr="00334FAC">
        <w:rPr>
          <w:rFonts w:ascii="Arial" w:hAnsi="Arial" w:cs="Arial"/>
          <w:bCs/>
          <w:color w:val="000000"/>
        </w:rPr>
        <w:lastRenderedPageBreak/>
        <w:t>The concept of classification and treatment of schizophrenia has been debatable over the years. Schizophrenia has a distinct diagnostic category under ICD-11 (6A20)</w:t>
      </w:r>
      <w:r w:rsidR="006A7638">
        <w:rPr>
          <w:rFonts w:ascii="Arial" w:hAnsi="Arial" w:cs="Arial"/>
          <w:bCs/>
          <w:color w:val="000000"/>
        </w:rPr>
        <w:t>,</w:t>
      </w:r>
      <w:r w:rsidRPr="00334FAC">
        <w:rPr>
          <w:rFonts w:ascii="Arial" w:hAnsi="Arial" w:cs="Arial"/>
          <w:bCs/>
          <w:color w:val="000000"/>
        </w:rPr>
        <w:t xml:space="preserve"> but critics argue that the diagnosis is subject to considerable heterogeneity due to the illness trajectory, </w:t>
      </w:r>
      <w:r w:rsidR="002C76F8">
        <w:rPr>
          <w:rFonts w:ascii="Arial" w:hAnsi="Arial" w:cs="Arial"/>
          <w:bCs/>
          <w:color w:val="000000"/>
        </w:rPr>
        <w:t>symptom</w:t>
      </w:r>
      <w:r w:rsidR="002C76F8" w:rsidRPr="00334FAC">
        <w:rPr>
          <w:rFonts w:ascii="Arial" w:hAnsi="Arial" w:cs="Arial"/>
          <w:bCs/>
          <w:color w:val="000000"/>
        </w:rPr>
        <w:t xml:space="preserve"> </w:t>
      </w:r>
      <w:r w:rsidRPr="00334FAC">
        <w:rPr>
          <w:rFonts w:ascii="Arial" w:hAnsi="Arial" w:cs="Arial"/>
          <w:bCs/>
          <w:color w:val="000000"/>
        </w:rPr>
        <w:t>presentation and treatment response</w:t>
      </w:r>
      <w:r w:rsidR="002C76F8">
        <w:rPr>
          <w:rFonts w:ascii="Arial" w:hAnsi="Arial" w:cs="Arial"/>
          <w:bCs/>
          <w:color w:val="000000"/>
        </w:rPr>
        <w:t>,</w:t>
      </w:r>
      <w:r w:rsidRPr="00334FAC">
        <w:rPr>
          <w:rFonts w:ascii="Arial" w:hAnsi="Arial" w:cs="Arial"/>
          <w:bCs/>
          <w:color w:val="000000"/>
        </w:rPr>
        <w:t xml:space="preserve"> which potentially </w:t>
      </w:r>
      <w:r w:rsidR="002C76F8">
        <w:rPr>
          <w:rFonts w:ascii="Arial" w:hAnsi="Arial" w:cs="Arial"/>
          <w:bCs/>
          <w:color w:val="000000"/>
        </w:rPr>
        <w:t>limits</w:t>
      </w:r>
      <w:r w:rsidR="002C76F8" w:rsidRPr="00334FAC">
        <w:rPr>
          <w:rFonts w:ascii="Arial" w:hAnsi="Arial" w:cs="Arial"/>
          <w:bCs/>
          <w:color w:val="000000"/>
        </w:rPr>
        <w:t xml:space="preserve"> </w:t>
      </w:r>
      <w:r w:rsidRPr="00334FAC">
        <w:rPr>
          <w:rFonts w:ascii="Arial" w:hAnsi="Arial" w:cs="Arial"/>
          <w:bCs/>
          <w:color w:val="000000"/>
        </w:rPr>
        <w:t xml:space="preserve">the validity of the diagnosis (Nickl-Jockschat </w:t>
      </w:r>
      <w:r w:rsidRPr="00334FAC">
        <w:rPr>
          <w:rFonts w:ascii="Arial" w:hAnsi="Arial" w:cs="Arial"/>
          <w:bCs/>
          <w:i/>
          <w:color w:val="000000"/>
        </w:rPr>
        <w:t>et al.</w:t>
      </w:r>
      <w:r w:rsidRPr="00334FAC">
        <w:rPr>
          <w:rFonts w:ascii="Arial" w:hAnsi="Arial" w:cs="Arial"/>
          <w:bCs/>
          <w:color w:val="000000"/>
        </w:rPr>
        <w:t>, 2025). In other words, patients with schizophrenia have varying levels, severity and combinations of positive</w:t>
      </w:r>
      <w:r w:rsidR="002C76F8">
        <w:rPr>
          <w:rFonts w:ascii="Arial" w:hAnsi="Arial" w:cs="Arial"/>
          <w:bCs/>
          <w:color w:val="000000"/>
        </w:rPr>
        <w:t>,</w:t>
      </w:r>
      <w:r w:rsidRPr="00334FAC">
        <w:rPr>
          <w:rFonts w:ascii="Arial" w:hAnsi="Arial" w:cs="Arial"/>
          <w:bCs/>
          <w:color w:val="000000"/>
        </w:rPr>
        <w:t xml:space="preserve"> negative, cognitive and affective symptoms along with variations in treatment responses. In terms of the treatment of schizophrenia, there remains a debate around the </w:t>
      </w:r>
      <w:r w:rsidR="002C76F8">
        <w:rPr>
          <w:rFonts w:ascii="Arial" w:hAnsi="Arial" w:cs="Arial"/>
          <w:bCs/>
          <w:color w:val="000000"/>
        </w:rPr>
        <w:t>long-term</w:t>
      </w:r>
      <w:r w:rsidRPr="00334FAC">
        <w:rPr>
          <w:rFonts w:ascii="Arial" w:hAnsi="Arial" w:cs="Arial"/>
          <w:bCs/>
          <w:color w:val="000000"/>
        </w:rPr>
        <w:t xml:space="preserve"> use of antipsychotic medication. Antipsychotic medications have significant benefits in reducing positive symptoms and relapse</w:t>
      </w:r>
      <w:r w:rsidR="002C76F8">
        <w:rPr>
          <w:rFonts w:ascii="Arial" w:hAnsi="Arial" w:cs="Arial"/>
          <w:bCs/>
          <w:color w:val="000000"/>
        </w:rPr>
        <w:t>,</w:t>
      </w:r>
      <w:r w:rsidRPr="00334FAC">
        <w:rPr>
          <w:rFonts w:ascii="Arial" w:hAnsi="Arial" w:cs="Arial"/>
          <w:bCs/>
          <w:color w:val="000000"/>
        </w:rPr>
        <w:t xml:space="preserve"> making </w:t>
      </w:r>
      <w:r w:rsidR="008F6336">
        <w:rPr>
          <w:rFonts w:ascii="Arial" w:hAnsi="Arial" w:cs="Arial"/>
          <w:bCs/>
          <w:color w:val="000000"/>
        </w:rPr>
        <w:t>them</w:t>
      </w:r>
      <w:r w:rsidRPr="00334FAC">
        <w:rPr>
          <w:rFonts w:ascii="Arial" w:hAnsi="Arial" w:cs="Arial"/>
          <w:bCs/>
          <w:color w:val="000000"/>
        </w:rPr>
        <w:t xml:space="preserve"> a cornerstone of treatment</w:t>
      </w:r>
      <w:r w:rsidR="004455F7">
        <w:rPr>
          <w:rFonts w:ascii="Arial" w:hAnsi="Arial" w:cs="Arial"/>
          <w:bCs/>
          <w:color w:val="000000"/>
        </w:rPr>
        <w:t>,</w:t>
      </w:r>
      <w:r w:rsidRPr="00334FAC">
        <w:rPr>
          <w:rFonts w:ascii="Arial" w:hAnsi="Arial" w:cs="Arial"/>
          <w:bCs/>
          <w:color w:val="000000"/>
        </w:rPr>
        <w:t xml:space="preserve"> but there are also concerns over the metabolic complications, neurological adverse effects and appropriateness of the prolonged use and maintenance therapy for the patients (Bogers, 2025). This </w:t>
      </w:r>
      <w:r w:rsidR="004455F7">
        <w:rPr>
          <w:rFonts w:ascii="Arial" w:hAnsi="Arial" w:cs="Arial"/>
          <w:bCs/>
          <w:color w:val="000000"/>
        </w:rPr>
        <w:t xml:space="preserve">is </w:t>
      </w:r>
      <w:r w:rsidRPr="00334FAC">
        <w:rPr>
          <w:rFonts w:ascii="Arial" w:hAnsi="Arial" w:cs="Arial"/>
          <w:bCs/>
          <w:color w:val="000000"/>
        </w:rPr>
        <w:t>required for shared decision</w:t>
      </w:r>
      <w:r w:rsidR="00A25853">
        <w:rPr>
          <w:rFonts w:ascii="Arial" w:hAnsi="Arial" w:cs="Arial"/>
          <w:bCs/>
          <w:color w:val="000000"/>
        </w:rPr>
        <w:t>-</w:t>
      </w:r>
      <w:r w:rsidRPr="00334FAC">
        <w:rPr>
          <w:rFonts w:ascii="Arial" w:hAnsi="Arial" w:cs="Arial"/>
          <w:bCs/>
          <w:color w:val="000000"/>
        </w:rPr>
        <w:t>making and personalised treatment plan</w:t>
      </w:r>
      <w:r w:rsidR="00A25853">
        <w:rPr>
          <w:rFonts w:ascii="Arial" w:hAnsi="Arial" w:cs="Arial"/>
          <w:bCs/>
          <w:color w:val="000000"/>
        </w:rPr>
        <w:t>s</w:t>
      </w:r>
      <w:r w:rsidRPr="00334FAC">
        <w:rPr>
          <w:rFonts w:ascii="Arial" w:hAnsi="Arial" w:cs="Arial"/>
          <w:bCs/>
          <w:color w:val="000000"/>
        </w:rPr>
        <w:t xml:space="preserve"> to balance clinical effectiveness of treatments over quality of life and patient preferences. </w:t>
      </w:r>
    </w:p>
    <w:p w14:paraId="26DF1EE8" w14:textId="436F5457" w:rsidR="00D11726" w:rsidRPr="00334FAC" w:rsidRDefault="00D11726" w:rsidP="00D11726">
      <w:pPr>
        <w:pStyle w:val="NormalWeb"/>
        <w:spacing w:line="360" w:lineRule="auto"/>
        <w:jc w:val="both"/>
        <w:rPr>
          <w:rFonts w:ascii="Arial" w:hAnsi="Arial" w:cs="Arial"/>
          <w:bCs/>
          <w:color w:val="000000"/>
        </w:rPr>
      </w:pPr>
      <w:r w:rsidRPr="00334FAC">
        <w:rPr>
          <w:rFonts w:ascii="Arial" w:hAnsi="Arial" w:cs="Arial"/>
          <w:bCs/>
          <w:color w:val="000000"/>
        </w:rPr>
        <w:t>Currently, schizophrenia is not classified as a neurodivergent condition within ICD-11</w:t>
      </w:r>
      <w:r w:rsidR="00A25853">
        <w:rPr>
          <w:rFonts w:ascii="Arial" w:hAnsi="Arial" w:cs="Arial"/>
          <w:bCs/>
          <w:color w:val="000000"/>
        </w:rPr>
        <w:t>,</w:t>
      </w:r>
      <w:r w:rsidRPr="00334FAC">
        <w:rPr>
          <w:rFonts w:ascii="Arial" w:hAnsi="Arial" w:cs="Arial"/>
          <w:bCs/>
          <w:color w:val="000000"/>
        </w:rPr>
        <w:t xml:space="preserve"> signifying </w:t>
      </w:r>
      <w:r w:rsidR="00DC77EE">
        <w:rPr>
          <w:rFonts w:ascii="Arial" w:hAnsi="Arial" w:cs="Arial"/>
          <w:bCs/>
          <w:color w:val="000000"/>
        </w:rPr>
        <w:t xml:space="preserve">the </w:t>
      </w:r>
      <w:r w:rsidRPr="00334FAC">
        <w:rPr>
          <w:rFonts w:ascii="Arial" w:hAnsi="Arial" w:cs="Arial"/>
          <w:bCs/>
          <w:color w:val="000000"/>
        </w:rPr>
        <w:t xml:space="preserve">differences it </w:t>
      </w:r>
      <w:r w:rsidR="00DC77EE" w:rsidRPr="00334FAC">
        <w:rPr>
          <w:rFonts w:ascii="Arial" w:hAnsi="Arial" w:cs="Arial"/>
          <w:bCs/>
          <w:color w:val="000000"/>
        </w:rPr>
        <w:t>carries</w:t>
      </w:r>
      <w:r w:rsidRPr="00334FAC">
        <w:rPr>
          <w:rFonts w:ascii="Arial" w:hAnsi="Arial" w:cs="Arial"/>
          <w:bCs/>
          <w:color w:val="000000"/>
        </w:rPr>
        <w:t xml:space="preserve"> with neurodevelopmental disorders including attention-deficit/hyperactivity disorder and autism spectrum disorder (WHO, 2024). However, across these conditions, there </w:t>
      </w:r>
      <w:r w:rsidR="00DC77EE">
        <w:rPr>
          <w:rFonts w:ascii="Arial" w:hAnsi="Arial" w:cs="Arial"/>
          <w:bCs/>
          <w:color w:val="000000"/>
        </w:rPr>
        <w:t>is</w:t>
      </w:r>
      <w:r w:rsidR="00DC77EE" w:rsidRPr="00334FAC">
        <w:rPr>
          <w:rFonts w:ascii="Arial" w:hAnsi="Arial" w:cs="Arial"/>
          <w:bCs/>
          <w:color w:val="000000"/>
        </w:rPr>
        <w:t xml:space="preserve"> </w:t>
      </w:r>
      <w:r w:rsidRPr="00334FAC">
        <w:rPr>
          <w:rFonts w:ascii="Arial" w:hAnsi="Arial" w:cs="Arial"/>
          <w:bCs/>
          <w:color w:val="000000"/>
        </w:rPr>
        <w:t>growing evidence of shared genetic susceptibility, cognitive impairments and neurodevelopmental mechanisms. Some researchers conceptualise schizophrenia within the broader neurodevelopmental framework</w:t>
      </w:r>
      <w:r w:rsidR="00DC77EE">
        <w:rPr>
          <w:rFonts w:ascii="Arial" w:hAnsi="Arial" w:cs="Arial"/>
          <w:bCs/>
          <w:color w:val="000000"/>
        </w:rPr>
        <w:t>,</w:t>
      </w:r>
      <w:r w:rsidRPr="00334FAC">
        <w:rPr>
          <w:rFonts w:ascii="Arial" w:hAnsi="Arial" w:cs="Arial"/>
          <w:bCs/>
          <w:color w:val="000000"/>
        </w:rPr>
        <w:t xml:space="preserve"> but its neurodevelopmental origins </w:t>
      </w:r>
      <w:r w:rsidR="00DC77EE">
        <w:rPr>
          <w:rFonts w:ascii="Arial" w:hAnsi="Arial" w:cs="Arial"/>
          <w:bCs/>
          <w:color w:val="000000"/>
        </w:rPr>
        <w:t>have</w:t>
      </w:r>
      <w:r w:rsidR="00DC77EE" w:rsidRPr="00334FAC">
        <w:rPr>
          <w:rFonts w:ascii="Arial" w:hAnsi="Arial" w:cs="Arial"/>
          <w:bCs/>
          <w:color w:val="000000"/>
        </w:rPr>
        <w:t xml:space="preserve"> </w:t>
      </w:r>
      <w:r w:rsidRPr="00334FAC">
        <w:rPr>
          <w:rFonts w:ascii="Arial" w:hAnsi="Arial" w:cs="Arial"/>
          <w:bCs/>
          <w:color w:val="000000"/>
        </w:rPr>
        <w:t xml:space="preserve">not </w:t>
      </w:r>
      <w:r w:rsidR="00DC77EE">
        <w:rPr>
          <w:rFonts w:ascii="Arial" w:hAnsi="Arial" w:cs="Arial"/>
          <w:bCs/>
          <w:color w:val="000000"/>
        </w:rPr>
        <w:t xml:space="preserve">been </w:t>
      </w:r>
      <w:r w:rsidRPr="00334FAC">
        <w:rPr>
          <w:rFonts w:ascii="Arial" w:hAnsi="Arial" w:cs="Arial"/>
          <w:bCs/>
          <w:color w:val="000000"/>
        </w:rPr>
        <w:t xml:space="preserve">found. Additionally, schizophrenia could be debated on the fact that it differs from neurodevelopmental disorders in terms of clinical course, age of onset and treatment requirements (Nagendra </w:t>
      </w:r>
      <w:r w:rsidRPr="00334FAC">
        <w:rPr>
          <w:rFonts w:ascii="Arial" w:hAnsi="Arial" w:cs="Arial"/>
          <w:bCs/>
          <w:i/>
          <w:color w:val="000000"/>
        </w:rPr>
        <w:t>et al.</w:t>
      </w:r>
      <w:r w:rsidRPr="00334FAC">
        <w:rPr>
          <w:rFonts w:ascii="Arial" w:hAnsi="Arial" w:cs="Arial"/>
          <w:bCs/>
          <w:color w:val="000000"/>
        </w:rPr>
        <w:t>, 2026). Therefore</w:t>
      </w:r>
      <w:r w:rsidR="00F55B2B">
        <w:rPr>
          <w:rFonts w:ascii="Arial" w:hAnsi="Arial" w:cs="Arial"/>
          <w:bCs/>
          <w:color w:val="000000"/>
        </w:rPr>
        <w:t>,</w:t>
      </w:r>
      <w:r w:rsidRPr="00334FAC">
        <w:rPr>
          <w:rFonts w:ascii="Arial" w:hAnsi="Arial" w:cs="Arial"/>
          <w:bCs/>
          <w:color w:val="000000"/>
        </w:rPr>
        <w:t xml:space="preserve"> reclassification would create confusion and diagnostic ambiguity</w:t>
      </w:r>
      <w:r w:rsidR="00F55B2B">
        <w:rPr>
          <w:rFonts w:ascii="Arial" w:hAnsi="Arial" w:cs="Arial"/>
          <w:bCs/>
          <w:color w:val="000000"/>
        </w:rPr>
        <w:t>,</w:t>
      </w:r>
      <w:r w:rsidRPr="00334FAC">
        <w:rPr>
          <w:rFonts w:ascii="Arial" w:hAnsi="Arial" w:cs="Arial"/>
          <w:bCs/>
          <w:color w:val="000000"/>
        </w:rPr>
        <w:t xml:space="preserve"> which </w:t>
      </w:r>
      <w:r w:rsidR="00F55B2B">
        <w:rPr>
          <w:rFonts w:ascii="Arial" w:hAnsi="Arial" w:cs="Arial"/>
          <w:bCs/>
          <w:color w:val="000000"/>
        </w:rPr>
        <w:t>would</w:t>
      </w:r>
      <w:r w:rsidR="00F55B2B" w:rsidRPr="00334FAC">
        <w:rPr>
          <w:rFonts w:ascii="Arial" w:hAnsi="Arial" w:cs="Arial"/>
          <w:bCs/>
          <w:color w:val="000000"/>
        </w:rPr>
        <w:t xml:space="preserve"> </w:t>
      </w:r>
      <w:r w:rsidRPr="00334FAC">
        <w:rPr>
          <w:rFonts w:ascii="Arial" w:hAnsi="Arial" w:cs="Arial"/>
          <w:bCs/>
          <w:color w:val="000000"/>
        </w:rPr>
        <w:t xml:space="preserve">complicate differential diagnosis. Thus, schizophrenia is retained as a distinct psychotic disorder that entails </w:t>
      </w:r>
      <w:r w:rsidR="00F55B2B">
        <w:rPr>
          <w:rFonts w:ascii="Arial" w:hAnsi="Arial" w:cs="Arial"/>
          <w:bCs/>
          <w:color w:val="000000"/>
        </w:rPr>
        <w:t xml:space="preserve">a </w:t>
      </w:r>
      <w:r w:rsidRPr="00334FAC">
        <w:rPr>
          <w:rFonts w:ascii="Arial" w:hAnsi="Arial" w:cs="Arial"/>
          <w:bCs/>
          <w:color w:val="000000"/>
        </w:rPr>
        <w:t xml:space="preserve">comprehensive biopsychosocial assessment essential for accurate diagnosis and providing person-centred care (Nagendra </w:t>
      </w:r>
      <w:r w:rsidRPr="00334FAC">
        <w:rPr>
          <w:rFonts w:ascii="Arial" w:hAnsi="Arial" w:cs="Arial"/>
          <w:bCs/>
          <w:i/>
          <w:color w:val="000000"/>
        </w:rPr>
        <w:t>et al.</w:t>
      </w:r>
      <w:r w:rsidRPr="00334FAC">
        <w:rPr>
          <w:rFonts w:ascii="Arial" w:hAnsi="Arial" w:cs="Arial"/>
          <w:bCs/>
          <w:color w:val="000000"/>
        </w:rPr>
        <w:t xml:space="preserve">, 2026). </w:t>
      </w:r>
    </w:p>
    <w:p w14:paraId="58B1817F" w14:textId="5637C929" w:rsidR="00D11726" w:rsidRPr="00334FAC" w:rsidRDefault="00D11726" w:rsidP="00D11726">
      <w:pPr>
        <w:pStyle w:val="NormalWeb"/>
        <w:spacing w:line="360" w:lineRule="auto"/>
        <w:jc w:val="both"/>
        <w:rPr>
          <w:rFonts w:ascii="Arial" w:hAnsi="Arial" w:cs="Arial"/>
          <w:bCs/>
          <w:color w:val="000000"/>
        </w:rPr>
      </w:pPr>
      <w:r w:rsidRPr="00334FAC">
        <w:rPr>
          <w:rFonts w:ascii="Arial" w:hAnsi="Arial" w:cs="Arial"/>
          <w:bCs/>
          <w:color w:val="000000"/>
        </w:rPr>
        <w:t xml:space="preserve">Current debates around the classifications and treatment of schizophrenia have significant impacts on clinical practice and mental health policy. While schizophrenia’s heterogeneity has fostered personalised and </w:t>
      </w:r>
      <w:r w:rsidR="00F55B2B" w:rsidRPr="00334FAC">
        <w:rPr>
          <w:rFonts w:ascii="Arial" w:hAnsi="Arial" w:cs="Arial"/>
          <w:bCs/>
          <w:color w:val="000000"/>
        </w:rPr>
        <w:t>recovery-oriented</w:t>
      </w:r>
      <w:r w:rsidRPr="00334FAC">
        <w:rPr>
          <w:rFonts w:ascii="Arial" w:hAnsi="Arial" w:cs="Arial"/>
          <w:bCs/>
          <w:color w:val="000000"/>
        </w:rPr>
        <w:t xml:space="preserve"> care, </w:t>
      </w:r>
      <w:r w:rsidRPr="00334FAC">
        <w:rPr>
          <w:rFonts w:ascii="Arial" w:hAnsi="Arial" w:cs="Arial"/>
          <w:bCs/>
          <w:color w:val="000000"/>
        </w:rPr>
        <w:lastRenderedPageBreak/>
        <w:t>it has integrated both pharmacological treatment and psychological therapies along with social rehabilitation and multidisciplinary support (Fusar</w:t>
      </w:r>
      <w:r w:rsidRPr="00334FAC">
        <w:rPr>
          <w:rFonts w:ascii="Cambria Math" w:hAnsi="Cambria Math" w:cs="Cambria Math"/>
          <w:bCs/>
          <w:color w:val="000000"/>
        </w:rPr>
        <w:t>‐</w:t>
      </w:r>
      <w:r w:rsidRPr="00334FAC">
        <w:rPr>
          <w:rFonts w:ascii="Arial" w:hAnsi="Arial" w:cs="Arial"/>
          <w:bCs/>
          <w:color w:val="000000"/>
        </w:rPr>
        <w:t xml:space="preserve">Poli </w:t>
      </w:r>
      <w:r w:rsidRPr="00334FAC">
        <w:rPr>
          <w:rFonts w:ascii="Arial" w:hAnsi="Arial" w:cs="Arial"/>
          <w:bCs/>
          <w:i/>
          <w:color w:val="000000"/>
        </w:rPr>
        <w:t>et al.</w:t>
      </w:r>
      <w:r w:rsidRPr="00334FAC">
        <w:rPr>
          <w:rFonts w:ascii="Arial" w:hAnsi="Arial" w:cs="Arial"/>
          <w:bCs/>
          <w:color w:val="000000"/>
        </w:rPr>
        <w:t xml:space="preserve">, 2026). Further, shared decision making was also crucial in promoting and improving treatment adherence, patient autonomy and overall quality of life. Evidence that supported early intervention of schizophrenia has also been impacted positively where policies were informed that priority should be given to timely assessment and </w:t>
      </w:r>
      <w:r w:rsidR="00330109">
        <w:rPr>
          <w:rFonts w:ascii="Arial" w:hAnsi="Arial" w:cs="Arial"/>
          <w:bCs/>
          <w:color w:val="000000"/>
        </w:rPr>
        <w:t>community-based</w:t>
      </w:r>
      <w:r w:rsidRPr="00334FAC">
        <w:rPr>
          <w:rFonts w:ascii="Arial" w:hAnsi="Arial" w:cs="Arial"/>
          <w:bCs/>
          <w:color w:val="000000"/>
        </w:rPr>
        <w:t xml:space="preserve"> mental health services to prevent relapse and improve functional recovery (Jackson </w:t>
      </w:r>
      <w:r w:rsidRPr="00334FAC">
        <w:rPr>
          <w:rFonts w:ascii="Arial" w:hAnsi="Arial" w:cs="Arial"/>
          <w:bCs/>
          <w:i/>
          <w:color w:val="000000"/>
        </w:rPr>
        <w:t>et al.</w:t>
      </w:r>
      <w:r w:rsidRPr="00334FAC">
        <w:rPr>
          <w:rFonts w:ascii="Arial" w:hAnsi="Arial" w:cs="Arial"/>
          <w:bCs/>
          <w:color w:val="000000"/>
        </w:rPr>
        <w:t xml:space="preserve">, 2025). With challenges </w:t>
      </w:r>
      <w:r w:rsidR="00330109">
        <w:rPr>
          <w:rFonts w:ascii="Arial" w:hAnsi="Arial" w:cs="Arial"/>
          <w:bCs/>
          <w:color w:val="000000"/>
        </w:rPr>
        <w:t xml:space="preserve">in </w:t>
      </w:r>
      <w:r w:rsidRPr="00334FAC">
        <w:rPr>
          <w:rFonts w:ascii="Arial" w:hAnsi="Arial" w:cs="Arial"/>
          <w:bCs/>
          <w:color w:val="000000"/>
        </w:rPr>
        <w:t xml:space="preserve">implementation constrained by workforce shortages, fragmented services and unequal access to specialist mental health services, policymakers have been focused on making </w:t>
      </w:r>
      <w:r w:rsidR="0097356E">
        <w:rPr>
          <w:rFonts w:ascii="Arial" w:hAnsi="Arial" w:cs="Arial"/>
          <w:bCs/>
          <w:color w:val="000000"/>
        </w:rPr>
        <w:t>investments</w:t>
      </w:r>
      <w:r w:rsidR="0097356E" w:rsidRPr="00334FAC">
        <w:rPr>
          <w:rFonts w:ascii="Arial" w:hAnsi="Arial" w:cs="Arial"/>
          <w:bCs/>
          <w:color w:val="000000"/>
        </w:rPr>
        <w:t xml:space="preserve"> </w:t>
      </w:r>
      <w:r w:rsidRPr="00334FAC">
        <w:rPr>
          <w:rFonts w:ascii="Arial" w:hAnsi="Arial" w:cs="Arial"/>
          <w:bCs/>
          <w:color w:val="000000"/>
        </w:rPr>
        <w:t xml:space="preserve">in expansion of </w:t>
      </w:r>
      <w:r w:rsidR="0097356E">
        <w:rPr>
          <w:rFonts w:ascii="Arial" w:hAnsi="Arial" w:cs="Arial"/>
          <w:bCs/>
          <w:color w:val="000000"/>
        </w:rPr>
        <w:t xml:space="preserve">the </w:t>
      </w:r>
      <w:r w:rsidRPr="00334FAC">
        <w:rPr>
          <w:rFonts w:ascii="Arial" w:hAnsi="Arial" w:cs="Arial"/>
          <w:bCs/>
          <w:color w:val="000000"/>
        </w:rPr>
        <w:t xml:space="preserve">mental health workforce, integrated community care and equitable access to psychological and rehabilitation services to support people with schizophrenia with </w:t>
      </w:r>
      <w:r w:rsidR="0097356E">
        <w:rPr>
          <w:rFonts w:ascii="Arial" w:hAnsi="Arial" w:cs="Arial"/>
          <w:bCs/>
          <w:color w:val="000000"/>
        </w:rPr>
        <w:t>long-term</w:t>
      </w:r>
      <w:r w:rsidRPr="00334FAC">
        <w:rPr>
          <w:rFonts w:ascii="Arial" w:hAnsi="Arial" w:cs="Arial"/>
          <w:bCs/>
          <w:color w:val="000000"/>
        </w:rPr>
        <w:t xml:space="preserve"> outcomes</w:t>
      </w:r>
      <w:r w:rsidRPr="00334FAC">
        <w:rPr>
          <w:rFonts w:asciiTheme="minorHAnsi" w:eastAsiaTheme="minorHAnsi" w:hAnsiTheme="minorHAnsi" w:cstheme="minorBidi"/>
          <w:kern w:val="2"/>
          <w:lang w:eastAsia="en-US"/>
          <w14:ligatures w14:val="standardContextual"/>
        </w:rPr>
        <w:t xml:space="preserve"> </w:t>
      </w:r>
      <w:r w:rsidRPr="00334FAC">
        <w:rPr>
          <w:rFonts w:ascii="Arial" w:hAnsi="Arial" w:cs="Arial"/>
          <w:bCs/>
          <w:color w:val="000000"/>
        </w:rPr>
        <w:t xml:space="preserve">(Burgmans </w:t>
      </w:r>
      <w:r w:rsidRPr="00334FAC">
        <w:rPr>
          <w:rFonts w:ascii="Arial" w:hAnsi="Arial" w:cs="Arial"/>
          <w:bCs/>
          <w:i/>
          <w:iCs/>
          <w:color w:val="000000"/>
        </w:rPr>
        <w:t>et al.</w:t>
      </w:r>
      <w:r w:rsidRPr="00334FAC">
        <w:rPr>
          <w:rFonts w:ascii="Arial" w:hAnsi="Arial" w:cs="Arial"/>
          <w:bCs/>
          <w:color w:val="000000"/>
        </w:rPr>
        <w:t xml:space="preserve">, 2025). </w:t>
      </w:r>
    </w:p>
    <w:p w14:paraId="663F265C" w14:textId="54076ECF" w:rsidR="008A6D32" w:rsidRPr="00334FAC" w:rsidRDefault="008A6D32" w:rsidP="008A6D32">
      <w:pPr>
        <w:pStyle w:val="NormalWeb"/>
        <w:rPr>
          <w:rFonts w:ascii="Arial" w:hAnsi="Arial" w:cs="Arial"/>
          <w:b/>
          <w:bCs/>
          <w:color w:val="000000"/>
        </w:rPr>
      </w:pPr>
      <w:r w:rsidRPr="00334FAC">
        <w:rPr>
          <w:rFonts w:ascii="Arial" w:hAnsi="Arial" w:cs="Arial"/>
          <w:b/>
          <w:bCs/>
          <w:color w:val="000000"/>
        </w:rPr>
        <w:t>Recommendations:</w:t>
      </w:r>
      <w:r w:rsidRPr="00334FAC">
        <w:rPr>
          <w:rStyle w:val="apple-converted-space"/>
          <w:rFonts w:ascii="Arial" w:eastAsiaTheme="majorEastAsia" w:hAnsi="Arial" w:cs="Arial"/>
          <w:b/>
          <w:bCs/>
          <w:color w:val="000000"/>
        </w:rPr>
        <w:t> </w:t>
      </w:r>
    </w:p>
    <w:p w14:paraId="0C2754B7" w14:textId="77777777" w:rsidR="00312FBA" w:rsidRPr="00334FAC" w:rsidRDefault="00312FBA" w:rsidP="00312FBA">
      <w:pPr>
        <w:pStyle w:val="NormalWeb"/>
        <w:spacing w:line="360" w:lineRule="auto"/>
        <w:jc w:val="both"/>
        <w:rPr>
          <w:rFonts w:ascii="Arial" w:hAnsi="Arial" w:cs="Arial"/>
          <w:bCs/>
          <w:color w:val="000000"/>
        </w:rPr>
      </w:pPr>
      <w:r w:rsidRPr="00334FAC">
        <w:rPr>
          <w:rFonts w:ascii="Arial" w:hAnsi="Arial" w:cs="Arial"/>
          <w:color w:val="000000"/>
        </w:rPr>
        <w:t xml:space="preserve">Well-reasoned recommendations for improving the classification, diagnosis, treatment or rehabilitation of </w:t>
      </w:r>
      <w:r w:rsidRPr="00334FAC">
        <w:rPr>
          <w:rFonts w:ascii="Arial" w:hAnsi="Arial" w:cs="Arial"/>
          <w:bCs/>
          <w:color w:val="000000"/>
        </w:rPr>
        <w:t xml:space="preserve">schizophrenia have been presented below: </w:t>
      </w:r>
    </w:p>
    <w:p w14:paraId="5BE99AD0" w14:textId="77777777" w:rsidR="00312FBA" w:rsidRPr="00334FAC" w:rsidRDefault="00312FBA" w:rsidP="00312FBA">
      <w:pPr>
        <w:pStyle w:val="NormalWeb"/>
        <w:spacing w:line="360" w:lineRule="auto"/>
        <w:jc w:val="both"/>
        <w:rPr>
          <w:rFonts w:ascii="Arial" w:hAnsi="Arial" w:cs="Arial"/>
          <w:b/>
          <w:i/>
          <w:color w:val="000000"/>
        </w:rPr>
      </w:pPr>
      <w:r w:rsidRPr="00334FAC">
        <w:rPr>
          <w:rFonts w:ascii="Arial" w:hAnsi="Arial" w:cs="Arial"/>
          <w:b/>
          <w:i/>
          <w:color w:val="000000"/>
        </w:rPr>
        <w:t>Improving classification and diagnosis using Biomarker-based assessment</w:t>
      </w:r>
    </w:p>
    <w:p w14:paraId="2BE50F74" w14:textId="35DABAE0" w:rsidR="00312FBA" w:rsidRPr="00334FAC" w:rsidRDefault="00312FBA" w:rsidP="00312FBA">
      <w:pPr>
        <w:pStyle w:val="NormalWeb"/>
        <w:spacing w:line="360" w:lineRule="auto"/>
        <w:jc w:val="both"/>
        <w:rPr>
          <w:rFonts w:ascii="Arial" w:hAnsi="Arial" w:cs="Arial"/>
          <w:bCs/>
          <w:color w:val="000000"/>
        </w:rPr>
      </w:pPr>
      <w:r w:rsidRPr="00334FAC">
        <w:rPr>
          <w:rFonts w:ascii="Arial" w:hAnsi="Arial" w:cs="Arial"/>
          <w:color w:val="000000"/>
        </w:rPr>
        <w:t xml:space="preserve">The classification and diagnosis of </w:t>
      </w:r>
      <w:r w:rsidRPr="00334FAC">
        <w:rPr>
          <w:rFonts w:ascii="Arial" w:hAnsi="Arial" w:cs="Arial"/>
          <w:bCs/>
          <w:color w:val="000000"/>
        </w:rPr>
        <w:t xml:space="preserve">schizophrenia could be improved when clinicians should complement the ICD-11 categorical diagnosis with course qualifiers and </w:t>
      </w:r>
      <w:r w:rsidR="005546B0">
        <w:rPr>
          <w:rFonts w:ascii="Arial" w:hAnsi="Arial" w:cs="Arial"/>
          <w:bCs/>
          <w:color w:val="000000"/>
        </w:rPr>
        <w:t>symptoms</w:t>
      </w:r>
      <w:r w:rsidR="005546B0" w:rsidRPr="00334FAC">
        <w:rPr>
          <w:rFonts w:ascii="Arial" w:hAnsi="Arial" w:cs="Arial"/>
          <w:bCs/>
          <w:color w:val="000000"/>
        </w:rPr>
        <w:t xml:space="preserve"> </w:t>
      </w:r>
      <w:r w:rsidRPr="00334FAC">
        <w:rPr>
          <w:rFonts w:ascii="Arial" w:hAnsi="Arial" w:cs="Arial"/>
          <w:bCs/>
          <w:color w:val="000000"/>
        </w:rPr>
        <w:t xml:space="preserve">along with the biopsychosocial assessments. For future </w:t>
      </w:r>
      <w:r w:rsidR="005546B0">
        <w:rPr>
          <w:rFonts w:ascii="Arial" w:hAnsi="Arial" w:cs="Arial"/>
          <w:bCs/>
          <w:color w:val="000000"/>
        </w:rPr>
        <w:t>recommendations</w:t>
      </w:r>
      <w:r w:rsidRPr="00334FAC">
        <w:rPr>
          <w:rFonts w:ascii="Arial" w:hAnsi="Arial" w:cs="Arial"/>
          <w:bCs/>
          <w:color w:val="000000"/>
        </w:rPr>
        <w:t>, development and validation of clinically applicable biomarkers including neuroimaging, genetic and digital biomarkers</w:t>
      </w:r>
      <w:r w:rsidR="005546B0">
        <w:rPr>
          <w:rFonts w:ascii="Arial" w:hAnsi="Arial" w:cs="Arial"/>
          <w:bCs/>
          <w:color w:val="000000"/>
        </w:rPr>
        <w:t>,</w:t>
      </w:r>
      <w:r w:rsidRPr="00334FAC">
        <w:rPr>
          <w:rFonts w:ascii="Arial" w:hAnsi="Arial" w:cs="Arial"/>
          <w:bCs/>
          <w:color w:val="000000"/>
        </w:rPr>
        <w:t xml:space="preserve"> could be beneficial in complementing the diagnosis of ICD-11 and not replacing the diagnostic criteria (Milner </w:t>
      </w:r>
      <w:r w:rsidRPr="00334FAC">
        <w:rPr>
          <w:rFonts w:ascii="Arial" w:hAnsi="Arial" w:cs="Arial"/>
          <w:bCs/>
          <w:i/>
          <w:iCs/>
          <w:color w:val="000000"/>
        </w:rPr>
        <w:t>et al.</w:t>
      </w:r>
      <w:r w:rsidRPr="00334FAC">
        <w:rPr>
          <w:rFonts w:ascii="Arial" w:hAnsi="Arial" w:cs="Arial"/>
          <w:bCs/>
          <w:color w:val="000000"/>
        </w:rPr>
        <w:t xml:space="preserve">, 2024). This would have practice implications where the biomarkers would enhance the diagnostic precision, reinforce early identification and support more personalised treatment planning. Considering policy implications, healthcare organisations would be able to standardise the use of biomarker-informed assessment along with mandatory clinical training to support the implementation consistently. Further research investigation should be done to determine the clinical utility, reliability and cost effectiveness of the </w:t>
      </w:r>
      <w:r w:rsidR="00C45D54">
        <w:rPr>
          <w:rFonts w:ascii="Arial" w:hAnsi="Arial" w:cs="Arial"/>
          <w:bCs/>
          <w:color w:val="000000"/>
        </w:rPr>
        <w:t>biomarker-based</w:t>
      </w:r>
      <w:r w:rsidRPr="00334FAC">
        <w:rPr>
          <w:rFonts w:ascii="Arial" w:hAnsi="Arial" w:cs="Arial"/>
          <w:bCs/>
          <w:color w:val="000000"/>
        </w:rPr>
        <w:t xml:space="preserve"> diagnosis before its implementation (Ricci </w:t>
      </w:r>
      <w:r w:rsidRPr="00334FAC">
        <w:rPr>
          <w:rFonts w:ascii="Arial" w:hAnsi="Arial" w:cs="Arial"/>
          <w:bCs/>
          <w:i/>
          <w:iCs/>
          <w:color w:val="000000"/>
        </w:rPr>
        <w:t>et al.</w:t>
      </w:r>
      <w:r w:rsidRPr="00334FAC">
        <w:rPr>
          <w:rFonts w:ascii="Arial" w:hAnsi="Arial" w:cs="Arial"/>
          <w:bCs/>
          <w:color w:val="000000"/>
        </w:rPr>
        <w:t xml:space="preserve">, 2026).   </w:t>
      </w:r>
    </w:p>
    <w:p w14:paraId="0D8EB294" w14:textId="77777777" w:rsidR="00312FBA" w:rsidRPr="00334FAC" w:rsidRDefault="00312FBA" w:rsidP="00312FBA">
      <w:pPr>
        <w:pStyle w:val="NormalWeb"/>
        <w:spacing w:line="360" w:lineRule="auto"/>
        <w:jc w:val="both"/>
        <w:rPr>
          <w:rFonts w:ascii="Arial" w:hAnsi="Arial" w:cs="Arial"/>
          <w:b/>
          <w:bCs/>
          <w:i/>
          <w:color w:val="000000"/>
        </w:rPr>
      </w:pPr>
      <w:r w:rsidRPr="00334FAC">
        <w:rPr>
          <w:rFonts w:ascii="Arial" w:hAnsi="Arial" w:cs="Arial"/>
          <w:b/>
          <w:bCs/>
          <w:i/>
          <w:color w:val="000000"/>
        </w:rPr>
        <w:lastRenderedPageBreak/>
        <w:t>Introducing Nationally Standardised Rehabilitation Pathways</w:t>
      </w:r>
    </w:p>
    <w:p w14:paraId="36659EA6" w14:textId="57D891AE" w:rsidR="00312FBA" w:rsidRPr="00334FAC" w:rsidRDefault="00312FBA" w:rsidP="00312FBA">
      <w:pPr>
        <w:pStyle w:val="NormalWeb"/>
        <w:spacing w:line="360" w:lineRule="auto"/>
        <w:jc w:val="both"/>
        <w:rPr>
          <w:rFonts w:ascii="Arial" w:hAnsi="Arial" w:cs="Arial"/>
          <w:bCs/>
          <w:color w:val="000000"/>
        </w:rPr>
      </w:pPr>
      <w:r w:rsidRPr="00334FAC">
        <w:rPr>
          <w:rFonts w:ascii="Arial" w:hAnsi="Arial" w:cs="Arial"/>
          <w:bCs/>
          <w:color w:val="000000"/>
        </w:rPr>
        <w:t>Multidisciplinary rehabilitation has been recommended within the schizophrenia treatment guidelines</w:t>
      </w:r>
      <w:r w:rsidR="00C45D54">
        <w:rPr>
          <w:rFonts w:ascii="Arial" w:hAnsi="Arial" w:cs="Arial"/>
          <w:bCs/>
          <w:color w:val="000000"/>
        </w:rPr>
        <w:t>,</w:t>
      </w:r>
      <w:r w:rsidRPr="00334FAC">
        <w:rPr>
          <w:rFonts w:ascii="Arial" w:hAnsi="Arial" w:cs="Arial"/>
          <w:bCs/>
          <w:color w:val="000000"/>
        </w:rPr>
        <w:t xml:space="preserve"> but its accessibility and quality </w:t>
      </w:r>
      <w:r w:rsidR="00C45D54">
        <w:rPr>
          <w:rFonts w:ascii="Arial" w:hAnsi="Arial" w:cs="Arial"/>
          <w:bCs/>
          <w:color w:val="000000"/>
        </w:rPr>
        <w:t>remain</w:t>
      </w:r>
      <w:r w:rsidR="00C45D54" w:rsidRPr="00334FAC">
        <w:rPr>
          <w:rFonts w:ascii="Arial" w:hAnsi="Arial" w:cs="Arial"/>
          <w:bCs/>
          <w:color w:val="000000"/>
        </w:rPr>
        <w:t xml:space="preserve"> </w:t>
      </w:r>
      <w:r w:rsidRPr="00334FAC">
        <w:rPr>
          <w:rFonts w:ascii="Arial" w:hAnsi="Arial" w:cs="Arial"/>
          <w:bCs/>
          <w:color w:val="000000"/>
        </w:rPr>
        <w:t xml:space="preserve">a challenge due to its inconsistency, workforce shortages, regional variations and fragmented community services (Pinzi </w:t>
      </w:r>
      <w:r w:rsidRPr="00334FAC">
        <w:rPr>
          <w:rFonts w:ascii="Arial" w:hAnsi="Arial" w:cs="Arial"/>
          <w:bCs/>
          <w:i/>
          <w:iCs/>
          <w:color w:val="000000"/>
        </w:rPr>
        <w:t>et al.</w:t>
      </w:r>
      <w:r w:rsidRPr="00334FAC">
        <w:rPr>
          <w:rFonts w:ascii="Arial" w:hAnsi="Arial" w:cs="Arial"/>
          <w:bCs/>
          <w:color w:val="000000"/>
        </w:rPr>
        <w:t>, 2026). Consequently, the rehabilitation outcome does not focus on clinical needs</w:t>
      </w:r>
      <w:r w:rsidR="00C45D54">
        <w:rPr>
          <w:rFonts w:ascii="Arial" w:hAnsi="Arial" w:cs="Arial"/>
          <w:bCs/>
          <w:color w:val="000000"/>
        </w:rPr>
        <w:t>,</w:t>
      </w:r>
      <w:r w:rsidRPr="00334FAC">
        <w:rPr>
          <w:rFonts w:ascii="Arial" w:hAnsi="Arial" w:cs="Arial"/>
          <w:bCs/>
          <w:color w:val="000000"/>
        </w:rPr>
        <w:t xml:space="preserve"> but </w:t>
      </w:r>
      <w:r w:rsidR="00C45D54">
        <w:rPr>
          <w:rFonts w:ascii="Arial" w:hAnsi="Arial" w:cs="Arial"/>
          <w:bCs/>
          <w:color w:val="000000"/>
        </w:rPr>
        <w:t xml:space="preserve">on </w:t>
      </w:r>
      <w:r w:rsidRPr="00334FAC">
        <w:rPr>
          <w:rFonts w:ascii="Arial" w:hAnsi="Arial" w:cs="Arial"/>
          <w:bCs/>
          <w:color w:val="000000"/>
        </w:rPr>
        <w:t>where the individual receives care. This limitation could be addressed by introducing Nationally Standardised Rehabilitation Pathways with measurable quality indicators, protected funding</w:t>
      </w:r>
      <w:r w:rsidR="00E73C9D">
        <w:rPr>
          <w:rFonts w:ascii="Arial" w:hAnsi="Arial" w:cs="Arial"/>
          <w:bCs/>
          <w:color w:val="000000"/>
        </w:rPr>
        <w:t xml:space="preserve"> </w:t>
      </w:r>
      <w:r w:rsidR="00C45D54">
        <w:rPr>
          <w:rFonts w:ascii="Arial" w:hAnsi="Arial" w:cs="Arial"/>
          <w:bCs/>
          <w:color w:val="000000"/>
        </w:rPr>
        <w:t>and</w:t>
      </w:r>
      <w:r w:rsidR="00C45D54" w:rsidRPr="00334FAC">
        <w:rPr>
          <w:rFonts w:ascii="Arial" w:hAnsi="Arial" w:cs="Arial"/>
          <w:bCs/>
          <w:color w:val="000000"/>
        </w:rPr>
        <w:t xml:space="preserve"> </w:t>
      </w:r>
      <w:r w:rsidRPr="00334FAC">
        <w:rPr>
          <w:rFonts w:ascii="Arial" w:hAnsi="Arial" w:cs="Arial"/>
          <w:bCs/>
          <w:color w:val="000000"/>
        </w:rPr>
        <w:t xml:space="preserve">minimum service standards. In practice, the recommendation would be effective in ensuring equitable access is provided to patients with schizophrenia to engage with evidence-based psychological therapies, community support and vocational rehabilitation (Morin and Franck, 2017). Considering policy implications, the national commissioning standards should be strengthened with the aim of addressing inequalities through </w:t>
      </w:r>
      <w:r w:rsidR="00C45D54">
        <w:rPr>
          <w:rFonts w:ascii="Arial" w:hAnsi="Arial" w:cs="Arial"/>
          <w:bCs/>
          <w:color w:val="000000"/>
        </w:rPr>
        <w:t>recommendations</w:t>
      </w:r>
      <w:r w:rsidRPr="00334FAC">
        <w:rPr>
          <w:rFonts w:ascii="Arial" w:hAnsi="Arial" w:cs="Arial"/>
          <w:bCs/>
          <w:color w:val="000000"/>
        </w:rPr>
        <w:t xml:space="preserve">. Further research would be necessary to identify and link rehabilitation models with the recommendation to ensure that they provide </w:t>
      </w:r>
      <w:r w:rsidR="00C45D54">
        <w:rPr>
          <w:rFonts w:ascii="Arial" w:hAnsi="Arial" w:cs="Arial"/>
          <w:bCs/>
          <w:color w:val="000000"/>
        </w:rPr>
        <w:t xml:space="preserve">the </w:t>
      </w:r>
      <w:r w:rsidRPr="00334FAC">
        <w:rPr>
          <w:rFonts w:ascii="Arial" w:hAnsi="Arial" w:cs="Arial"/>
          <w:bCs/>
          <w:color w:val="000000"/>
        </w:rPr>
        <w:t xml:space="preserve">greatest improvements in functional recovery and sustained community participation (Morin and Franck, 2017). </w:t>
      </w:r>
    </w:p>
    <w:p w14:paraId="738419B2" w14:textId="77777777" w:rsidR="00312FBA" w:rsidRPr="00334FAC" w:rsidRDefault="00312FBA" w:rsidP="00312FBA">
      <w:pPr>
        <w:pStyle w:val="NormalWeb"/>
        <w:spacing w:line="360" w:lineRule="auto"/>
        <w:jc w:val="both"/>
        <w:rPr>
          <w:rFonts w:ascii="Arial" w:hAnsi="Arial" w:cs="Arial"/>
          <w:b/>
          <w:bCs/>
          <w:i/>
          <w:color w:val="000000"/>
        </w:rPr>
      </w:pPr>
      <w:r w:rsidRPr="00334FAC">
        <w:rPr>
          <w:rFonts w:ascii="Arial" w:hAnsi="Arial" w:cs="Arial"/>
          <w:b/>
          <w:bCs/>
          <w:i/>
          <w:color w:val="000000"/>
        </w:rPr>
        <w:t xml:space="preserve">Improving treatment using personalised treatment reviews </w:t>
      </w:r>
    </w:p>
    <w:p w14:paraId="2DDAC83D" w14:textId="1A707AB0" w:rsidR="00312FBA" w:rsidRPr="00334FAC" w:rsidRDefault="00312FBA" w:rsidP="00312FBA">
      <w:pPr>
        <w:pStyle w:val="NormalWeb"/>
        <w:spacing w:line="360" w:lineRule="auto"/>
        <w:jc w:val="both"/>
        <w:rPr>
          <w:rFonts w:ascii="Arial" w:hAnsi="Arial" w:cs="Arial"/>
          <w:bCs/>
          <w:color w:val="000000"/>
        </w:rPr>
      </w:pPr>
      <w:r w:rsidRPr="00334FAC">
        <w:rPr>
          <w:rFonts w:ascii="Arial" w:hAnsi="Arial" w:cs="Arial"/>
          <w:bCs/>
          <w:color w:val="000000"/>
        </w:rPr>
        <w:t xml:space="preserve">The standard treatment for schizophrenia does not have sufficient inclusion of regularised or </w:t>
      </w:r>
      <w:r w:rsidR="00E73C9D">
        <w:rPr>
          <w:rFonts w:ascii="Arial" w:hAnsi="Arial" w:cs="Arial"/>
          <w:bCs/>
          <w:color w:val="000000"/>
        </w:rPr>
        <w:t>interval-based</w:t>
      </w:r>
      <w:r w:rsidRPr="00334FAC">
        <w:rPr>
          <w:rFonts w:ascii="Arial" w:hAnsi="Arial" w:cs="Arial"/>
          <w:bCs/>
          <w:color w:val="000000"/>
        </w:rPr>
        <w:t xml:space="preserve"> treatment reviews despite patients experiencing considerable variation in the symptom severity, treatment response and recovery goals. Thus, there is a need to address the limitation of treatment plans that fail to adjust as per the patient’s experiences of persistent symptoms and intolerable side effects of antipsychotic medications (Smith, Leucht and Davis, 2018). It is recommended that mental health services implement mandatory </w:t>
      </w:r>
      <w:r w:rsidR="00E73C9D">
        <w:rPr>
          <w:rFonts w:ascii="Arial" w:hAnsi="Arial" w:cs="Arial"/>
          <w:bCs/>
          <w:color w:val="000000"/>
        </w:rPr>
        <w:t>three-monthly</w:t>
      </w:r>
      <w:r w:rsidRPr="00334FAC">
        <w:rPr>
          <w:rFonts w:ascii="Arial" w:hAnsi="Arial" w:cs="Arial"/>
          <w:bCs/>
          <w:color w:val="000000"/>
        </w:rPr>
        <w:t xml:space="preserve"> multidisciplinary personalised treatment reviews for all patients with schizophrenia. This review will evaluate the effectiveness of the medications, identify adverse effects, address psychological needs and set personalised recovery goals. In practice, the regular reviews would mean that the treatment for the schizophrenia patients is optimised and that patient engagement is enhanced (Fernández-Miranda, Díaz-Fernández and López-Muñoz, 2022). Policy </w:t>
      </w:r>
      <w:r w:rsidR="00E73C9D">
        <w:rPr>
          <w:rFonts w:ascii="Arial" w:hAnsi="Arial" w:cs="Arial"/>
          <w:bCs/>
          <w:color w:val="000000"/>
        </w:rPr>
        <w:t>implications suggest</w:t>
      </w:r>
      <w:r w:rsidRPr="00334FAC">
        <w:rPr>
          <w:rFonts w:ascii="Arial" w:hAnsi="Arial" w:cs="Arial"/>
          <w:bCs/>
          <w:color w:val="000000"/>
        </w:rPr>
        <w:t xml:space="preserve"> that the mental health policies must embed the routine multidisciplinary reviews as a quality </w:t>
      </w:r>
      <w:r w:rsidRPr="00334FAC">
        <w:rPr>
          <w:rFonts w:ascii="Arial" w:hAnsi="Arial" w:cs="Arial"/>
          <w:bCs/>
          <w:color w:val="000000"/>
        </w:rPr>
        <w:lastRenderedPageBreak/>
        <w:t xml:space="preserve">indicator. Further research must entail evaluation of structured personalised treatment reviews to improve clinical outcomes and treatment adherence for schizophrenia patients (Shen and Wu, 2026). </w:t>
      </w:r>
    </w:p>
    <w:p w14:paraId="75C42BB4" w14:textId="3C32E526" w:rsidR="008A6D32" w:rsidRPr="00334FAC" w:rsidRDefault="008A6D32" w:rsidP="008A6D32">
      <w:pPr>
        <w:pStyle w:val="NormalWeb"/>
        <w:rPr>
          <w:rFonts w:ascii="Arial" w:hAnsi="Arial" w:cs="Arial"/>
          <w:b/>
          <w:bCs/>
          <w:color w:val="000000"/>
        </w:rPr>
      </w:pPr>
      <w:r w:rsidRPr="00334FAC">
        <w:rPr>
          <w:rFonts w:ascii="Arial" w:hAnsi="Arial" w:cs="Arial"/>
          <w:b/>
          <w:bCs/>
          <w:color w:val="000000"/>
        </w:rPr>
        <w:t>Conclusion</w:t>
      </w:r>
    </w:p>
    <w:p w14:paraId="307621F5" w14:textId="18C456B3" w:rsidR="003916B8" w:rsidRPr="00334FAC" w:rsidRDefault="003916B8" w:rsidP="003916B8">
      <w:pPr>
        <w:pStyle w:val="NormalWeb"/>
        <w:spacing w:line="360" w:lineRule="auto"/>
        <w:jc w:val="both"/>
        <w:rPr>
          <w:rFonts w:ascii="Arial" w:hAnsi="Arial" w:cs="Arial"/>
          <w:bCs/>
          <w:color w:val="000000"/>
        </w:rPr>
      </w:pPr>
      <w:r w:rsidRPr="00334FAC">
        <w:rPr>
          <w:rFonts w:ascii="Arial" w:hAnsi="Arial" w:cs="Arial"/>
          <w:color w:val="000000"/>
        </w:rPr>
        <w:t xml:space="preserve">Thus, the classification of schizophrenia as per ICD-11 has been defined with its management </w:t>
      </w:r>
      <w:r w:rsidR="00E73C9D">
        <w:rPr>
          <w:rFonts w:ascii="Arial" w:hAnsi="Arial" w:cs="Arial"/>
          <w:color w:val="000000"/>
        </w:rPr>
        <w:t>including</w:t>
      </w:r>
      <w:r w:rsidR="00E73C9D" w:rsidRPr="00334FAC">
        <w:rPr>
          <w:rFonts w:ascii="Arial" w:hAnsi="Arial" w:cs="Arial"/>
          <w:color w:val="000000"/>
        </w:rPr>
        <w:t xml:space="preserve"> </w:t>
      </w:r>
      <w:r w:rsidRPr="00334FAC">
        <w:rPr>
          <w:rFonts w:ascii="Arial" w:hAnsi="Arial" w:cs="Arial"/>
          <w:color w:val="000000"/>
        </w:rPr>
        <w:t>integrated pharmacological, psychological and rehabilitation approaches to address the complex and heterogeneous nature of the conditions. This signified antipsychotic medications, CBTp and multidisciplinary rehabilitation to reduce symptoms and promote recovery</w:t>
      </w:r>
      <w:r w:rsidR="00E73C9D">
        <w:rPr>
          <w:rFonts w:ascii="Arial" w:hAnsi="Arial" w:cs="Arial"/>
          <w:color w:val="000000"/>
        </w:rPr>
        <w:t>,</w:t>
      </w:r>
      <w:r w:rsidRPr="00334FAC">
        <w:rPr>
          <w:rFonts w:ascii="Arial" w:hAnsi="Arial" w:cs="Arial"/>
          <w:color w:val="000000"/>
        </w:rPr>
        <w:t xml:space="preserve"> but there </w:t>
      </w:r>
      <w:r w:rsidR="00E73C9D">
        <w:rPr>
          <w:rFonts w:ascii="Arial" w:hAnsi="Arial" w:cs="Arial"/>
          <w:color w:val="000000"/>
        </w:rPr>
        <w:t>exist</w:t>
      </w:r>
      <w:r w:rsidR="00E73C9D" w:rsidRPr="00334FAC">
        <w:rPr>
          <w:rFonts w:ascii="Arial" w:hAnsi="Arial" w:cs="Arial"/>
          <w:color w:val="000000"/>
        </w:rPr>
        <w:t xml:space="preserve"> </w:t>
      </w:r>
      <w:r w:rsidRPr="00334FAC">
        <w:rPr>
          <w:rFonts w:ascii="Arial" w:hAnsi="Arial" w:cs="Arial"/>
          <w:color w:val="000000"/>
        </w:rPr>
        <w:t>adverse medication side effects with limited management of negative and cognitive symptoms and inequitable access to mental health services. Ongoing debates have also been discussed in terms of diagnostic heterogeneity and neurodevelopmental overlap</w:t>
      </w:r>
      <w:r w:rsidR="00E73C9D">
        <w:rPr>
          <w:rFonts w:ascii="Arial" w:hAnsi="Arial" w:cs="Arial"/>
          <w:color w:val="000000"/>
        </w:rPr>
        <w:t>,</w:t>
      </w:r>
      <w:r w:rsidRPr="00334FAC">
        <w:rPr>
          <w:rFonts w:ascii="Arial" w:hAnsi="Arial" w:cs="Arial"/>
          <w:color w:val="000000"/>
        </w:rPr>
        <w:t xml:space="preserve"> which necessitated more personalised and evidence-based care. In terms of recommendations, classification and diagnosis using Biomarker-based assessment should be improved, </w:t>
      </w:r>
      <w:r w:rsidRPr="00334FAC">
        <w:rPr>
          <w:rFonts w:ascii="Arial" w:hAnsi="Arial" w:cs="Arial"/>
          <w:bCs/>
          <w:color w:val="000000"/>
        </w:rPr>
        <w:t xml:space="preserve">Nationally Standardised Rehabilitation Pathways should be introduced and treatment using regular personalised treatment reviews should be enhanced to improve classification, treatment and rehabilitation. </w:t>
      </w:r>
    </w:p>
    <w:p w14:paraId="45A36524" w14:textId="77777777" w:rsidR="008A6D32" w:rsidRPr="00334FAC" w:rsidRDefault="008A6D32" w:rsidP="008A6D32">
      <w:pPr>
        <w:pStyle w:val="NormalWeb"/>
        <w:rPr>
          <w:rFonts w:ascii="Arial" w:hAnsi="Arial" w:cs="Arial"/>
          <w:color w:val="000000"/>
        </w:rPr>
      </w:pPr>
    </w:p>
    <w:p w14:paraId="4F7597D5" w14:textId="77777777" w:rsidR="008A6D32" w:rsidRPr="00334FAC" w:rsidRDefault="008A6D32" w:rsidP="008A6D32">
      <w:pPr>
        <w:pStyle w:val="NormalWeb"/>
        <w:rPr>
          <w:rFonts w:ascii="Arial" w:hAnsi="Arial" w:cs="Arial"/>
          <w:color w:val="000000"/>
        </w:rPr>
      </w:pPr>
    </w:p>
    <w:p w14:paraId="7AD2E81E" w14:textId="77777777" w:rsidR="008A6D32" w:rsidRPr="00334FAC" w:rsidRDefault="008A6D32" w:rsidP="008A6D32">
      <w:pPr>
        <w:pStyle w:val="NormalWeb"/>
        <w:rPr>
          <w:rFonts w:ascii="Arial" w:hAnsi="Arial" w:cs="Arial"/>
          <w:color w:val="000000"/>
        </w:rPr>
      </w:pPr>
    </w:p>
    <w:p w14:paraId="629F2237" w14:textId="77777777" w:rsidR="00902142" w:rsidRPr="00334FAC" w:rsidRDefault="00902142">
      <w:pPr>
        <w:rPr>
          <w:rFonts w:ascii="Arial" w:eastAsia="Times New Roman" w:hAnsi="Arial" w:cs="Arial"/>
          <w:b/>
          <w:bCs/>
          <w:color w:val="000000"/>
          <w:kern w:val="0"/>
          <w:lang w:eastAsia="en-GB"/>
          <w14:ligatures w14:val="none"/>
        </w:rPr>
      </w:pPr>
      <w:r w:rsidRPr="00334FAC">
        <w:rPr>
          <w:rFonts w:ascii="Arial" w:hAnsi="Arial" w:cs="Arial"/>
          <w:b/>
          <w:bCs/>
          <w:color w:val="000000"/>
        </w:rPr>
        <w:br w:type="page"/>
      </w:r>
    </w:p>
    <w:p w14:paraId="464E4062" w14:textId="078DB681" w:rsidR="008A6D32" w:rsidRPr="00334FAC" w:rsidRDefault="008A6D32" w:rsidP="008A6D32">
      <w:pPr>
        <w:pStyle w:val="NormalWeb"/>
        <w:rPr>
          <w:rFonts w:ascii="Arial" w:hAnsi="Arial" w:cs="Arial"/>
          <w:b/>
          <w:bCs/>
          <w:color w:val="000000"/>
        </w:rPr>
      </w:pPr>
      <w:r w:rsidRPr="00334FAC">
        <w:rPr>
          <w:rFonts w:ascii="Arial" w:hAnsi="Arial" w:cs="Arial"/>
          <w:b/>
          <w:bCs/>
          <w:color w:val="000000"/>
        </w:rPr>
        <w:lastRenderedPageBreak/>
        <w:t xml:space="preserve">References </w:t>
      </w:r>
    </w:p>
    <w:p w14:paraId="0547C1BC"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Barlati, S., Regina, V., Deste, G., Galluzzo, A., Turrina, C., Valsecchi, P. and Vita, A. (2022) “Psychosocial recovery-oriented interventions in schizophrenia,” </w:t>
      </w:r>
      <w:r w:rsidRPr="00334FAC">
        <w:rPr>
          <w:rFonts w:ascii="Arial" w:hAnsi="Arial" w:cs="Arial"/>
          <w:i/>
          <w:iCs/>
          <w:color w:val="000000"/>
        </w:rPr>
        <w:t>Recovery and Major Mental Disorders </w:t>
      </w:r>
      <w:r w:rsidRPr="00334FAC">
        <w:rPr>
          <w:rFonts w:ascii="Arial" w:hAnsi="Arial" w:cs="Arial"/>
          <w:color w:val="000000"/>
        </w:rPr>
        <w:t>, pp. 77–98. Available at: https://doi.org/10.1007/978-3-030-98301-7_6.</w:t>
      </w:r>
    </w:p>
    <w:p w14:paraId="2CDFFB5A"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Bogers, J.P.A.M. (2025) “Antipsychotic treatment in schizophrenia: Balancing relapse prevention and functional recovery,” </w:t>
      </w:r>
      <w:r w:rsidRPr="00334FAC">
        <w:rPr>
          <w:rFonts w:ascii="Arial" w:hAnsi="Arial" w:cs="Arial"/>
          <w:i/>
          <w:iCs/>
          <w:color w:val="000000"/>
        </w:rPr>
        <w:t>Schizophrenia</w:t>
      </w:r>
      <w:r w:rsidRPr="00334FAC">
        <w:rPr>
          <w:rFonts w:ascii="Arial" w:hAnsi="Arial" w:cs="Arial"/>
          <w:color w:val="000000"/>
        </w:rPr>
        <w:t>, 11(1). Available at: https://doi.org/10.1038/s41537-025-00697-9.</w:t>
      </w:r>
    </w:p>
    <w:p w14:paraId="27BA6C0F"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Burgmans, S., Rieper Hald, A., Markandaier, S.T., Hall, N., Loiseau, R., Lie, X. and Kappelhoff, B. (2025) “Overcoming patient access barriers in complex conditions: Lessons from schizophrenia for broader healthcare applications,” </w:t>
      </w:r>
      <w:r w:rsidRPr="00334FAC">
        <w:rPr>
          <w:rFonts w:ascii="Arial" w:hAnsi="Arial" w:cs="Arial"/>
          <w:i/>
          <w:iCs/>
          <w:color w:val="000000"/>
        </w:rPr>
        <w:t>Journal of Market Access &amp;amp; Health Policy</w:t>
      </w:r>
      <w:r w:rsidRPr="00334FAC">
        <w:rPr>
          <w:rFonts w:ascii="Arial" w:hAnsi="Arial" w:cs="Arial"/>
          <w:color w:val="000000"/>
        </w:rPr>
        <w:t>, 14(1), p. 2. Available at: https://doi.org/10.3390/jmahp14010002.</w:t>
      </w:r>
    </w:p>
    <w:p w14:paraId="35D0566A"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De Berardis, D., Rapini, G., Olivieri, L., Di Nicola, D., Tomasetti, C., Valchera, A., Fornaro, M., Di Fabio, F., Perna, G., Di Nicola, M., Serafini, G., Carano, A., Pompili, M., Vellante, F., Orsolini, L., Martinotti, G. and Di Giannantonio, M. (2018) “Safety of antipsychotics for the treatment of schizophrenia: A focus on the adverse effects of clozapine,” </w:t>
      </w:r>
      <w:r w:rsidRPr="00334FAC">
        <w:rPr>
          <w:rFonts w:ascii="Arial" w:hAnsi="Arial" w:cs="Arial"/>
          <w:i/>
          <w:iCs/>
          <w:color w:val="000000"/>
        </w:rPr>
        <w:t>Therapeutic Advances in Drug Safety</w:t>
      </w:r>
      <w:r w:rsidRPr="00334FAC">
        <w:rPr>
          <w:rFonts w:ascii="Arial" w:hAnsi="Arial" w:cs="Arial"/>
          <w:color w:val="000000"/>
        </w:rPr>
        <w:t>, 9(5), pp. 237–256. Available at: https://doi.org/10.1177/2042098618756261.</w:t>
      </w:r>
    </w:p>
    <w:p w14:paraId="148FE79E"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Erlianti, K., Alfaqeeh, M., Puspitasari, I., Purba, F. and Suwantika, A. (2025) “Evaluating the role of clozapine in treatment-resistant schizophrenia: A narrative synthesis of clinical, economic, and quality-of-life outcomes,” </w:t>
      </w:r>
      <w:r w:rsidRPr="00334FAC">
        <w:rPr>
          <w:rFonts w:ascii="Arial" w:hAnsi="Arial" w:cs="Arial"/>
          <w:i/>
          <w:iCs/>
          <w:color w:val="000000"/>
        </w:rPr>
        <w:t>Neuropsychiatric Disease and Treatment</w:t>
      </w:r>
      <w:r w:rsidRPr="00334FAC">
        <w:rPr>
          <w:rFonts w:ascii="Arial" w:hAnsi="Arial" w:cs="Arial"/>
          <w:color w:val="000000"/>
        </w:rPr>
        <w:t>, Volume 21, pp. 2479–2493. Available at: https://doi.org/10.2147/ndt.s566527.</w:t>
      </w:r>
    </w:p>
    <w:p w14:paraId="6FB55A55"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Fernández-Miranda, J.J., Díaz-Fernández, S. and López-Muñoz, F. (2022) “Effectiveness of more personalized, case-managed, and multicomponent treatment for patients with severe schizophrenia compared to the standard treatment: A ten-year follow-up,” </w:t>
      </w:r>
      <w:r w:rsidRPr="00334FAC">
        <w:rPr>
          <w:rFonts w:ascii="Arial" w:hAnsi="Arial" w:cs="Arial"/>
          <w:i/>
          <w:iCs/>
          <w:color w:val="000000"/>
        </w:rPr>
        <w:t>Journal of Personalized Medicine</w:t>
      </w:r>
      <w:r w:rsidRPr="00334FAC">
        <w:rPr>
          <w:rFonts w:ascii="Arial" w:hAnsi="Arial" w:cs="Arial"/>
          <w:color w:val="000000"/>
        </w:rPr>
        <w:t>, 12(7), p. 1101. Available at: https://doi.org/10.3390/jpm12071101.</w:t>
      </w:r>
    </w:p>
    <w:p w14:paraId="1B576917"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lastRenderedPageBreak/>
        <w:t>Fusar</w:t>
      </w:r>
      <w:r w:rsidRPr="00334FAC">
        <w:rPr>
          <w:rFonts w:ascii="Cambria Math" w:hAnsi="Cambria Math" w:cs="Cambria Math"/>
          <w:color w:val="000000"/>
        </w:rPr>
        <w:t>‐</w:t>
      </w:r>
      <w:r w:rsidRPr="00334FAC">
        <w:rPr>
          <w:rFonts w:ascii="Arial" w:hAnsi="Arial" w:cs="Arial"/>
          <w:color w:val="000000"/>
        </w:rPr>
        <w:t>Poli, P., Pillinger, T., McCutcheon, R.A., Rangaswamy, T., Asmal, L., Singh, S.P., Oliver, D., Stefanelli, R., Crossley, N.A., Gadelha, A., Lopez</w:t>
      </w:r>
      <w:r w:rsidRPr="00334FAC">
        <w:rPr>
          <w:rFonts w:ascii="Cambria Math" w:hAnsi="Cambria Math" w:cs="Cambria Math"/>
          <w:color w:val="000000"/>
        </w:rPr>
        <w:t>‐</w:t>
      </w:r>
      <w:r w:rsidRPr="00334FAC">
        <w:rPr>
          <w:rFonts w:ascii="Arial" w:hAnsi="Arial" w:cs="Arial"/>
          <w:color w:val="000000"/>
        </w:rPr>
        <w:t>Jaramillo, C., Mutamba, B.B., Cheour, M., Valencia, M., Asher, L., Aymerich, C., Catalan, A., Yon, D.K., Shin, J.I., Solmi, M., Lawrie, S.M., Kulisewa, K., Karpenko, O., Ben</w:t>
      </w:r>
      <w:r w:rsidRPr="00334FAC">
        <w:rPr>
          <w:rFonts w:ascii="Cambria Math" w:hAnsi="Cambria Math" w:cs="Cambria Math"/>
          <w:color w:val="000000"/>
        </w:rPr>
        <w:t>‐</w:t>
      </w:r>
      <w:r w:rsidRPr="00334FAC">
        <w:rPr>
          <w:rFonts w:ascii="Arial" w:hAnsi="Arial" w:cs="Arial"/>
          <w:color w:val="000000"/>
        </w:rPr>
        <w:t>Zeev, D., Cortese, S., Lund, C., Howes, O., Kéri, P., Sunkel, C., Bonoldi, I., Damiani, S., Fusar</w:t>
      </w:r>
      <w:r w:rsidRPr="00334FAC">
        <w:rPr>
          <w:rFonts w:ascii="Cambria Math" w:hAnsi="Cambria Math" w:cs="Cambria Math"/>
          <w:color w:val="000000"/>
        </w:rPr>
        <w:t>‐</w:t>
      </w:r>
      <w:r w:rsidRPr="00334FAC">
        <w:rPr>
          <w:rFonts w:ascii="Arial" w:hAnsi="Arial" w:cs="Arial"/>
          <w:color w:val="000000"/>
        </w:rPr>
        <w:t>Poli, L., McGorry, P.D., Kane, J.M. and Correll, C.U. (2026) “Real</w:t>
      </w:r>
      <w:r w:rsidRPr="00334FAC">
        <w:rPr>
          <w:rFonts w:ascii="Cambria Math" w:hAnsi="Cambria Math" w:cs="Cambria Math"/>
          <w:color w:val="000000"/>
        </w:rPr>
        <w:t>‐</w:t>
      </w:r>
      <w:r w:rsidRPr="00334FAC">
        <w:rPr>
          <w:rFonts w:ascii="Arial" w:hAnsi="Arial" w:cs="Arial"/>
          <w:color w:val="000000"/>
        </w:rPr>
        <w:t>world comprehensive care of people living with schizophrenia: Recommendations across different settings and clinical stages,” </w:t>
      </w:r>
      <w:r w:rsidRPr="00334FAC">
        <w:rPr>
          <w:rFonts w:ascii="Arial" w:hAnsi="Arial" w:cs="Arial"/>
          <w:i/>
          <w:iCs/>
          <w:color w:val="000000"/>
        </w:rPr>
        <w:t>World Psychiatry</w:t>
      </w:r>
      <w:r w:rsidRPr="00334FAC">
        <w:rPr>
          <w:rFonts w:ascii="Arial" w:hAnsi="Arial" w:cs="Arial"/>
          <w:color w:val="000000"/>
        </w:rPr>
        <w:t>, 25(2), pp. 231–264. Available at: https://doi.org/10.1002/wps.70066.</w:t>
      </w:r>
    </w:p>
    <w:p w14:paraId="036754BA"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ICD WHO (2026) </w:t>
      </w:r>
      <w:r w:rsidRPr="00334FAC">
        <w:rPr>
          <w:rFonts w:ascii="Arial" w:hAnsi="Arial" w:cs="Arial"/>
          <w:i/>
          <w:iCs/>
          <w:color w:val="000000"/>
        </w:rPr>
        <w:t>QB95.4 Contact with health services for care involving use of psychotherapy</w:t>
      </w:r>
      <w:r w:rsidRPr="00334FAC">
        <w:rPr>
          <w:rFonts w:ascii="Arial" w:hAnsi="Arial" w:cs="Arial"/>
          <w:color w:val="000000"/>
        </w:rPr>
        <w:t>, </w:t>
      </w:r>
      <w:r w:rsidRPr="00334FAC">
        <w:rPr>
          <w:rFonts w:ascii="Arial" w:hAnsi="Arial" w:cs="Arial"/>
          <w:i/>
          <w:iCs/>
          <w:color w:val="000000"/>
        </w:rPr>
        <w:t>Who.int</w:t>
      </w:r>
      <w:r w:rsidRPr="00334FAC">
        <w:rPr>
          <w:rFonts w:ascii="Arial" w:hAnsi="Arial" w:cs="Arial"/>
          <w:color w:val="000000"/>
        </w:rPr>
        <w:t>. Available at: https://icd.who.int/browse/2026-01/mms/en#558040910 (Accessed: August 6, 2026).</w:t>
      </w:r>
    </w:p>
    <w:p w14:paraId="2E2A0DFB"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Jackson, K.N., Lee, A.G., Ali, J.M., Vargas, S., Ulloa-Franco, P., Manning, T., Jimoh, Z. and Hossain, M.M. (2025) “Shared decision-making in the management of schizophrenia: A systematic review,” </w:t>
      </w:r>
      <w:r w:rsidRPr="00334FAC">
        <w:rPr>
          <w:rFonts w:ascii="Arial" w:hAnsi="Arial" w:cs="Arial"/>
          <w:i/>
          <w:iCs/>
          <w:color w:val="000000"/>
        </w:rPr>
        <w:t>Cureus</w:t>
      </w:r>
      <w:r w:rsidRPr="00334FAC">
        <w:rPr>
          <w:rFonts w:ascii="Arial" w:hAnsi="Arial" w:cs="Arial"/>
          <w:color w:val="000000"/>
        </w:rPr>
        <w:t>, 17(6). Available at: https://doi.org/10.7759/cureus.87069.</w:t>
      </w:r>
    </w:p>
    <w:p w14:paraId="1E6728AF"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Lee, M.A., Cola, P., Jayathilake, K. and Meltzer, H.Y. (2023) “Long-term outcome of clozapine in treatment-resistant schizophrenia,” </w:t>
      </w:r>
      <w:r w:rsidRPr="00334FAC">
        <w:rPr>
          <w:rFonts w:ascii="Arial" w:hAnsi="Arial" w:cs="Arial"/>
          <w:i/>
          <w:iCs/>
          <w:color w:val="000000"/>
        </w:rPr>
        <w:t>Journal of Clinical Psychopharmacology</w:t>
      </w:r>
      <w:r w:rsidRPr="00334FAC">
        <w:rPr>
          <w:rFonts w:ascii="Arial" w:hAnsi="Arial" w:cs="Arial"/>
          <w:color w:val="000000"/>
        </w:rPr>
        <w:t>, 43(3), pp. 211–219. Available at: https://doi.org/10.1097/jcp.0000000000001671.</w:t>
      </w:r>
    </w:p>
    <w:p w14:paraId="76907486"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Lungu, P.F., Lungu, C.M., Ciobica, A., Balmus, I.M., Vitalaru, R., Mavroudis, I., Dobrin, R., Cimpeanu, M. and Gurzu, I.L. (2024) “The effect of antipsychotics on cognition in schizophrenia—A current narrative review,” </w:t>
      </w:r>
      <w:r w:rsidRPr="00334FAC">
        <w:rPr>
          <w:rFonts w:ascii="Arial" w:hAnsi="Arial" w:cs="Arial"/>
          <w:i/>
          <w:iCs/>
          <w:color w:val="000000"/>
        </w:rPr>
        <w:t>Brain Sciences</w:t>
      </w:r>
      <w:r w:rsidRPr="00334FAC">
        <w:rPr>
          <w:rFonts w:ascii="Arial" w:hAnsi="Arial" w:cs="Arial"/>
          <w:color w:val="000000"/>
        </w:rPr>
        <w:t>, 14(4), p. 359. Available at: https://doi.org/10.3390/brainsci14040359.</w:t>
      </w:r>
    </w:p>
    <w:p w14:paraId="1ED3264D" w14:textId="77777777" w:rsidR="00DE3AB2" w:rsidRPr="00334FAC" w:rsidRDefault="00DE3AB2" w:rsidP="00B05664">
      <w:pPr>
        <w:spacing w:line="360" w:lineRule="auto"/>
        <w:jc w:val="both"/>
        <w:rPr>
          <w:rFonts w:ascii="Arial" w:eastAsia="Calibri" w:hAnsi="Arial" w:cs="Arial"/>
          <w:szCs w:val="30"/>
          <w:lang w:bidi="th-TH"/>
        </w:rPr>
      </w:pPr>
      <w:r w:rsidRPr="00334FAC">
        <w:rPr>
          <w:rFonts w:ascii="Arial" w:eastAsia="Calibri" w:hAnsi="Arial" w:cs="Arial"/>
          <w:szCs w:val="30"/>
          <w:lang w:bidi="th-TH"/>
        </w:rPr>
        <w:t>Manickam, N., Ponnusamy, V. and Saravanan, A. (2025) “Diagnosis of schizophrenia using multimodal data and classification using the EEGNet framework,” </w:t>
      </w:r>
      <w:r w:rsidRPr="00334FAC">
        <w:rPr>
          <w:rFonts w:ascii="Arial" w:eastAsia="Calibri" w:hAnsi="Arial" w:cs="Arial"/>
          <w:i/>
          <w:iCs/>
          <w:szCs w:val="30"/>
          <w:lang w:bidi="th-TH"/>
        </w:rPr>
        <w:t>Diagnostics</w:t>
      </w:r>
      <w:r w:rsidRPr="00334FAC">
        <w:rPr>
          <w:rFonts w:ascii="Arial" w:eastAsia="Calibri" w:hAnsi="Arial" w:cs="Arial"/>
          <w:szCs w:val="30"/>
          <w:lang w:bidi="th-TH"/>
        </w:rPr>
        <w:t>, 15(23), pp. 3081–3081. Available at: https://doi.org/10.3390/diagnostics15233081.</w:t>
      </w:r>
    </w:p>
    <w:p w14:paraId="257127EC" w14:textId="77777777" w:rsidR="00DE3AB2" w:rsidRPr="00334FAC" w:rsidRDefault="00DE3AB2" w:rsidP="00B05664">
      <w:pPr>
        <w:spacing w:line="360" w:lineRule="auto"/>
        <w:jc w:val="both"/>
        <w:rPr>
          <w:rFonts w:ascii="Arial" w:eastAsia="Calibri" w:hAnsi="Arial" w:cs="Arial"/>
          <w:szCs w:val="30"/>
          <w:lang w:bidi="th-TH"/>
        </w:rPr>
      </w:pPr>
      <w:r w:rsidRPr="00334FAC">
        <w:rPr>
          <w:rFonts w:ascii="Arial" w:eastAsia="Calibri" w:hAnsi="Arial" w:cs="Arial"/>
          <w:szCs w:val="30"/>
          <w:lang w:bidi="th-TH"/>
        </w:rPr>
        <w:t>Maruta, N. (2022) “Schizophrenia and other primary psychotic disorders in ICD-11: Features of the dimensional approach,” </w:t>
      </w:r>
      <w:r w:rsidRPr="00334FAC">
        <w:rPr>
          <w:rFonts w:ascii="Arial" w:eastAsia="Calibri" w:hAnsi="Arial" w:cs="Arial"/>
          <w:i/>
          <w:iCs/>
          <w:szCs w:val="30"/>
          <w:lang w:bidi="th-TH"/>
        </w:rPr>
        <w:t>Ukrains kyi Visnyk Psykhonevrolohii</w:t>
      </w:r>
      <w:r w:rsidRPr="00334FAC">
        <w:rPr>
          <w:rFonts w:ascii="Arial" w:eastAsia="Calibri" w:hAnsi="Arial" w:cs="Arial"/>
          <w:szCs w:val="30"/>
          <w:lang w:bidi="th-TH"/>
        </w:rPr>
        <w:t xml:space="preserve">, </w:t>
      </w:r>
      <w:r w:rsidRPr="00334FAC">
        <w:rPr>
          <w:rFonts w:ascii="Arial" w:eastAsia="Calibri" w:hAnsi="Arial" w:cs="Arial"/>
          <w:szCs w:val="30"/>
          <w:lang w:bidi="th-TH"/>
        </w:rPr>
        <w:lastRenderedPageBreak/>
        <w:t>(Volume 30, issue 1 (110)), pp. 16–20. Available at: https://doi.org/10.36927/2079-0325-v30-is1-2022-2.</w:t>
      </w:r>
    </w:p>
    <w:p w14:paraId="01155B4F"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Milner, T., Brown, M.R.G., Jones, C., Leung, A.W.S. and Brémault-Phillips, S. (2024) “Multidimensional digital biomarker phenotypes for mild cognitive impairment: Considerations for early identification, diagnosis and monitoring,” </w:t>
      </w:r>
      <w:r w:rsidRPr="00334FAC">
        <w:rPr>
          <w:rFonts w:ascii="Arial" w:hAnsi="Arial" w:cs="Arial"/>
          <w:i/>
          <w:iCs/>
          <w:color w:val="000000"/>
        </w:rPr>
        <w:t>Frontiers in Digital Health</w:t>
      </w:r>
      <w:r w:rsidRPr="00334FAC">
        <w:rPr>
          <w:rFonts w:ascii="Arial" w:hAnsi="Arial" w:cs="Arial"/>
          <w:color w:val="000000"/>
        </w:rPr>
        <w:t>, 6. Available at: https://doi.org/10.3389/fdgth.2024.1265846.</w:t>
      </w:r>
    </w:p>
    <w:p w14:paraId="2B5C9F9F"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Morin, L. and Franck, N. (2017) “Rehabilitation interventions to promote recovery from schizophrenia: A systematic review,” </w:t>
      </w:r>
      <w:r w:rsidRPr="00334FAC">
        <w:rPr>
          <w:rFonts w:ascii="Arial" w:hAnsi="Arial" w:cs="Arial"/>
          <w:i/>
          <w:iCs/>
          <w:color w:val="000000"/>
        </w:rPr>
        <w:t>Frontiers in Psychiatry</w:t>
      </w:r>
      <w:r w:rsidRPr="00334FAC">
        <w:rPr>
          <w:rFonts w:ascii="Arial" w:hAnsi="Arial" w:cs="Arial"/>
          <w:color w:val="000000"/>
        </w:rPr>
        <w:t>, 8(100). Available at: https://doi.org/10.3389/fpsyt.2017.00100.</w:t>
      </w:r>
    </w:p>
    <w:p w14:paraId="1B6459E7"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Naeem, F., Khoury, B., Munshi, T., Ayub, M., Lecomte, T., Kingdon, D. and Farooq, S. (2016) “Brief cognitive behavioral therapy for psychosis (CBTp) for schizophrenia: Literature review and meta-analysis,” </w:t>
      </w:r>
      <w:r w:rsidRPr="00334FAC">
        <w:rPr>
          <w:rFonts w:ascii="Arial" w:hAnsi="Arial" w:cs="Arial"/>
          <w:i/>
          <w:iCs/>
          <w:color w:val="000000"/>
        </w:rPr>
        <w:t>International Journal of Cognitive Therapy</w:t>
      </w:r>
      <w:r w:rsidRPr="00334FAC">
        <w:rPr>
          <w:rFonts w:ascii="Arial" w:hAnsi="Arial" w:cs="Arial"/>
          <w:color w:val="000000"/>
        </w:rPr>
        <w:t>, 9(1), pp. 73–86. Available at: https://doi.org/10.1521/ijct_2016_09_04.</w:t>
      </w:r>
    </w:p>
    <w:p w14:paraId="73D9A84D"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Nagendra, A., Mesholam-Gately, R., Shafrin, J. and Keshavan, M.S. (2026) “Reframing schizophrenia as a neurodevelopmental syndrome: The scientific and social imperative,” </w:t>
      </w:r>
      <w:r w:rsidRPr="00334FAC">
        <w:rPr>
          <w:rFonts w:ascii="Arial" w:hAnsi="Arial" w:cs="Arial"/>
          <w:i/>
          <w:iCs/>
          <w:color w:val="000000"/>
        </w:rPr>
        <w:t>Schizophrenia Research</w:t>
      </w:r>
      <w:r w:rsidRPr="00334FAC">
        <w:rPr>
          <w:rFonts w:ascii="Arial" w:hAnsi="Arial" w:cs="Arial"/>
          <w:color w:val="000000"/>
        </w:rPr>
        <w:t>, 292, pp. 96–102. Available at: https://doi.org/10.1016/j.schres.2026.03.001.</w:t>
      </w:r>
    </w:p>
    <w:p w14:paraId="001A8F12"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NICE (2014) </w:t>
      </w:r>
      <w:r w:rsidRPr="00334FAC">
        <w:rPr>
          <w:rFonts w:ascii="Arial" w:hAnsi="Arial" w:cs="Arial"/>
          <w:i/>
          <w:iCs/>
          <w:color w:val="000000"/>
        </w:rPr>
        <w:t>Psychosis and Schizophrenia in adults: Prevention and Management</w:t>
      </w:r>
      <w:r w:rsidRPr="00334FAC">
        <w:rPr>
          <w:rFonts w:ascii="Arial" w:hAnsi="Arial" w:cs="Arial"/>
          <w:color w:val="000000"/>
        </w:rPr>
        <w:t>. Available at: https://www.nice.org.uk/guidance/cg178/resources/psychosis-and-schizophrenia-in-adults-prevention-and-management-pdf-35109758952133 (Accessed: August 6, 2026).</w:t>
      </w:r>
    </w:p>
    <w:p w14:paraId="15EF4F6D" w14:textId="77777777" w:rsidR="00DE3AB2" w:rsidRPr="00334FAC" w:rsidRDefault="00DE3AB2" w:rsidP="00B05664">
      <w:pPr>
        <w:spacing w:line="360" w:lineRule="auto"/>
        <w:jc w:val="both"/>
        <w:rPr>
          <w:rFonts w:ascii="Arial" w:eastAsia="Calibri" w:hAnsi="Arial" w:cs="Arial"/>
          <w:szCs w:val="30"/>
          <w:lang w:bidi="th-TH"/>
        </w:rPr>
      </w:pPr>
      <w:r w:rsidRPr="00334FAC">
        <w:rPr>
          <w:rFonts w:ascii="Arial" w:eastAsia="Calibri" w:hAnsi="Arial" w:cs="Arial"/>
          <w:szCs w:val="30"/>
          <w:lang w:bidi="th-TH"/>
        </w:rPr>
        <w:t>Nickl-Jockschat, T., Steiner, J., Hirjak, D. and Hasan, A. (2025) “Schizophrenia and catatonia: From ICD-10 to ICD-11,” </w:t>
      </w:r>
      <w:r w:rsidRPr="00334FAC">
        <w:rPr>
          <w:rFonts w:ascii="Arial" w:eastAsia="Calibri" w:hAnsi="Arial" w:cs="Arial"/>
          <w:i/>
          <w:iCs/>
          <w:szCs w:val="30"/>
          <w:lang w:bidi="th-TH"/>
        </w:rPr>
        <w:t>Der Nervenarzt</w:t>
      </w:r>
      <w:r w:rsidRPr="00334FAC">
        <w:rPr>
          <w:rFonts w:ascii="Arial" w:eastAsia="Calibri" w:hAnsi="Arial" w:cs="Arial"/>
          <w:szCs w:val="30"/>
          <w:lang w:bidi="th-TH"/>
        </w:rPr>
        <w:t>, 96(1). Available at: https://doi.org/10.1007/s00115-025-01861-3.</w:t>
      </w:r>
    </w:p>
    <w:p w14:paraId="18C6D0AF"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Nickl-Jockschat, T., Steiner, J., Hirjak, D. and Hasan, A. (2025) “Schizophrenia and catatonia: From ICD-10 to ICD-11,” </w:t>
      </w:r>
      <w:r w:rsidRPr="00334FAC">
        <w:rPr>
          <w:rFonts w:ascii="Arial" w:hAnsi="Arial" w:cs="Arial"/>
          <w:i/>
          <w:iCs/>
          <w:color w:val="000000"/>
        </w:rPr>
        <w:t>Der Nervenarzt</w:t>
      </w:r>
      <w:r w:rsidRPr="00334FAC">
        <w:rPr>
          <w:rFonts w:ascii="Arial" w:hAnsi="Arial" w:cs="Arial"/>
          <w:color w:val="000000"/>
        </w:rPr>
        <w:t>, 96(Suppl 1). Available at: https://doi.org/10.1007/s00115-025-01861-3.</w:t>
      </w:r>
    </w:p>
    <w:p w14:paraId="1E408161" w14:textId="77777777" w:rsidR="00DE3AB2" w:rsidRPr="00334FAC" w:rsidRDefault="00DE3AB2" w:rsidP="00B05664">
      <w:pPr>
        <w:spacing w:line="360" w:lineRule="auto"/>
        <w:jc w:val="both"/>
        <w:rPr>
          <w:rFonts w:ascii="Arial" w:eastAsia="Calibri" w:hAnsi="Arial" w:cs="Arial"/>
          <w:szCs w:val="30"/>
          <w:lang w:bidi="th-TH"/>
        </w:rPr>
      </w:pPr>
      <w:r w:rsidRPr="00334FAC">
        <w:rPr>
          <w:rFonts w:ascii="Arial" w:eastAsia="Calibri" w:hAnsi="Arial" w:cs="Arial"/>
          <w:szCs w:val="30"/>
          <w:lang w:bidi="th-TH"/>
        </w:rPr>
        <w:lastRenderedPageBreak/>
        <w:t>Nielsen, K.T., Andersen, U., Wæhrens, E.E. and von Bülow, C. (2023) “Quality of ADL task performance in persons with schizophrenia: Looking beyond independence,” </w:t>
      </w:r>
      <w:r w:rsidRPr="00334FAC">
        <w:rPr>
          <w:rFonts w:ascii="Arial" w:eastAsia="Calibri" w:hAnsi="Arial" w:cs="Arial"/>
          <w:i/>
          <w:iCs/>
          <w:szCs w:val="30"/>
          <w:lang w:bidi="th-TH"/>
        </w:rPr>
        <w:t>Scandinavian Journal of Occupational Therapy</w:t>
      </w:r>
      <w:r w:rsidRPr="00334FAC">
        <w:rPr>
          <w:rFonts w:ascii="Arial" w:eastAsia="Calibri" w:hAnsi="Arial" w:cs="Arial"/>
          <w:szCs w:val="30"/>
          <w:lang w:bidi="th-TH"/>
        </w:rPr>
        <w:t>, 30(6), pp. 1–10. Available at: https://doi.org/10.1080/11038128.2023.2165541.</w:t>
      </w:r>
    </w:p>
    <w:p w14:paraId="2BB02DED" w14:textId="77777777" w:rsidR="00DE3AB2" w:rsidRPr="00334FAC" w:rsidRDefault="00DE3AB2" w:rsidP="00B05664">
      <w:pPr>
        <w:spacing w:line="360" w:lineRule="auto"/>
        <w:jc w:val="both"/>
        <w:rPr>
          <w:rFonts w:ascii="Arial" w:eastAsia="Calibri" w:hAnsi="Arial" w:cs="Arial"/>
          <w:szCs w:val="30"/>
          <w:lang w:bidi="th-TH"/>
        </w:rPr>
      </w:pPr>
      <w:r w:rsidRPr="00334FAC">
        <w:rPr>
          <w:rFonts w:ascii="Arial" w:eastAsia="Calibri" w:hAnsi="Arial" w:cs="Arial"/>
          <w:szCs w:val="30"/>
          <w:lang w:bidi="th-TH"/>
        </w:rPr>
        <w:t>Orsolini, L., Pompili, S. and Volpe, U. (2022) “Schizophrenia: A narrative review of etiopathogenetic, diagnostic and treatment aspects,” </w:t>
      </w:r>
      <w:r w:rsidRPr="00334FAC">
        <w:rPr>
          <w:rFonts w:ascii="Arial" w:eastAsia="Calibri" w:hAnsi="Arial" w:cs="Arial"/>
          <w:i/>
          <w:iCs/>
          <w:szCs w:val="30"/>
          <w:lang w:bidi="th-TH"/>
        </w:rPr>
        <w:t>Journal of Clinical Medicine</w:t>
      </w:r>
      <w:r w:rsidRPr="00334FAC">
        <w:rPr>
          <w:rFonts w:ascii="Arial" w:eastAsia="Calibri" w:hAnsi="Arial" w:cs="Arial"/>
          <w:szCs w:val="30"/>
          <w:lang w:bidi="th-TH"/>
        </w:rPr>
        <w:t>, 11(17), pp. 1–22. Available at: https://doi.org/10.3390/jcm11175040.</w:t>
      </w:r>
    </w:p>
    <w:p w14:paraId="20DEB84A"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Pinzi, M., Fagiolini, A., Gualtieri, G., Rescalli, M.B., Pierini, C., Santangelo, A., Patrizio, B. and Cuomo, A. (2026) “Rehabilitation in adults with complex psychosis: A clinician-oriented narrative review of multidimensional approaches to functional recovery,” </w:t>
      </w:r>
      <w:r w:rsidRPr="00334FAC">
        <w:rPr>
          <w:rFonts w:ascii="Arial" w:hAnsi="Arial" w:cs="Arial"/>
          <w:i/>
          <w:iCs/>
          <w:color w:val="000000"/>
        </w:rPr>
        <w:t>Medicina</w:t>
      </w:r>
      <w:r w:rsidRPr="00334FAC">
        <w:rPr>
          <w:rFonts w:ascii="Arial" w:hAnsi="Arial" w:cs="Arial"/>
          <w:color w:val="000000"/>
        </w:rPr>
        <w:t>, 62(5), p. 841. Available at: https://doi.org/10.3390/medicina62050841.</w:t>
      </w:r>
    </w:p>
    <w:p w14:paraId="1B50A489"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R. J., V., Mathias, E.G., Bhavana, R.S., Patil, S.P. and Kamath, R. (2025) “Barriers and facilitators of implementing cognitive behavioral therapy: A systematic review based on the Consolidated Framework for implementation,” </w:t>
      </w:r>
      <w:r w:rsidRPr="00334FAC">
        <w:rPr>
          <w:rFonts w:ascii="Arial" w:hAnsi="Arial" w:cs="Arial"/>
          <w:i/>
          <w:iCs/>
          <w:color w:val="000000"/>
        </w:rPr>
        <w:t>Scientifica</w:t>
      </w:r>
      <w:r w:rsidRPr="00334FAC">
        <w:rPr>
          <w:rFonts w:ascii="Arial" w:hAnsi="Arial" w:cs="Arial"/>
          <w:color w:val="000000"/>
        </w:rPr>
        <w:t>. Edited by M. Iqhrammullah, 2025(1). Available at: https://doi.org/10.1155/sci5/2693791.</w:t>
      </w:r>
    </w:p>
    <w:p w14:paraId="7FC4D157"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Ricci, V., Sarni, A., Barresi, M., Remondino, L., Martinotti, G. and Maina, G. (2026) “Biomarkers for predicting clinical deterioration in schizophrenia-spectrum disorders: A systematic review,” </w:t>
      </w:r>
      <w:r w:rsidRPr="00334FAC">
        <w:rPr>
          <w:rFonts w:ascii="Arial" w:hAnsi="Arial" w:cs="Arial"/>
          <w:i/>
          <w:iCs/>
          <w:color w:val="000000"/>
        </w:rPr>
        <w:t>Brain Sciences</w:t>
      </w:r>
      <w:r w:rsidRPr="00334FAC">
        <w:rPr>
          <w:rFonts w:ascii="Arial" w:hAnsi="Arial" w:cs="Arial"/>
          <w:color w:val="000000"/>
        </w:rPr>
        <w:t>, 16(6), p. 550. Available at: https://doi.org/10.3390/brainsci16060550.</w:t>
      </w:r>
    </w:p>
    <w:p w14:paraId="3C9FF1F0" w14:textId="77777777" w:rsidR="00DE3AB2" w:rsidRPr="00334FAC" w:rsidRDefault="00DE3AB2" w:rsidP="00B05664">
      <w:pPr>
        <w:spacing w:line="360" w:lineRule="auto"/>
        <w:jc w:val="both"/>
        <w:rPr>
          <w:rFonts w:ascii="Arial" w:eastAsia="Calibri" w:hAnsi="Arial" w:cs="Arial"/>
          <w:szCs w:val="30"/>
          <w:lang w:bidi="th-TH"/>
        </w:rPr>
      </w:pPr>
      <w:r w:rsidRPr="00334FAC">
        <w:rPr>
          <w:rFonts w:ascii="Arial" w:eastAsia="Calibri" w:hAnsi="Arial" w:cs="Arial"/>
          <w:szCs w:val="30"/>
          <w:lang w:bidi="th-TH"/>
        </w:rPr>
        <w:t>Seemüller, F. (2023) “ICD-11 and mental disorders: Important changes, controversies, and future directions,” </w:t>
      </w:r>
      <w:r w:rsidRPr="00334FAC">
        <w:rPr>
          <w:rFonts w:ascii="Arial" w:eastAsia="Calibri" w:hAnsi="Arial" w:cs="Arial"/>
          <w:i/>
          <w:iCs/>
          <w:szCs w:val="30"/>
          <w:lang w:bidi="th-TH"/>
        </w:rPr>
        <w:t>BMC Psychiatry</w:t>
      </w:r>
      <w:r w:rsidRPr="00334FAC">
        <w:rPr>
          <w:rFonts w:ascii="Arial" w:eastAsia="Calibri" w:hAnsi="Arial" w:cs="Arial"/>
          <w:szCs w:val="30"/>
          <w:lang w:bidi="th-TH"/>
        </w:rPr>
        <w:t>, 23(1). Available at: https://doi.org/10.1186/s12888-023-05186-w.</w:t>
      </w:r>
    </w:p>
    <w:p w14:paraId="5F115D6D"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Shen, Y. and Wu, X. (2026) “Advances in implementation strategies for treatment adherence in schizophrenia: A narrative review,” </w:t>
      </w:r>
      <w:r w:rsidRPr="00334FAC">
        <w:rPr>
          <w:rFonts w:ascii="Arial" w:hAnsi="Arial" w:cs="Arial"/>
          <w:i/>
          <w:iCs/>
          <w:color w:val="000000"/>
        </w:rPr>
        <w:t>Frontiers in Psychiatry</w:t>
      </w:r>
      <w:r w:rsidRPr="00334FAC">
        <w:rPr>
          <w:rFonts w:ascii="Arial" w:hAnsi="Arial" w:cs="Arial"/>
          <w:color w:val="000000"/>
        </w:rPr>
        <w:t>, 17. Available at: https://doi.org/10.3389/fpsyt.2026.1752130.</w:t>
      </w:r>
    </w:p>
    <w:p w14:paraId="383A0540"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Smith, R.C., Leucht, S. and Davis, J.M. (2018) “Maximizing response to first-line antipsychotics in schizophrenia: A review focused on finding from meta-</w:t>
      </w:r>
      <w:r w:rsidRPr="00334FAC">
        <w:rPr>
          <w:rFonts w:ascii="Arial" w:hAnsi="Arial" w:cs="Arial"/>
          <w:color w:val="000000"/>
        </w:rPr>
        <w:lastRenderedPageBreak/>
        <w:t>analysis,” </w:t>
      </w:r>
      <w:r w:rsidRPr="00334FAC">
        <w:rPr>
          <w:rFonts w:ascii="Arial" w:hAnsi="Arial" w:cs="Arial"/>
          <w:i/>
          <w:iCs/>
          <w:color w:val="000000"/>
        </w:rPr>
        <w:t>Psychopharmacology</w:t>
      </w:r>
      <w:r w:rsidRPr="00334FAC">
        <w:rPr>
          <w:rFonts w:ascii="Arial" w:hAnsi="Arial" w:cs="Arial"/>
          <w:color w:val="000000"/>
        </w:rPr>
        <w:t>, 236(2), pp. 545–559. Available at: https://doi.org/10.1007/s00213-018-5133-z.</w:t>
      </w:r>
    </w:p>
    <w:p w14:paraId="24E83C3F"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Ventriglio, A., Ricci, F., Magnifico, G., Chumakov, E., Torales, J., Watson, C., Castaldelli-Maia, J.M., Petito, A. and Bellomo, A. (2020) “Psychosocial interventions in schizophrenia: Focus on guidelines,” </w:t>
      </w:r>
      <w:r w:rsidRPr="00334FAC">
        <w:rPr>
          <w:rFonts w:ascii="Arial" w:hAnsi="Arial" w:cs="Arial"/>
          <w:i/>
          <w:iCs/>
          <w:color w:val="000000"/>
        </w:rPr>
        <w:t>International Journal of Social Psychiatry</w:t>
      </w:r>
      <w:r w:rsidRPr="00334FAC">
        <w:rPr>
          <w:rFonts w:ascii="Arial" w:hAnsi="Arial" w:cs="Arial"/>
          <w:color w:val="000000"/>
        </w:rPr>
        <w:t>, 66(8), pp. 735–747. Available at: https://doi.org/10.1177/0020764020934827.</w:t>
      </w:r>
    </w:p>
    <w:p w14:paraId="7C5C081D"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Ward, K. and Citrome, L. (2024) “Tolerability and safety outcomes of first-line oral second-generation antipsychotics in patients with schizophrenia,” </w:t>
      </w:r>
      <w:r w:rsidRPr="00334FAC">
        <w:rPr>
          <w:rFonts w:ascii="Arial" w:hAnsi="Arial" w:cs="Arial"/>
          <w:i/>
          <w:iCs/>
          <w:color w:val="000000"/>
        </w:rPr>
        <w:t>Expert opinion on drug safety</w:t>
      </w:r>
      <w:r w:rsidRPr="00334FAC">
        <w:rPr>
          <w:rFonts w:ascii="Arial" w:hAnsi="Arial" w:cs="Arial"/>
          <w:color w:val="000000"/>
        </w:rPr>
        <w:t>, 23(4). Available at: https://doi.org/10.1080/14740338.2024.2328812.</w:t>
      </w:r>
    </w:p>
    <w:p w14:paraId="71B02875" w14:textId="77777777" w:rsidR="00DE3AB2" w:rsidRPr="00334FAC" w:rsidRDefault="00DE3AB2" w:rsidP="00B05664">
      <w:pPr>
        <w:spacing w:line="360" w:lineRule="auto"/>
        <w:jc w:val="both"/>
        <w:rPr>
          <w:rFonts w:ascii="Arial" w:eastAsia="Calibri" w:hAnsi="Arial" w:cs="Arial"/>
          <w:szCs w:val="30"/>
          <w:lang w:bidi="th-TH"/>
        </w:rPr>
      </w:pPr>
      <w:r w:rsidRPr="00334FAC">
        <w:rPr>
          <w:rFonts w:ascii="Arial" w:eastAsia="Calibri" w:hAnsi="Arial" w:cs="Arial"/>
          <w:szCs w:val="30"/>
          <w:lang w:bidi="th-TH"/>
        </w:rPr>
        <w:t>WHO (2022a) </w:t>
      </w:r>
      <w:r w:rsidRPr="00334FAC">
        <w:rPr>
          <w:rFonts w:ascii="Arial" w:eastAsia="Calibri" w:hAnsi="Arial" w:cs="Arial"/>
          <w:i/>
          <w:iCs/>
          <w:szCs w:val="30"/>
          <w:lang w:bidi="th-TH"/>
        </w:rPr>
        <w:t>International classification of diseases (ICD)</w:t>
      </w:r>
      <w:r w:rsidRPr="00334FAC">
        <w:rPr>
          <w:rFonts w:ascii="Arial" w:eastAsia="Calibri" w:hAnsi="Arial" w:cs="Arial"/>
          <w:szCs w:val="30"/>
          <w:lang w:bidi="th-TH"/>
        </w:rPr>
        <w:t>, </w:t>
      </w:r>
      <w:r w:rsidRPr="00334FAC">
        <w:rPr>
          <w:rFonts w:ascii="Arial" w:eastAsia="Calibri" w:hAnsi="Arial" w:cs="Arial"/>
          <w:i/>
          <w:iCs/>
          <w:szCs w:val="30"/>
          <w:lang w:bidi="th-TH"/>
        </w:rPr>
        <w:t>www.who.int</w:t>
      </w:r>
      <w:r w:rsidRPr="00334FAC">
        <w:rPr>
          <w:rFonts w:ascii="Arial" w:eastAsia="Calibri" w:hAnsi="Arial" w:cs="Arial"/>
          <w:szCs w:val="30"/>
          <w:lang w:bidi="th-TH"/>
        </w:rPr>
        <w:t>. Available at: https://www.who.int/standards/classifications/classification-of-diseases (Accessed: August 6, 2026).</w:t>
      </w:r>
    </w:p>
    <w:p w14:paraId="0E0D0E50" w14:textId="77777777" w:rsidR="00DE3AB2" w:rsidRPr="00334FAC" w:rsidRDefault="00DE3AB2" w:rsidP="00B05664">
      <w:pPr>
        <w:spacing w:line="360" w:lineRule="auto"/>
        <w:jc w:val="both"/>
        <w:rPr>
          <w:rFonts w:ascii="Arial" w:eastAsia="Calibri" w:hAnsi="Arial" w:cs="Arial"/>
          <w:szCs w:val="30"/>
          <w:lang w:bidi="th-TH"/>
        </w:rPr>
      </w:pPr>
      <w:r w:rsidRPr="00334FAC">
        <w:rPr>
          <w:rFonts w:ascii="Arial" w:eastAsia="Calibri" w:hAnsi="Arial" w:cs="Arial"/>
          <w:szCs w:val="30"/>
          <w:lang w:bidi="th-TH"/>
        </w:rPr>
        <w:t>WHO (2022b) </w:t>
      </w:r>
      <w:r w:rsidRPr="00334FAC">
        <w:rPr>
          <w:rFonts w:ascii="Arial" w:eastAsia="Calibri" w:hAnsi="Arial" w:cs="Arial"/>
          <w:i/>
          <w:iCs/>
          <w:szCs w:val="30"/>
          <w:lang w:bidi="th-TH"/>
        </w:rPr>
        <w:t>Schizophrenia</w:t>
      </w:r>
      <w:r w:rsidRPr="00334FAC">
        <w:rPr>
          <w:rFonts w:ascii="Arial" w:eastAsia="Calibri" w:hAnsi="Arial" w:cs="Arial"/>
          <w:szCs w:val="30"/>
          <w:lang w:bidi="th-TH"/>
        </w:rPr>
        <w:t>, </w:t>
      </w:r>
      <w:r w:rsidRPr="00334FAC">
        <w:rPr>
          <w:rFonts w:ascii="Arial" w:eastAsia="Calibri" w:hAnsi="Arial" w:cs="Arial"/>
          <w:i/>
          <w:iCs/>
          <w:szCs w:val="30"/>
          <w:lang w:bidi="th-TH"/>
        </w:rPr>
        <w:t>World Health Organization</w:t>
      </w:r>
      <w:r w:rsidRPr="00334FAC">
        <w:rPr>
          <w:rFonts w:ascii="Arial" w:eastAsia="Calibri" w:hAnsi="Arial" w:cs="Arial"/>
          <w:szCs w:val="30"/>
          <w:lang w:bidi="th-TH"/>
        </w:rPr>
        <w:t>. Available at: https://www.who.int/news-room/fact-sheets/detail/schizophrenia (Accessed: August 6, 2026).</w:t>
      </w:r>
    </w:p>
    <w:p w14:paraId="25EAC5A4" w14:textId="77777777" w:rsidR="00DE3AB2" w:rsidRPr="00334FAC" w:rsidRDefault="00DE3AB2" w:rsidP="00DE3AB2">
      <w:pPr>
        <w:pStyle w:val="NormalWeb"/>
        <w:spacing w:line="360" w:lineRule="auto"/>
        <w:jc w:val="both"/>
        <w:rPr>
          <w:rFonts w:ascii="Arial" w:hAnsi="Arial" w:cs="Arial"/>
          <w:color w:val="000000"/>
        </w:rPr>
      </w:pPr>
      <w:r w:rsidRPr="00334FAC">
        <w:rPr>
          <w:rFonts w:ascii="Arial" w:hAnsi="Arial" w:cs="Arial"/>
          <w:color w:val="000000"/>
        </w:rPr>
        <w:t>WHO (2024) </w:t>
      </w:r>
      <w:r w:rsidRPr="00334FAC">
        <w:rPr>
          <w:rFonts w:ascii="Arial" w:hAnsi="Arial" w:cs="Arial"/>
          <w:i/>
          <w:iCs/>
          <w:color w:val="000000"/>
        </w:rPr>
        <w:t>Clinical descriptions and diagnostic requirements for ICD-11 mental, behavioural and neurodevelopmental disorders</w:t>
      </w:r>
      <w:r w:rsidRPr="00334FAC">
        <w:rPr>
          <w:rFonts w:ascii="Arial" w:hAnsi="Arial" w:cs="Arial"/>
          <w:color w:val="000000"/>
        </w:rPr>
        <w:t>, </w:t>
      </w:r>
      <w:r w:rsidRPr="00334FAC">
        <w:rPr>
          <w:rFonts w:ascii="Arial" w:hAnsi="Arial" w:cs="Arial"/>
          <w:i/>
          <w:iCs/>
          <w:color w:val="000000"/>
        </w:rPr>
        <w:t>Who.int</w:t>
      </w:r>
      <w:r w:rsidRPr="00334FAC">
        <w:rPr>
          <w:rFonts w:ascii="Arial" w:hAnsi="Arial" w:cs="Arial"/>
          <w:color w:val="000000"/>
        </w:rPr>
        <w:t>. Available at: https://iris.who.int/server/api/core/bitstreams/dcf73611-9e0f-4d5c-85f6-85a58b0da6de/content (Accessed: August 6, 2026).</w:t>
      </w:r>
    </w:p>
    <w:p w14:paraId="3AACEF5B" w14:textId="77777777" w:rsidR="00DE3AB2" w:rsidRPr="00334FAC" w:rsidRDefault="00DE3AB2" w:rsidP="00B05664">
      <w:pPr>
        <w:spacing w:line="360" w:lineRule="auto"/>
        <w:jc w:val="both"/>
        <w:rPr>
          <w:rFonts w:ascii="Arial" w:eastAsia="Calibri" w:hAnsi="Arial" w:cs="Arial"/>
          <w:szCs w:val="30"/>
          <w:lang w:bidi="th-TH"/>
        </w:rPr>
      </w:pPr>
      <w:r w:rsidRPr="00334FAC">
        <w:rPr>
          <w:rFonts w:ascii="Arial" w:eastAsia="Calibri" w:hAnsi="Arial" w:cs="Arial"/>
          <w:szCs w:val="30"/>
          <w:lang w:bidi="th-TH"/>
        </w:rPr>
        <w:t>WHO (2026) </w:t>
      </w:r>
      <w:r w:rsidRPr="00334FAC">
        <w:rPr>
          <w:rFonts w:ascii="Arial" w:eastAsia="Calibri" w:hAnsi="Arial" w:cs="Arial"/>
          <w:i/>
          <w:iCs/>
          <w:szCs w:val="30"/>
          <w:lang w:bidi="th-TH"/>
        </w:rPr>
        <w:t>ICD-11 for mortality and morbidity statistics</w:t>
      </w:r>
      <w:r w:rsidRPr="00334FAC">
        <w:rPr>
          <w:rFonts w:ascii="Arial" w:eastAsia="Calibri" w:hAnsi="Arial" w:cs="Arial"/>
          <w:szCs w:val="30"/>
          <w:lang w:bidi="th-TH"/>
        </w:rPr>
        <w:t>, </w:t>
      </w:r>
      <w:r w:rsidRPr="00334FAC">
        <w:rPr>
          <w:rFonts w:ascii="Arial" w:eastAsia="Calibri" w:hAnsi="Arial" w:cs="Arial"/>
          <w:i/>
          <w:iCs/>
          <w:szCs w:val="30"/>
          <w:lang w:bidi="th-TH"/>
        </w:rPr>
        <w:t>Who.int</w:t>
      </w:r>
      <w:r w:rsidRPr="00334FAC">
        <w:rPr>
          <w:rFonts w:ascii="Arial" w:eastAsia="Calibri" w:hAnsi="Arial" w:cs="Arial"/>
          <w:szCs w:val="30"/>
          <w:lang w:bidi="th-TH"/>
        </w:rPr>
        <w:t>. Available at: https://icd.who.int/browse/2026-01/mms/en#1683919430 (Accessed: August 6, 2026).</w:t>
      </w:r>
    </w:p>
    <w:p w14:paraId="571516A4" w14:textId="77777777" w:rsidR="00DE3AB2" w:rsidRPr="00334FAC" w:rsidRDefault="00DE3AB2" w:rsidP="00DE3AB2">
      <w:pPr>
        <w:pStyle w:val="NormalWeb"/>
        <w:rPr>
          <w:rFonts w:ascii="Arial" w:hAnsi="Arial" w:cs="Arial"/>
          <w:color w:val="000000"/>
        </w:rPr>
      </w:pPr>
    </w:p>
    <w:p w14:paraId="5F1280EC" w14:textId="77777777" w:rsidR="00DE3AB2" w:rsidRPr="00334FAC" w:rsidRDefault="00DE3AB2" w:rsidP="00DE3AB2">
      <w:pPr>
        <w:rPr>
          <w:rFonts w:ascii="Arial" w:hAnsi="Arial" w:cs="Arial"/>
          <w:sz w:val="36"/>
          <w:szCs w:val="36"/>
        </w:rPr>
      </w:pPr>
    </w:p>
    <w:p w14:paraId="63E8B46D" w14:textId="77777777" w:rsidR="00DE3AB2" w:rsidRPr="00334FAC" w:rsidRDefault="00DE3AB2" w:rsidP="00DE3AB2">
      <w:pPr>
        <w:rPr>
          <w:rFonts w:ascii="Arial" w:hAnsi="Arial" w:cs="Arial"/>
          <w:sz w:val="36"/>
          <w:szCs w:val="36"/>
        </w:rPr>
      </w:pPr>
    </w:p>
    <w:p w14:paraId="41393BD6" w14:textId="77777777" w:rsidR="008A6D32" w:rsidRPr="00334FAC" w:rsidRDefault="008A6D32" w:rsidP="008A6D32">
      <w:pPr>
        <w:pStyle w:val="NormalWeb"/>
        <w:rPr>
          <w:rFonts w:ascii="Arial" w:hAnsi="Arial" w:cs="Arial"/>
          <w:color w:val="000000"/>
        </w:rPr>
      </w:pPr>
    </w:p>
    <w:p w14:paraId="6E41165F" w14:textId="77777777" w:rsidR="000264A1" w:rsidRPr="00334FAC" w:rsidRDefault="000264A1" w:rsidP="000264A1">
      <w:pPr>
        <w:rPr>
          <w:rFonts w:ascii="Arial" w:hAnsi="Arial" w:cs="Arial"/>
          <w:sz w:val="36"/>
          <w:szCs w:val="36"/>
        </w:rPr>
      </w:pPr>
    </w:p>
    <w:p w14:paraId="07786E37" w14:textId="77777777" w:rsidR="000264A1" w:rsidRPr="00334FAC" w:rsidRDefault="000264A1" w:rsidP="000264A1">
      <w:pPr>
        <w:rPr>
          <w:rFonts w:ascii="Arial" w:hAnsi="Arial" w:cs="Arial"/>
          <w:sz w:val="36"/>
          <w:szCs w:val="36"/>
        </w:rPr>
      </w:pPr>
    </w:p>
    <w:sectPr w:rsidR="000264A1" w:rsidRPr="00334FA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AFE6E" w14:textId="77777777" w:rsidR="00107D81" w:rsidRDefault="00107D81" w:rsidP="000264A1">
      <w:pPr>
        <w:spacing w:after="0" w:line="240" w:lineRule="auto"/>
      </w:pPr>
      <w:r>
        <w:separator/>
      </w:r>
    </w:p>
  </w:endnote>
  <w:endnote w:type="continuationSeparator" w:id="0">
    <w:p w14:paraId="7830A11A" w14:textId="77777777" w:rsidR="00107D81" w:rsidRDefault="00107D81"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6269484"/>
      <w:docPartObj>
        <w:docPartGallery w:val="Page Numbers (Bottom of Page)"/>
        <w:docPartUnique/>
      </w:docPartObj>
    </w:sdtPr>
    <w:sdtEndPr>
      <w:rPr>
        <w:noProof/>
      </w:rPr>
    </w:sdtEndPr>
    <w:sdtContent>
      <w:p w14:paraId="1B089994" w14:textId="610D5577" w:rsidR="005F58E1" w:rsidRDefault="005F58E1">
        <w:pPr>
          <w:pStyle w:val="Footer"/>
          <w:jc w:val="right"/>
        </w:pPr>
        <w:r>
          <w:fldChar w:fldCharType="begin"/>
        </w:r>
        <w:r>
          <w:instrText xml:space="preserve"> PAGE   \* MERGEFORMAT </w:instrText>
        </w:r>
        <w:r>
          <w:fldChar w:fldCharType="separate"/>
        </w:r>
        <w:r w:rsidR="00DE3AB2">
          <w:rPr>
            <w:noProof/>
          </w:rPr>
          <w:t>11</w:t>
        </w:r>
        <w:r>
          <w:rPr>
            <w:noProof/>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15B57" w14:textId="77777777" w:rsidR="00107D81" w:rsidRDefault="00107D81" w:rsidP="000264A1">
      <w:pPr>
        <w:spacing w:after="0" w:line="240" w:lineRule="auto"/>
      </w:pPr>
      <w:r>
        <w:separator/>
      </w:r>
    </w:p>
  </w:footnote>
  <w:footnote w:type="continuationSeparator" w:id="0">
    <w:p w14:paraId="3A037AFE" w14:textId="77777777" w:rsidR="00107D81" w:rsidRDefault="00107D81"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264A1"/>
    <w:rsid w:val="000264A1"/>
    <w:rsid w:val="00060FB4"/>
    <w:rsid w:val="000B66DB"/>
    <w:rsid w:val="00107D81"/>
    <w:rsid w:val="00141549"/>
    <w:rsid w:val="00155CAE"/>
    <w:rsid w:val="001B6F70"/>
    <w:rsid w:val="001F1245"/>
    <w:rsid w:val="00201896"/>
    <w:rsid w:val="002032AF"/>
    <w:rsid w:val="002209D9"/>
    <w:rsid w:val="002415E7"/>
    <w:rsid w:val="00271360"/>
    <w:rsid w:val="002B003B"/>
    <w:rsid w:val="002C76F8"/>
    <w:rsid w:val="002F190D"/>
    <w:rsid w:val="00312FBA"/>
    <w:rsid w:val="00330109"/>
    <w:rsid w:val="00334FAC"/>
    <w:rsid w:val="00342CA2"/>
    <w:rsid w:val="003475A9"/>
    <w:rsid w:val="003916B8"/>
    <w:rsid w:val="00397476"/>
    <w:rsid w:val="00406846"/>
    <w:rsid w:val="004332F6"/>
    <w:rsid w:val="004455F7"/>
    <w:rsid w:val="004F749C"/>
    <w:rsid w:val="005546B0"/>
    <w:rsid w:val="00556503"/>
    <w:rsid w:val="005F58E1"/>
    <w:rsid w:val="00623555"/>
    <w:rsid w:val="00637171"/>
    <w:rsid w:val="0068140A"/>
    <w:rsid w:val="006A7638"/>
    <w:rsid w:val="006E39FE"/>
    <w:rsid w:val="00722ABC"/>
    <w:rsid w:val="007336E7"/>
    <w:rsid w:val="007349C5"/>
    <w:rsid w:val="007F3969"/>
    <w:rsid w:val="00843325"/>
    <w:rsid w:val="008A4EC7"/>
    <w:rsid w:val="008A6D32"/>
    <w:rsid w:val="008F6336"/>
    <w:rsid w:val="00902142"/>
    <w:rsid w:val="009512BD"/>
    <w:rsid w:val="0097356E"/>
    <w:rsid w:val="00A01D9F"/>
    <w:rsid w:val="00A25853"/>
    <w:rsid w:val="00A744D5"/>
    <w:rsid w:val="00AC2F42"/>
    <w:rsid w:val="00AD656E"/>
    <w:rsid w:val="00B05664"/>
    <w:rsid w:val="00BD48F5"/>
    <w:rsid w:val="00BF67F5"/>
    <w:rsid w:val="00C45D54"/>
    <w:rsid w:val="00CB3200"/>
    <w:rsid w:val="00CE6D58"/>
    <w:rsid w:val="00D0550A"/>
    <w:rsid w:val="00D07A0A"/>
    <w:rsid w:val="00D11726"/>
    <w:rsid w:val="00D37B4A"/>
    <w:rsid w:val="00D54650"/>
    <w:rsid w:val="00D91FFB"/>
    <w:rsid w:val="00DC2555"/>
    <w:rsid w:val="00DC77EE"/>
    <w:rsid w:val="00DE3AB2"/>
    <w:rsid w:val="00E44CA2"/>
    <w:rsid w:val="00E73C9D"/>
    <w:rsid w:val="00EA033C"/>
    <w:rsid w:val="00EF24CA"/>
    <w:rsid w:val="00F111DE"/>
    <w:rsid w:val="00F55B2B"/>
    <w:rsid w:val="00F61A8F"/>
    <w:rsid w:val="00F65483"/>
    <w:rsid w:val="00FD1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docId w15:val="{A1961522-FC31-448B-9B81-55C815896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Header">
    <w:name w:val="header"/>
    <w:basedOn w:val="Normal"/>
    <w:link w:val="HeaderChar"/>
    <w:uiPriority w:val="99"/>
    <w:unhideWhenUsed/>
    <w:rsid w:val="001415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1549"/>
  </w:style>
  <w:style w:type="paragraph" w:styleId="BalloonText">
    <w:name w:val="Balloon Text"/>
    <w:basedOn w:val="Normal"/>
    <w:link w:val="BalloonTextChar"/>
    <w:uiPriority w:val="99"/>
    <w:semiHidden/>
    <w:unhideWhenUsed/>
    <w:rsid w:val="002018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896"/>
    <w:rPr>
      <w:rFonts w:ascii="Tahoma" w:hAnsi="Tahoma" w:cs="Tahoma"/>
      <w:sz w:val="16"/>
      <w:szCs w:val="16"/>
    </w:rPr>
  </w:style>
  <w:style w:type="paragraph" w:styleId="Revision">
    <w:name w:val="Revision"/>
    <w:hidden/>
    <w:uiPriority w:val="99"/>
    <w:semiHidden/>
    <w:rsid w:val="00AD656E"/>
    <w:pPr>
      <w:spacing w:after="0" w:line="240" w:lineRule="auto"/>
    </w:pPr>
  </w:style>
  <w:style w:type="character" w:styleId="CommentReference">
    <w:name w:val="annotation reference"/>
    <w:basedOn w:val="DefaultParagraphFont"/>
    <w:uiPriority w:val="99"/>
    <w:semiHidden/>
    <w:unhideWhenUsed/>
    <w:rsid w:val="00EA033C"/>
    <w:rPr>
      <w:sz w:val="16"/>
      <w:szCs w:val="16"/>
    </w:rPr>
  </w:style>
  <w:style w:type="paragraph" w:styleId="CommentText">
    <w:name w:val="annotation text"/>
    <w:basedOn w:val="Normal"/>
    <w:link w:val="CommentTextChar"/>
    <w:uiPriority w:val="99"/>
    <w:unhideWhenUsed/>
    <w:rsid w:val="00EA033C"/>
    <w:pPr>
      <w:spacing w:line="240" w:lineRule="auto"/>
    </w:pPr>
    <w:rPr>
      <w:sz w:val="20"/>
      <w:szCs w:val="20"/>
    </w:rPr>
  </w:style>
  <w:style w:type="character" w:customStyle="1" w:styleId="CommentTextChar">
    <w:name w:val="Comment Text Char"/>
    <w:basedOn w:val="DefaultParagraphFont"/>
    <w:link w:val="CommentText"/>
    <w:uiPriority w:val="99"/>
    <w:rsid w:val="00EA033C"/>
    <w:rPr>
      <w:sz w:val="20"/>
      <w:szCs w:val="20"/>
    </w:rPr>
  </w:style>
  <w:style w:type="paragraph" w:styleId="CommentSubject">
    <w:name w:val="annotation subject"/>
    <w:basedOn w:val="CommentText"/>
    <w:next w:val="CommentText"/>
    <w:link w:val="CommentSubjectChar"/>
    <w:uiPriority w:val="99"/>
    <w:semiHidden/>
    <w:unhideWhenUsed/>
    <w:rsid w:val="00EA033C"/>
    <w:rPr>
      <w:b/>
      <w:bCs/>
    </w:rPr>
  </w:style>
  <w:style w:type="character" w:customStyle="1" w:styleId="CommentSubjectChar">
    <w:name w:val="Comment Subject Char"/>
    <w:basedOn w:val="CommentTextChar"/>
    <w:link w:val="CommentSubject"/>
    <w:uiPriority w:val="99"/>
    <w:semiHidden/>
    <w:rsid w:val="00EA033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2EBC1F-6285-4427-9799-9EB073045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3833</Words>
  <Characters>21853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Isatu Kamara (2028698)</cp:lastModifiedBy>
  <cp:revision>2</cp:revision>
  <dcterms:created xsi:type="dcterms:W3CDTF">2026-08-12T11:34:00Z</dcterms:created>
  <dcterms:modified xsi:type="dcterms:W3CDTF">2026-08-12T11:34:00Z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72ef4b7a-5269-4e61-8de5-034e7c8c9ac2</vt:lpwstr>
  </property>
</Properties>
</file>