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69BB8E" w14:textId="5AC38C26" w:rsidR="00A62F94" w:rsidRDefault="00A62F94" w:rsidP="00D543A5">
      <w:pPr>
        <w:spacing w:line="360" w:lineRule="auto"/>
        <w:rPr>
          <w:rFonts w:cs="Times New Roman"/>
        </w:rPr>
      </w:pPr>
    </w:p>
    <w:p w14:paraId="1AE46A7E" w14:textId="030D7053" w:rsidR="00D543A5" w:rsidRDefault="00D543A5" w:rsidP="00D543A5">
      <w:pPr>
        <w:spacing w:line="360" w:lineRule="auto"/>
        <w:rPr>
          <w:rFonts w:cs="Times New Roman"/>
        </w:rPr>
      </w:pPr>
    </w:p>
    <w:p w14:paraId="359AC4F1" w14:textId="0D823284" w:rsidR="00D543A5" w:rsidRDefault="00D543A5" w:rsidP="00D543A5">
      <w:pPr>
        <w:spacing w:line="360" w:lineRule="auto"/>
        <w:rPr>
          <w:rFonts w:cs="Times New Roman"/>
        </w:rPr>
      </w:pPr>
    </w:p>
    <w:p w14:paraId="56D897B7" w14:textId="4E41364D" w:rsidR="00D543A5" w:rsidRDefault="00D543A5" w:rsidP="00D543A5">
      <w:pPr>
        <w:spacing w:line="360" w:lineRule="auto"/>
        <w:rPr>
          <w:rFonts w:cs="Times New Roman"/>
        </w:rPr>
      </w:pPr>
    </w:p>
    <w:p w14:paraId="42BB1958" w14:textId="77777777" w:rsidR="00D543A5" w:rsidRDefault="00D543A5" w:rsidP="00D543A5">
      <w:pPr>
        <w:spacing w:line="360" w:lineRule="auto"/>
        <w:jc w:val="center"/>
        <w:rPr>
          <w:rFonts w:cs="Times New Roman"/>
          <w:b/>
          <w:bCs w:val="0"/>
          <w:sz w:val="28"/>
          <w:szCs w:val="28"/>
        </w:rPr>
      </w:pPr>
      <w:r>
        <w:rPr>
          <w:rFonts w:cs="Times New Roman"/>
          <w:b/>
          <w:bCs w:val="0"/>
          <w:sz w:val="28"/>
          <w:szCs w:val="28"/>
        </w:rPr>
        <w:t xml:space="preserve">Vito Construction </w:t>
      </w:r>
    </w:p>
    <w:p w14:paraId="36CCF440" w14:textId="6FC311A4" w:rsidR="00D543A5" w:rsidRDefault="00D543A5" w:rsidP="00D543A5">
      <w:pPr>
        <w:spacing w:line="360" w:lineRule="auto"/>
        <w:rPr>
          <w:rFonts w:cs="Times New Roman"/>
        </w:rPr>
      </w:pPr>
    </w:p>
    <w:p w14:paraId="2988AAFA" w14:textId="77777777" w:rsidR="00D543A5" w:rsidRDefault="00D543A5" w:rsidP="00D543A5">
      <w:pPr>
        <w:spacing w:line="360" w:lineRule="auto"/>
        <w:rPr>
          <w:rFonts w:cs="Times New Roman"/>
        </w:rPr>
      </w:pPr>
    </w:p>
    <w:p w14:paraId="7F3D7644" w14:textId="7A1E70EA" w:rsidR="00D543A5" w:rsidRDefault="00D543A5" w:rsidP="00D543A5">
      <w:pPr>
        <w:spacing w:line="360" w:lineRule="auto"/>
        <w:jc w:val="center"/>
        <w:rPr>
          <w:rFonts w:cs="Times New Roman"/>
          <w:b/>
          <w:bCs w:val="0"/>
          <w:sz w:val="28"/>
          <w:szCs w:val="28"/>
        </w:rPr>
      </w:pPr>
      <w:r>
        <w:rPr>
          <w:rFonts w:cs="Times New Roman"/>
          <w:b/>
          <w:bCs w:val="0"/>
          <w:sz w:val="28"/>
          <w:szCs w:val="28"/>
        </w:rPr>
        <w:t xml:space="preserve">Integrated Group Project: </w:t>
      </w:r>
    </w:p>
    <w:p w14:paraId="7CDEB54B" w14:textId="698BA837" w:rsidR="00D543A5" w:rsidRDefault="00D543A5" w:rsidP="00D543A5">
      <w:pPr>
        <w:spacing w:line="360" w:lineRule="auto"/>
        <w:jc w:val="center"/>
        <w:rPr>
          <w:rFonts w:cs="Times New Roman"/>
          <w:b/>
          <w:bCs w:val="0"/>
          <w:sz w:val="28"/>
          <w:szCs w:val="28"/>
        </w:rPr>
      </w:pPr>
      <w:r>
        <w:rPr>
          <w:rFonts w:cs="Times New Roman"/>
          <w:b/>
          <w:bCs w:val="0"/>
          <w:sz w:val="28"/>
          <w:szCs w:val="28"/>
        </w:rPr>
        <w:t>Construction Cohorts: Project A</w:t>
      </w:r>
    </w:p>
    <w:p w14:paraId="2B2E1045" w14:textId="26C108BE" w:rsidR="00D543A5" w:rsidRDefault="00D543A5" w:rsidP="00D543A5">
      <w:pPr>
        <w:spacing w:line="360" w:lineRule="auto"/>
        <w:jc w:val="center"/>
        <w:rPr>
          <w:rFonts w:cs="Times New Roman"/>
          <w:b/>
          <w:bCs w:val="0"/>
          <w:sz w:val="28"/>
          <w:szCs w:val="28"/>
        </w:rPr>
      </w:pPr>
      <w:r>
        <w:rPr>
          <w:rFonts w:cs="Times New Roman"/>
          <w:b/>
          <w:bCs w:val="0"/>
          <w:sz w:val="28"/>
          <w:szCs w:val="28"/>
        </w:rPr>
        <w:t>2019 / 2020</w:t>
      </w:r>
    </w:p>
    <w:p w14:paraId="222522C5" w14:textId="77777777" w:rsidR="00D543A5" w:rsidRDefault="00D543A5" w:rsidP="00D543A5">
      <w:pPr>
        <w:spacing w:line="360" w:lineRule="auto"/>
        <w:jc w:val="center"/>
        <w:rPr>
          <w:rFonts w:cs="Times New Roman"/>
          <w:b/>
          <w:bCs w:val="0"/>
          <w:sz w:val="28"/>
          <w:szCs w:val="28"/>
        </w:rPr>
      </w:pPr>
    </w:p>
    <w:p w14:paraId="64EA7309" w14:textId="2031A87C" w:rsidR="00D543A5" w:rsidRDefault="00D543A5" w:rsidP="00D543A5">
      <w:pPr>
        <w:spacing w:line="360" w:lineRule="auto"/>
        <w:jc w:val="center"/>
        <w:rPr>
          <w:rFonts w:cs="Times New Roman"/>
          <w:b/>
          <w:bCs w:val="0"/>
          <w:sz w:val="28"/>
          <w:szCs w:val="28"/>
        </w:rPr>
      </w:pPr>
      <w:r>
        <w:rPr>
          <w:rFonts w:cs="Times New Roman"/>
          <w:b/>
          <w:bCs w:val="0"/>
          <w:sz w:val="28"/>
          <w:szCs w:val="28"/>
        </w:rPr>
        <w:t>Aidan Swan</w:t>
      </w:r>
    </w:p>
    <w:p w14:paraId="643B3EF1" w14:textId="74FB32EA" w:rsidR="00D543A5" w:rsidRDefault="00D543A5" w:rsidP="00D543A5">
      <w:pPr>
        <w:spacing w:line="360" w:lineRule="auto"/>
        <w:jc w:val="center"/>
        <w:rPr>
          <w:rFonts w:cs="Times New Roman"/>
          <w:b/>
          <w:bCs w:val="0"/>
          <w:sz w:val="28"/>
          <w:szCs w:val="28"/>
        </w:rPr>
      </w:pPr>
      <w:r>
        <w:rPr>
          <w:rFonts w:cs="Times New Roman"/>
          <w:b/>
          <w:bCs w:val="0"/>
          <w:sz w:val="28"/>
          <w:szCs w:val="28"/>
        </w:rPr>
        <w:t xml:space="preserve">Cameron Hockaday </w:t>
      </w:r>
    </w:p>
    <w:p w14:paraId="394F3720" w14:textId="12F2657C" w:rsidR="00D543A5" w:rsidRDefault="00D543A5" w:rsidP="00D543A5">
      <w:pPr>
        <w:spacing w:line="360" w:lineRule="auto"/>
        <w:jc w:val="center"/>
        <w:rPr>
          <w:rFonts w:cs="Times New Roman"/>
          <w:b/>
          <w:bCs w:val="0"/>
          <w:sz w:val="28"/>
          <w:szCs w:val="28"/>
        </w:rPr>
      </w:pPr>
      <w:r>
        <w:rPr>
          <w:rFonts w:cs="Times New Roman"/>
          <w:b/>
          <w:bCs w:val="0"/>
          <w:sz w:val="28"/>
          <w:szCs w:val="28"/>
        </w:rPr>
        <w:t>Mohammed Farhan</w:t>
      </w:r>
    </w:p>
    <w:p w14:paraId="7B13CE68" w14:textId="24F9A405" w:rsidR="00D543A5" w:rsidRDefault="00D543A5" w:rsidP="00D543A5">
      <w:pPr>
        <w:spacing w:line="360" w:lineRule="auto"/>
        <w:jc w:val="center"/>
        <w:rPr>
          <w:rFonts w:cs="Times New Roman"/>
          <w:b/>
          <w:bCs w:val="0"/>
          <w:sz w:val="28"/>
          <w:szCs w:val="28"/>
        </w:rPr>
      </w:pPr>
      <w:r>
        <w:rPr>
          <w:rFonts w:cs="Times New Roman"/>
          <w:b/>
          <w:bCs w:val="0"/>
          <w:sz w:val="28"/>
          <w:szCs w:val="28"/>
        </w:rPr>
        <w:t>Nathan Daniel</w:t>
      </w:r>
    </w:p>
    <w:p w14:paraId="41E262EB" w14:textId="38E32B40" w:rsidR="00D543A5" w:rsidRDefault="00D543A5" w:rsidP="00D543A5">
      <w:pPr>
        <w:spacing w:line="360" w:lineRule="auto"/>
        <w:jc w:val="center"/>
        <w:rPr>
          <w:rFonts w:cs="Times New Roman"/>
          <w:b/>
          <w:bCs w:val="0"/>
          <w:sz w:val="28"/>
          <w:szCs w:val="28"/>
        </w:rPr>
      </w:pPr>
      <w:proofErr w:type="spellStart"/>
      <w:r>
        <w:rPr>
          <w:rFonts w:cs="Times New Roman"/>
          <w:b/>
          <w:bCs w:val="0"/>
          <w:sz w:val="28"/>
          <w:szCs w:val="28"/>
        </w:rPr>
        <w:t>Sangwani</w:t>
      </w:r>
      <w:proofErr w:type="spellEnd"/>
      <w:r>
        <w:rPr>
          <w:rFonts w:cs="Times New Roman"/>
          <w:b/>
          <w:bCs w:val="0"/>
          <w:sz w:val="28"/>
          <w:szCs w:val="28"/>
        </w:rPr>
        <w:t xml:space="preserve"> </w:t>
      </w:r>
      <w:proofErr w:type="spellStart"/>
      <w:r>
        <w:rPr>
          <w:rFonts w:cs="Times New Roman"/>
          <w:b/>
          <w:bCs w:val="0"/>
          <w:sz w:val="28"/>
          <w:szCs w:val="28"/>
        </w:rPr>
        <w:t>Mwen</w:t>
      </w:r>
      <w:r w:rsidR="002643D1">
        <w:rPr>
          <w:rFonts w:cs="Times New Roman"/>
          <w:b/>
          <w:bCs w:val="0"/>
          <w:sz w:val="28"/>
          <w:szCs w:val="28"/>
        </w:rPr>
        <w:t>y</w:t>
      </w:r>
      <w:r>
        <w:rPr>
          <w:rFonts w:cs="Times New Roman"/>
          <w:b/>
          <w:bCs w:val="0"/>
          <w:sz w:val="28"/>
          <w:szCs w:val="28"/>
        </w:rPr>
        <w:t>a</w:t>
      </w:r>
      <w:proofErr w:type="spellEnd"/>
    </w:p>
    <w:p w14:paraId="0C24CE87" w14:textId="77777777" w:rsidR="00D543A5" w:rsidRDefault="00D543A5" w:rsidP="00D543A5">
      <w:pPr>
        <w:spacing w:line="360" w:lineRule="auto"/>
        <w:jc w:val="center"/>
        <w:rPr>
          <w:rFonts w:cs="Times New Roman"/>
          <w:b/>
          <w:bCs w:val="0"/>
          <w:sz w:val="28"/>
          <w:szCs w:val="28"/>
        </w:rPr>
      </w:pPr>
    </w:p>
    <w:p w14:paraId="782BF21A" w14:textId="56793910" w:rsidR="00D543A5" w:rsidRDefault="00D543A5" w:rsidP="00D543A5">
      <w:pPr>
        <w:spacing w:line="360" w:lineRule="auto"/>
        <w:jc w:val="center"/>
        <w:rPr>
          <w:rFonts w:cs="Times New Roman"/>
          <w:b/>
          <w:bCs w:val="0"/>
          <w:sz w:val="28"/>
          <w:szCs w:val="28"/>
        </w:rPr>
      </w:pPr>
    </w:p>
    <w:p w14:paraId="038F0511" w14:textId="20C20005" w:rsidR="00D543A5" w:rsidRDefault="00D543A5" w:rsidP="00D543A5">
      <w:pPr>
        <w:spacing w:line="360" w:lineRule="auto"/>
        <w:jc w:val="center"/>
        <w:rPr>
          <w:rFonts w:cs="Times New Roman"/>
          <w:b/>
          <w:bCs w:val="0"/>
          <w:sz w:val="28"/>
          <w:szCs w:val="28"/>
        </w:rPr>
      </w:pPr>
    </w:p>
    <w:p w14:paraId="4D87850D" w14:textId="63081744" w:rsidR="00D543A5" w:rsidRDefault="00D543A5" w:rsidP="00D543A5">
      <w:pPr>
        <w:spacing w:line="360" w:lineRule="auto"/>
        <w:jc w:val="center"/>
        <w:rPr>
          <w:rFonts w:cs="Times New Roman"/>
          <w:b/>
          <w:bCs w:val="0"/>
          <w:sz w:val="28"/>
          <w:szCs w:val="28"/>
        </w:rPr>
      </w:pPr>
    </w:p>
    <w:p w14:paraId="487179D9" w14:textId="445C541F" w:rsidR="00D543A5" w:rsidRDefault="00D543A5" w:rsidP="00D543A5">
      <w:pPr>
        <w:spacing w:line="360" w:lineRule="auto"/>
        <w:jc w:val="center"/>
        <w:rPr>
          <w:rFonts w:cs="Times New Roman"/>
          <w:b/>
          <w:bCs w:val="0"/>
          <w:sz w:val="28"/>
          <w:szCs w:val="28"/>
        </w:rPr>
      </w:pPr>
    </w:p>
    <w:p w14:paraId="2513FE62" w14:textId="0B12B645" w:rsidR="00D543A5" w:rsidRDefault="00D543A5" w:rsidP="00D543A5">
      <w:pPr>
        <w:spacing w:line="360" w:lineRule="auto"/>
        <w:jc w:val="center"/>
        <w:rPr>
          <w:rFonts w:cs="Times New Roman"/>
          <w:b/>
          <w:bCs w:val="0"/>
          <w:sz w:val="28"/>
          <w:szCs w:val="28"/>
        </w:rPr>
      </w:pPr>
    </w:p>
    <w:p w14:paraId="559EDF5D" w14:textId="77777777" w:rsidR="00630676" w:rsidRDefault="00630676" w:rsidP="00630676">
      <w:pPr>
        <w:pStyle w:val="TOCHeading"/>
        <w:outlineLvl w:val="1"/>
        <w:rPr>
          <w:rFonts w:ascii="Arial" w:hAnsi="Arial"/>
          <w:b w:val="0"/>
          <w:color w:val="000000" w:themeColor="text1"/>
          <w:sz w:val="24"/>
          <w:u w:val="words"/>
        </w:rPr>
      </w:pPr>
    </w:p>
    <w:sdt>
      <w:sdtPr>
        <w:rPr>
          <w:u w:val="words"/>
        </w:rPr>
        <w:id w:val="-1078748854"/>
        <w:docPartObj>
          <w:docPartGallery w:val="Table of Contents"/>
          <w:docPartUnique/>
        </w:docPartObj>
      </w:sdtPr>
      <w:sdtEndPr>
        <w:rPr>
          <w:bCs w:val="0"/>
          <w:noProof/>
          <w:color w:val="000000" w:themeColor="text1"/>
        </w:rPr>
      </w:sdtEndPr>
      <w:sdtContent>
        <w:p w14:paraId="1A027E4B" w14:textId="1A193F52" w:rsidR="00630676" w:rsidRPr="00630676" w:rsidRDefault="00630676" w:rsidP="00630676">
          <w:pPr>
            <w:pStyle w:val="NoSpacing"/>
            <w:rPr>
              <w:b/>
              <w:bCs w:val="0"/>
              <w:sz w:val="28"/>
              <w:szCs w:val="28"/>
            </w:rPr>
          </w:pPr>
          <w:r w:rsidRPr="00630676">
            <w:rPr>
              <w:b/>
              <w:bCs w:val="0"/>
              <w:sz w:val="28"/>
              <w:szCs w:val="28"/>
            </w:rPr>
            <w:t>Table of Contents</w:t>
          </w:r>
        </w:p>
        <w:p w14:paraId="76C810F3" w14:textId="77AF2205" w:rsidR="0053793F" w:rsidRDefault="00630676">
          <w:pPr>
            <w:pStyle w:val="TOC2"/>
            <w:tabs>
              <w:tab w:val="right" w:leader="dot" w:pos="9010"/>
            </w:tabs>
            <w:rPr>
              <w:rFonts w:cstheme="minorBidi"/>
              <w:b w:val="0"/>
              <w:bCs w:val="0"/>
              <w:noProof/>
              <w:sz w:val="24"/>
              <w:szCs w:val="24"/>
              <w:lang w:eastAsia="en-GB"/>
            </w:rPr>
          </w:pPr>
          <w:r w:rsidRPr="00630676">
            <w:rPr>
              <w:bCs w:val="0"/>
              <w:color w:val="000000" w:themeColor="text1"/>
              <w:u w:val="words"/>
            </w:rPr>
            <w:fldChar w:fldCharType="begin"/>
          </w:r>
          <w:r w:rsidRPr="00630676">
            <w:rPr>
              <w:color w:val="000000" w:themeColor="text1"/>
              <w:u w:val="words"/>
            </w:rPr>
            <w:instrText xml:space="preserve"> TOC \o "1-3" \h \z \u </w:instrText>
          </w:r>
          <w:r w:rsidRPr="00630676">
            <w:rPr>
              <w:bCs w:val="0"/>
              <w:color w:val="000000" w:themeColor="text1"/>
              <w:u w:val="words"/>
            </w:rPr>
            <w:fldChar w:fldCharType="separate"/>
          </w:r>
          <w:hyperlink w:anchor="_Toc24190382" w:history="1">
            <w:r w:rsidR="0053793F" w:rsidRPr="007F2DFF">
              <w:rPr>
                <w:rStyle w:val="Hyperlink"/>
                <w:noProof/>
              </w:rPr>
              <w:t>1.0 Introduction</w:t>
            </w:r>
            <w:r w:rsidR="0053793F">
              <w:rPr>
                <w:noProof/>
                <w:webHidden/>
              </w:rPr>
              <w:tab/>
            </w:r>
            <w:r w:rsidR="0053793F">
              <w:rPr>
                <w:noProof/>
                <w:webHidden/>
              </w:rPr>
              <w:fldChar w:fldCharType="begin"/>
            </w:r>
            <w:r w:rsidR="0053793F">
              <w:rPr>
                <w:noProof/>
                <w:webHidden/>
              </w:rPr>
              <w:instrText xml:space="preserve"> PAGEREF _Toc24190382 \h </w:instrText>
            </w:r>
            <w:r w:rsidR="0053793F">
              <w:rPr>
                <w:noProof/>
                <w:webHidden/>
              </w:rPr>
            </w:r>
            <w:r w:rsidR="0053793F">
              <w:rPr>
                <w:noProof/>
                <w:webHidden/>
              </w:rPr>
              <w:fldChar w:fldCharType="separate"/>
            </w:r>
            <w:r w:rsidR="0053793F">
              <w:rPr>
                <w:noProof/>
                <w:webHidden/>
              </w:rPr>
              <w:t>2</w:t>
            </w:r>
            <w:r w:rsidR="0053793F">
              <w:rPr>
                <w:noProof/>
                <w:webHidden/>
              </w:rPr>
              <w:fldChar w:fldCharType="end"/>
            </w:r>
          </w:hyperlink>
        </w:p>
        <w:p w14:paraId="743F33E2" w14:textId="02FA8544" w:rsidR="0053793F" w:rsidRDefault="00AB060C">
          <w:pPr>
            <w:pStyle w:val="TOC2"/>
            <w:tabs>
              <w:tab w:val="right" w:leader="dot" w:pos="9010"/>
            </w:tabs>
            <w:rPr>
              <w:rFonts w:cstheme="minorBidi"/>
              <w:b w:val="0"/>
              <w:bCs w:val="0"/>
              <w:noProof/>
              <w:sz w:val="24"/>
              <w:szCs w:val="24"/>
              <w:lang w:eastAsia="en-GB"/>
            </w:rPr>
          </w:pPr>
          <w:hyperlink w:anchor="_Toc24190383" w:history="1">
            <w:r w:rsidR="0053793F" w:rsidRPr="007F2DFF">
              <w:rPr>
                <w:rStyle w:val="Hyperlink"/>
                <w:noProof/>
              </w:rPr>
              <w:t>1.1 The Need</w:t>
            </w:r>
            <w:r w:rsidR="0053793F">
              <w:rPr>
                <w:noProof/>
                <w:webHidden/>
              </w:rPr>
              <w:tab/>
            </w:r>
            <w:r w:rsidR="0053793F">
              <w:rPr>
                <w:noProof/>
                <w:webHidden/>
              </w:rPr>
              <w:fldChar w:fldCharType="begin"/>
            </w:r>
            <w:r w:rsidR="0053793F">
              <w:rPr>
                <w:noProof/>
                <w:webHidden/>
              </w:rPr>
              <w:instrText xml:space="preserve"> PAGEREF _Toc24190383 \h </w:instrText>
            </w:r>
            <w:r w:rsidR="0053793F">
              <w:rPr>
                <w:noProof/>
                <w:webHidden/>
              </w:rPr>
            </w:r>
            <w:r w:rsidR="0053793F">
              <w:rPr>
                <w:noProof/>
                <w:webHidden/>
              </w:rPr>
              <w:fldChar w:fldCharType="separate"/>
            </w:r>
            <w:r w:rsidR="0053793F">
              <w:rPr>
                <w:noProof/>
                <w:webHidden/>
              </w:rPr>
              <w:t>2</w:t>
            </w:r>
            <w:r w:rsidR="0053793F">
              <w:rPr>
                <w:noProof/>
                <w:webHidden/>
              </w:rPr>
              <w:fldChar w:fldCharType="end"/>
            </w:r>
          </w:hyperlink>
        </w:p>
        <w:p w14:paraId="37B65DD0" w14:textId="7183EAA8" w:rsidR="0053793F" w:rsidRDefault="00AB060C">
          <w:pPr>
            <w:pStyle w:val="TOC2"/>
            <w:tabs>
              <w:tab w:val="right" w:leader="dot" w:pos="9010"/>
            </w:tabs>
            <w:rPr>
              <w:rFonts w:cstheme="minorBidi"/>
              <w:b w:val="0"/>
              <w:bCs w:val="0"/>
              <w:noProof/>
              <w:sz w:val="24"/>
              <w:szCs w:val="24"/>
              <w:lang w:eastAsia="en-GB"/>
            </w:rPr>
          </w:pPr>
          <w:hyperlink w:anchor="_Toc24190384" w:history="1">
            <w:r w:rsidR="0053793F" w:rsidRPr="007F2DFF">
              <w:rPr>
                <w:rStyle w:val="Hyperlink"/>
                <w:noProof/>
              </w:rPr>
              <w:t>1.2 Location</w:t>
            </w:r>
            <w:r w:rsidR="0053793F">
              <w:rPr>
                <w:noProof/>
                <w:webHidden/>
              </w:rPr>
              <w:tab/>
            </w:r>
            <w:r w:rsidR="0053793F">
              <w:rPr>
                <w:noProof/>
                <w:webHidden/>
              </w:rPr>
              <w:fldChar w:fldCharType="begin"/>
            </w:r>
            <w:r w:rsidR="0053793F">
              <w:rPr>
                <w:noProof/>
                <w:webHidden/>
              </w:rPr>
              <w:instrText xml:space="preserve"> PAGEREF _Toc24190384 \h </w:instrText>
            </w:r>
            <w:r w:rsidR="0053793F">
              <w:rPr>
                <w:noProof/>
                <w:webHidden/>
              </w:rPr>
            </w:r>
            <w:r w:rsidR="0053793F">
              <w:rPr>
                <w:noProof/>
                <w:webHidden/>
              </w:rPr>
              <w:fldChar w:fldCharType="separate"/>
            </w:r>
            <w:r w:rsidR="0053793F">
              <w:rPr>
                <w:noProof/>
                <w:webHidden/>
              </w:rPr>
              <w:t>2</w:t>
            </w:r>
            <w:r w:rsidR="0053793F">
              <w:rPr>
                <w:noProof/>
                <w:webHidden/>
              </w:rPr>
              <w:fldChar w:fldCharType="end"/>
            </w:r>
          </w:hyperlink>
        </w:p>
        <w:p w14:paraId="6A39C003" w14:textId="121E737F" w:rsidR="0053793F" w:rsidRDefault="00AB060C">
          <w:pPr>
            <w:pStyle w:val="TOC2"/>
            <w:tabs>
              <w:tab w:val="right" w:leader="dot" w:pos="9010"/>
            </w:tabs>
            <w:rPr>
              <w:rFonts w:cstheme="minorBidi"/>
              <w:b w:val="0"/>
              <w:bCs w:val="0"/>
              <w:noProof/>
              <w:sz w:val="24"/>
              <w:szCs w:val="24"/>
              <w:lang w:eastAsia="en-GB"/>
            </w:rPr>
          </w:pPr>
          <w:hyperlink w:anchor="_Toc24190385" w:history="1">
            <w:r w:rsidR="0053793F" w:rsidRPr="007F2DFF">
              <w:rPr>
                <w:rStyle w:val="Hyperlink"/>
                <w:noProof/>
              </w:rPr>
              <w:t>1.3 Constraints</w:t>
            </w:r>
            <w:r w:rsidR="0053793F">
              <w:rPr>
                <w:noProof/>
                <w:webHidden/>
              </w:rPr>
              <w:tab/>
            </w:r>
            <w:r w:rsidR="0053793F">
              <w:rPr>
                <w:noProof/>
                <w:webHidden/>
              </w:rPr>
              <w:fldChar w:fldCharType="begin"/>
            </w:r>
            <w:r w:rsidR="0053793F">
              <w:rPr>
                <w:noProof/>
                <w:webHidden/>
              </w:rPr>
              <w:instrText xml:space="preserve"> PAGEREF _Toc24190385 \h </w:instrText>
            </w:r>
            <w:r w:rsidR="0053793F">
              <w:rPr>
                <w:noProof/>
                <w:webHidden/>
              </w:rPr>
            </w:r>
            <w:r w:rsidR="0053793F">
              <w:rPr>
                <w:noProof/>
                <w:webHidden/>
              </w:rPr>
              <w:fldChar w:fldCharType="separate"/>
            </w:r>
            <w:r w:rsidR="0053793F">
              <w:rPr>
                <w:noProof/>
                <w:webHidden/>
              </w:rPr>
              <w:t>3</w:t>
            </w:r>
            <w:r w:rsidR="0053793F">
              <w:rPr>
                <w:noProof/>
                <w:webHidden/>
              </w:rPr>
              <w:fldChar w:fldCharType="end"/>
            </w:r>
          </w:hyperlink>
        </w:p>
        <w:p w14:paraId="44882FEC" w14:textId="63EED694" w:rsidR="0053793F" w:rsidRDefault="00AB060C">
          <w:pPr>
            <w:pStyle w:val="TOC2"/>
            <w:tabs>
              <w:tab w:val="right" w:leader="dot" w:pos="9010"/>
            </w:tabs>
            <w:rPr>
              <w:rFonts w:cstheme="minorBidi"/>
              <w:b w:val="0"/>
              <w:bCs w:val="0"/>
              <w:noProof/>
              <w:sz w:val="24"/>
              <w:szCs w:val="24"/>
              <w:lang w:eastAsia="en-GB"/>
            </w:rPr>
          </w:pPr>
          <w:hyperlink w:anchor="_Toc24190386" w:history="1">
            <w:r w:rsidR="0053793F" w:rsidRPr="007F2DFF">
              <w:rPr>
                <w:rStyle w:val="Hyperlink"/>
                <w:noProof/>
              </w:rPr>
              <w:t>1.4 Ground Investigation Report</w:t>
            </w:r>
            <w:r w:rsidR="0053793F">
              <w:rPr>
                <w:noProof/>
                <w:webHidden/>
              </w:rPr>
              <w:tab/>
            </w:r>
            <w:r w:rsidR="0053793F">
              <w:rPr>
                <w:noProof/>
                <w:webHidden/>
              </w:rPr>
              <w:fldChar w:fldCharType="begin"/>
            </w:r>
            <w:r w:rsidR="0053793F">
              <w:rPr>
                <w:noProof/>
                <w:webHidden/>
              </w:rPr>
              <w:instrText xml:space="preserve"> PAGEREF _Toc24190386 \h </w:instrText>
            </w:r>
            <w:r w:rsidR="0053793F">
              <w:rPr>
                <w:noProof/>
                <w:webHidden/>
              </w:rPr>
            </w:r>
            <w:r w:rsidR="0053793F">
              <w:rPr>
                <w:noProof/>
                <w:webHidden/>
              </w:rPr>
              <w:fldChar w:fldCharType="separate"/>
            </w:r>
            <w:r w:rsidR="0053793F">
              <w:rPr>
                <w:noProof/>
                <w:webHidden/>
              </w:rPr>
              <w:t>3</w:t>
            </w:r>
            <w:r w:rsidR="0053793F">
              <w:rPr>
                <w:noProof/>
                <w:webHidden/>
              </w:rPr>
              <w:fldChar w:fldCharType="end"/>
            </w:r>
          </w:hyperlink>
        </w:p>
        <w:p w14:paraId="37A33BBD" w14:textId="67EE6530" w:rsidR="0053793F" w:rsidRDefault="00AB060C">
          <w:pPr>
            <w:pStyle w:val="TOC2"/>
            <w:tabs>
              <w:tab w:val="right" w:leader="dot" w:pos="9010"/>
            </w:tabs>
            <w:rPr>
              <w:rFonts w:cstheme="minorBidi"/>
              <w:b w:val="0"/>
              <w:bCs w:val="0"/>
              <w:noProof/>
              <w:sz w:val="24"/>
              <w:szCs w:val="24"/>
              <w:lang w:eastAsia="en-GB"/>
            </w:rPr>
          </w:pPr>
          <w:hyperlink w:anchor="_Toc24190387" w:history="1">
            <w:r w:rsidR="0053793F" w:rsidRPr="007F2DFF">
              <w:rPr>
                <w:rStyle w:val="Hyperlink"/>
                <w:noProof/>
              </w:rPr>
              <w:t>1.5 Environmental Impact Assessment</w:t>
            </w:r>
            <w:r w:rsidR="0053793F">
              <w:rPr>
                <w:noProof/>
                <w:webHidden/>
              </w:rPr>
              <w:tab/>
            </w:r>
            <w:r w:rsidR="0053793F">
              <w:rPr>
                <w:noProof/>
                <w:webHidden/>
              </w:rPr>
              <w:fldChar w:fldCharType="begin"/>
            </w:r>
            <w:r w:rsidR="0053793F">
              <w:rPr>
                <w:noProof/>
                <w:webHidden/>
              </w:rPr>
              <w:instrText xml:space="preserve"> PAGEREF _Toc24190387 \h </w:instrText>
            </w:r>
            <w:r w:rsidR="0053793F">
              <w:rPr>
                <w:noProof/>
                <w:webHidden/>
              </w:rPr>
            </w:r>
            <w:r w:rsidR="0053793F">
              <w:rPr>
                <w:noProof/>
                <w:webHidden/>
              </w:rPr>
              <w:fldChar w:fldCharType="separate"/>
            </w:r>
            <w:r w:rsidR="0053793F">
              <w:rPr>
                <w:noProof/>
                <w:webHidden/>
              </w:rPr>
              <w:t>4</w:t>
            </w:r>
            <w:r w:rsidR="0053793F">
              <w:rPr>
                <w:noProof/>
                <w:webHidden/>
              </w:rPr>
              <w:fldChar w:fldCharType="end"/>
            </w:r>
          </w:hyperlink>
        </w:p>
        <w:p w14:paraId="0C3794AF" w14:textId="6ABB5518" w:rsidR="0053793F" w:rsidRDefault="00AB060C">
          <w:pPr>
            <w:pStyle w:val="TOC2"/>
            <w:tabs>
              <w:tab w:val="right" w:leader="dot" w:pos="9010"/>
            </w:tabs>
            <w:rPr>
              <w:rFonts w:cstheme="minorBidi"/>
              <w:b w:val="0"/>
              <w:bCs w:val="0"/>
              <w:noProof/>
              <w:sz w:val="24"/>
              <w:szCs w:val="24"/>
              <w:lang w:eastAsia="en-GB"/>
            </w:rPr>
          </w:pPr>
          <w:hyperlink w:anchor="_Toc24190388" w:history="1">
            <w:r w:rsidR="0053793F" w:rsidRPr="007F2DFF">
              <w:rPr>
                <w:rStyle w:val="Hyperlink"/>
                <w:noProof/>
              </w:rPr>
              <w:t>1.6 Feasibility Study</w:t>
            </w:r>
            <w:r w:rsidR="0053793F">
              <w:rPr>
                <w:noProof/>
                <w:webHidden/>
              </w:rPr>
              <w:tab/>
            </w:r>
            <w:r w:rsidR="0053793F">
              <w:rPr>
                <w:noProof/>
                <w:webHidden/>
              </w:rPr>
              <w:fldChar w:fldCharType="begin"/>
            </w:r>
            <w:r w:rsidR="0053793F">
              <w:rPr>
                <w:noProof/>
                <w:webHidden/>
              </w:rPr>
              <w:instrText xml:space="preserve"> PAGEREF _Toc24190388 \h </w:instrText>
            </w:r>
            <w:r w:rsidR="0053793F">
              <w:rPr>
                <w:noProof/>
                <w:webHidden/>
              </w:rPr>
            </w:r>
            <w:r w:rsidR="0053793F">
              <w:rPr>
                <w:noProof/>
                <w:webHidden/>
              </w:rPr>
              <w:fldChar w:fldCharType="separate"/>
            </w:r>
            <w:r w:rsidR="0053793F">
              <w:rPr>
                <w:noProof/>
                <w:webHidden/>
              </w:rPr>
              <w:t>4</w:t>
            </w:r>
            <w:r w:rsidR="0053793F">
              <w:rPr>
                <w:noProof/>
                <w:webHidden/>
              </w:rPr>
              <w:fldChar w:fldCharType="end"/>
            </w:r>
          </w:hyperlink>
        </w:p>
        <w:p w14:paraId="6CB3D358" w14:textId="22AD8B5C" w:rsidR="00630676" w:rsidRDefault="00630676">
          <w:r w:rsidRPr="00630676">
            <w:rPr>
              <w:bCs w:val="0"/>
              <w:noProof/>
              <w:color w:val="000000" w:themeColor="text1"/>
              <w:u w:val="words"/>
            </w:rPr>
            <w:fldChar w:fldCharType="end"/>
          </w:r>
        </w:p>
      </w:sdtContent>
    </w:sdt>
    <w:p w14:paraId="28B63E62" w14:textId="21F493D1" w:rsidR="00630676" w:rsidRDefault="007B335B" w:rsidP="002F57A4">
      <w:pPr>
        <w:pStyle w:val="ArialHeading"/>
      </w:pPr>
      <w:bookmarkStart w:id="0" w:name="_Toc24190382"/>
      <w:r>
        <w:t xml:space="preserve">1.0 </w:t>
      </w:r>
      <w:r w:rsidR="00630676">
        <w:t>Introduction</w:t>
      </w:r>
      <w:bookmarkEnd w:id="0"/>
      <w:r w:rsidR="00630676">
        <w:t xml:space="preserve"> </w:t>
      </w:r>
    </w:p>
    <w:p w14:paraId="1A423D20" w14:textId="286DE978" w:rsidR="00630676" w:rsidRDefault="00630676" w:rsidP="00630676"/>
    <w:p w14:paraId="1BA25712" w14:textId="4D71E2DA" w:rsidR="001C1C1A" w:rsidRDefault="001C1C1A" w:rsidP="00630676">
      <w:r>
        <w:t>Vito Construction are a team of upcoming industry professionals, who are keen to be working with UWTSD on the Regeneration of the industrial land in SA1 Area of Swansea.  We believe that with the combined ambition of ourselves at Vito Construction, UWTSD and Swansea Council we can assist in the growth of the university and Swansea by embarking on our proposed development of Student Halls of Residence.</w:t>
      </w:r>
      <w:bookmarkStart w:id="1" w:name="_GoBack"/>
      <w:bookmarkEnd w:id="1"/>
    </w:p>
    <w:p w14:paraId="11F497C0" w14:textId="183E49A7" w:rsidR="00630676" w:rsidRDefault="007B335B" w:rsidP="002F57A4">
      <w:pPr>
        <w:pStyle w:val="ArialHeading"/>
      </w:pPr>
      <w:bookmarkStart w:id="2" w:name="_Toc24190383"/>
      <w:r>
        <w:t xml:space="preserve">1.1 </w:t>
      </w:r>
      <w:r w:rsidR="00630676">
        <w:t>The Need</w:t>
      </w:r>
      <w:bookmarkEnd w:id="2"/>
    </w:p>
    <w:p w14:paraId="38C282CB" w14:textId="18AA1846" w:rsidR="001C1C1A" w:rsidRDefault="001C1C1A" w:rsidP="00630676">
      <w:r>
        <w:t>Following the migration of UWTSD’s Mount Pleasant and Townhill campuses’ down to their new location on SA1 Waterfront Swansea</w:t>
      </w:r>
      <w:r w:rsidR="0036503F">
        <w:t>. S</w:t>
      </w:r>
      <w:r w:rsidR="0036503F" w:rsidRPr="0036503F">
        <w:t xml:space="preserve">ince the closure of Townhill Student Accommodation in 2018 the only UWTSD owned student accommodation is </w:t>
      </w:r>
      <w:proofErr w:type="spellStart"/>
      <w:r w:rsidR="0036503F" w:rsidRPr="0036503F">
        <w:t>Llys</w:t>
      </w:r>
      <w:proofErr w:type="spellEnd"/>
      <w:r w:rsidR="0036503F" w:rsidRPr="0036503F">
        <w:t xml:space="preserve"> </w:t>
      </w:r>
      <w:proofErr w:type="spellStart"/>
      <w:r w:rsidR="0036503F" w:rsidRPr="0036503F">
        <w:t>Glas</w:t>
      </w:r>
      <w:proofErr w:type="spellEnd"/>
      <w:r w:rsidR="0036503F" w:rsidRPr="0036503F">
        <w:t>, contains 80 single occupancy rooms.</w:t>
      </w:r>
      <w:r w:rsidR="0036503F">
        <w:t xml:space="preserve">  I</w:t>
      </w:r>
      <w:r>
        <w:t>t would only be righteous to provide suitable accommodation closer to campus and the exciting lifestyle of Swansea</w:t>
      </w:r>
      <w:r w:rsidR="00026DD1">
        <w:t xml:space="preserve"> City Centre which is ever growingly encouraging overseas students to take the leap to embark on their studies here in Swansea. </w:t>
      </w:r>
    </w:p>
    <w:p w14:paraId="736DE6BF" w14:textId="20F9220D" w:rsidR="001C1C1A" w:rsidRDefault="001C1C1A" w:rsidP="00630676">
      <w:r>
        <w:t xml:space="preserve">We at Vito Construction believe that constructing a </w:t>
      </w:r>
      <w:r w:rsidR="007F66A5">
        <w:t>purpose build hall of residence</w:t>
      </w:r>
      <w:r>
        <w:t xml:space="preserve"> inclusive of </w:t>
      </w:r>
      <w:r w:rsidR="00026DD1">
        <w:t xml:space="preserve">multifunction areas to include common spaces, restaurants, bars and shops would immerse its new residents in a friendly student lifestyle to encourage a good balance between education and enjoying student life on Swansea’s waterfront. Additional to this we believe that in creating this new student hub in SA1 this will encourage students to move from the Expensive and not Fit for Purpose Mount Pleasant and Townhill HMO properties to a more comfortable, enjoyable and affordable life closer to campus. </w:t>
      </w:r>
    </w:p>
    <w:p w14:paraId="5F2835E5" w14:textId="5950A1F6" w:rsidR="00026DD1" w:rsidRDefault="00026DD1" w:rsidP="00630676"/>
    <w:p w14:paraId="3EA48B12" w14:textId="77777777" w:rsidR="0036503F" w:rsidRDefault="0036503F" w:rsidP="002F57A4">
      <w:pPr>
        <w:pStyle w:val="ArialHeading"/>
      </w:pPr>
      <w:bookmarkStart w:id="3" w:name="_Toc24190384"/>
    </w:p>
    <w:p w14:paraId="1F19C5BD" w14:textId="77777777" w:rsidR="0036503F" w:rsidRDefault="0036503F" w:rsidP="002F57A4">
      <w:pPr>
        <w:pStyle w:val="ArialHeading"/>
      </w:pPr>
    </w:p>
    <w:p w14:paraId="056250AF" w14:textId="49781711" w:rsidR="007B335B" w:rsidRDefault="007B335B" w:rsidP="002F57A4">
      <w:pPr>
        <w:pStyle w:val="ArialHeading"/>
      </w:pPr>
      <w:r>
        <w:t>1.2 Location</w:t>
      </w:r>
      <w:bookmarkEnd w:id="3"/>
      <w:r>
        <w:t xml:space="preserve"> </w:t>
      </w:r>
    </w:p>
    <w:p w14:paraId="42FFBB04" w14:textId="141B5F83" w:rsidR="007B335B" w:rsidRDefault="007B335B" w:rsidP="007B335B"/>
    <w:p w14:paraId="792BE3C0" w14:textId="7FC74020" w:rsidR="007B335B" w:rsidRDefault="007B335B" w:rsidP="007B335B">
      <w:r>
        <w:t>Following on from a Team Review of the SA1 Redevelopment Masterplan. We shortlisted a number of potential plots of land to accommodate our proposed Halls of residence</w:t>
      </w:r>
      <w:r w:rsidR="002A1098">
        <w:t xml:space="preserve">. The plots that look most promising for the development </w:t>
      </w:r>
      <w:r w:rsidR="0036503F">
        <w:t>are.</w:t>
      </w:r>
    </w:p>
    <w:p w14:paraId="4C036FF1" w14:textId="4C50EC2D" w:rsidR="002A1098" w:rsidRDefault="002A1098" w:rsidP="002A1098">
      <w:pPr>
        <w:pStyle w:val="ListParagraph"/>
        <w:numPr>
          <w:ilvl w:val="0"/>
          <w:numId w:val="2"/>
        </w:numPr>
      </w:pPr>
      <w:r>
        <w:t>B4</w:t>
      </w:r>
    </w:p>
    <w:p w14:paraId="181F55BD" w14:textId="1BA96138" w:rsidR="002A1098" w:rsidRDefault="002A1098" w:rsidP="002A1098">
      <w:pPr>
        <w:pStyle w:val="ListParagraph"/>
        <w:numPr>
          <w:ilvl w:val="0"/>
          <w:numId w:val="2"/>
        </w:numPr>
      </w:pPr>
      <w:r>
        <w:t>C4</w:t>
      </w:r>
    </w:p>
    <w:p w14:paraId="38603E5E" w14:textId="62944FAB" w:rsidR="002A1098" w:rsidRDefault="002A1098" w:rsidP="002A1098">
      <w:pPr>
        <w:pStyle w:val="ListParagraph"/>
        <w:numPr>
          <w:ilvl w:val="0"/>
          <w:numId w:val="2"/>
        </w:numPr>
      </w:pPr>
      <w:r>
        <w:t>E1</w:t>
      </w:r>
    </w:p>
    <w:p w14:paraId="6EC12FE1" w14:textId="02786430" w:rsidR="002A1098" w:rsidRDefault="002A1098" w:rsidP="002A1098">
      <w:pPr>
        <w:pStyle w:val="ListParagraph"/>
        <w:numPr>
          <w:ilvl w:val="0"/>
          <w:numId w:val="2"/>
        </w:numPr>
      </w:pPr>
      <w:r>
        <w:t>E2</w:t>
      </w:r>
    </w:p>
    <w:p w14:paraId="32C6BF9D" w14:textId="77777777" w:rsidR="002A1098" w:rsidRDefault="002A1098" w:rsidP="002A1098">
      <w:pPr>
        <w:pStyle w:val="ListParagraph"/>
        <w:numPr>
          <w:ilvl w:val="0"/>
          <w:numId w:val="2"/>
        </w:numPr>
      </w:pPr>
      <w:r>
        <w:t>E3</w:t>
      </w:r>
    </w:p>
    <w:p w14:paraId="52FBBF13" w14:textId="77777777" w:rsidR="0036503F" w:rsidRDefault="0036503F" w:rsidP="0036503F">
      <w:pPr>
        <w:keepNext/>
      </w:pPr>
      <w:r>
        <w:rPr>
          <w:noProof/>
        </w:rPr>
        <w:drawing>
          <wp:inline distT="0" distB="0" distL="0" distR="0" wp14:anchorId="4B28086F" wp14:editId="58728795">
            <wp:extent cx="2133600" cy="20485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2048510"/>
                    </a:xfrm>
                    <a:prstGeom prst="rect">
                      <a:avLst/>
                    </a:prstGeom>
                    <a:noFill/>
                  </pic:spPr>
                </pic:pic>
              </a:graphicData>
            </a:graphic>
          </wp:inline>
        </w:drawing>
      </w:r>
    </w:p>
    <w:p w14:paraId="7469FFF0" w14:textId="49653EB1" w:rsidR="002A1098" w:rsidRDefault="0036503F" w:rsidP="0036503F">
      <w:pPr>
        <w:pStyle w:val="Caption"/>
      </w:pPr>
      <w:r>
        <w:t xml:space="preserve">Figure </w:t>
      </w:r>
      <w:r w:rsidR="00AB060C">
        <w:fldChar w:fldCharType="begin"/>
      </w:r>
      <w:r w:rsidR="00AB060C">
        <w:instrText xml:space="preserve"> SEQ Figure \* ARABIC </w:instrText>
      </w:r>
      <w:r w:rsidR="00AB060C">
        <w:fldChar w:fldCharType="separate"/>
      </w:r>
      <w:r>
        <w:rPr>
          <w:noProof/>
        </w:rPr>
        <w:t>1</w:t>
      </w:r>
      <w:r w:rsidR="00AB060C">
        <w:rPr>
          <w:noProof/>
        </w:rPr>
        <w:fldChar w:fldCharType="end"/>
      </w:r>
      <w:r>
        <w:t xml:space="preserve"> Map of Proposed </w:t>
      </w:r>
      <w:proofErr w:type="spellStart"/>
      <w:r>
        <w:t>Devlopment</w:t>
      </w:r>
      <w:proofErr w:type="spellEnd"/>
    </w:p>
    <w:p w14:paraId="5EA8F189" w14:textId="77777777" w:rsidR="002A1098" w:rsidRPr="0036503F" w:rsidRDefault="002A1098" w:rsidP="002A1098">
      <w:pPr>
        <w:rPr>
          <w:b/>
          <w:bCs w:val="0"/>
          <w:sz w:val="20"/>
          <w:szCs w:val="20"/>
        </w:rPr>
      </w:pPr>
    </w:p>
    <w:p w14:paraId="18A89D49" w14:textId="4C482AC1" w:rsidR="002A1098" w:rsidRDefault="002A1098" w:rsidP="002A1098">
      <w:r>
        <w:t xml:space="preserve">After internal deliberation between members of the Vito Construction team where visits to each of the plots was made along with a discussion on the advantages and disadvantages of each location were tabled we as a project team have come to the conclusion that the most beneficial location for our proposed development would be </w:t>
      </w:r>
      <w:r w:rsidR="00AF62EE">
        <w:t xml:space="preserve">C4. </w:t>
      </w:r>
    </w:p>
    <w:p w14:paraId="079D0CE7" w14:textId="44BE1B96" w:rsidR="00AF62EE" w:rsidRDefault="00AF62EE" w:rsidP="002A1098">
      <w:r>
        <w:t xml:space="preserve">The reasons which assisted us to come to this conclusion are as </w:t>
      </w:r>
      <w:r w:rsidR="0036503F">
        <w:t>follows.</w:t>
      </w:r>
      <w:r>
        <w:t xml:space="preserve"> </w:t>
      </w:r>
    </w:p>
    <w:p w14:paraId="730337D1" w14:textId="010D2961" w:rsidR="0036503F" w:rsidRDefault="00AF62EE" w:rsidP="002A1098">
      <w:r>
        <w:t>Land at C4, SA1 Swansea, is the closest in proximity to UWTSD’s Campu</w:t>
      </w:r>
      <w:r w:rsidR="00760AB8">
        <w:t xml:space="preserve">s. This is great for overseas students to make the most of the campus’ facilities including Library and IT Suites but additionally on the opposite side is a great dockside location which is perfect for multifunctional spaces to relax and socialise. As a team we feel that this location in comparison to the others is most suited due to the ease of access to University, City Centre, but also provides areas for other students of the university to </w:t>
      </w:r>
      <w:r w:rsidR="006F361A">
        <w:t>use the multifunctional spaces we are looking to provide which will be ideal due to the lack of shops and eateries in close vicinity of the university.</w:t>
      </w:r>
      <w:r w:rsidR="0036503F">
        <w:t xml:space="preserve"> Rather than travelling back and forth from private accommodation students are in close proximity to the university, allowing for a more cost effective university experience.</w:t>
      </w:r>
    </w:p>
    <w:p w14:paraId="3DE74DFE" w14:textId="2E2E8127" w:rsidR="006F361A" w:rsidRDefault="006F361A" w:rsidP="0036503F">
      <w:pPr>
        <w:pStyle w:val="ArialHeading"/>
        <w:ind w:left="0" w:firstLine="0"/>
      </w:pPr>
      <w:bookmarkStart w:id="4" w:name="_Toc24190385"/>
      <w:r>
        <w:lastRenderedPageBreak/>
        <w:t>1.3 Constraints</w:t>
      </w:r>
      <w:bookmarkEnd w:id="4"/>
    </w:p>
    <w:p w14:paraId="2BFABD44" w14:textId="4D3B950C" w:rsidR="006F361A" w:rsidRDefault="006F361A" w:rsidP="006F361A"/>
    <w:p w14:paraId="27734ABD" w14:textId="61B86837" w:rsidR="0037468A" w:rsidRDefault="006F361A" w:rsidP="0037468A">
      <w:r>
        <w:t xml:space="preserve">Although C4 Is a great location for the finished product of our proposed development, the construction </w:t>
      </w:r>
      <w:r w:rsidR="0037468A">
        <w:t>in this location will be challenging. Reasons why this would be challenging are due to the built</w:t>
      </w:r>
      <w:r w:rsidR="00BC308D">
        <w:t>-</w:t>
      </w:r>
      <w:r w:rsidR="0037468A">
        <w:t>up nature of the SA1 Area which would cause restrictions on storage, contractor parking facilities and material deliveries, these would need to be done within certain times along wi</w:t>
      </w:r>
      <w:r w:rsidR="00BC308D">
        <w:t xml:space="preserve">th smaller lorries to prevent causing more traffic than needed. In order to minimise the impact on the local area signs would need to be erected and a possible gates-man in place at all times to assist in deliveries and prevention of traffic jams. </w:t>
      </w:r>
    </w:p>
    <w:p w14:paraId="7A82F5FF" w14:textId="54CE6273" w:rsidR="00BC308D" w:rsidRDefault="00BC308D" w:rsidP="0037468A">
      <w:r>
        <w:t>Other constrains that could arise are the foundation types required, if piling is required this would need to be carefully planned to minimise the disruption caused from delivery of the piling rig, to vibrations and noise from the piling in progress</w:t>
      </w:r>
      <w:r w:rsidR="009253D8">
        <w:t>. Excessive vibrations in this area could also cause damage to the dockside wall or basement parking facilities of nearby apartment complexes.</w:t>
      </w:r>
    </w:p>
    <w:p w14:paraId="0CA3BE28" w14:textId="540FE271" w:rsidR="0036503F" w:rsidRDefault="0036503F" w:rsidP="0036503F">
      <w:r>
        <w:t>The proposed development is directly adjacent to the water on two sides and a road on another that the UWTSD IQ building requires access to for loading and unloading purposes. With only one side on which to really be able to access the site from this could prove to be the limiting factor when it comes to the progression of the development.</w:t>
      </w:r>
    </w:p>
    <w:p w14:paraId="006ED87B" w14:textId="093E0400" w:rsidR="0036503F" w:rsidRDefault="0036503F" w:rsidP="0036503F">
      <w:r>
        <w:t xml:space="preserve">With the high wind, rain and humidity in the proposed area the materials able to be used in the construction of the development itself are rather limited. Some materials such as external render wouldn’t be suitable </w:t>
      </w:r>
      <w:r w:rsidR="00C36C9D">
        <w:t xml:space="preserve">for the development. </w:t>
      </w:r>
    </w:p>
    <w:p w14:paraId="2B2C25AE" w14:textId="1FEADAA2" w:rsidR="00C36C9D" w:rsidRDefault="00C36C9D" w:rsidP="0036503F">
      <w:r>
        <w:t>To get to the proposed development itself construction plant will have to go through domestic areas, we may therefore have to limit the size of lorries for deliveries or the number of deliveries within a certain time period. This may turn out to limit the amount of work which can occur in one day as the supply of materials may be the limiting factor for the progression of the development.</w:t>
      </w:r>
    </w:p>
    <w:p w14:paraId="0FD24B47" w14:textId="53045DD9" w:rsidR="00C36C9D" w:rsidRPr="00C36C9D" w:rsidRDefault="00C36C9D" w:rsidP="0036503F">
      <w:r w:rsidRPr="00C36C9D">
        <w:t xml:space="preserve">Given the previous use of the land was heavily industrial it is highly likely the proposed site is contaminated, most likely hydrocarbon leakage. </w:t>
      </w:r>
      <w:r>
        <w:t xml:space="preserve">a ground investigation would reveal any such contaminates and if any is detected it is a requirement </w:t>
      </w:r>
      <w:r>
        <w:rPr>
          <w:color w:val="FF0000"/>
        </w:rPr>
        <w:t xml:space="preserve">(Look up specific Building Reg) </w:t>
      </w:r>
      <w:r>
        <w:t xml:space="preserve">to undertake remedial action </w:t>
      </w:r>
      <w:r w:rsidR="00293D33">
        <w:t>before any construction work can take place. This reduces the amount of time available for the construction of the proposed development as well as having a capital cost.</w:t>
      </w:r>
    </w:p>
    <w:p w14:paraId="436BE81D" w14:textId="1DB48A90" w:rsidR="00C36C9D" w:rsidRDefault="00C36C9D" w:rsidP="0036503F"/>
    <w:p w14:paraId="32346A9D" w14:textId="77777777" w:rsidR="00C36C9D" w:rsidRDefault="00C36C9D" w:rsidP="0036503F"/>
    <w:p w14:paraId="6BE06CF0" w14:textId="06B34E8F" w:rsidR="0053793F" w:rsidRDefault="0053793F" w:rsidP="0037468A"/>
    <w:p w14:paraId="27D9764E" w14:textId="5C1805B0" w:rsidR="0053793F" w:rsidRDefault="0053793F" w:rsidP="0037468A"/>
    <w:p w14:paraId="40323625" w14:textId="77777777" w:rsidR="00FC595D" w:rsidRDefault="00FC595D" w:rsidP="00FC595D">
      <w:pPr>
        <w:pStyle w:val="ArialHeading"/>
        <w:ind w:left="0" w:firstLine="0"/>
      </w:pPr>
    </w:p>
    <w:p w14:paraId="2A6BA3D7" w14:textId="77777777" w:rsidR="00C36C9D" w:rsidRPr="00C36C9D" w:rsidRDefault="00C36C9D" w:rsidP="00C36C9D"/>
    <w:p w14:paraId="0E5538A7" w14:textId="26125E8A" w:rsidR="003B6D03" w:rsidRDefault="003B6D03" w:rsidP="00FC595D">
      <w:pPr>
        <w:pStyle w:val="ArialHeading"/>
        <w:ind w:left="0" w:firstLine="0"/>
      </w:pPr>
      <w:r w:rsidRPr="002F57A4">
        <w:lastRenderedPageBreak/>
        <w:t>2.0 Site Investigation</w:t>
      </w:r>
    </w:p>
    <w:p w14:paraId="6E443EA6" w14:textId="79DA0EFB" w:rsidR="00FC595D" w:rsidRDefault="00FC595D" w:rsidP="00FC595D"/>
    <w:p w14:paraId="3D7DB70F" w14:textId="71F029D8" w:rsidR="00106FFF" w:rsidRPr="00106FFF" w:rsidRDefault="00C32FEE" w:rsidP="00FC595D">
      <w:pPr>
        <w:rPr>
          <w:b/>
          <w:bCs w:val="0"/>
        </w:rPr>
      </w:pPr>
      <w:r>
        <w:rPr>
          <w:b/>
          <w:bCs w:val="0"/>
        </w:rPr>
        <w:t>2.</w:t>
      </w:r>
      <w:r w:rsidR="002013EA">
        <w:rPr>
          <w:b/>
          <w:bCs w:val="0"/>
        </w:rPr>
        <w:t xml:space="preserve">1 </w:t>
      </w:r>
      <w:r w:rsidR="00106FFF" w:rsidRPr="00106FFF">
        <w:rPr>
          <w:b/>
          <w:bCs w:val="0"/>
        </w:rPr>
        <w:t>Site Background &amp; Location</w:t>
      </w:r>
    </w:p>
    <w:p w14:paraId="44BABA14" w14:textId="5C1E5E2E" w:rsidR="006D5893" w:rsidRDefault="00FC595D" w:rsidP="0037468A">
      <w:r>
        <w:t xml:space="preserve">The SA1 </w:t>
      </w:r>
      <w:r w:rsidR="00E52EA0">
        <w:t xml:space="preserve">Development </w:t>
      </w:r>
      <w:r w:rsidR="00D15546">
        <w:t xml:space="preserve">is </w:t>
      </w:r>
      <w:r w:rsidR="005F1D03">
        <w:t xml:space="preserve">a locally renowned brownfield development planned to rejuvenate life in to one of Swansea’s most heavily industrialised </w:t>
      </w:r>
      <w:r w:rsidR="00EE18EE">
        <w:t>area</w:t>
      </w:r>
      <w:r w:rsidR="00381D07">
        <w:t>s. The proposed area has</w:t>
      </w:r>
      <w:r w:rsidR="00EE18EE">
        <w:t xml:space="preserve"> multiple land parcels up for sale to be redeveloped in to</w:t>
      </w:r>
      <w:r w:rsidR="00E67C40">
        <w:t xml:space="preserve"> Commercial, Residential and Leisure </w:t>
      </w:r>
      <w:r w:rsidR="00050A3D">
        <w:t>facilities</w:t>
      </w:r>
      <w:r w:rsidR="00E67C40">
        <w:t>, situated on the former Docks of Swansea</w:t>
      </w:r>
      <w:r w:rsidR="00050A3D">
        <w:t xml:space="preserve">. </w:t>
      </w:r>
      <w:r w:rsidR="00C6647B">
        <w:t xml:space="preserve">As mentioned above the area was heavily industrialised previously used as a large dock which exported </w:t>
      </w:r>
      <w:r w:rsidR="00DF7CE8">
        <w:t xml:space="preserve">large quantities of minerals such as Coal and Copper, sourced locally in the </w:t>
      </w:r>
      <w:r w:rsidR="0007227B">
        <w:t>Vicinity of Swansea</w:t>
      </w:r>
      <w:r w:rsidR="00DF7CE8">
        <w:t>.</w:t>
      </w:r>
      <w:r w:rsidR="00F60A99">
        <w:t xml:space="preserve"> </w:t>
      </w:r>
      <w:r w:rsidR="006B1398">
        <w:t xml:space="preserve">In the mid to late 1800’s the docks </w:t>
      </w:r>
      <w:r w:rsidR="00052B13">
        <w:t xml:space="preserve">quickly expanded due to the increase in industrial exportation of </w:t>
      </w:r>
      <w:r w:rsidR="0041548D">
        <w:t xml:space="preserve">Copper, Zinc, Iron, Tinplate and Coal, add this with the growth in transportation methods such as large steamships replacing smaller sailing vessels the docks grew along with supporting infrastructure such as Canal links and Multiple Railway </w:t>
      </w:r>
      <w:r w:rsidR="00DF1F92">
        <w:t>lines which terminated in the current SA1 Area.</w:t>
      </w:r>
      <w:r w:rsidR="00C36C9D">
        <w:t xml:space="preserve"> </w:t>
      </w:r>
    </w:p>
    <w:p w14:paraId="0484488A" w14:textId="6DF2A980" w:rsidR="003B6D03" w:rsidRDefault="00050A3D" w:rsidP="0037468A">
      <w:r>
        <w:t>The SA1 Development is situated</w:t>
      </w:r>
      <w:r w:rsidR="006D5893">
        <w:t xml:space="preserve"> </w:t>
      </w:r>
      <w:r w:rsidR="00A77989">
        <w:t>directly to the Southeast of Swansea City centre, and easily accessible from</w:t>
      </w:r>
      <w:r>
        <w:t xml:space="preserve"> Fabian Way </w:t>
      </w:r>
      <w:r w:rsidR="00A77989">
        <w:t xml:space="preserve">which is </w:t>
      </w:r>
      <w:r>
        <w:t>one of Swansea’s main access roads, with great links to the M4 and remainder of South Wales</w:t>
      </w:r>
      <w:r w:rsidR="003C737F">
        <w:t xml:space="preserve">. The Area is situated on the embankment of the River Tawe and </w:t>
      </w:r>
      <w:r w:rsidR="006D494B">
        <w:t xml:space="preserve">around the Prince of Wales Docks. </w:t>
      </w:r>
    </w:p>
    <w:p w14:paraId="115D8CD0" w14:textId="0083829E" w:rsidR="00B26C13" w:rsidRDefault="00B26C13" w:rsidP="0037468A">
      <w:r>
        <w:t xml:space="preserve">Our chosen parcel of land within the development C4 is situated to </w:t>
      </w:r>
      <w:r w:rsidR="004E6958">
        <w:t>the South of the SA1 Development on the edge of the Prince of Wales Dock. To the West of the proposed site are the existing residential high-rise apartments with basement parking facilities.</w:t>
      </w:r>
      <w:r w:rsidR="00723CD9">
        <w:t xml:space="preserve"> To the South is the new UWTSD SA1 Campus, and to the East are road links to other undeveloped areas of the docks as well as live working docklands and warehousing facilities. </w:t>
      </w:r>
    </w:p>
    <w:p w14:paraId="7623E2EB" w14:textId="69749670" w:rsidR="002013EA" w:rsidRDefault="002013EA" w:rsidP="0037468A">
      <w:pPr>
        <w:rPr>
          <w:b/>
          <w:bCs w:val="0"/>
        </w:rPr>
      </w:pPr>
      <w:r>
        <w:rPr>
          <w:b/>
          <w:bCs w:val="0"/>
        </w:rPr>
        <w:t xml:space="preserve">2.2 </w:t>
      </w:r>
      <w:r w:rsidR="00C32FEE">
        <w:rPr>
          <w:b/>
          <w:bCs w:val="0"/>
        </w:rPr>
        <w:t>Ground Investigation</w:t>
      </w:r>
    </w:p>
    <w:p w14:paraId="38BC446B" w14:textId="785C1393" w:rsidR="007638E5" w:rsidRDefault="007638E5" w:rsidP="0037468A">
      <w:pPr>
        <w:rPr>
          <w:b/>
          <w:bCs w:val="0"/>
        </w:rPr>
      </w:pPr>
      <w:r>
        <w:rPr>
          <w:b/>
          <w:bCs w:val="0"/>
        </w:rPr>
        <w:t xml:space="preserve">2.2.1 Archaeological </w:t>
      </w:r>
      <w:r w:rsidR="008A335D">
        <w:rPr>
          <w:b/>
          <w:bCs w:val="0"/>
        </w:rPr>
        <w:t xml:space="preserve">Setting </w:t>
      </w:r>
    </w:p>
    <w:p w14:paraId="7F67E383" w14:textId="69912113" w:rsidR="008A335D" w:rsidRDefault="005B22A9" w:rsidP="0037468A">
      <w:pPr>
        <w:rPr>
          <w:rFonts w:cs="Arial"/>
        </w:rPr>
      </w:pPr>
      <w:r w:rsidRPr="00293D33">
        <w:rPr>
          <w:rFonts w:cs="Arial"/>
        </w:rPr>
        <w:t>Aforementioned</w:t>
      </w:r>
      <w:r w:rsidR="008A335D" w:rsidRPr="00293D33">
        <w:rPr>
          <w:rFonts w:cs="Arial"/>
        </w:rPr>
        <w:t xml:space="preserve"> above due to the history of Swansea and its increase in exportation this resulted in the South Wales coast</w:t>
      </w:r>
      <w:r w:rsidRPr="00293D33">
        <w:rPr>
          <w:rFonts w:cs="Arial"/>
        </w:rPr>
        <w:t xml:space="preserve"> being a main target during World War 2. Due to this known fact there is a high chance of </w:t>
      </w:r>
      <w:r w:rsidR="006603FF" w:rsidRPr="00293D33">
        <w:rPr>
          <w:rFonts w:cs="Arial"/>
        </w:rPr>
        <w:t xml:space="preserve">explosives to still be deposited in the ground in this area. </w:t>
      </w:r>
    </w:p>
    <w:p w14:paraId="7FAECE89" w14:textId="03F2D912" w:rsidR="00293D33" w:rsidRPr="00293D33" w:rsidRDefault="00293D33" w:rsidP="0037468A">
      <w:pPr>
        <w:rPr>
          <w:rFonts w:cs="Arial"/>
        </w:rPr>
      </w:pPr>
      <w:r>
        <w:rPr>
          <w:rFonts w:cs="Arial"/>
        </w:rPr>
        <w:t xml:space="preserve">As well as the risk mentioned above there is likely to be contamination due to previous industrial use, it is recommended that trial pits be incorporated into the ground investigation as </w:t>
      </w:r>
      <w:proofErr w:type="gramStart"/>
      <w:r>
        <w:rPr>
          <w:rFonts w:cs="Arial"/>
        </w:rPr>
        <w:t>this reveals</w:t>
      </w:r>
      <w:proofErr w:type="gramEnd"/>
      <w:r>
        <w:rPr>
          <w:rFonts w:cs="Arial"/>
        </w:rPr>
        <w:t xml:space="preserve"> contaminates better than any other ground investigation method.</w:t>
      </w:r>
    </w:p>
    <w:p w14:paraId="5B91F133" w14:textId="7AB49EA0" w:rsidR="006603FF" w:rsidRPr="005B22A9" w:rsidRDefault="006603FF" w:rsidP="0037468A">
      <w:r>
        <w:t xml:space="preserve">Other than the above no other known risks are pertinent to the area. </w:t>
      </w:r>
    </w:p>
    <w:p w14:paraId="0140ECEE" w14:textId="77777777" w:rsidR="00293D33" w:rsidRDefault="00293D33" w:rsidP="0037468A">
      <w:pPr>
        <w:rPr>
          <w:b/>
          <w:bCs w:val="0"/>
        </w:rPr>
      </w:pPr>
    </w:p>
    <w:p w14:paraId="249CB245" w14:textId="77777777" w:rsidR="00293D33" w:rsidRDefault="00293D33" w:rsidP="0037468A">
      <w:pPr>
        <w:rPr>
          <w:b/>
          <w:bCs w:val="0"/>
        </w:rPr>
      </w:pPr>
    </w:p>
    <w:p w14:paraId="1A96485C" w14:textId="77777777" w:rsidR="00293D33" w:rsidRDefault="00293D33" w:rsidP="0037468A">
      <w:pPr>
        <w:rPr>
          <w:b/>
          <w:bCs w:val="0"/>
        </w:rPr>
      </w:pPr>
    </w:p>
    <w:p w14:paraId="7025BD27" w14:textId="77777777" w:rsidR="00293D33" w:rsidRDefault="00293D33" w:rsidP="0037468A">
      <w:pPr>
        <w:rPr>
          <w:b/>
          <w:bCs w:val="0"/>
        </w:rPr>
      </w:pPr>
    </w:p>
    <w:p w14:paraId="6A9DA4F6" w14:textId="1262B77C" w:rsidR="00C32FEE" w:rsidRDefault="002013EA" w:rsidP="0037468A">
      <w:pPr>
        <w:rPr>
          <w:b/>
          <w:bCs w:val="0"/>
        </w:rPr>
      </w:pPr>
      <w:r>
        <w:rPr>
          <w:b/>
          <w:bCs w:val="0"/>
        </w:rPr>
        <w:t>2.2.</w:t>
      </w:r>
      <w:r w:rsidR="006603FF">
        <w:rPr>
          <w:b/>
          <w:bCs w:val="0"/>
        </w:rPr>
        <w:t>2</w:t>
      </w:r>
      <w:r>
        <w:rPr>
          <w:b/>
          <w:bCs w:val="0"/>
        </w:rPr>
        <w:t xml:space="preserve"> </w:t>
      </w:r>
      <w:r w:rsidR="00C32FEE">
        <w:rPr>
          <w:b/>
          <w:bCs w:val="0"/>
        </w:rPr>
        <w:t>Topography</w:t>
      </w:r>
    </w:p>
    <w:p w14:paraId="03EFACBC" w14:textId="72D66857" w:rsidR="006603FF" w:rsidRDefault="002013EA" w:rsidP="0037468A">
      <w:r>
        <w:t xml:space="preserve">Land at C4 SA1, Swansea from preliminary plans and brief site visit as a team on </w:t>
      </w:r>
      <w:r w:rsidR="00980621">
        <w:t>23</w:t>
      </w:r>
      <w:r w:rsidR="00980621" w:rsidRPr="00980621">
        <w:rPr>
          <w:vertAlign w:val="superscript"/>
        </w:rPr>
        <w:t>rd</w:t>
      </w:r>
      <w:r w:rsidR="00980621">
        <w:t xml:space="preserve"> October 2019, has determined that the undeveloped area of land which lay approximately 5 metres from the edge of the water of the Prince of Wales docks</w:t>
      </w:r>
      <w:r w:rsidR="0044231B">
        <w:t xml:space="preserve"> is of compact gravel and concrete make up and </w:t>
      </w:r>
      <w:r w:rsidR="001C515D">
        <w:t xml:space="preserve">of a </w:t>
      </w:r>
      <w:r w:rsidR="00FF1179">
        <w:t xml:space="preserve">relatively flat topographical </w:t>
      </w:r>
      <w:r w:rsidR="001D25FA">
        <w:t>arrangement</w:t>
      </w:r>
      <w:r w:rsidR="00FF1179">
        <w:t>.</w:t>
      </w:r>
    </w:p>
    <w:p w14:paraId="3AD0AE25" w14:textId="06D279AD" w:rsidR="00C91A84" w:rsidRPr="00C91A84" w:rsidRDefault="00C91A84" w:rsidP="0037468A">
      <w:pPr>
        <w:rPr>
          <w:b/>
          <w:bCs w:val="0"/>
        </w:rPr>
      </w:pPr>
      <w:r w:rsidRPr="00C91A84">
        <w:rPr>
          <w:b/>
          <w:bCs w:val="0"/>
        </w:rPr>
        <w:t>2.2.</w:t>
      </w:r>
      <w:r w:rsidR="006603FF">
        <w:rPr>
          <w:b/>
          <w:bCs w:val="0"/>
        </w:rPr>
        <w:t xml:space="preserve">3 Geology </w:t>
      </w:r>
    </w:p>
    <w:p w14:paraId="726DDD83" w14:textId="3FEA8DB3" w:rsidR="00C32FEE" w:rsidRPr="00C32FEE" w:rsidRDefault="006603FF" w:rsidP="0037468A">
      <w:r>
        <w:t>From studying other Site Investigation reports on other land parcels within the SA1 development</w:t>
      </w:r>
      <w:r w:rsidR="00E14CDD">
        <w:t xml:space="preserve">, we can see that the </w:t>
      </w:r>
      <w:r w:rsidR="004516AF">
        <w:t xml:space="preserve">area lay upon Marine Beach Deposits and Estuarine Alluvium overlying a bedrock of the </w:t>
      </w:r>
      <w:r w:rsidR="00FD494A">
        <w:t>middle coa</w:t>
      </w:r>
      <w:r w:rsidR="00857489">
        <w:t>l</w:t>
      </w:r>
      <w:r w:rsidR="00E32B74">
        <w:t xml:space="preserve"> measures.</w:t>
      </w:r>
    </w:p>
    <w:p w14:paraId="58ABEBF6" w14:textId="2EA3C37E" w:rsidR="003B6D03" w:rsidRDefault="00A51B0D" w:rsidP="0037468A">
      <w:pPr>
        <w:rPr>
          <w:b/>
          <w:bCs w:val="0"/>
        </w:rPr>
      </w:pPr>
      <w:r w:rsidRPr="0087201D">
        <w:rPr>
          <w:b/>
          <w:bCs w:val="0"/>
        </w:rPr>
        <w:t xml:space="preserve">2.2.4 </w:t>
      </w:r>
      <w:r w:rsidR="0087201D" w:rsidRPr="0087201D">
        <w:rPr>
          <w:b/>
          <w:bCs w:val="0"/>
        </w:rPr>
        <w:t>Hydrology</w:t>
      </w:r>
    </w:p>
    <w:p w14:paraId="5B8F8C04" w14:textId="22975E04" w:rsidR="0087201D" w:rsidRDefault="0087201D" w:rsidP="0037468A">
      <w:r w:rsidRPr="009D7CBC">
        <w:t xml:space="preserve">South Wales has always been known for high tidal movement, having a </w:t>
      </w:r>
      <w:r w:rsidR="00283167" w:rsidRPr="009D7CBC">
        <w:t>low-lying</w:t>
      </w:r>
      <w:r w:rsidRPr="009D7CBC">
        <w:t xml:space="preserve"> site such as the land at C4, SA1, Swansea we have a high risk of hydr</w:t>
      </w:r>
      <w:r w:rsidR="009D7CBC" w:rsidRPr="009D7CBC">
        <w:t>ol</w:t>
      </w:r>
      <w:r w:rsidR="00BA2520">
        <w:t xml:space="preserve">ogy influence. </w:t>
      </w:r>
    </w:p>
    <w:p w14:paraId="23FE75EE" w14:textId="344865CF" w:rsidR="00BA2520" w:rsidRDefault="00BA2520" w:rsidP="0037468A">
      <w:r>
        <w:t xml:space="preserve">Surface Water influence as mentioned above we are on the edge of the Prince of Wales docks and approximately 500-600m from the river </w:t>
      </w:r>
      <w:r w:rsidR="00135319">
        <w:t>T</w:t>
      </w:r>
      <w:r>
        <w:t>awe</w:t>
      </w:r>
      <w:r w:rsidR="00135319">
        <w:t xml:space="preserve"> to the West.</w:t>
      </w:r>
    </w:p>
    <w:p w14:paraId="58768061" w14:textId="1284FB9B" w:rsidR="00135319" w:rsidRPr="009D7CBC" w:rsidRDefault="00135319" w:rsidP="0037468A">
      <w:r>
        <w:t>Below ground influence may differ and with previous bore holes determining that water has been located at depths of 2.8m this cannot be discounted in this area to be heavily influenced by the tidal movements of Swansea Bay.</w:t>
      </w:r>
    </w:p>
    <w:p w14:paraId="4A53B892" w14:textId="08DC96C7" w:rsidR="00704925" w:rsidRDefault="00704925" w:rsidP="00236C63"/>
    <w:p w14:paraId="11910CB0" w14:textId="76D2AF69" w:rsidR="001F41C9" w:rsidRDefault="001F41C9" w:rsidP="00236C63"/>
    <w:p w14:paraId="32211540" w14:textId="0F20036B" w:rsidR="001F41C9" w:rsidRDefault="001F41C9">
      <w:r>
        <w:br w:type="page"/>
      </w:r>
    </w:p>
    <w:p w14:paraId="7225B3AB" w14:textId="48585117" w:rsidR="00704925" w:rsidRDefault="00704925" w:rsidP="00236C63"/>
    <w:p w14:paraId="15023709" w14:textId="598235AB" w:rsidR="00236C63" w:rsidRPr="0053793F" w:rsidRDefault="00236C63" w:rsidP="002F57A4">
      <w:pPr>
        <w:pStyle w:val="ArialHeading"/>
      </w:pPr>
      <w:r>
        <w:t>1.4.</w:t>
      </w:r>
      <w:r w:rsidR="00704925">
        <w:t>5</w:t>
      </w:r>
      <w:r>
        <w:t xml:space="preserve"> Pollutants</w:t>
      </w:r>
    </w:p>
    <w:p w14:paraId="22B5015E" w14:textId="21A568C3" w:rsidR="00236C63" w:rsidRPr="00236C63" w:rsidRDefault="00236C63" w:rsidP="00236C63"/>
    <w:p w14:paraId="4EAACF04" w14:textId="2DF16046" w:rsidR="00236C63" w:rsidRPr="00236C63" w:rsidRDefault="00236C63" w:rsidP="00236C63"/>
    <w:p w14:paraId="3C78F0CE" w14:textId="1B019974" w:rsidR="009253D8" w:rsidRDefault="009253D8" w:rsidP="002F57A4">
      <w:pPr>
        <w:pStyle w:val="ArialHeading"/>
      </w:pPr>
      <w:bookmarkStart w:id="5" w:name="_Toc24190387"/>
      <w:r>
        <w:t>1.5 Environmental Impact Assessment</w:t>
      </w:r>
      <w:bookmarkEnd w:id="5"/>
    </w:p>
    <w:p w14:paraId="2768BAA7" w14:textId="77CD6564" w:rsidR="009253D8" w:rsidRDefault="009253D8" w:rsidP="009253D8"/>
    <w:p w14:paraId="026702F0" w14:textId="6C4DA2B8" w:rsidR="009253D8" w:rsidRDefault="009253D8" w:rsidP="002F57A4">
      <w:pPr>
        <w:pStyle w:val="ArialHeading"/>
      </w:pPr>
      <w:bookmarkStart w:id="6" w:name="_Toc24190388"/>
      <w:r>
        <w:t>1.6 Feasibility Study</w:t>
      </w:r>
      <w:bookmarkEnd w:id="6"/>
    </w:p>
    <w:p w14:paraId="1DB7AD88" w14:textId="66A41486" w:rsidR="009253D8" w:rsidRPr="009253D8" w:rsidRDefault="009253D8" w:rsidP="009253D8"/>
    <w:p w14:paraId="597BD297" w14:textId="77777777" w:rsidR="003A6E4A" w:rsidRPr="007B335B" w:rsidRDefault="003A6E4A" w:rsidP="002A1098"/>
    <w:sectPr w:rsidR="003A6E4A" w:rsidRPr="007B335B" w:rsidSect="00534731">
      <w:headerReference w:type="default" r:id="rId9"/>
      <w:footerReference w:type="default" r:id="rId10"/>
      <w:pgSz w:w="11900" w:h="1682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8EDB4" w14:textId="77777777" w:rsidR="00AB060C" w:rsidRDefault="00AB060C" w:rsidP="007B68DF">
      <w:pPr>
        <w:spacing w:after="0" w:line="240" w:lineRule="auto"/>
      </w:pPr>
      <w:r>
        <w:separator/>
      </w:r>
    </w:p>
  </w:endnote>
  <w:endnote w:type="continuationSeparator" w:id="0">
    <w:p w14:paraId="7D6F728D" w14:textId="77777777" w:rsidR="00AB060C" w:rsidRDefault="00AB060C" w:rsidP="007B6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773A8" w14:textId="57181801" w:rsidR="007B68DF" w:rsidRDefault="007B68DF">
    <w:pPr>
      <w:pStyle w:val="Footer"/>
    </w:pPr>
    <w:r>
      <w:rPr>
        <w:noProof/>
      </w:rPr>
      <mc:AlternateContent>
        <mc:Choice Requires="wps">
          <w:drawing>
            <wp:anchor distT="0" distB="0" distL="114300" distR="114300" simplePos="0" relativeHeight="251661312" behindDoc="0" locked="0" layoutInCell="1" allowOverlap="1" wp14:anchorId="525DCE01" wp14:editId="0C10BC0D">
              <wp:simplePos x="0" y="0"/>
              <wp:positionH relativeFrom="column">
                <wp:posOffset>-898634</wp:posOffset>
              </wp:positionH>
              <wp:positionV relativeFrom="paragraph">
                <wp:posOffset>268013</wp:posOffset>
              </wp:positionV>
              <wp:extent cx="752348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7523480" cy="0"/>
                      </a:xfrm>
                      <a:prstGeom prst="line">
                        <a:avLst/>
                      </a:prstGeom>
                      <a:ln w="1905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v:line id="Straight Connector 4"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1.5pt" from="-70.75pt,21.1pt" to="521.65pt,21.1pt" w14:anchorId="41571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">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DC689" w14:textId="77777777" w:rsidR="00AB060C" w:rsidRDefault="00AB060C" w:rsidP="007B68DF">
      <w:pPr>
        <w:spacing w:after="0" w:line="240" w:lineRule="auto"/>
      </w:pPr>
      <w:r>
        <w:separator/>
      </w:r>
    </w:p>
  </w:footnote>
  <w:footnote w:type="continuationSeparator" w:id="0">
    <w:p w14:paraId="592262C2" w14:textId="77777777" w:rsidR="00AB060C" w:rsidRDefault="00AB060C" w:rsidP="007B68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B1834" w14:textId="6A0A7809" w:rsidR="007B68DF" w:rsidRDefault="007B68DF">
    <w:pPr>
      <w:pStyle w:val="Header"/>
    </w:pPr>
    <w:r>
      <w:rPr>
        <w:noProof/>
      </w:rPr>
      <mc:AlternateContent>
        <mc:Choice Requires="wps">
          <w:drawing>
            <wp:anchor distT="0" distB="0" distL="114300" distR="114300" simplePos="0" relativeHeight="251659264" behindDoc="0" locked="0" layoutInCell="1" allowOverlap="1" wp14:anchorId="2EABD4DA" wp14:editId="4B684660">
              <wp:simplePos x="0" y="0"/>
              <wp:positionH relativeFrom="column">
                <wp:posOffset>-902970</wp:posOffset>
              </wp:positionH>
              <wp:positionV relativeFrom="paragraph">
                <wp:posOffset>369570</wp:posOffset>
              </wp:positionV>
              <wp:extent cx="752348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7523480" cy="0"/>
                      </a:xfrm>
                      <a:prstGeom prst="line">
                        <a:avLst/>
                      </a:prstGeom>
                      <a:ln w="1905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line id="Straight Connector 3"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1.5pt" from="-71.1pt,29.1pt" to="521.3pt,29.1pt" w14:anchorId="79E5FF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">
              <v:stroke joinstyle="miter"/>
            </v:line>
          </w:pict>
        </mc:Fallback>
      </mc:AlternateContent>
    </w:r>
    <w:r>
      <w:rPr>
        <w:noProof/>
      </w:rPr>
      <w:drawing>
        <wp:anchor distT="0" distB="0" distL="114300" distR="114300" simplePos="0" relativeHeight="251658240" behindDoc="0" locked="0" layoutInCell="1" allowOverlap="1" wp14:anchorId="41B62D99" wp14:editId="4FDB3265">
          <wp:simplePos x="0" y="0"/>
          <wp:positionH relativeFrom="column">
            <wp:posOffset>-900752</wp:posOffset>
          </wp:positionH>
          <wp:positionV relativeFrom="paragraph">
            <wp:posOffset>-422446</wp:posOffset>
          </wp:positionV>
          <wp:extent cx="1496595" cy="91440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6595" cy="9144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66264"/>
    <w:multiLevelType w:val="hybridMultilevel"/>
    <w:tmpl w:val="C0FE429A"/>
    <w:lvl w:ilvl="0" w:tplc="8EAAAEB6">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F9649F"/>
    <w:multiLevelType w:val="multilevel"/>
    <w:tmpl w:val="B6F6AB06"/>
    <w:lvl w:ilvl="0">
      <w:start w:val="1"/>
      <w:numFmt w:val="decimal"/>
      <w:lvlText w:val="%1"/>
      <w:lvlJc w:val="left"/>
      <w:pPr>
        <w:ind w:left="460" w:hanging="460"/>
      </w:pPr>
      <w:rPr>
        <w:rFonts w:hint="default"/>
      </w:rPr>
    </w:lvl>
    <w:lvl w:ilvl="1">
      <w:start w:val="1"/>
      <w:numFmt w:val="decimal"/>
      <w:lvlText w:val="%1.%2"/>
      <w:lvlJc w:val="left"/>
      <w:pPr>
        <w:ind w:left="460" w:hanging="4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2586477"/>
    <w:multiLevelType w:val="hybridMultilevel"/>
    <w:tmpl w:val="FCAE6D2E"/>
    <w:lvl w:ilvl="0" w:tplc="8EAAAEB6">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0NDW1MDcwNTC3NDZX0lEKTi0uzszPAykwrAUAvWKt/iwAAAA="/>
  </w:docVars>
  <w:rsids>
    <w:rsidRoot w:val="007B68DF"/>
    <w:rsid w:val="00026DD1"/>
    <w:rsid w:val="00041499"/>
    <w:rsid w:val="000454E8"/>
    <w:rsid w:val="00050A3D"/>
    <w:rsid w:val="00052B13"/>
    <w:rsid w:val="000675F5"/>
    <w:rsid w:val="00071432"/>
    <w:rsid w:val="0007227B"/>
    <w:rsid w:val="000818DB"/>
    <w:rsid w:val="000C1833"/>
    <w:rsid w:val="000D7553"/>
    <w:rsid w:val="00106FFF"/>
    <w:rsid w:val="00135319"/>
    <w:rsid w:val="00137820"/>
    <w:rsid w:val="001C1C1A"/>
    <w:rsid w:val="001C515D"/>
    <w:rsid w:val="001D25FA"/>
    <w:rsid w:val="001F41C9"/>
    <w:rsid w:val="002013EA"/>
    <w:rsid w:val="00233DD3"/>
    <w:rsid w:val="00236C63"/>
    <w:rsid w:val="00244C74"/>
    <w:rsid w:val="00251560"/>
    <w:rsid w:val="002643D1"/>
    <w:rsid w:val="00283167"/>
    <w:rsid w:val="00293D33"/>
    <w:rsid w:val="002A1098"/>
    <w:rsid w:val="002F57A4"/>
    <w:rsid w:val="0036503F"/>
    <w:rsid w:val="0037468A"/>
    <w:rsid w:val="00381D07"/>
    <w:rsid w:val="003A6E4A"/>
    <w:rsid w:val="003A71CE"/>
    <w:rsid w:val="003B6D03"/>
    <w:rsid w:val="003C737F"/>
    <w:rsid w:val="0041548D"/>
    <w:rsid w:val="00437529"/>
    <w:rsid w:val="0044231B"/>
    <w:rsid w:val="004452C3"/>
    <w:rsid w:val="004516AF"/>
    <w:rsid w:val="00454E71"/>
    <w:rsid w:val="0046336B"/>
    <w:rsid w:val="004677D9"/>
    <w:rsid w:val="004D1E32"/>
    <w:rsid w:val="004E6958"/>
    <w:rsid w:val="0051562B"/>
    <w:rsid w:val="005213A7"/>
    <w:rsid w:val="00534731"/>
    <w:rsid w:val="0053793F"/>
    <w:rsid w:val="005638DC"/>
    <w:rsid w:val="005A770C"/>
    <w:rsid w:val="005B22A9"/>
    <w:rsid w:val="005F1D03"/>
    <w:rsid w:val="00630676"/>
    <w:rsid w:val="006603FF"/>
    <w:rsid w:val="00676E80"/>
    <w:rsid w:val="006B1398"/>
    <w:rsid w:val="006C6FA5"/>
    <w:rsid w:val="006D1E67"/>
    <w:rsid w:val="006D494B"/>
    <w:rsid w:val="006D5893"/>
    <w:rsid w:val="006F361A"/>
    <w:rsid w:val="00704925"/>
    <w:rsid w:val="00706612"/>
    <w:rsid w:val="00710074"/>
    <w:rsid w:val="00723CD9"/>
    <w:rsid w:val="00760AB8"/>
    <w:rsid w:val="007638E5"/>
    <w:rsid w:val="007B335B"/>
    <w:rsid w:val="007B68DF"/>
    <w:rsid w:val="007C25B7"/>
    <w:rsid w:val="007D5733"/>
    <w:rsid w:val="007F0387"/>
    <w:rsid w:val="007F66A5"/>
    <w:rsid w:val="00857489"/>
    <w:rsid w:val="0087201D"/>
    <w:rsid w:val="00891C52"/>
    <w:rsid w:val="008A335D"/>
    <w:rsid w:val="008C5C14"/>
    <w:rsid w:val="008E134B"/>
    <w:rsid w:val="009253D8"/>
    <w:rsid w:val="00967F2E"/>
    <w:rsid w:val="00980621"/>
    <w:rsid w:val="00992007"/>
    <w:rsid w:val="00995C81"/>
    <w:rsid w:val="009C002F"/>
    <w:rsid w:val="009D7CBC"/>
    <w:rsid w:val="00A04C02"/>
    <w:rsid w:val="00A5194F"/>
    <w:rsid w:val="00A51B0D"/>
    <w:rsid w:val="00A62F94"/>
    <w:rsid w:val="00A71EFF"/>
    <w:rsid w:val="00A77989"/>
    <w:rsid w:val="00A85D89"/>
    <w:rsid w:val="00AB060C"/>
    <w:rsid w:val="00AF62EE"/>
    <w:rsid w:val="00B26C13"/>
    <w:rsid w:val="00BA2520"/>
    <w:rsid w:val="00BC308D"/>
    <w:rsid w:val="00BC5482"/>
    <w:rsid w:val="00BE77CA"/>
    <w:rsid w:val="00C32FEE"/>
    <w:rsid w:val="00C36C9D"/>
    <w:rsid w:val="00C6647B"/>
    <w:rsid w:val="00C91A84"/>
    <w:rsid w:val="00CA605F"/>
    <w:rsid w:val="00CF2283"/>
    <w:rsid w:val="00D15546"/>
    <w:rsid w:val="00D50666"/>
    <w:rsid w:val="00D50C2D"/>
    <w:rsid w:val="00D543A5"/>
    <w:rsid w:val="00D60255"/>
    <w:rsid w:val="00DF1F92"/>
    <w:rsid w:val="00DF7CE8"/>
    <w:rsid w:val="00E14CDD"/>
    <w:rsid w:val="00E32B74"/>
    <w:rsid w:val="00E52EA0"/>
    <w:rsid w:val="00E67C40"/>
    <w:rsid w:val="00E952FC"/>
    <w:rsid w:val="00EE18EE"/>
    <w:rsid w:val="00F60A99"/>
    <w:rsid w:val="00F96CCF"/>
    <w:rsid w:val="00FC595D"/>
    <w:rsid w:val="00FD19DB"/>
    <w:rsid w:val="00FD494A"/>
    <w:rsid w:val="00FF1179"/>
    <w:rsid w:val="00FF21E7"/>
    <w:rsid w:val="00FF6C42"/>
    <w:rsid w:val="7682B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CA6D54"/>
  <w15:chartTrackingRefBased/>
  <w15:docId w15:val="{0577D1DF-A476-486B-B80B-4B690DB85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bCs/>
        <w:iCs/>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F96C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ialHeading">
    <w:name w:val="Arial Heading"/>
    <w:basedOn w:val="Heading1"/>
    <w:next w:val="Normal"/>
    <w:autoRedefine/>
    <w:qFormat/>
    <w:rsid w:val="002F57A4"/>
    <w:pPr>
      <w:spacing w:line="240" w:lineRule="auto"/>
      <w:ind w:left="460" w:hanging="460"/>
      <w:outlineLvl w:val="1"/>
    </w:pPr>
    <w:rPr>
      <w:rFonts w:ascii="Arial" w:hAnsi="Arial"/>
      <w:b/>
      <w:bCs w:val="0"/>
      <w:color w:val="000000" w:themeColor="text1"/>
      <w:sz w:val="28"/>
    </w:rPr>
  </w:style>
  <w:style w:type="character" w:customStyle="1" w:styleId="Heading1Char">
    <w:name w:val="Heading 1 Char"/>
    <w:basedOn w:val="DefaultParagraphFont"/>
    <w:link w:val="Heading1"/>
    <w:uiPriority w:val="9"/>
    <w:rsid w:val="00F96CC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B68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8DF"/>
  </w:style>
  <w:style w:type="paragraph" w:styleId="Footer">
    <w:name w:val="footer"/>
    <w:basedOn w:val="Normal"/>
    <w:link w:val="FooterChar"/>
    <w:uiPriority w:val="99"/>
    <w:unhideWhenUsed/>
    <w:rsid w:val="007B6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8DF"/>
  </w:style>
  <w:style w:type="paragraph" w:styleId="TOCHeading">
    <w:name w:val="TOC Heading"/>
    <w:basedOn w:val="Heading1"/>
    <w:next w:val="Normal"/>
    <w:uiPriority w:val="39"/>
    <w:unhideWhenUsed/>
    <w:qFormat/>
    <w:rsid w:val="00630676"/>
    <w:pPr>
      <w:spacing w:before="480" w:line="276" w:lineRule="auto"/>
      <w:outlineLvl w:val="9"/>
    </w:pPr>
    <w:rPr>
      <w:b/>
      <w:iCs w:val="0"/>
      <w:sz w:val="28"/>
      <w:szCs w:val="28"/>
      <w:lang w:val="en-US"/>
    </w:rPr>
  </w:style>
  <w:style w:type="paragraph" w:styleId="TOC2">
    <w:name w:val="toc 2"/>
    <w:basedOn w:val="Normal"/>
    <w:next w:val="Normal"/>
    <w:autoRedefine/>
    <w:uiPriority w:val="39"/>
    <w:unhideWhenUsed/>
    <w:rsid w:val="00630676"/>
    <w:pPr>
      <w:spacing w:before="120" w:after="0"/>
      <w:ind w:left="240"/>
    </w:pPr>
    <w:rPr>
      <w:rFonts w:asciiTheme="minorHAnsi" w:hAnsiTheme="minorHAnsi"/>
      <w:b/>
      <w:iCs w:val="0"/>
      <w:sz w:val="22"/>
      <w:szCs w:val="22"/>
    </w:rPr>
  </w:style>
  <w:style w:type="character" w:styleId="Hyperlink">
    <w:name w:val="Hyperlink"/>
    <w:basedOn w:val="DefaultParagraphFont"/>
    <w:uiPriority w:val="99"/>
    <w:unhideWhenUsed/>
    <w:rsid w:val="00630676"/>
    <w:rPr>
      <w:color w:val="0563C1" w:themeColor="hyperlink"/>
      <w:u w:val="single"/>
    </w:rPr>
  </w:style>
  <w:style w:type="paragraph" w:styleId="TOC1">
    <w:name w:val="toc 1"/>
    <w:basedOn w:val="Normal"/>
    <w:next w:val="Normal"/>
    <w:autoRedefine/>
    <w:uiPriority w:val="39"/>
    <w:unhideWhenUsed/>
    <w:rsid w:val="00630676"/>
    <w:pPr>
      <w:spacing w:before="120" w:after="0"/>
    </w:pPr>
    <w:rPr>
      <w:rFonts w:asciiTheme="minorHAnsi" w:hAnsiTheme="minorHAnsi"/>
      <w:b/>
      <w:i/>
    </w:rPr>
  </w:style>
  <w:style w:type="paragraph" w:styleId="TOC3">
    <w:name w:val="toc 3"/>
    <w:basedOn w:val="Normal"/>
    <w:next w:val="Normal"/>
    <w:autoRedefine/>
    <w:uiPriority w:val="39"/>
    <w:semiHidden/>
    <w:unhideWhenUsed/>
    <w:rsid w:val="00630676"/>
    <w:pPr>
      <w:spacing w:after="0"/>
      <w:ind w:left="480"/>
    </w:pPr>
    <w:rPr>
      <w:rFonts w:asciiTheme="minorHAnsi" w:hAnsiTheme="minorHAnsi"/>
      <w:bCs w:val="0"/>
      <w:iCs w:val="0"/>
      <w:sz w:val="20"/>
      <w:szCs w:val="20"/>
    </w:rPr>
  </w:style>
  <w:style w:type="paragraph" w:styleId="TOC4">
    <w:name w:val="toc 4"/>
    <w:basedOn w:val="Normal"/>
    <w:next w:val="Normal"/>
    <w:autoRedefine/>
    <w:uiPriority w:val="39"/>
    <w:semiHidden/>
    <w:unhideWhenUsed/>
    <w:rsid w:val="00630676"/>
    <w:pPr>
      <w:spacing w:after="0"/>
      <w:ind w:left="720"/>
    </w:pPr>
    <w:rPr>
      <w:rFonts w:asciiTheme="minorHAnsi" w:hAnsiTheme="minorHAnsi"/>
      <w:bCs w:val="0"/>
      <w:iCs w:val="0"/>
      <w:sz w:val="20"/>
      <w:szCs w:val="20"/>
    </w:rPr>
  </w:style>
  <w:style w:type="paragraph" w:styleId="TOC5">
    <w:name w:val="toc 5"/>
    <w:basedOn w:val="Normal"/>
    <w:next w:val="Normal"/>
    <w:autoRedefine/>
    <w:uiPriority w:val="39"/>
    <w:semiHidden/>
    <w:unhideWhenUsed/>
    <w:rsid w:val="00630676"/>
    <w:pPr>
      <w:spacing w:after="0"/>
      <w:ind w:left="960"/>
    </w:pPr>
    <w:rPr>
      <w:rFonts w:asciiTheme="minorHAnsi" w:hAnsiTheme="minorHAnsi"/>
      <w:bCs w:val="0"/>
      <w:iCs w:val="0"/>
      <w:sz w:val="20"/>
      <w:szCs w:val="20"/>
    </w:rPr>
  </w:style>
  <w:style w:type="paragraph" w:styleId="TOC6">
    <w:name w:val="toc 6"/>
    <w:basedOn w:val="Normal"/>
    <w:next w:val="Normal"/>
    <w:autoRedefine/>
    <w:uiPriority w:val="39"/>
    <w:semiHidden/>
    <w:unhideWhenUsed/>
    <w:rsid w:val="00630676"/>
    <w:pPr>
      <w:spacing w:after="0"/>
      <w:ind w:left="1200"/>
    </w:pPr>
    <w:rPr>
      <w:rFonts w:asciiTheme="minorHAnsi" w:hAnsiTheme="minorHAnsi"/>
      <w:bCs w:val="0"/>
      <w:iCs w:val="0"/>
      <w:sz w:val="20"/>
      <w:szCs w:val="20"/>
    </w:rPr>
  </w:style>
  <w:style w:type="paragraph" w:styleId="TOC7">
    <w:name w:val="toc 7"/>
    <w:basedOn w:val="Normal"/>
    <w:next w:val="Normal"/>
    <w:autoRedefine/>
    <w:uiPriority w:val="39"/>
    <w:semiHidden/>
    <w:unhideWhenUsed/>
    <w:rsid w:val="00630676"/>
    <w:pPr>
      <w:spacing w:after="0"/>
      <w:ind w:left="1440"/>
    </w:pPr>
    <w:rPr>
      <w:rFonts w:asciiTheme="minorHAnsi" w:hAnsiTheme="minorHAnsi"/>
      <w:bCs w:val="0"/>
      <w:iCs w:val="0"/>
      <w:sz w:val="20"/>
      <w:szCs w:val="20"/>
    </w:rPr>
  </w:style>
  <w:style w:type="paragraph" w:styleId="TOC8">
    <w:name w:val="toc 8"/>
    <w:basedOn w:val="Normal"/>
    <w:next w:val="Normal"/>
    <w:autoRedefine/>
    <w:uiPriority w:val="39"/>
    <w:semiHidden/>
    <w:unhideWhenUsed/>
    <w:rsid w:val="00630676"/>
    <w:pPr>
      <w:spacing w:after="0"/>
      <w:ind w:left="1680"/>
    </w:pPr>
    <w:rPr>
      <w:rFonts w:asciiTheme="minorHAnsi" w:hAnsiTheme="minorHAnsi"/>
      <w:bCs w:val="0"/>
      <w:iCs w:val="0"/>
      <w:sz w:val="20"/>
      <w:szCs w:val="20"/>
    </w:rPr>
  </w:style>
  <w:style w:type="paragraph" w:styleId="TOC9">
    <w:name w:val="toc 9"/>
    <w:basedOn w:val="Normal"/>
    <w:next w:val="Normal"/>
    <w:autoRedefine/>
    <w:uiPriority w:val="39"/>
    <w:semiHidden/>
    <w:unhideWhenUsed/>
    <w:rsid w:val="00630676"/>
    <w:pPr>
      <w:spacing w:after="0"/>
      <w:ind w:left="1920"/>
    </w:pPr>
    <w:rPr>
      <w:rFonts w:asciiTheme="minorHAnsi" w:hAnsiTheme="minorHAnsi"/>
      <w:bCs w:val="0"/>
      <w:iCs w:val="0"/>
      <w:sz w:val="20"/>
      <w:szCs w:val="20"/>
    </w:rPr>
  </w:style>
  <w:style w:type="paragraph" w:styleId="NoSpacing">
    <w:name w:val="No Spacing"/>
    <w:uiPriority w:val="1"/>
    <w:qFormat/>
    <w:rsid w:val="00630676"/>
    <w:pPr>
      <w:spacing w:after="0" w:line="240" w:lineRule="auto"/>
    </w:pPr>
    <w:rPr>
      <w:rFonts w:eastAsiaTheme="minorEastAsia"/>
    </w:rPr>
  </w:style>
  <w:style w:type="paragraph" w:styleId="ListParagraph">
    <w:name w:val="List Paragraph"/>
    <w:basedOn w:val="Normal"/>
    <w:uiPriority w:val="34"/>
    <w:qFormat/>
    <w:rsid w:val="002A1098"/>
    <w:pPr>
      <w:ind w:left="720"/>
      <w:contextualSpacing/>
    </w:pPr>
  </w:style>
  <w:style w:type="table" w:styleId="TableGrid">
    <w:name w:val="Table Grid"/>
    <w:basedOn w:val="TableNormal"/>
    <w:uiPriority w:val="39"/>
    <w:rsid w:val="00710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6503F"/>
    <w:pPr>
      <w:spacing w:after="200" w:line="240" w:lineRule="auto"/>
    </w:pPr>
    <w:rPr>
      <w:i/>
      <w:iCs w:val="0"/>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F448678-E122-4B38-B778-2505B3564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1501</Words>
  <Characters>8561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Daniel</dc:creator>
  <cp:keywords/>
  <dc:description/>
  <cp:lastModifiedBy>Aidan Swan</cp:lastModifiedBy>
  <cp:revision>2</cp:revision>
  <dcterms:created xsi:type="dcterms:W3CDTF">2020-04-29T11:33:00Z</dcterms:created>
  <dcterms:modified xsi:type="dcterms:W3CDTF">2020-04-29T11:33:00Z</dcterms:modified>
</cp:coreProperties>
</file>